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CRC/C/OMN/2</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8 May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Original: ENGLISH</w:t>
      </w:r>
    </w:p>
    <w:p w:rsidR="00000000" w:rsidRDefault="00000000">
      <w:pPr>
        <w:spacing w:before="0" w:after="0" w:line="380" w:lineRule="exact"/>
        <w:jc w:val="center"/>
        <w:rPr>
          <w:rFonts w:hint="cs"/>
          <w:b/>
          <w:bCs/>
          <w:szCs w:val="36"/>
          <w:rtl/>
          <w:lang w:eastAsia="en-US"/>
        </w:rPr>
      </w:pPr>
    </w:p>
    <w:p w:rsidR="00000000" w:rsidRDefault="00000000">
      <w:pPr>
        <w:spacing w:before="0" w:line="380" w:lineRule="exact"/>
        <w:jc w:val="center"/>
        <w:rPr>
          <w:rFonts w:hint="cs"/>
          <w:sz w:val="30"/>
          <w:rtl/>
          <w:lang w:eastAsia="en-US"/>
        </w:rPr>
      </w:pPr>
      <w:r>
        <w:rPr>
          <w:rFonts w:hint="cs"/>
          <w:b/>
          <w:bCs/>
          <w:szCs w:val="36"/>
          <w:rtl/>
          <w:lang w:eastAsia="en-US"/>
        </w:rPr>
        <w:t>لجنة حقوق الطفل</w:t>
      </w:r>
    </w:p>
    <w:p w:rsidR="00000000" w:rsidRDefault="00000000">
      <w:pPr>
        <w:jc w:val="center"/>
        <w:rPr>
          <w:rFonts w:hint="cs"/>
          <w:b/>
          <w:bCs/>
          <w:szCs w:val="28"/>
          <w:rtl/>
          <w:lang w:eastAsia="en-US"/>
        </w:rPr>
      </w:pPr>
      <w:r>
        <w:rPr>
          <w:rFonts w:hint="cs"/>
          <w:b/>
          <w:bCs/>
          <w:sz w:val="38"/>
          <w:szCs w:val="36"/>
          <w:rtl/>
          <w:lang w:eastAsia="en-US"/>
        </w:rPr>
        <w:t>النظر في التقارير المقدمة من الدول الأطراف</w:t>
      </w:r>
      <w:r>
        <w:rPr>
          <w:b/>
          <w:bCs/>
          <w:sz w:val="38"/>
          <w:szCs w:val="36"/>
          <w:rtl/>
          <w:lang w:eastAsia="en-US"/>
        </w:rPr>
        <w:br/>
      </w:r>
      <w:r>
        <w:rPr>
          <w:rFonts w:hint="cs"/>
          <w:b/>
          <w:bCs/>
          <w:sz w:val="38"/>
          <w:szCs w:val="36"/>
          <w:rtl/>
          <w:lang w:eastAsia="en-US"/>
        </w:rPr>
        <w:t>وفقاً للمادة 44 من الاتفاقية</w:t>
      </w:r>
    </w:p>
    <w:p w:rsidR="00000000" w:rsidRDefault="00000000">
      <w:pPr>
        <w:jc w:val="center"/>
        <w:rPr>
          <w:rFonts w:hint="cs"/>
          <w:sz w:val="30"/>
          <w:rtl/>
          <w:lang w:eastAsia="en-US"/>
        </w:rPr>
      </w:pPr>
      <w:r>
        <w:rPr>
          <w:rFonts w:hint="cs"/>
          <w:b/>
          <w:bCs/>
          <w:rtl/>
          <w:lang w:eastAsia="en-US"/>
        </w:rPr>
        <w:t>التقارير الدورية الثانية من الدول الأطراف</w:t>
      </w:r>
      <w:r>
        <w:rPr>
          <w:b/>
          <w:bCs/>
          <w:rtl/>
          <w:lang w:eastAsia="en-US"/>
        </w:rPr>
        <w:br/>
      </w:r>
      <w:r>
        <w:rPr>
          <w:rFonts w:hint="cs"/>
          <w:b/>
          <w:bCs/>
          <w:rtl/>
          <w:lang w:eastAsia="en-US"/>
        </w:rPr>
        <w:t>المستحقة التقديم في عام 2004</w:t>
      </w:r>
    </w:p>
    <w:p w:rsidR="00000000" w:rsidRDefault="00000000">
      <w:pPr>
        <w:jc w:val="center"/>
        <w:rPr>
          <w:rFonts w:hint="cs"/>
          <w:b/>
          <w:bCs/>
          <w:sz w:val="30"/>
          <w:szCs w:val="36"/>
          <w:rtl/>
          <w:lang w:eastAsia="en-US"/>
        </w:rPr>
      </w:pPr>
      <w:r>
        <w:rPr>
          <w:rFonts w:hint="cs"/>
          <w:b/>
          <w:bCs/>
          <w:sz w:val="30"/>
          <w:szCs w:val="36"/>
          <w:rtl/>
          <w:lang w:eastAsia="en-US"/>
        </w:rPr>
        <w:t>عمان</w:t>
      </w:r>
      <w:r>
        <w:rPr>
          <w:rStyle w:val="FootnoteReference"/>
          <w:bCs w:val="0"/>
          <w:sz w:val="30"/>
          <w:rtl/>
          <w:lang w:eastAsia="en-US"/>
        </w:rPr>
        <w:footnoteReference w:customMarkFollows="1" w:id="1"/>
        <w:sym w:font="Symbol" w:char="F02A"/>
      </w:r>
      <w:r>
        <w:rPr>
          <w:rFonts w:hint="cs"/>
          <w:b/>
          <w:sz w:val="30"/>
          <w:rtl/>
          <w:lang w:eastAsia="en-US"/>
        </w:rPr>
        <w:t xml:space="preserve"> </w:t>
      </w:r>
      <w:r>
        <w:rPr>
          <w:b/>
          <w:sz w:val="30"/>
          <w:vertAlign w:val="superscript"/>
          <w:lang w:eastAsia="en-US"/>
        </w:rPr>
        <w:t>**</w:t>
      </w:r>
    </w:p>
    <w:p w:rsidR="00000000" w:rsidRDefault="00000000">
      <w:pPr>
        <w:tabs>
          <w:tab w:val="left" w:pos="7131"/>
        </w:tabs>
        <w:spacing w:before="0" w:after="0"/>
        <w:jc w:val="both"/>
        <w:rPr>
          <w:rFonts w:hint="cs"/>
          <w:sz w:val="30"/>
          <w:rtl/>
          <w:lang w:eastAsia="en-US"/>
        </w:rPr>
      </w:pPr>
      <w:r>
        <w:rPr>
          <w:rFonts w:hint="cs"/>
          <w:sz w:val="30"/>
          <w:rtl/>
          <w:lang w:eastAsia="en-US"/>
        </w:rPr>
        <w:tab/>
        <w:t>[الأصل: بالعربية]</w:t>
      </w:r>
    </w:p>
    <w:p w:rsidR="00000000" w:rsidRDefault="00000000">
      <w:pPr>
        <w:tabs>
          <w:tab w:val="left" w:pos="7131"/>
        </w:tabs>
        <w:spacing w:before="0" w:after="0"/>
        <w:jc w:val="both"/>
        <w:rPr>
          <w:sz w:val="30"/>
          <w:rtl/>
          <w:lang w:eastAsia="en-US"/>
        </w:rPr>
      </w:pPr>
      <w:r>
        <w:rPr>
          <w:rFonts w:hint="cs"/>
          <w:sz w:val="30"/>
          <w:rtl/>
          <w:lang w:eastAsia="en-US"/>
        </w:rPr>
        <w:tab/>
        <w:t>[28 نيسان/أبريل 2005]</w:t>
      </w:r>
    </w:p>
    <w:p w:rsidR="00000000" w:rsidRDefault="00000000">
      <w:pPr>
        <w:tabs>
          <w:tab w:val="left" w:pos="7131"/>
        </w:tabs>
        <w:spacing w:before="0" w:after="0"/>
        <w:jc w:val="center"/>
        <w:rPr>
          <w:szCs w:val="28"/>
          <w:rtl/>
          <w:lang w:eastAsia="en-US"/>
        </w:rPr>
      </w:pPr>
      <w:r>
        <w:rPr>
          <w:sz w:val="30"/>
          <w:rtl/>
          <w:lang w:eastAsia="en-US"/>
        </w:rPr>
        <w:br w:type="page"/>
      </w:r>
      <w:r>
        <w:rPr>
          <w:sz w:val="36"/>
          <w:szCs w:val="36"/>
          <w:rtl/>
          <w:lang w:eastAsia="en-US"/>
        </w:rPr>
        <w:t>المحتويات</w:t>
      </w:r>
    </w:p>
    <w:p w:rsidR="00000000" w:rsidRDefault="00000000">
      <w:pPr>
        <w:tabs>
          <w:tab w:val="left" w:pos="7194"/>
          <w:tab w:val="right" w:pos="9354"/>
        </w:tabs>
        <w:spacing w:before="120" w:after="120"/>
        <w:jc w:val="both"/>
        <w:rPr>
          <w:i/>
          <w:iCs/>
          <w:rtl/>
          <w:lang w:eastAsia="en-US"/>
        </w:rPr>
      </w:pPr>
      <w:r>
        <w:rPr>
          <w:rtl/>
          <w:lang w:eastAsia="en-US"/>
        </w:rPr>
        <w:tab/>
      </w:r>
      <w:r>
        <w:rPr>
          <w:i/>
          <w:iCs/>
          <w:rtl/>
          <w:lang w:eastAsia="en-US"/>
        </w:rPr>
        <w:t>الفقرات</w:t>
      </w:r>
      <w:r>
        <w:rPr>
          <w:i/>
          <w:iCs/>
          <w:rtl/>
          <w:lang w:eastAsia="en-US"/>
        </w:rPr>
        <w:tab/>
        <w:t>الصفحة</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مقدمــة</w:t>
      </w:r>
      <w:r>
        <w:rPr>
          <w:rFonts w:hint="cs"/>
          <w:rtl/>
          <w:lang w:eastAsia="en-US"/>
        </w:rPr>
        <w:tab/>
      </w:r>
      <w:r>
        <w:rPr>
          <w:rFonts w:hint="cs"/>
          <w:rtl/>
          <w:lang w:eastAsia="en-US"/>
        </w:rPr>
        <w:tab/>
        <w:t>1-3</w:t>
      </w:r>
      <w:r>
        <w:rPr>
          <w:rFonts w:hint="cs"/>
          <w:rtl/>
          <w:lang w:eastAsia="en-US"/>
        </w:rPr>
        <w:tab/>
        <w:t>3</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أولاً -</w:t>
      </w:r>
      <w:r>
        <w:rPr>
          <w:rFonts w:hint="cs"/>
          <w:rtl/>
          <w:lang w:eastAsia="en-US"/>
        </w:rPr>
        <w:tab/>
        <w:t>مؤشرات عامة</w:t>
      </w:r>
      <w:r>
        <w:rPr>
          <w:rFonts w:hint="cs"/>
          <w:rtl/>
          <w:lang w:eastAsia="en-US"/>
        </w:rPr>
        <w:tab/>
      </w:r>
      <w:r>
        <w:rPr>
          <w:rFonts w:hint="cs"/>
          <w:rtl/>
          <w:lang w:eastAsia="en-US"/>
        </w:rPr>
        <w:tab/>
        <w:t>4-15</w:t>
      </w:r>
      <w:r>
        <w:rPr>
          <w:rFonts w:hint="cs"/>
          <w:rtl/>
          <w:lang w:eastAsia="en-US"/>
        </w:rPr>
        <w:tab/>
        <w:t>3</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ثانياً -</w:t>
      </w:r>
      <w:r>
        <w:rPr>
          <w:rFonts w:hint="cs"/>
          <w:rtl/>
          <w:lang w:eastAsia="en-US"/>
        </w:rPr>
        <w:tab/>
        <w:t>تدابير عامة للتنفيذ</w:t>
      </w:r>
      <w:r>
        <w:rPr>
          <w:rFonts w:hint="cs"/>
          <w:rtl/>
          <w:lang w:eastAsia="en-US"/>
        </w:rPr>
        <w:tab/>
      </w:r>
      <w:r>
        <w:rPr>
          <w:rFonts w:hint="cs"/>
          <w:rtl/>
          <w:lang w:eastAsia="en-US"/>
        </w:rPr>
        <w:tab/>
        <w:t>16-102</w:t>
      </w:r>
      <w:r>
        <w:rPr>
          <w:rFonts w:hint="cs"/>
          <w:rtl/>
          <w:lang w:eastAsia="en-US"/>
        </w:rPr>
        <w:tab/>
        <w:t>7</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ثالثاً -</w:t>
      </w:r>
      <w:r>
        <w:rPr>
          <w:rFonts w:hint="cs"/>
          <w:rtl/>
          <w:lang w:eastAsia="en-US"/>
        </w:rPr>
        <w:tab/>
        <w:t xml:space="preserve">تعريف الطفل في التشريع </w:t>
      </w:r>
      <w:proofErr w:type="spellStart"/>
      <w:r>
        <w:rPr>
          <w:rFonts w:hint="cs"/>
          <w:rtl/>
          <w:lang w:eastAsia="en-US"/>
        </w:rPr>
        <w:t>العماني</w:t>
      </w:r>
      <w:proofErr w:type="spellEnd"/>
      <w:r>
        <w:rPr>
          <w:rFonts w:hint="cs"/>
          <w:rtl/>
          <w:lang w:eastAsia="en-US"/>
        </w:rPr>
        <w:tab/>
      </w:r>
      <w:r>
        <w:rPr>
          <w:rFonts w:hint="cs"/>
          <w:rtl/>
          <w:lang w:eastAsia="en-US"/>
        </w:rPr>
        <w:tab/>
        <w:t>103-113</w:t>
      </w:r>
      <w:r>
        <w:rPr>
          <w:rFonts w:hint="cs"/>
          <w:rtl/>
          <w:lang w:eastAsia="en-US"/>
        </w:rPr>
        <w:tab/>
        <w:t>25</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رابعاً -</w:t>
      </w:r>
      <w:r>
        <w:rPr>
          <w:rFonts w:hint="cs"/>
          <w:rtl/>
          <w:lang w:eastAsia="en-US"/>
        </w:rPr>
        <w:tab/>
        <w:t>المبادئ العامة</w:t>
      </w:r>
      <w:r>
        <w:rPr>
          <w:rFonts w:hint="cs"/>
          <w:rtl/>
          <w:lang w:eastAsia="en-US"/>
        </w:rPr>
        <w:tab/>
      </w:r>
      <w:r>
        <w:rPr>
          <w:rFonts w:hint="cs"/>
          <w:rtl/>
          <w:lang w:eastAsia="en-US"/>
        </w:rPr>
        <w:tab/>
        <w:t>114-141</w:t>
      </w:r>
      <w:r>
        <w:rPr>
          <w:rFonts w:hint="cs"/>
          <w:rtl/>
          <w:lang w:eastAsia="en-US"/>
        </w:rPr>
        <w:tab/>
        <w:t>26</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خامساً -</w:t>
      </w:r>
      <w:r>
        <w:rPr>
          <w:rFonts w:hint="cs"/>
          <w:rtl/>
          <w:lang w:eastAsia="en-US"/>
        </w:rPr>
        <w:tab/>
        <w:t>الحقوق المدنية والحريات</w:t>
      </w:r>
      <w:r>
        <w:rPr>
          <w:rFonts w:hint="cs"/>
          <w:rtl/>
          <w:lang w:eastAsia="en-US"/>
        </w:rPr>
        <w:tab/>
      </w:r>
      <w:r>
        <w:rPr>
          <w:rFonts w:hint="cs"/>
          <w:rtl/>
          <w:lang w:eastAsia="en-US"/>
        </w:rPr>
        <w:tab/>
        <w:t>142-178</w:t>
      </w:r>
      <w:r>
        <w:rPr>
          <w:rFonts w:hint="cs"/>
          <w:rtl/>
          <w:lang w:eastAsia="en-US"/>
        </w:rPr>
        <w:tab/>
        <w:t>30</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سادساً -</w:t>
      </w:r>
      <w:r>
        <w:rPr>
          <w:rFonts w:hint="cs"/>
          <w:rtl/>
          <w:lang w:eastAsia="en-US"/>
        </w:rPr>
        <w:tab/>
        <w:t>البيئة الأسرية والرعاية البديلة</w:t>
      </w:r>
      <w:r>
        <w:rPr>
          <w:rFonts w:hint="cs"/>
          <w:rtl/>
          <w:lang w:eastAsia="en-US"/>
        </w:rPr>
        <w:tab/>
      </w:r>
      <w:r>
        <w:rPr>
          <w:rFonts w:hint="cs"/>
          <w:rtl/>
          <w:lang w:eastAsia="en-US"/>
        </w:rPr>
        <w:tab/>
        <w:t>179-222</w:t>
      </w:r>
      <w:r>
        <w:rPr>
          <w:rFonts w:hint="cs"/>
          <w:rtl/>
          <w:lang w:eastAsia="en-US"/>
        </w:rPr>
        <w:tab/>
        <w:t>36</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سابعاً -</w:t>
      </w:r>
      <w:r>
        <w:rPr>
          <w:rFonts w:hint="cs"/>
          <w:rtl/>
          <w:lang w:eastAsia="en-US"/>
        </w:rPr>
        <w:tab/>
        <w:t xml:space="preserve">الصحة الأساسية </w:t>
      </w:r>
      <w:proofErr w:type="spellStart"/>
      <w:r>
        <w:rPr>
          <w:rFonts w:hint="cs"/>
          <w:rtl/>
          <w:lang w:eastAsia="en-US"/>
        </w:rPr>
        <w:t>والرفاه</w:t>
      </w:r>
      <w:proofErr w:type="spellEnd"/>
      <w:r>
        <w:rPr>
          <w:rFonts w:hint="cs"/>
          <w:rtl/>
          <w:lang w:eastAsia="en-US"/>
        </w:rPr>
        <w:tab/>
      </w:r>
      <w:r>
        <w:rPr>
          <w:rFonts w:hint="cs"/>
          <w:rtl/>
          <w:lang w:eastAsia="en-US"/>
        </w:rPr>
        <w:tab/>
        <w:t>223-355</w:t>
      </w:r>
      <w:r>
        <w:rPr>
          <w:rFonts w:hint="cs"/>
          <w:rtl/>
          <w:lang w:eastAsia="en-US"/>
        </w:rPr>
        <w:tab/>
        <w:t>41</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ثامناً -</w:t>
      </w:r>
      <w:r>
        <w:rPr>
          <w:rFonts w:hint="cs"/>
          <w:rtl/>
          <w:lang w:eastAsia="en-US"/>
        </w:rPr>
        <w:tab/>
        <w:t>التعليم وأوقات الفراغ والأنشطة الثقافية</w:t>
      </w:r>
      <w:r>
        <w:rPr>
          <w:rFonts w:hint="cs"/>
          <w:rtl/>
          <w:lang w:eastAsia="en-US"/>
        </w:rPr>
        <w:tab/>
      </w:r>
      <w:r>
        <w:rPr>
          <w:rFonts w:hint="cs"/>
          <w:rtl/>
          <w:lang w:eastAsia="en-US"/>
        </w:rPr>
        <w:tab/>
        <w:t>356-445</w:t>
      </w:r>
      <w:r>
        <w:rPr>
          <w:rFonts w:hint="cs"/>
          <w:rtl/>
          <w:lang w:eastAsia="en-US"/>
        </w:rPr>
        <w:tab/>
        <w:t>60</w:t>
      </w:r>
    </w:p>
    <w:p w:rsidR="00000000" w:rsidRDefault="00000000">
      <w:pPr>
        <w:tabs>
          <w:tab w:val="left" w:pos="822"/>
          <w:tab w:val="left" w:leader="dot" w:pos="6737"/>
          <w:tab w:val="center" w:pos="7547"/>
          <w:tab w:val="center" w:pos="9043"/>
        </w:tabs>
        <w:spacing w:before="120" w:after="120"/>
        <w:ind w:right="2599"/>
        <w:jc w:val="both"/>
        <w:rPr>
          <w:rFonts w:hint="cs"/>
          <w:rtl/>
          <w:lang w:eastAsia="en-US"/>
        </w:rPr>
      </w:pPr>
      <w:r>
        <w:rPr>
          <w:rFonts w:hint="cs"/>
          <w:rtl/>
          <w:lang w:eastAsia="en-US"/>
        </w:rPr>
        <w:t>تاسعاً -</w:t>
      </w:r>
      <w:r>
        <w:rPr>
          <w:rFonts w:hint="cs"/>
          <w:rtl/>
          <w:lang w:eastAsia="en-US"/>
        </w:rPr>
        <w:tab/>
        <w:t>تدابير الحماية الخاصة</w:t>
      </w:r>
      <w:r>
        <w:rPr>
          <w:rFonts w:hint="cs"/>
          <w:rtl/>
          <w:lang w:eastAsia="en-US"/>
        </w:rPr>
        <w:tab/>
      </w:r>
      <w:r>
        <w:rPr>
          <w:rFonts w:hint="cs"/>
          <w:rtl/>
          <w:lang w:eastAsia="en-US"/>
        </w:rPr>
        <w:tab/>
        <w:t>446-512</w:t>
      </w:r>
      <w:r>
        <w:rPr>
          <w:rFonts w:hint="cs"/>
          <w:rtl/>
          <w:lang w:eastAsia="en-US"/>
        </w:rPr>
        <w:tab/>
        <w:t>76</w:t>
      </w:r>
    </w:p>
    <w:p w:rsidR="00000000" w:rsidRDefault="00000000">
      <w:pPr>
        <w:tabs>
          <w:tab w:val="left" w:leader="dot" w:pos="6737"/>
          <w:tab w:val="center" w:pos="7547"/>
          <w:tab w:val="center" w:pos="9043"/>
        </w:tabs>
        <w:spacing w:before="120" w:after="120"/>
        <w:ind w:right="2599"/>
        <w:jc w:val="both"/>
        <w:rPr>
          <w:rFonts w:hint="cs"/>
          <w:rtl/>
          <w:lang w:eastAsia="en-US"/>
        </w:rPr>
      </w:pPr>
      <w:r>
        <w:rPr>
          <w:rFonts w:hint="cs"/>
          <w:rtl/>
          <w:lang w:eastAsia="en-US"/>
        </w:rPr>
        <w:t>الخاتمــة</w:t>
      </w:r>
      <w:r>
        <w:rPr>
          <w:rFonts w:hint="cs"/>
          <w:rtl/>
          <w:lang w:eastAsia="en-US"/>
        </w:rPr>
        <w:tab/>
      </w:r>
      <w:r>
        <w:rPr>
          <w:rFonts w:hint="cs"/>
          <w:rtl/>
          <w:lang w:eastAsia="en-US"/>
        </w:rPr>
        <w:tab/>
        <w:t>513-542</w:t>
      </w:r>
      <w:r>
        <w:rPr>
          <w:rFonts w:hint="cs"/>
          <w:rtl/>
          <w:lang w:eastAsia="en-US"/>
        </w:rPr>
        <w:tab/>
        <w:t>86</w:t>
      </w:r>
    </w:p>
    <w:p w:rsidR="00000000" w:rsidRDefault="00000000">
      <w:pPr>
        <w:spacing w:before="0" w:line="380" w:lineRule="exact"/>
        <w:jc w:val="center"/>
        <w:rPr>
          <w:rFonts w:hint="cs"/>
          <w:b/>
          <w:bCs/>
          <w:rtl/>
          <w:lang w:eastAsia="en-US"/>
        </w:rPr>
      </w:pPr>
      <w:r>
        <w:rPr>
          <w:sz w:val="30"/>
          <w:rtl/>
          <w:lang w:eastAsia="en-US"/>
        </w:rPr>
        <w:br w:type="page"/>
      </w:r>
      <w:r>
        <w:rPr>
          <w:rFonts w:hint="cs"/>
          <w:b/>
          <w:bCs/>
          <w:rtl/>
          <w:lang w:eastAsia="en-US"/>
        </w:rPr>
        <w:t>مقدمة</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r>
      <w:r>
        <w:rPr>
          <w:rtl/>
          <w:lang w:eastAsia="en-US"/>
        </w:rPr>
        <w:t>يسر سلطنة عمان أن ترفع تقريرها الدوري الثاني إلى لجنة حقوق الطفل إعمالاً لأحكام الفقرة 1/ب من المادة</w:t>
      </w:r>
      <w:r>
        <w:rPr>
          <w:rFonts w:hint="cs"/>
          <w:rtl/>
          <w:lang w:eastAsia="en-US"/>
        </w:rPr>
        <w:t xml:space="preserve"> 44</w:t>
      </w:r>
      <w:r>
        <w:rPr>
          <w:lang w:eastAsia="en-US"/>
        </w:rPr>
        <w:t xml:space="preserve"> </w:t>
      </w:r>
      <w:r>
        <w:rPr>
          <w:rtl/>
          <w:lang w:eastAsia="en-US"/>
        </w:rPr>
        <w:t>من الاتفاقية.</w:t>
      </w:r>
    </w:p>
    <w:p w:rsidR="00000000" w:rsidRDefault="00000000">
      <w:pPr>
        <w:spacing w:before="0" w:line="380" w:lineRule="exact"/>
        <w:jc w:val="both"/>
        <w:rPr>
          <w:rFonts w:hint="cs"/>
          <w:lang w:eastAsia="en-US"/>
        </w:rPr>
      </w:pPr>
      <w:r>
        <w:rPr>
          <w:rFonts w:hint="cs"/>
          <w:rtl/>
          <w:lang w:eastAsia="en-US"/>
        </w:rPr>
        <w:t>2-</w:t>
      </w:r>
      <w:r>
        <w:rPr>
          <w:rFonts w:hint="cs"/>
          <w:rtl/>
          <w:lang w:eastAsia="en-US"/>
        </w:rPr>
        <w:tab/>
        <w:t>و</w:t>
      </w:r>
      <w:r>
        <w:rPr>
          <w:rtl/>
          <w:lang w:eastAsia="en-US"/>
        </w:rPr>
        <w:t>يأتي هذا التقريـر تالياً للتقرير الوطني الأول لسلطنة عمـان المقـدم فـي</w:t>
      </w:r>
      <w:r>
        <w:rPr>
          <w:rFonts w:hint="cs"/>
          <w:rtl/>
          <w:lang w:eastAsia="en-US"/>
        </w:rPr>
        <w:t xml:space="preserve"> تموز/يوليه </w:t>
      </w:r>
      <w:r>
        <w:rPr>
          <w:rtl/>
          <w:lang w:eastAsia="en-US"/>
        </w:rPr>
        <w:t>1999 (الوثيقة</w:t>
      </w:r>
      <w:r>
        <w:rPr>
          <w:rFonts w:hint="cs"/>
          <w:rtl/>
          <w:lang w:eastAsia="en-US"/>
        </w:rPr>
        <w:t xml:space="preserve"> </w:t>
      </w:r>
      <w:r>
        <w:rPr>
          <w:lang w:eastAsia="en-US"/>
        </w:rPr>
        <w:t>CRC/C/78/Add.1</w:t>
      </w:r>
      <w:r>
        <w:rPr>
          <w:rtl/>
          <w:lang w:eastAsia="en-US"/>
        </w:rPr>
        <w:t xml:space="preserve">) والذي جرت مناقشته في </w:t>
      </w:r>
      <w:r>
        <w:rPr>
          <w:rFonts w:hint="cs"/>
          <w:rtl/>
          <w:lang w:eastAsia="en-US"/>
        </w:rPr>
        <w:t xml:space="preserve">الجلستين </w:t>
      </w:r>
      <w:r>
        <w:rPr>
          <w:rtl/>
          <w:lang w:eastAsia="en-US"/>
        </w:rPr>
        <w:t>727</w:t>
      </w:r>
      <w:r>
        <w:rPr>
          <w:rFonts w:hint="cs"/>
          <w:rtl/>
          <w:lang w:eastAsia="en-US"/>
        </w:rPr>
        <w:t xml:space="preserve"> و</w:t>
      </w:r>
      <w:r>
        <w:rPr>
          <w:rtl/>
          <w:lang w:eastAsia="en-US"/>
        </w:rPr>
        <w:t xml:space="preserve">728 </w:t>
      </w:r>
      <w:r>
        <w:rPr>
          <w:rFonts w:hint="cs"/>
          <w:rtl/>
          <w:lang w:eastAsia="en-US"/>
        </w:rPr>
        <w:t>في الدورة الثامنة عشرة ل</w:t>
      </w:r>
      <w:r>
        <w:rPr>
          <w:rtl/>
          <w:lang w:eastAsia="en-US"/>
        </w:rPr>
        <w:t xml:space="preserve">لجنة </w:t>
      </w:r>
      <w:r>
        <w:rPr>
          <w:rFonts w:hint="cs"/>
          <w:rtl/>
          <w:lang w:eastAsia="en-US"/>
        </w:rPr>
        <w:t xml:space="preserve">المعقودة في أيلول/سبتمبر </w:t>
      </w:r>
      <w:r>
        <w:rPr>
          <w:rtl/>
          <w:lang w:eastAsia="en-US"/>
        </w:rPr>
        <w:t>2001.</w:t>
      </w:r>
      <w:r>
        <w:rPr>
          <w:rFonts w:hint="cs"/>
          <w:rtl/>
          <w:lang w:eastAsia="en-US"/>
        </w:rPr>
        <w:t xml:space="preserve"> </w:t>
      </w:r>
    </w:p>
    <w:p w:rsidR="00000000" w:rsidRDefault="00000000">
      <w:pPr>
        <w:spacing w:before="0" w:line="380" w:lineRule="exact"/>
        <w:jc w:val="both"/>
        <w:rPr>
          <w:rtl/>
          <w:lang w:eastAsia="en-US"/>
        </w:rPr>
      </w:pPr>
      <w:r>
        <w:rPr>
          <w:rFonts w:hint="cs"/>
          <w:rtl/>
          <w:lang w:eastAsia="en-US"/>
        </w:rPr>
        <w:t>3-</w:t>
      </w:r>
      <w:r>
        <w:rPr>
          <w:rFonts w:hint="cs"/>
          <w:rtl/>
          <w:lang w:eastAsia="en-US"/>
        </w:rPr>
        <w:tab/>
        <w:t>والتزاماً</w:t>
      </w:r>
      <w:r>
        <w:rPr>
          <w:rtl/>
          <w:lang w:eastAsia="en-US"/>
        </w:rPr>
        <w:t xml:space="preserve"> من سلطنة عمان </w:t>
      </w:r>
      <w:r>
        <w:rPr>
          <w:rFonts w:hint="cs"/>
          <w:rtl/>
          <w:lang w:eastAsia="en-US"/>
        </w:rPr>
        <w:t>بالمبادئ التوجيهية للأ</w:t>
      </w:r>
      <w:r>
        <w:rPr>
          <w:rtl/>
          <w:lang w:eastAsia="en-US"/>
        </w:rPr>
        <w:t xml:space="preserve">مانة العامة للأمم المتحدة والمتعلقة بشكل ومضمون التقارير الدورية التي اعتمدتها اللجنة في دورتها الثالثة عشرة المنعقدة في </w:t>
      </w:r>
      <w:r>
        <w:rPr>
          <w:rFonts w:hint="cs"/>
          <w:rtl/>
          <w:lang w:eastAsia="en-US"/>
        </w:rPr>
        <w:t xml:space="preserve">تشرين الأول/أكتوبر </w:t>
      </w:r>
      <w:r>
        <w:rPr>
          <w:rtl/>
          <w:lang w:eastAsia="en-US"/>
        </w:rPr>
        <w:t xml:space="preserve">1996 (الوثيقة </w:t>
      </w:r>
      <w:r>
        <w:rPr>
          <w:lang w:eastAsia="en-US"/>
        </w:rPr>
        <w:t>CRC/C/58</w:t>
      </w:r>
      <w:r>
        <w:rPr>
          <w:rFonts w:hint="cs"/>
          <w:rtl/>
          <w:lang w:eastAsia="en-US"/>
        </w:rPr>
        <w:t>، المؤرخة 20 تشرين الثاني/نوفمبر 1996)</w:t>
      </w:r>
      <w:r>
        <w:rPr>
          <w:rtl/>
          <w:lang w:eastAsia="en-US"/>
        </w:rPr>
        <w:t>، فإن</w:t>
      </w:r>
      <w:r>
        <w:rPr>
          <w:rFonts w:hint="cs"/>
          <w:rtl/>
          <w:lang w:eastAsia="en-US"/>
        </w:rPr>
        <w:t xml:space="preserve">ها عمدت في هذا التقرير إلى </w:t>
      </w:r>
      <w:r>
        <w:rPr>
          <w:rtl/>
          <w:lang w:eastAsia="en-US"/>
        </w:rPr>
        <w:t xml:space="preserve">عدم تكرار ما ورد في تقريـرها الأول المشار إليه </w:t>
      </w:r>
      <w:r>
        <w:rPr>
          <w:rFonts w:hint="cs"/>
          <w:rtl/>
          <w:lang w:eastAsia="en-US"/>
        </w:rPr>
        <w:t>آنفاً</w:t>
      </w:r>
      <w:r>
        <w:rPr>
          <w:rtl/>
          <w:lang w:eastAsia="en-US"/>
        </w:rPr>
        <w:t xml:space="preserve"> واكتفت بالإشارة إليه في بعض المواضع </w:t>
      </w:r>
      <w:r>
        <w:rPr>
          <w:rFonts w:hint="cs"/>
          <w:rtl/>
          <w:lang w:eastAsia="en-US"/>
        </w:rPr>
        <w:t>و</w:t>
      </w:r>
      <w:r>
        <w:rPr>
          <w:rtl/>
          <w:lang w:eastAsia="en-US"/>
        </w:rPr>
        <w:t>حيثما لزم ذلك.</w:t>
      </w:r>
      <w:r>
        <w:rPr>
          <w:rFonts w:hint="cs"/>
          <w:rtl/>
          <w:lang w:eastAsia="en-US"/>
        </w:rPr>
        <w:t xml:space="preserve">كما </w:t>
      </w:r>
      <w:r>
        <w:rPr>
          <w:rtl/>
          <w:lang w:eastAsia="en-US"/>
        </w:rPr>
        <w:t xml:space="preserve">تم الرد على </w:t>
      </w:r>
      <w:r>
        <w:rPr>
          <w:rFonts w:hint="cs"/>
          <w:rtl/>
          <w:lang w:eastAsia="en-US"/>
        </w:rPr>
        <w:t>ال</w:t>
      </w:r>
      <w:r>
        <w:rPr>
          <w:rtl/>
          <w:lang w:eastAsia="en-US"/>
        </w:rPr>
        <w:t xml:space="preserve">ملاحظات </w:t>
      </w:r>
      <w:r>
        <w:rPr>
          <w:rFonts w:hint="cs"/>
          <w:rtl/>
          <w:lang w:eastAsia="en-US"/>
        </w:rPr>
        <w:t xml:space="preserve">الواردة من </w:t>
      </w:r>
      <w:r>
        <w:rPr>
          <w:rtl/>
          <w:lang w:eastAsia="en-US"/>
        </w:rPr>
        <w:t>اللجنة على تقرير السلطنة الأول</w:t>
      </w:r>
      <w:r>
        <w:rPr>
          <w:rFonts w:hint="cs"/>
          <w:rtl/>
          <w:lang w:eastAsia="en-US"/>
        </w:rPr>
        <w:t xml:space="preserve"> </w:t>
      </w:r>
      <w:r>
        <w:rPr>
          <w:rtl/>
          <w:lang w:eastAsia="en-US"/>
        </w:rPr>
        <w:t xml:space="preserve">(الوثيقة </w:t>
      </w:r>
      <w:r>
        <w:rPr>
          <w:lang w:eastAsia="en-US"/>
        </w:rPr>
        <w:t>CRC/C/15/Add.161</w:t>
      </w:r>
      <w:r>
        <w:rPr>
          <w:rtl/>
          <w:lang w:eastAsia="en-US"/>
        </w:rPr>
        <w:t>) وذلك من خلال كل موضوع وبحدود ما تعلق به</w:t>
      </w:r>
      <w:r>
        <w:rPr>
          <w:rFonts w:hint="cs"/>
          <w:rtl/>
          <w:lang w:eastAsia="en-US"/>
        </w:rPr>
        <w:t xml:space="preserve">. كذلك يتضمن </w:t>
      </w:r>
      <w:r>
        <w:rPr>
          <w:rtl/>
          <w:lang w:eastAsia="en-US"/>
        </w:rPr>
        <w:t xml:space="preserve">هذا التقرير الإحصاءات الجديدة والتشريعات ذات الصلة، ومرفق به صور عن هذه الإحصاءات والتشريعات، </w:t>
      </w:r>
      <w:r>
        <w:rPr>
          <w:rFonts w:hint="cs"/>
          <w:rtl/>
          <w:lang w:eastAsia="en-US"/>
        </w:rPr>
        <w:t xml:space="preserve">يضاف إلى ذلك فإن هذا التقرير يتضمن </w:t>
      </w:r>
      <w:r>
        <w:rPr>
          <w:rtl/>
          <w:lang w:eastAsia="en-US"/>
        </w:rPr>
        <w:t xml:space="preserve">المعلومات ذات الصلة التي استحدثت خلال الفترة التي تلت تقرير السلطنة الأول في </w:t>
      </w:r>
      <w:r>
        <w:rPr>
          <w:rFonts w:hint="cs"/>
          <w:rtl/>
          <w:lang w:eastAsia="en-US"/>
        </w:rPr>
        <w:t xml:space="preserve">تموز/يوليه </w:t>
      </w:r>
      <w:r>
        <w:rPr>
          <w:rtl/>
          <w:lang w:eastAsia="en-US"/>
        </w:rPr>
        <w:t xml:space="preserve">1999 وحتى </w:t>
      </w:r>
      <w:r>
        <w:rPr>
          <w:rFonts w:hint="cs"/>
          <w:rtl/>
          <w:lang w:eastAsia="en-US"/>
        </w:rPr>
        <w:t xml:space="preserve">كانون الثاني/يناير </w:t>
      </w:r>
      <w:r>
        <w:rPr>
          <w:rtl/>
          <w:lang w:eastAsia="en-US"/>
        </w:rPr>
        <w:t xml:space="preserve">2004، </w:t>
      </w:r>
      <w:r>
        <w:rPr>
          <w:rFonts w:hint="cs"/>
          <w:rtl/>
          <w:lang w:eastAsia="en-US"/>
        </w:rPr>
        <w:t>وبعض ال</w:t>
      </w:r>
      <w:r>
        <w:rPr>
          <w:rtl/>
          <w:lang w:eastAsia="en-US"/>
        </w:rPr>
        <w:t xml:space="preserve">معلومات </w:t>
      </w:r>
      <w:r>
        <w:rPr>
          <w:rFonts w:hint="cs"/>
          <w:rtl/>
          <w:lang w:eastAsia="en-US"/>
        </w:rPr>
        <w:t>ال</w:t>
      </w:r>
      <w:r>
        <w:rPr>
          <w:rtl/>
          <w:lang w:eastAsia="en-US"/>
        </w:rPr>
        <w:t xml:space="preserve">سابقة لهذا التاريخ </w:t>
      </w:r>
      <w:r>
        <w:rPr>
          <w:rFonts w:hint="cs"/>
          <w:rtl/>
          <w:lang w:eastAsia="en-US"/>
        </w:rPr>
        <w:t xml:space="preserve">ذات الصلة التي لم يشر </w:t>
      </w:r>
      <w:r>
        <w:rPr>
          <w:rtl/>
          <w:lang w:eastAsia="en-US"/>
        </w:rPr>
        <w:t xml:space="preserve">إليها </w:t>
      </w:r>
      <w:r>
        <w:rPr>
          <w:rFonts w:hint="cs"/>
          <w:rtl/>
          <w:lang w:eastAsia="en-US"/>
        </w:rPr>
        <w:t xml:space="preserve">في </w:t>
      </w:r>
      <w:r>
        <w:rPr>
          <w:rtl/>
          <w:lang w:eastAsia="en-US"/>
        </w:rPr>
        <w:t>تقرير</w:t>
      </w:r>
      <w:r>
        <w:rPr>
          <w:rFonts w:hint="cs"/>
          <w:rtl/>
          <w:lang w:eastAsia="en-US"/>
        </w:rPr>
        <w:t xml:space="preserve"> </w:t>
      </w:r>
      <w:r>
        <w:rPr>
          <w:rtl/>
          <w:lang w:eastAsia="en-US"/>
        </w:rPr>
        <w:t xml:space="preserve">السلطنة الأول. </w:t>
      </w:r>
      <w:r>
        <w:rPr>
          <w:rFonts w:hint="cs"/>
          <w:rtl/>
          <w:lang w:eastAsia="en-US"/>
        </w:rPr>
        <w:t xml:space="preserve">تنتهز </w:t>
      </w:r>
      <w:r>
        <w:rPr>
          <w:rtl/>
          <w:lang w:eastAsia="en-US"/>
        </w:rPr>
        <w:t>سلطنة عمان هذه الفرصة لتؤكد التزامها المبدئي بالمعاهدات والاتفاقيات والمواثيق الدولية التي انضمت إليها والتي أوجبت مراعاتها المادة 10</w:t>
      </w:r>
      <w:r>
        <w:rPr>
          <w:rFonts w:hint="cs"/>
          <w:rtl/>
          <w:lang w:eastAsia="en-US"/>
        </w:rPr>
        <w:t xml:space="preserve"> </w:t>
      </w:r>
      <w:r>
        <w:rPr>
          <w:rtl/>
          <w:lang w:eastAsia="en-US"/>
        </w:rPr>
        <w:t xml:space="preserve">من النظام الأساسي للدولة. كما تؤكد إيمانها بأهمية استمرارية الحوار الهادف مع لجنة حقوق الطفل لتحقيق فهم مشترك ينسجم مع </w:t>
      </w:r>
      <w:r>
        <w:rPr>
          <w:rFonts w:hint="cs"/>
          <w:rtl/>
          <w:lang w:eastAsia="en-US"/>
        </w:rPr>
        <w:t>التزامها</w:t>
      </w:r>
      <w:r>
        <w:rPr>
          <w:rtl/>
          <w:lang w:eastAsia="en-US"/>
        </w:rPr>
        <w:t xml:space="preserve"> بضمان واحترام كافة الحقوق التي تضمنتها الاتفاقية في نصوصها ومضامينها وغاياتها، وفي حدود تحفظاتها، وبما يتفق مع مبادئ مجتمعها وقيمه. </w:t>
      </w:r>
    </w:p>
    <w:p w:rsidR="00000000" w:rsidRDefault="00000000">
      <w:pPr>
        <w:spacing w:before="0" w:line="380" w:lineRule="exact"/>
        <w:jc w:val="center"/>
        <w:rPr>
          <w:b/>
          <w:bCs/>
          <w:sz w:val="38"/>
          <w:szCs w:val="36"/>
          <w:rtl/>
          <w:lang w:eastAsia="en-US"/>
        </w:rPr>
      </w:pPr>
      <w:r>
        <w:rPr>
          <w:rFonts w:hint="cs"/>
          <w:b/>
          <w:bCs/>
          <w:sz w:val="38"/>
          <w:szCs w:val="36"/>
          <w:rtl/>
          <w:lang w:eastAsia="en-US"/>
        </w:rPr>
        <w:t xml:space="preserve">أولاً - </w:t>
      </w:r>
      <w:r>
        <w:rPr>
          <w:b/>
          <w:bCs/>
          <w:sz w:val="38"/>
          <w:szCs w:val="36"/>
          <w:rtl/>
          <w:lang w:eastAsia="en-US"/>
        </w:rPr>
        <w:t>مؤشرات عامة</w:t>
      </w:r>
    </w:p>
    <w:p w:rsidR="00000000" w:rsidRDefault="00000000">
      <w:pPr>
        <w:spacing w:before="0" w:line="380" w:lineRule="exact"/>
        <w:jc w:val="both"/>
        <w:rPr>
          <w:rFonts w:hint="cs"/>
          <w:lang w:eastAsia="en-US"/>
        </w:rPr>
      </w:pPr>
      <w:r>
        <w:rPr>
          <w:rFonts w:hint="cs"/>
          <w:rtl/>
          <w:lang w:eastAsia="en-US"/>
        </w:rPr>
        <w:t>4-</w:t>
      </w:r>
      <w:r>
        <w:rPr>
          <w:rFonts w:hint="cs"/>
          <w:rtl/>
          <w:lang w:eastAsia="en-US"/>
        </w:rPr>
        <w:tab/>
      </w:r>
      <w:r>
        <w:rPr>
          <w:rtl/>
          <w:lang w:eastAsia="en-US"/>
        </w:rPr>
        <w:t>تهدف هذه المؤشرات إلى تزويد اللجنة بالمعلومات الأساسية عن سلطنة عمان، وذلك لأهمية هذه المؤشرات في فهم ومراعاة الكثير من الاعتبارات المتعلقة بتنفيذ بنود الاتفاقية وملاحظات اللجنة على تقرير السلطنة الأول</w:t>
      </w:r>
      <w:r>
        <w:rPr>
          <w:rFonts w:hint="cs"/>
          <w:rtl/>
          <w:lang w:eastAsia="en-US"/>
        </w:rPr>
        <w:t xml:space="preserve">. </w:t>
      </w:r>
    </w:p>
    <w:p w:rsidR="00000000" w:rsidRDefault="00000000">
      <w:pPr>
        <w:spacing w:before="0" w:line="380" w:lineRule="exact"/>
        <w:jc w:val="both"/>
        <w:rPr>
          <w:lang w:eastAsia="en-US"/>
        </w:rPr>
      </w:pPr>
      <w:r>
        <w:rPr>
          <w:rFonts w:hint="cs"/>
          <w:rtl/>
          <w:lang w:eastAsia="en-US"/>
        </w:rPr>
        <w:t>5-</w:t>
      </w:r>
      <w:r>
        <w:rPr>
          <w:rFonts w:hint="cs"/>
          <w:rtl/>
          <w:lang w:eastAsia="en-US"/>
        </w:rPr>
        <w:tab/>
      </w:r>
      <w:r>
        <w:rPr>
          <w:rFonts w:hint="cs"/>
          <w:i/>
          <w:iCs/>
          <w:rtl/>
          <w:lang w:eastAsia="en-US"/>
        </w:rPr>
        <w:t>الدين الرسمي في البلاد</w:t>
      </w:r>
      <w:r>
        <w:rPr>
          <w:rFonts w:hint="cs"/>
          <w:rtl/>
          <w:lang w:eastAsia="en-US"/>
        </w:rPr>
        <w:t xml:space="preserve">: </w:t>
      </w:r>
      <w:r>
        <w:rPr>
          <w:rtl/>
          <w:lang w:eastAsia="en-US"/>
        </w:rPr>
        <w:t xml:space="preserve">الإسلام </w:t>
      </w:r>
      <w:r>
        <w:rPr>
          <w:rFonts w:hint="cs"/>
          <w:rtl/>
          <w:lang w:eastAsia="en-US"/>
        </w:rPr>
        <w:t xml:space="preserve">هو الدين الرسمي في البلاد، </w:t>
      </w:r>
      <w:r>
        <w:rPr>
          <w:rtl/>
          <w:lang w:eastAsia="en-US"/>
        </w:rPr>
        <w:t>ويوجد وافدون من ديانات أخرى لهم الحرية الكاملة في ممارسة شعائرهم الدينية.</w:t>
      </w:r>
    </w:p>
    <w:p w:rsidR="00000000" w:rsidRDefault="00000000">
      <w:pPr>
        <w:spacing w:before="0" w:line="380" w:lineRule="exact"/>
        <w:jc w:val="both"/>
        <w:rPr>
          <w:lang w:val="en-GB" w:eastAsia="en-US"/>
        </w:rPr>
      </w:pPr>
      <w:r>
        <w:rPr>
          <w:rFonts w:hint="cs"/>
          <w:rtl/>
          <w:lang w:eastAsia="en-US"/>
        </w:rPr>
        <w:t>6-</w:t>
      </w:r>
      <w:r>
        <w:rPr>
          <w:rFonts w:hint="cs"/>
          <w:rtl/>
          <w:lang w:eastAsia="en-US"/>
        </w:rPr>
        <w:tab/>
      </w:r>
      <w:r>
        <w:rPr>
          <w:i/>
          <w:iCs/>
          <w:rtl/>
          <w:lang w:eastAsia="en-US"/>
        </w:rPr>
        <w:t xml:space="preserve">قيم المجتمع في </w:t>
      </w:r>
      <w:r>
        <w:rPr>
          <w:rFonts w:hint="cs"/>
          <w:i/>
          <w:iCs/>
          <w:rtl/>
          <w:lang w:eastAsia="en-US"/>
        </w:rPr>
        <w:t>الأمومة</w:t>
      </w:r>
      <w:r>
        <w:rPr>
          <w:i/>
          <w:iCs/>
          <w:rtl/>
          <w:lang w:eastAsia="en-US"/>
        </w:rPr>
        <w:t xml:space="preserve"> والطفولة</w:t>
      </w:r>
      <w:r>
        <w:rPr>
          <w:rFonts w:hint="cs"/>
          <w:rtl/>
          <w:lang w:eastAsia="en-US"/>
        </w:rPr>
        <w:t xml:space="preserve">: </w:t>
      </w:r>
      <w:r>
        <w:rPr>
          <w:rtl/>
          <w:lang w:eastAsia="en-US"/>
        </w:rPr>
        <w:t>مستمد</w:t>
      </w:r>
      <w:r>
        <w:rPr>
          <w:rFonts w:hint="cs"/>
          <w:rtl/>
          <w:lang w:eastAsia="en-US"/>
        </w:rPr>
        <w:t>ة م</w:t>
      </w:r>
      <w:r>
        <w:rPr>
          <w:rtl/>
          <w:lang w:eastAsia="en-US"/>
        </w:rPr>
        <w:t xml:space="preserve">ن الشريعة </w:t>
      </w:r>
      <w:r>
        <w:rPr>
          <w:rFonts w:hint="cs"/>
          <w:rtl/>
          <w:lang w:eastAsia="en-US"/>
        </w:rPr>
        <w:t>الإسلامية</w:t>
      </w:r>
      <w:r>
        <w:rPr>
          <w:rtl/>
          <w:lang w:eastAsia="en-US"/>
        </w:rPr>
        <w:t xml:space="preserve"> التي تحض على </w:t>
      </w:r>
      <w:r>
        <w:rPr>
          <w:rFonts w:hint="cs"/>
          <w:rtl/>
          <w:lang w:eastAsia="en-US"/>
        </w:rPr>
        <w:t>إنشاء</w:t>
      </w:r>
      <w:r>
        <w:rPr>
          <w:rtl/>
          <w:lang w:eastAsia="en-US"/>
        </w:rPr>
        <w:t xml:space="preserve"> الأسرة بزواج صحيح، وتشدد على أهمية ترابطها وتماسكها ومسؤولياتها في تقديم أقصى درجات الرعاية والحماية لثمارها من الأطفال، كما تؤكد على مسؤولية المجتمع المسلم عن رعاية وكفالة الأيتام </w:t>
      </w:r>
      <w:r>
        <w:rPr>
          <w:rFonts w:hint="cs"/>
          <w:rtl/>
          <w:lang w:eastAsia="en-US"/>
        </w:rPr>
        <w:t>ومجهولي</w:t>
      </w:r>
      <w:r>
        <w:rPr>
          <w:rFonts w:hint="eastAsia"/>
          <w:rtl/>
          <w:lang w:eastAsia="en-US"/>
        </w:rPr>
        <w:t>ن</w:t>
      </w:r>
      <w:r>
        <w:rPr>
          <w:rtl/>
          <w:lang w:eastAsia="en-US"/>
        </w:rPr>
        <w:t xml:space="preserve"> الأبوين من الأطفال</w:t>
      </w:r>
      <w:r>
        <w:rPr>
          <w:lang w:eastAsia="en-US"/>
        </w:rPr>
        <w:t xml:space="preserve">. </w:t>
      </w:r>
    </w:p>
    <w:p w:rsidR="00000000" w:rsidRDefault="00000000">
      <w:pPr>
        <w:keepNext/>
        <w:tabs>
          <w:tab w:val="left" w:pos="975"/>
        </w:tabs>
        <w:spacing w:before="0" w:line="380" w:lineRule="exact"/>
        <w:jc w:val="both"/>
        <w:rPr>
          <w:b/>
          <w:bCs/>
          <w:rtl/>
          <w:lang w:eastAsia="en-US"/>
        </w:rPr>
      </w:pPr>
      <w:r>
        <w:rPr>
          <w:rFonts w:hint="cs"/>
          <w:b/>
          <w:bCs/>
          <w:rtl/>
          <w:lang w:eastAsia="en-US"/>
        </w:rPr>
        <w:t>1-</w:t>
      </w:r>
      <w:proofErr w:type="spellStart"/>
      <w:r>
        <w:rPr>
          <w:rFonts w:hint="cs"/>
          <w:b/>
          <w:bCs/>
          <w:rtl/>
          <w:lang w:eastAsia="en-US"/>
        </w:rPr>
        <w:t>1</w:t>
      </w:r>
      <w:proofErr w:type="spellEnd"/>
      <w:r>
        <w:rPr>
          <w:rFonts w:hint="cs"/>
          <w:b/>
          <w:bCs/>
          <w:rtl/>
          <w:lang w:eastAsia="en-US"/>
        </w:rPr>
        <w:tab/>
      </w:r>
      <w:r>
        <w:rPr>
          <w:b/>
          <w:bCs/>
          <w:rtl/>
          <w:lang w:eastAsia="en-US"/>
        </w:rPr>
        <w:t xml:space="preserve">المؤشرات الجغرافية </w:t>
      </w:r>
    </w:p>
    <w:p w:rsidR="00000000" w:rsidRDefault="00000000">
      <w:pPr>
        <w:keepNext/>
        <w:tabs>
          <w:tab w:val="left" w:pos="975"/>
        </w:tabs>
        <w:spacing w:before="0" w:line="380" w:lineRule="exact"/>
        <w:jc w:val="both"/>
        <w:rPr>
          <w:rFonts w:hint="cs"/>
          <w:b/>
          <w:bCs/>
          <w:lang w:eastAsia="en-US"/>
        </w:rPr>
      </w:pPr>
      <w:r>
        <w:rPr>
          <w:rFonts w:hint="cs"/>
          <w:b/>
          <w:bCs/>
          <w:rtl/>
          <w:lang w:eastAsia="en-US"/>
        </w:rPr>
        <w:t>1-</w:t>
      </w:r>
      <w:proofErr w:type="spellStart"/>
      <w:r>
        <w:rPr>
          <w:rFonts w:hint="cs"/>
          <w:b/>
          <w:bCs/>
          <w:rtl/>
          <w:lang w:eastAsia="en-US"/>
        </w:rPr>
        <w:t>1</w:t>
      </w:r>
      <w:proofErr w:type="spellEnd"/>
      <w:r>
        <w:rPr>
          <w:rFonts w:hint="cs"/>
          <w:b/>
          <w:bCs/>
          <w:rtl/>
          <w:lang w:eastAsia="en-US"/>
        </w:rPr>
        <w:t>-1</w:t>
      </w:r>
      <w:r>
        <w:rPr>
          <w:rFonts w:hint="cs"/>
          <w:b/>
          <w:bCs/>
          <w:rtl/>
          <w:lang w:eastAsia="en-US"/>
        </w:rPr>
        <w:tab/>
        <w:t xml:space="preserve">الموقع الجغرافي </w:t>
      </w:r>
    </w:p>
    <w:p w:rsidR="00000000" w:rsidRDefault="00000000">
      <w:pPr>
        <w:spacing w:before="0" w:line="380" w:lineRule="exact"/>
        <w:jc w:val="both"/>
        <w:rPr>
          <w:rFonts w:hint="cs"/>
          <w:lang w:eastAsia="en-US"/>
        </w:rPr>
      </w:pPr>
      <w:r>
        <w:rPr>
          <w:rFonts w:hint="cs"/>
          <w:rtl/>
          <w:lang w:eastAsia="en-US"/>
        </w:rPr>
        <w:t>7-</w:t>
      </w:r>
      <w:r>
        <w:rPr>
          <w:rFonts w:hint="cs"/>
          <w:rtl/>
          <w:lang w:eastAsia="en-US"/>
        </w:rPr>
        <w:tab/>
      </w:r>
      <w:r>
        <w:rPr>
          <w:rtl/>
          <w:lang w:eastAsia="en-US"/>
        </w:rPr>
        <w:t>تقع سلطنة عمان في أقصى الجنوب الشرقي لشبه الجزيرة العربيـة وتمتد بين خطي عرض16.40</w:t>
      </w:r>
      <w:r>
        <w:rPr>
          <w:rFonts w:hint="cs"/>
          <w:rtl/>
          <w:lang w:eastAsia="en-US"/>
        </w:rPr>
        <w:br/>
        <w:t xml:space="preserve">و26.20 </w:t>
      </w:r>
      <w:r>
        <w:rPr>
          <w:rtl/>
          <w:lang w:eastAsia="en-US"/>
        </w:rPr>
        <w:t>درجة شمالاً وبين خطي طول 51</w:t>
      </w:r>
      <w:r>
        <w:rPr>
          <w:rFonts w:hint="cs"/>
          <w:rtl/>
          <w:lang w:eastAsia="en-US"/>
        </w:rPr>
        <w:t>.</w:t>
      </w:r>
      <w:r>
        <w:rPr>
          <w:rtl/>
          <w:lang w:eastAsia="en-US"/>
        </w:rPr>
        <w:t>50 و59</w:t>
      </w:r>
      <w:r>
        <w:rPr>
          <w:rFonts w:hint="cs"/>
          <w:rtl/>
          <w:lang w:eastAsia="en-US"/>
        </w:rPr>
        <w:t>.</w:t>
      </w:r>
      <w:r>
        <w:rPr>
          <w:rtl/>
          <w:lang w:eastAsia="en-US"/>
        </w:rPr>
        <w:t>40 درجة شرقاً</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8-</w:t>
      </w:r>
      <w:r>
        <w:rPr>
          <w:rFonts w:hint="cs"/>
          <w:rtl/>
          <w:lang w:eastAsia="en-US"/>
        </w:rPr>
        <w:tab/>
      </w:r>
      <w:r>
        <w:rPr>
          <w:rtl/>
          <w:lang w:eastAsia="en-US"/>
        </w:rPr>
        <w:t>تطل سواحلها التي تمتد لأكثر من</w:t>
      </w:r>
      <w:r>
        <w:rPr>
          <w:rFonts w:hint="cs"/>
          <w:rtl/>
          <w:lang w:eastAsia="en-US"/>
        </w:rPr>
        <w:t xml:space="preserve">165 3 </w:t>
      </w:r>
      <w:r>
        <w:rPr>
          <w:rtl/>
          <w:lang w:eastAsia="en-US"/>
        </w:rPr>
        <w:t xml:space="preserve">كم على بحر العرب ومدخل المحيط الهندي وخليج عمان ومدخل الخليج العربي في مضيق </w:t>
      </w:r>
      <w:proofErr w:type="spellStart"/>
      <w:r>
        <w:rPr>
          <w:rtl/>
          <w:lang w:eastAsia="en-US"/>
        </w:rPr>
        <w:t>هرمز</w:t>
      </w:r>
      <w:proofErr w:type="spellEnd"/>
      <w:r>
        <w:rPr>
          <w:rtl/>
          <w:lang w:eastAsia="en-US"/>
        </w:rPr>
        <w:t xml:space="preserve">، ويتبعها عدد من الجزر الصغيرة في خليج عمان ومضيق </w:t>
      </w:r>
      <w:proofErr w:type="spellStart"/>
      <w:r>
        <w:rPr>
          <w:rtl/>
          <w:lang w:eastAsia="en-US"/>
        </w:rPr>
        <w:t>هرمز</w:t>
      </w:r>
      <w:proofErr w:type="spellEnd"/>
      <w:r>
        <w:rPr>
          <w:rtl/>
          <w:lang w:eastAsia="en-US"/>
        </w:rPr>
        <w:t xml:space="preserve"> وبحر العرب، وتشترك بحدود برية مع الجمهورية اليمنية والمملكة العربية السعودية ودولة الإمارات العربية المتحدة</w:t>
      </w:r>
      <w:r>
        <w:rPr>
          <w:rFonts w:hint="cs"/>
          <w:rtl/>
          <w:lang w:eastAsia="en-US"/>
        </w:rPr>
        <w:t xml:space="preserve">. </w:t>
      </w:r>
    </w:p>
    <w:p w:rsidR="00000000" w:rsidRDefault="00000000">
      <w:pPr>
        <w:keepNext/>
        <w:tabs>
          <w:tab w:val="left" w:pos="975"/>
        </w:tabs>
        <w:spacing w:before="0" w:line="380" w:lineRule="exact"/>
        <w:jc w:val="both"/>
        <w:rPr>
          <w:rFonts w:hint="cs"/>
          <w:b/>
          <w:bCs/>
          <w:lang w:eastAsia="en-US"/>
        </w:rPr>
      </w:pPr>
      <w:r>
        <w:rPr>
          <w:rFonts w:hint="cs"/>
          <w:b/>
          <w:bCs/>
          <w:rtl/>
          <w:lang w:eastAsia="en-US"/>
        </w:rPr>
        <w:t>1-</w:t>
      </w:r>
      <w:proofErr w:type="spellStart"/>
      <w:r>
        <w:rPr>
          <w:rFonts w:hint="cs"/>
          <w:b/>
          <w:bCs/>
          <w:rtl/>
          <w:lang w:eastAsia="en-US"/>
        </w:rPr>
        <w:t>1</w:t>
      </w:r>
      <w:proofErr w:type="spellEnd"/>
      <w:r>
        <w:rPr>
          <w:rFonts w:hint="cs"/>
          <w:b/>
          <w:bCs/>
          <w:rtl/>
          <w:lang w:eastAsia="en-US"/>
        </w:rPr>
        <w:t>-2</w:t>
      </w:r>
      <w:r>
        <w:rPr>
          <w:rFonts w:hint="cs"/>
          <w:b/>
          <w:bCs/>
          <w:rtl/>
          <w:lang w:eastAsia="en-US"/>
        </w:rPr>
        <w:tab/>
        <w:t xml:space="preserve">المساحة </w:t>
      </w:r>
    </w:p>
    <w:p w:rsidR="00000000" w:rsidRDefault="00000000">
      <w:pPr>
        <w:spacing w:before="0" w:line="380" w:lineRule="exact"/>
        <w:jc w:val="both"/>
        <w:rPr>
          <w:rtl/>
          <w:lang w:eastAsia="en-US"/>
        </w:rPr>
      </w:pPr>
      <w:r>
        <w:rPr>
          <w:rFonts w:hint="cs"/>
          <w:rtl/>
          <w:lang w:eastAsia="en-US"/>
        </w:rPr>
        <w:t>9-</w:t>
      </w:r>
      <w:r>
        <w:rPr>
          <w:rFonts w:hint="cs"/>
          <w:rtl/>
          <w:lang w:eastAsia="en-US"/>
        </w:rPr>
        <w:tab/>
      </w:r>
      <w:r>
        <w:rPr>
          <w:rtl/>
          <w:lang w:eastAsia="en-US"/>
        </w:rPr>
        <w:t>تبلغ مساحة السلطنة</w:t>
      </w:r>
      <w:r>
        <w:rPr>
          <w:rFonts w:hint="cs"/>
          <w:rtl/>
          <w:lang w:eastAsia="en-US"/>
        </w:rPr>
        <w:t xml:space="preserve"> </w:t>
      </w:r>
      <w:r>
        <w:rPr>
          <w:rtl/>
          <w:lang w:eastAsia="en-US"/>
        </w:rPr>
        <w:t>500</w:t>
      </w:r>
      <w:r>
        <w:rPr>
          <w:rFonts w:hint="cs"/>
          <w:rtl/>
          <w:lang w:eastAsia="en-US"/>
        </w:rPr>
        <w:t xml:space="preserve"> </w:t>
      </w:r>
      <w:r>
        <w:rPr>
          <w:rtl/>
          <w:lang w:eastAsia="en-US"/>
        </w:rPr>
        <w:t>309</w:t>
      </w:r>
      <w:r>
        <w:rPr>
          <w:rFonts w:hint="cs"/>
          <w:rtl/>
          <w:lang w:eastAsia="en-US"/>
        </w:rPr>
        <w:t xml:space="preserve"> </w:t>
      </w:r>
      <w:r>
        <w:rPr>
          <w:rtl/>
          <w:lang w:eastAsia="en-US"/>
        </w:rPr>
        <w:t xml:space="preserve">كم مربع وعاصمتها مسقط. </w:t>
      </w:r>
    </w:p>
    <w:p w:rsidR="00000000" w:rsidRDefault="00000000">
      <w:pPr>
        <w:keepNext/>
        <w:tabs>
          <w:tab w:val="left" w:pos="975"/>
        </w:tabs>
        <w:spacing w:before="0" w:line="380" w:lineRule="exact"/>
        <w:jc w:val="both"/>
        <w:rPr>
          <w:rFonts w:hint="cs"/>
          <w:b/>
          <w:bCs/>
          <w:lang w:eastAsia="en-US"/>
        </w:rPr>
      </w:pPr>
      <w:r>
        <w:rPr>
          <w:rFonts w:hint="cs"/>
          <w:b/>
          <w:bCs/>
          <w:rtl/>
          <w:lang w:eastAsia="en-US"/>
        </w:rPr>
        <w:t>1-</w:t>
      </w:r>
      <w:proofErr w:type="spellStart"/>
      <w:r>
        <w:rPr>
          <w:rFonts w:hint="cs"/>
          <w:b/>
          <w:bCs/>
          <w:rtl/>
          <w:lang w:eastAsia="en-US"/>
        </w:rPr>
        <w:t>1</w:t>
      </w:r>
      <w:proofErr w:type="spellEnd"/>
      <w:r>
        <w:rPr>
          <w:rFonts w:hint="cs"/>
          <w:b/>
          <w:bCs/>
          <w:rtl/>
          <w:lang w:eastAsia="en-US"/>
        </w:rPr>
        <w:t>-3</w:t>
      </w:r>
      <w:r>
        <w:rPr>
          <w:rFonts w:hint="cs"/>
          <w:b/>
          <w:bCs/>
          <w:rtl/>
          <w:lang w:eastAsia="en-US"/>
        </w:rPr>
        <w:tab/>
        <w:t xml:space="preserve">التقسيم الإداري </w:t>
      </w:r>
    </w:p>
    <w:p w:rsidR="00000000" w:rsidRDefault="00000000">
      <w:pPr>
        <w:spacing w:before="0" w:line="380" w:lineRule="exact"/>
        <w:jc w:val="both"/>
        <w:rPr>
          <w:rFonts w:hint="cs"/>
          <w:lang w:eastAsia="en-US"/>
        </w:rPr>
      </w:pPr>
      <w:r>
        <w:rPr>
          <w:rFonts w:hint="cs"/>
          <w:rtl/>
          <w:lang w:eastAsia="en-US"/>
        </w:rPr>
        <w:t>10-</w:t>
      </w:r>
      <w:r>
        <w:rPr>
          <w:rFonts w:hint="cs"/>
          <w:rtl/>
          <w:lang w:eastAsia="en-US"/>
        </w:rPr>
        <w:tab/>
      </w:r>
      <w:r>
        <w:rPr>
          <w:rtl/>
          <w:lang w:eastAsia="en-US"/>
        </w:rPr>
        <w:t xml:space="preserve">تنقسم </w:t>
      </w:r>
      <w:r>
        <w:rPr>
          <w:rFonts w:hint="cs"/>
          <w:rtl/>
          <w:lang w:eastAsia="en-US"/>
        </w:rPr>
        <w:t xml:space="preserve">السلطنة </w:t>
      </w:r>
      <w:r>
        <w:rPr>
          <w:rtl/>
          <w:lang w:eastAsia="en-US"/>
        </w:rPr>
        <w:t>إدارياً إلى ثلاث محافظات وخمس مناطق سكانية</w:t>
      </w:r>
      <w:r>
        <w:rPr>
          <w:rFonts w:hint="cs"/>
          <w:rtl/>
          <w:lang w:eastAsia="en-US"/>
        </w:rPr>
        <w:t xml:space="preserve">. </w:t>
      </w:r>
    </w:p>
    <w:p w:rsidR="00000000" w:rsidRDefault="00000000">
      <w:pPr>
        <w:keepNext/>
        <w:tabs>
          <w:tab w:val="left" w:pos="993"/>
        </w:tabs>
        <w:spacing w:before="0" w:line="380" w:lineRule="exact"/>
        <w:jc w:val="both"/>
        <w:rPr>
          <w:rFonts w:hint="cs"/>
          <w:b/>
          <w:bCs/>
          <w:rtl/>
          <w:lang w:eastAsia="en-US"/>
        </w:rPr>
      </w:pPr>
      <w:r>
        <w:rPr>
          <w:rFonts w:hint="cs"/>
          <w:b/>
          <w:bCs/>
          <w:rtl/>
          <w:lang w:eastAsia="en-US"/>
        </w:rPr>
        <w:t>1-2</w:t>
      </w:r>
      <w:r>
        <w:rPr>
          <w:rFonts w:hint="cs"/>
          <w:b/>
          <w:bCs/>
          <w:rtl/>
          <w:lang w:eastAsia="en-US"/>
        </w:rPr>
        <w:tab/>
      </w:r>
      <w:r>
        <w:rPr>
          <w:b/>
          <w:bCs/>
          <w:rtl/>
          <w:lang w:eastAsia="en-US"/>
        </w:rPr>
        <w:t xml:space="preserve">المؤشرات </w:t>
      </w:r>
      <w:r>
        <w:rPr>
          <w:rFonts w:hint="cs"/>
          <w:b/>
          <w:bCs/>
          <w:rtl/>
          <w:lang w:eastAsia="en-US"/>
        </w:rPr>
        <w:t>السكانية (لعام 2003)</w:t>
      </w:r>
      <w:r>
        <w:rPr>
          <w:rFonts w:hint="cs"/>
          <w:b/>
          <w:bCs/>
          <w:vertAlign w:val="superscript"/>
          <w:rtl/>
          <w:lang w:eastAsia="en-US"/>
        </w:rPr>
        <w:t>(</w:t>
      </w:r>
      <w:r>
        <w:rPr>
          <w:b/>
          <w:bCs/>
          <w:vertAlign w:val="superscript"/>
          <w:rtl/>
        </w:rPr>
        <w:footnoteReference w:id="2"/>
      </w:r>
      <w:r>
        <w:rPr>
          <w:rFonts w:hint="cs"/>
          <w:b/>
          <w:bCs/>
          <w:vertAlign w:val="superscript"/>
          <w:rtl/>
          <w:lang w:eastAsia="en-US"/>
        </w:rPr>
        <w:t>)</w:t>
      </w:r>
      <w:r>
        <w:rPr>
          <w:rFonts w:hint="cs"/>
          <w:b/>
          <w:bCs/>
          <w:rtl/>
          <w:lang w:eastAsia="en-US"/>
        </w:rPr>
        <w:t xml:space="preserve"> </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تبين المؤشرات التالية الاتجاهات السكانية في السلطنة:</w:t>
      </w:r>
    </w:p>
    <w:p w:rsidR="00000000" w:rsidRDefault="00000000">
      <w:pPr>
        <w:spacing w:before="0" w:line="380" w:lineRule="exact"/>
        <w:ind w:left="1488" w:hanging="768"/>
        <w:jc w:val="both"/>
        <w:rPr>
          <w:rFonts w:hint="cs"/>
          <w:rtl/>
          <w:lang w:eastAsia="en-US"/>
        </w:rPr>
      </w:pPr>
      <w:r>
        <w:rPr>
          <w:rFonts w:hint="cs"/>
          <w:rtl/>
          <w:lang w:eastAsia="en-US"/>
        </w:rPr>
        <w:t>-</w:t>
      </w:r>
      <w:r>
        <w:rPr>
          <w:rFonts w:hint="cs"/>
          <w:i/>
          <w:iCs/>
          <w:rtl/>
          <w:lang w:eastAsia="en-US"/>
        </w:rPr>
        <w:tab/>
      </w:r>
      <w:r>
        <w:rPr>
          <w:i/>
          <w:iCs/>
          <w:rtl/>
          <w:lang w:eastAsia="en-US"/>
        </w:rPr>
        <w:t>عدد سكان السلطنة</w:t>
      </w:r>
      <w:r>
        <w:rPr>
          <w:rtl/>
          <w:lang w:eastAsia="en-US"/>
        </w:rPr>
        <w:t>:</w:t>
      </w:r>
      <w:r>
        <w:rPr>
          <w:rFonts w:hint="cs"/>
          <w:rtl/>
          <w:lang w:eastAsia="en-US"/>
        </w:rPr>
        <w:t xml:space="preserve"> يبلغ إجمالي عدد سكان السلطنة 815 340 2 ألف نسم</w:t>
      </w:r>
      <w:r>
        <w:rPr>
          <w:rtl/>
          <w:lang w:eastAsia="en-US"/>
        </w:rPr>
        <w:t>ة. منهم</w:t>
      </w:r>
      <w:r>
        <w:rPr>
          <w:rFonts w:hint="cs"/>
          <w:rtl/>
          <w:lang w:eastAsia="en-US"/>
        </w:rPr>
        <w:br/>
        <w:t xml:space="preserve">558 781 1 عماني (76.1 في المائة)، و257 559 وافد (23.9 </w:t>
      </w:r>
      <w:r>
        <w:rPr>
          <w:rtl/>
          <w:lang w:eastAsia="en-US"/>
        </w:rPr>
        <w:t>في المائة)</w:t>
      </w:r>
      <w:r>
        <w:rPr>
          <w:rFonts w:hint="cs"/>
          <w:rtl/>
          <w:lang w:eastAsia="en-US"/>
        </w:rPr>
        <w:t>؛</w:t>
      </w:r>
    </w:p>
    <w:p w:rsidR="00000000" w:rsidRDefault="00000000">
      <w:pPr>
        <w:spacing w:before="0" w:line="380" w:lineRule="exact"/>
        <w:ind w:left="1488" w:hanging="768"/>
        <w:jc w:val="both"/>
        <w:rPr>
          <w:rFonts w:hint="cs"/>
          <w:rtl/>
          <w:lang w:eastAsia="en-US"/>
        </w:rPr>
      </w:pPr>
      <w:r>
        <w:rPr>
          <w:rFonts w:hint="cs"/>
          <w:rtl/>
          <w:lang w:eastAsia="en-US"/>
        </w:rPr>
        <w:t>-</w:t>
      </w:r>
      <w:r>
        <w:rPr>
          <w:rFonts w:hint="cs"/>
          <w:rtl/>
          <w:lang w:eastAsia="en-US"/>
        </w:rPr>
        <w:tab/>
      </w:r>
      <w:r>
        <w:rPr>
          <w:rFonts w:hint="cs"/>
          <w:i/>
          <w:iCs/>
          <w:rtl/>
          <w:lang w:eastAsia="en-US"/>
        </w:rPr>
        <w:t xml:space="preserve">نسبة </w:t>
      </w:r>
      <w:r>
        <w:rPr>
          <w:i/>
          <w:iCs/>
          <w:rtl/>
          <w:lang w:eastAsia="en-US"/>
        </w:rPr>
        <w:t>النوع (عدد الذكور مقابل 100 أنثى)</w:t>
      </w:r>
      <w:r>
        <w:rPr>
          <w:rFonts w:hint="cs"/>
          <w:rtl/>
          <w:lang w:eastAsia="en-US"/>
        </w:rPr>
        <w:t xml:space="preserve">: يبلغ عدد الذكور للإناث لإجمالي سكان السلطنة </w:t>
      </w:r>
      <w:r>
        <w:rPr>
          <w:rtl/>
          <w:lang w:eastAsia="en-US"/>
        </w:rPr>
        <w:t xml:space="preserve">128، </w:t>
      </w:r>
      <w:proofErr w:type="spellStart"/>
      <w:r>
        <w:rPr>
          <w:rFonts w:hint="cs"/>
          <w:rtl/>
          <w:lang w:eastAsia="en-US"/>
        </w:rPr>
        <w:t>و</w:t>
      </w:r>
      <w:r>
        <w:rPr>
          <w:rtl/>
          <w:lang w:eastAsia="en-US"/>
        </w:rPr>
        <w:t>للعمانيين</w:t>
      </w:r>
      <w:proofErr w:type="spellEnd"/>
      <w:r>
        <w:rPr>
          <w:rFonts w:hint="cs"/>
          <w:rtl/>
          <w:lang w:eastAsia="en-US"/>
        </w:rPr>
        <w:t xml:space="preserve"> فقط </w:t>
      </w:r>
      <w:r>
        <w:rPr>
          <w:rtl/>
          <w:lang w:eastAsia="en-US"/>
        </w:rPr>
        <w:t>102، و</w:t>
      </w:r>
      <w:r>
        <w:rPr>
          <w:rFonts w:hint="cs"/>
          <w:rtl/>
          <w:lang w:eastAsia="en-US"/>
        </w:rPr>
        <w:t>للوافدين 282؛</w:t>
      </w:r>
    </w:p>
    <w:p w:rsidR="00000000" w:rsidRDefault="00000000">
      <w:pPr>
        <w:spacing w:before="0" w:line="380" w:lineRule="exact"/>
        <w:ind w:left="1488" w:hanging="768"/>
        <w:jc w:val="both"/>
        <w:rPr>
          <w:rFonts w:hint="cs"/>
          <w:rtl/>
          <w:lang w:eastAsia="en-US"/>
        </w:rPr>
      </w:pPr>
      <w:r>
        <w:rPr>
          <w:rFonts w:hint="cs"/>
          <w:rtl/>
          <w:lang w:eastAsia="en-US"/>
        </w:rPr>
        <w:t>-</w:t>
      </w:r>
      <w:r>
        <w:rPr>
          <w:rFonts w:hint="cs"/>
          <w:rtl/>
          <w:lang w:eastAsia="en-US"/>
        </w:rPr>
        <w:tab/>
      </w:r>
      <w:r>
        <w:rPr>
          <w:i/>
          <w:iCs/>
          <w:rtl/>
          <w:lang w:eastAsia="en-US"/>
        </w:rPr>
        <w:t>النمو السكاني</w:t>
      </w:r>
      <w:r>
        <w:rPr>
          <w:rFonts w:hint="cs"/>
          <w:rtl/>
          <w:lang w:eastAsia="en-US"/>
        </w:rPr>
        <w:t xml:space="preserve">: </w:t>
      </w:r>
      <w:r>
        <w:rPr>
          <w:rtl/>
          <w:lang w:eastAsia="en-US"/>
        </w:rPr>
        <w:t>بلغ معدل النمو السكاني بالسلطنة 18.4 بالألف، أي بنسبة 1.84 في المائة</w:t>
      </w:r>
      <w:r>
        <w:rPr>
          <w:rFonts w:hint="cs"/>
          <w:rtl/>
          <w:lang w:eastAsia="en-US"/>
        </w:rPr>
        <w:t>؛</w:t>
      </w:r>
    </w:p>
    <w:p w:rsidR="00000000" w:rsidRDefault="00000000">
      <w:pPr>
        <w:spacing w:before="0" w:line="380" w:lineRule="exact"/>
        <w:ind w:left="1488" w:hanging="768"/>
        <w:jc w:val="both"/>
        <w:rPr>
          <w:rFonts w:hint="cs"/>
          <w:rtl/>
          <w:lang w:eastAsia="en-US"/>
        </w:rPr>
      </w:pPr>
      <w:r>
        <w:rPr>
          <w:rFonts w:hint="cs"/>
          <w:rtl/>
          <w:lang w:eastAsia="en-US"/>
        </w:rPr>
        <w:t>-</w:t>
      </w:r>
      <w:r>
        <w:rPr>
          <w:rFonts w:hint="cs"/>
          <w:rtl/>
          <w:lang w:eastAsia="en-US"/>
        </w:rPr>
        <w:tab/>
      </w:r>
      <w:r>
        <w:rPr>
          <w:i/>
          <w:iCs/>
          <w:rtl/>
          <w:lang w:eastAsia="en-US"/>
        </w:rPr>
        <w:t>معدل المواليد لكل ألف من السكان</w:t>
      </w:r>
      <w:r>
        <w:rPr>
          <w:rtl/>
          <w:lang w:eastAsia="en-US"/>
        </w:rPr>
        <w:t>: بلغت هذه النسبة 2</w:t>
      </w:r>
      <w:r>
        <w:rPr>
          <w:rFonts w:hint="cs"/>
          <w:rtl/>
          <w:lang w:eastAsia="en-US"/>
        </w:rPr>
        <w:t>4</w:t>
      </w:r>
      <w:r>
        <w:rPr>
          <w:rtl/>
          <w:lang w:eastAsia="en-US"/>
        </w:rPr>
        <w:t>.</w:t>
      </w:r>
      <w:r>
        <w:rPr>
          <w:rFonts w:hint="cs"/>
          <w:rtl/>
          <w:lang w:eastAsia="en-US"/>
        </w:rPr>
        <w:t>4؛</w:t>
      </w:r>
    </w:p>
    <w:p w:rsidR="00000000" w:rsidRDefault="00000000">
      <w:pPr>
        <w:spacing w:before="0" w:line="380" w:lineRule="exact"/>
        <w:ind w:left="1488" w:hanging="768"/>
        <w:jc w:val="both"/>
        <w:rPr>
          <w:rtl/>
          <w:lang w:eastAsia="en-US"/>
        </w:rPr>
      </w:pPr>
      <w:r>
        <w:rPr>
          <w:rFonts w:hint="cs"/>
          <w:rtl/>
          <w:lang w:eastAsia="en-US"/>
        </w:rPr>
        <w:t>-</w:t>
      </w:r>
      <w:r>
        <w:rPr>
          <w:rFonts w:hint="cs"/>
          <w:rtl/>
          <w:lang w:eastAsia="en-US"/>
        </w:rPr>
        <w:tab/>
      </w:r>
      <w:r>
        <w:rPr>
          <w:i/>
          <w:iCs/>
          <w:rtl/>
          <w:lang w:eastAsia="en-US"/>
        </w:rPr>
        <w:t>نسبة النساء في سن الإنجاب</w:t>
      </w:r>
      <w:r>
        <w:rPr>
          <w:rtl/>
          <w:lang w:eastAsia="en-US"/>
        </w:rPr>
        <w:t>: بلغت هذه النسبة 2</w:t>
      </w:r>
      <w:r>
        <w:rPr>
          <w:rFonts w:hint="cs"/>
          <w:rtl/>
          <w:lang w:eastAsia="en-US"/>
        </w:rPr>
        <w:t>5</w:t>
      </w:r>
      <w:r>
        <w:rPr>
          <w:rtl/>
          <w:lang w:eastAsia="en-US"/>
        </w:rPr>
        <w:t>.</w:t>
      </w:r>
      <w:r>
        <w:rPr>
          <w:rFonts w:hint="cs"/>
          <w:rtl/>
          <w:lang w:eastAsia="en-US"/>
        </w:rPr>
        <w:t>01؛</w:t>
      </w:r>
    </w:p>
    <w:p w:rsidR="00000000" w:rsidRDefault="00000000">
      <w:pPr>
        <w:spacing w:before="0" w:line="380" w:lineRule="exact"/>
        <w:ind w:left="1488" w:hanging="768"/>
        <w:jc w:val="both"/>
        <w:rPr>
          <w:rFonts w:hint="cs"/>
          <w:rtl/>
          <w:lang w:eastAsia="en-US"/>
        </w:rPr>
      </w:pPr>
      <w:r>
        <w:rPr>
          <w:rFonts w:hint="cs"/>
          <w:rtl/>
          <w:lang w:eastAsia="en-US"/>
        </w:rPr>
        <w:t>-</w:t>
      </w:r>
      <w:r>
        <w:rPr>
          <w:rFonts w:hint="cs"/>
          <w:rtl/>
          <w:lang w:eastAsia="en-US"/>
        </w:rPr>
        <w:tab/>
      </w:r>
      <w:r>
        <w:rPr>
          <w:i/>
          <w:iCs/>
          <w:rtl/>
          <w:lang w:eastAsia="en-US"/>
        </w:rPr>
        <w:t>الأطفال دون الثامنة عشر</w:t>
      </w:r>
      <w:r>
        <w:rPr>
          <w:rFonts w:hint="cs"/>
          <w:i/>
          <w:iCs/>
          <w:rtl/>
          <w:lang w:eastAsia="en-US"/>
        </w:rPr>
        <w:t>ة</w:t>
      </w:r>
      <w:r>
        <w:rPr>
          <w:i/>
          <w:iCs/>
          <w:rtl/>
          <w:lang w:eastAsia="en-US"/>
        </w:rPr>
        <w:t xml:space="preserve"> من العمر</w:t>
      </w:r>
      <w:r>
        <w:rPr>
          <w:rtl/>
          <w:lang w:eastAsia="en-US"/>
        </w:rPr>
        <w:t xml:space="preserve">: تبلغ نسبة عددهم 49.12 في المائة من السكان </w:t>
      </w:r>
      <w:proofErr w:type="spellStart"/>
      <w:r>
        <w:rPr>
          <w:rtl/>
          <w:lang w:eastAsia="en-US"/>
        </w:rPr>
        <w:t>العُمانيين</w:t>
      </w:r>
      <w:proofErr w:type="spellEnd"/>
      <w:r>
        <w:rPr>
          <w:rtl/>
          <w:lang w:eastAsia="en-US"/>
        </w:rPr>
        <w:t>، وينقسمون بنسبة 49.3 للذكور، ونسبة 49.1 للإناث</w:t>
      </w:r>
      <w:r>
        <w:rPr>
          <w:rFonts w:hint="cs"/>
          <w:rtl/>
          <w:lang w:eastAsia="en-US"/>
        </w:rPr>
        <w:t>؛</w:t>
      </w:r>
    </w:p>
    <w:p w:rsidR="00000000" w:rsidRDefault="00000000">
      <w:pPr>
        <w:spacing w:before="0" w:line="380" w:lineRule="exact"/>
        <w:ind w:left="1488" w:hanging="768"/>
        <w:jc w:val="both"/>
        <w:rPr>
          <w:rtl/>
          <w:lang w:eastAsia="en-US"/>
        </w:rPr>
      </w:pPr>
      <w:r>
        <w:rPr>
          <w:rFonts w:hint="cs"/>
          <w:rtl/>
          <w:lang w:eastAsia="en-US"/>
        </w:rPr>
        <w:t>-</w:t>
      </w:r>
      <w:r>
        <w:rPr>
          <w:rFonts w:hint="cs"/>
          <w:rtl/>
          <w:lang w:eastAsia="en-US"/>
        </w:rPr>
        <w:tab/>
      </w:r>
      <w:r>
        <w:rPr>
          <w:i/>
          <w:iCs/>
          <w:rtl/>
          <w:lang w:eastAsia="en-US"/>
        </w:rPr>
        <w:t xml:space="preserve">عدد السكان </w:t>
      </w:r>
      <w:proofErr w:type="spellStart"/>
      <w:r>
        <w:rPr>
          <w:i/>
          <w:iCs/>
          <w:rtl/>
          <w:lang w:eastAsia="en-US"/>
        </w:rPr>
        <w:t>العمانيين</w:t>
      </w:r>
      <w:proofErr w:type="spellEnd"/>
      <w:r>
        <w:rPr>
          <w:i/>
          <w:iCs/>
          <w:rtl/>
          <w:lang w:eastAsia="en-US"/>
        </w:rPr>
        <w:t xml:space="preserve"> فوق الستين من العمر</w:t>
      </w:r>
      <w:r>
        <w:rPr>
          <w:rtl/>
          <w:lang w:eastAsia="en-US"/>
        </w:rPr>
        <w:t xml:space="preserve">: يبلغ عددهم </w:t>
      </w:r>
      <w:r>
        <w:rPr>
          <w:rFonts w:hint="cs"/>
          <w:rtl/>
          <w:lang w:eastAsia="en-US"/>
        </w:rPr>
        <w:t>958 88</w:t>
      </w:r>
      <w:r>
        <w:rPr>
          <w:rtl/>
          <w:lang w:eastAsia="en-US"/>
        </w:rPr>
        <w:t xml:space="preserve">، ونسبتهم </w:t>
      </w:r>
      <w:r>
        <w:rPr>
          <w:rFonts w:hint="cs"/>
          <w:rtl/>
          <w:lang w:eastAsia="en-US"/>
        </w:rPr>
        <w:t>5</w:t>
      </w:r>
      <w:r>
        <w:rPr>
          <w:rtl/>
          <w:lang w:eastAsia="en-US"/>
        </w:rPr>
        <w:t xml:space="preserve"> في المائة من عدد السكان</w:t>
      </w:r>
      <w:r>
        <w:rPr>
          <w:rFonts w:hint="cs"/>
          <w:rtl/>
          <w:lang w:eastAsia="en-US"/>
        </w:rPr>
        <w:t>؛</w:t>
      </w:r>
    </w:p>
    <w:p w:rsidR="00000000" w:rsidRDefault="00000000">
      <w:pPr>
        <w:spacing w:before="0" w:line="380" w:lineRule="exact"/>
        <w:ind w:left="1488" w:hanging="768"/>
        <w:jc w:val="both"/>
        <w:rPr>
          <w:rFonts w:hint="cs"/>
          <w:rtl/>
          <w:lang w:eastAsia="en-US"/>
        </w:rPr>
      </w:pPr>
      <w:r>
        <w:rPr>
          <w:rFonts w:hint="cs"/>
          <w:rtl/>
          <w:lang w:eastAsia="en-US"/>
        </w:rPr>
        <w:t>-</w:t>
      </w:r>
      <w:r>
        <w:rPr>
          <w:rFonts w:hint="cs"/>
          <w:rtl/>
          <w:lang w:eastAsia="en-US"/>
        </w:rPr>
        <w:tab/>
      </w:r>
      <w:r>
        <w:rPr>
          <w:i/>
          <w:iCs/>
          <w:rtl/>
          <w:lang w:eastAsia="en-US"/>
        </w:rPr>
        <w:t>الكثافة السكانية (شخص/كم2)</w:t>
      </w:r>
      <w:r>
        <w:rPr>
          <w:rtl/>
          <w:lang w:eastAsia="en-US"/>
        </w:rPr>
        <w:t>:</w:t>
      </w:r>
      <w:r>
        <w:rPr>
          <w:rFonts w:hint="cs"/>
          <w:rtl/>
          <w:lang w:eastAsia="en-US"/>
        </w:rPr>
        <w:t xml:space="preserve"> يبين الجدول رقم 1، أن الكثافة السكانية لعموم السلطنة 7.6 كم2 لكل فرد، </w:t>
      </w:r>
      <w:r>
        <w:rPr>
          <w:rtl/>
          <w:lang w:eastAsia="en-US"/>
        </w:rPr>
        <w:t xml:space="preserve">وترتفع </w:t>
      </w:r>
      <w:r>
        <w:rPr>
          <w:rFonts w:hint="cs"/>
          <w:rtl/>
          <w:lang w:eastAsia="en-US"/>
        </w:rPr>
        <w:t xml:space="preserve">هذه النسبة في </w:t>
      </w:r>
      <w:r>
        <w:rPr>
          <w:rtl/>
          <w:lang w:eastAsia="en-US"/>
        </w:rPr>
        <w:t xml:space="preserve">محافظة مسقط </w:t>
      </w:r>
      <w:r>
        <w:rPr>
          <w:rFonts w:hint="cs"/>
          <w:rtl/>
          <w:lang w:eastAsia="en-US"/>
        </w:rPr>
        <w:t xml:space="preserve">لتصل </w:t>
      </w:r>
      <w:r>
        <w:rPr>
          <w:rtl/>
          <w:lang w:eastAsia="en-US"/>
        </w:rPr>
        <w:t>إلى 16</w:t>
      </w:r>
      <w:r>
        <w:rPr>
          <w:rFonts w:hint="cs"/>
          <w:rtl/>
          <w:lang w:eastAsia="en-US"/>
        </w:rPr>
        <w:t>1</w:t>
      </w:r>
      <w:r>
        <w:rPr>
          <w:rtl/>
          <w:lang w:eastAsia="en-US"/>
        </w:rPr>
        <w:t>.</w:t>
      </w:r>
      <w:r>
        <w:rPr>
          <w:rFonts w:hint="cs"/>
          <w:rtl/>
          <w:lang w:eastAsia="en-US"/>
        </w:rPr>
        <w:t>2</w:t>
      </w:r>
      <w:r>
        <w:rPr>
          <w:rtl/>
          <w:lang w:eastAsia="en-US"/>
        </w:rPr>
        <w:t xml:space="preserve">، بينما تنخفض في </w:t>
      </w:r>
      <w:r>
        <w:rPr>
          <w:rFonts w:hint="cs"/>
          <w:rtl/>
          <w:lang w:eastAsia="en-US"/>
        </w:rPr>
        <w:t xml:space="preserve">محافظة </w:t>
      </w:r>
      <w:proofErr w:type="spellStart"/>
      <w:r>
        <w:rPr>
          <w:rtl/>
          <w:lang w:eastAsia="en-US"/>
        </w:rPr>
        <w:t>ظفار</w:t>
      </w:r>
      <w:proofErr w:type="spellEnd"/>
      <w:r>
        <w:rPr>
          <w:rtl/>
          <w:lang w:eastAsia="en-US"/>
        </w:rPr>
        <w:t xml:space="preserve"> إلى 2.</w:t>
      </w:r>
      <w:proofErr w:type="spellStart"/>
      <w:r>
        <w:rPr>
          <w:rtl/>
          <w:lang w:eastAsia="en-US"/>
        </w:rPr>
        <w:t>2</w:t>
      </w:r>
      <w:proofErr w:type="spellEnd"/>
      <w:r>
        <w:rPr>
          <w:rtl/>
          <w:lang w:eastAsia="en-US"/>
        </w:rPr>
        <w:t xml:space="preserve"> وفي </w:t>
      </w:r>
      <w:r>
        <w:rPr>
          <w:rFonts w:hint="cs"/>
          <w:rtl/>
          <w:lang w:eastAsia="en-US"/>
        </w:rPr>
        <w:t xml:space="preserve">المنطقة </w:t>
      </w:r>
      <w:r>
        <w:rPr>
          <w:rtl/>
          <w:lang w:eastAsia="en-US"/>
        </w:rPr>
        <w:t>الوسطى إلى</w:t>
      </w:r>
      <w:r>
        <w:rPr>
          <w:rFonts w:hint="cs"/>
          <w:rtl/>
          <w:lang w:eastAsia="en-US"/>
        </w:rPr>
        <w:t>0.3</w:t>
      </w:r>
      <w:r>
        <w:rPr>
          <w:rFonts w:hint="cs"/>
          <w:vertAlign w:val="superscript"/>
          <w:rtl/>
          <w:lang w:eastAsia="en-US"/>
        </w:rPr>
        <w:t>(</w:t>
      </w:r>
      <w:r>
        <w:rPr>
          <w:rStyle w:val="FootnoteReference"/>
          <w:shadow/>
          <w:szCs w:val="30"/>
          <w:rtl/>
          <w:lang w:eastAsia="en-US"/>
        </w:rPr>
        <w:footnoteReference w:id="3"/>
      </w:r>
      <w:r>
        <w:rPr>
          <w:rFonts w:hint="cs"/>
          <w:vertAlign w:val="superscript"/>
          <w:rtl/>
          <w:lang w:eastAsia="en-US"/>
        </w:rPr>
        <w:t>)</w:t>
      </w:r>
      <w:r>
        <w:rPr>
          <w:rFonts w:hint="cs"/>
          <w:rtl/>
          <w:lang w:eastAsia="en-US"/>
        </w:rPr>
        <w:t>.</w:t>
      </w:r>
    </w:p>
    <w:p w:rsidR="00000000" w:rsidRDefault="00000000">
      <w:pPr>
        <w:keepNext/>
        <w:spacing w:before="0" w:line="380" w:lineRule="exact"/>
        <w:jc w:val="both"/>
        <w:rPr>
          <w:rFonts w:hint="cs"/>
          <w:b/>
          <w:bCs/>
          <w:rtl/>
          <w:lang w:eastAsia="en-US"/>
        </w:rPr>
      </w:pPr>
      <w:r>
        <w:rPr>
          <w:rFonts w:hint="cs"/>
          <w:b/>
          <w:bCs/>
          <w:rtl/>
          <w:lang w:eastAsia="en-US"/>
        </w:rPr>
        <w:t>1-3</w:t>
      </w:r>
      <w:r>
        <w:rPr>
          <w:rFonts w:hint="cs"/>
          <w:b/>
          <w:bCs/>
          <w:rtl/>
          <w:lang w:eastAsia="en-US"/>
        </w:rPr>
        <w:tab/>
      </w:r>
      <w:r>
        <w:rPr>
          <w:b/>
          <w:bCs/>
          <w:rtl/>
          <w:lang w:eastAsia="en-US"/>
        </w:rPr>
        <w:t>المؤشرات الاقتصادية</w:t>
      </w:r>
      <w:r>
        <w:rPr>
          <w:rFonts w:hint="cs"/>
          <w:b/>
          <w:bCs/>
          <w:rtl/>
          <w:lang w:eastAsia="en-US"/>
        </w:rPr>
        <w:t xml:space="preserve"> (لعام 2003)</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تبين المؤشرات التالية الاتجاهات الاقتصادية للسلطنة:</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i/>
          <w:iCs/>
          <w:rtl/>
          <w:lang w:eastAsia="en-US"/>
        </w:rPr>
        <w:t>إجمالي الإنتاج المحلي</w:t>
      </w:r>
      <w:r>
        <w:rPr>
          <w:rFonts w:hint="cs"/>
          <w:rtl/>
          <w:lang w:eastAsia="en-US"/>
        </w:rPr>
        <w:t xml:space="preserve">: 800 277 8 </w:t>
      </w:r>
      <w:r>
        <w:rPr>
          <w:rtl/>
          <w:lang w:eastAsia="en-US"/>
        </w:rPr>
        <w:t>ريال عماني</w:t>
      </w:r>
      <w:r>
        <w:rPr>
          <w:rFonts w:hint="cs"/>
          <w:rtl/>
          <w:lang w:eastAsia="en-US"/>
        </w:rPr>
        <w:t>؛</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i/>
          <w:iCs/>
          <w:rtl/>
          <w:lang w:eastAsia="en-US"/>
        </w:rPr>
        <w:t>إجمالي الدخل القومي</w:t>
      </w:r>
      <w:r>
        <w:rPr>
          <w:rFonts w:hint="cs"/>
          <w:rtl/>
          <w:lang w:eastAsia="en-US"/>
        </w:rPr>
        <w:t xml:space="preserve">: 800 995 7 </w:t>
      </w:r>
      <w:r>
        <w:rPr>
          <w:rtl/>
          <w:lang w:eastAsia="en-US"/>
        </w:rPr>
        <w:t>ريال عماني</w:t>
      </w:r>
      <w:r>
        <w:rPr>
          <w:rFonts w:hint="cs"/>
          <w:rtl/>
          <w:lang w:eastAsia="en-US"/>
        </w:rPr>
        <w:t>؛</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i/>
          <w:iCs/>
          <w:rtl/>
          <w:lang w:eastAsia="en-US"/>
        </w:rPr>
        <w:t>نصيب الفرد من إجمالي الدخل القومي</w:t>
      </w:r>
      <w:r>
        <w:rPr>
          <w:rFonts w:hint="cs"/>
          <w:rtl/>
          <w:lang w:eastAsia="en-US"/>
        </w:rPr>
        <w:t xml:space="preserve">: 430 3 </w:t>
      </w:r>
      <w:r>
        <w:rPr>
          <w:rtl/>
          <w:lang w:eastAsia="en-US"/>
        </w:rPr>
        <w:t>ريال عماني</w:t>
      </w:r>
      <w:r>
        <w:rPr>
          <w:rFonts w:hint="cs"/>
          <w:rtl/>
          <w:lang w:eastAsia="en-US"/>
        </w:rPr>
        <w:t>؛</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i/>
          <w:iCs/>
          <w:rtl/>
          <w:lang w:eastAsia="en-US"/>
        </w:rPr>
        <w:t>إجمالي الإنفاق الحكومي</w:t>
      </w:r>
      <w:r>
        <w:rPr>
          <w:rFonts w:hint="cs"/>
          <w:rtl/>
          <w:lang w:eastAsia="en-US"/>
        </w:rPr>
        <w:t xml:space="preserve">: 900 188 3 </w:t>
      </w:r>
      <w:r>
        <w:rPr>
          <w:rtl/>
          <w:lang w:eastAsia="en-US"/>
        </w:rPr>
        <w:t>ريال عماني</w:t>
      </w:r>
      <w:r>
        <w:rPr>
          <w:rFonts w:hint="cs"/>
          <w:rtl/>
          <w:lang w:eastAsia="en-US"/>
        </w:rPr>
        <w:t>؛</w:t>
      </w:r>
    </w:p>
    <w:p w:rsidR="00000000" w:rsidRDefault="00000000">
      <w:pPr>
        <w:spacing w:before="0" w:line="380" w:lineRule="exact"/>
        <w:ind w:left="1501" w:hanging="714"/>
        <w:jc w:val="both"/>
        <w:rPr>
          <w:rtl/>
          <w:lang w:eastAsia="en-US"/>
        </w:rPr>
      </w:pPr>
      <w:r>
        <w:rPr>
          <w:rFonts w:hint="cs"/>
          <w:i/>
          <w:iCs/>
          <w:rtl/>
          <w:lang w:eastAsia="en-US"/>
        </w:rPr>
        <w:t>-</w:t>
      </w:r>
      <w:r>
        <w:rPr>
          <w:rFonts w:hint="cs"/>
          <w:i/>
          <w:iCs/>
          <w:rtl/>
          <w:lang w:eastAsia="en-US"/>
        </w:rPr>
        <w:tab/>
      </w:r>
      <w:r>
        <w:rPr>
          <w:i/>
          <w:iCs/>
          <w:rtl/>
          <w:lang w:eastAsia="en-US"/>
        </w:rPr>
        <w:t xml:space="preserve">سعر الصرف للريال </w:t>
      </w:r>
      <w:proofErr w:type="spellStart"/>
      <w:r>
        <w:rPr>
          <w:i/>
          <w:iCs/>
          <w:rtl/>
          <w:lang w:eastAsia="en-US"/>
        </w:rPr>
        <w:t>العماني</w:t>
      </w:r>
      <w:proofErr w:type="spellEnd"/>
      <w:r>
        <w:rPr>
          <w:rFonts w:hint="cs"/>
          <w:rtl/>
          <w:lang w:eastAsia="en-US"/>
        </w:rPr>
        <w:t xml:space="preserve">: </w:t>
      </w:r>
      <w:r>
        <w:rPr>
          <w:rtl/>
          <w:lang w:eastAsia="en-US"/>
        </w:rPr>
        <w:t>2.6 دولار أمريكي</w:t>
      </w:r>
      <w:r>
        <w:rPr>
          <w:rFonts w:hint="cs"/>
          <w:rtl/>
          <w:lang w:eastAsia="en-US"/>
        </w:rPr>
        <w:t>؛</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i/>
          <w:iCs/>
          <w:rtl/>
          <w:lang w:eastAsia="en-US"/>
        </w:rPr>
        <w:t>إنتاج المياه من محطات</w:t>
      </w:r>
      <w:r>
        <w:rPr>
          <w:rFonts w:hint="cs"/>
          <w:i/>
          <w:iCs/>
          <w:rtl/>
          <w:lang w:eastAsia="en-US"/>
        </w:rPr>
        <w:t xml:space="preserve"> التحلية </w:t>
      </w:r>
      <w:r>
        <w:rPr>
          <w:i/>
          <w:iCs/>
          <w:rtl/>
          <w:lang w:eastAsia="en-US"/>
        </w:rPr>
        <w:t>والآبار</w:t>
      </w:r>
      <w:r>
        <w:rPr>
          <w:rtl/>
          <w:lang w:eastAsia="en-US"/>
        </w:rPr>
        <w:t xml:space="preserve">: </w:t>
      </w:r>
      <w:r>
        <w:rPr>
          <w:rFonts w:hint="cs"/>
          <w:rtl/>
          <w:lang w:eastAsia="en-US"/>
        </w:rPr>
        <w:t>000 978 23</w:t>
      </w:r>
      <w:r>
        <w:rPr>
          <w:rtl/>
          <w:lang w:eastAsia="en-US"/>
        </w:rPr>
        <w:t xml:space="preserve"> جالون</w:t>
      </w:r>
      <w:r>
        <w:rPr>
          <w:rFonts w:hint="cs"/>
          <w:rtl/>
          <w:lang w:eastAsia="en-US"/>
        </w:rPr>
        <w:t>؛</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rtl/>
          <w:lang w:eastAsia="en-US"/>
        </w:rPr>
        <w:t xml:space="preserve"> </w:t>
      </w:r>
      <w:r>
        <w:rPr>
          <w:i/>
          <w:iCs/>
          <w:rtl/>
          <w:lang w:eastAsia="en-US"/>
        </w:rPr>
        <w:t>توزيع المياه</w:t>
      </w:r>
      <w:r>
        <w:rPr>
          <w:rFonts w:hint="cs"/>
          <w:rtl/>
          <w:lang w:eastAsia="en-US"/>
        </w:rPr>
        <w:t>: 000 951 23</w:t>
      </w:r>
      <w:r>
        <w:rPr>
          <w:rtl/>
          <w:lang w:eastAsia="en-US"/>
        </w:rPr>
        <w:t xml:space="preserve"> جالون</w:t>
      </w:r>
      <w:r>
        <w:rPr>
          <w:rFonts w:hint="cs"/>
          <w:rtl/>
          <w:lang w:eastAsia="en-US"/>
        </w:rPr>
        <w:t>؛</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i/>
          <w:iCs/>
          <w:rtl/>
          <w:lang w:eastAsia="en-US"/>
        </w:rPr>
        <w:t>إنتاج الكهرباء</w:t>
      </w:r>
      <w:r>
        <w:rPr>
          <w:rFonts w:hint="cs"/>
          <w:rtl/>
          <w:lang w:eastAsia="en-US"/>
        </w:rPr>
        <w:t xml:space="preserve">: 714 10 </w:t>
      </w:r>
      <w:proofErr w:type="spellStart"/>
      <w:r>
        <w:rPr>
          <w:rtl/>
          <w:lang w:eastAsia="en-US"/>
        </w:rPr>
        <w:t>جي</w:t>
      </w:r>
      <w:r>
        <w:rPr>
          <w:rFonts w:hint="cs"/>
          <w:rtl/>
          <w:lang w:eastAsia="en-US"/>
        </w:rPr>
        <w:t>غ</w:t>
      </w:r>
      <w:r>
        <w:rPr>
          <w:rtl/>
          <w:lang w:eastAsia="en-US"/>
        </w:rPr>
        <w:t>اوات</w:t>
      </w:r>
      <w:proofErr w:type="spellEnd"/>
      <w:r>
        <w:rPr>
          <w:rtl/>
          <w:lang w:eastAsia="en-US"/>
        </w:rPr>
        <w:t>/ساعة</w:t>
      </w:r>
      <w:r>
        <w:rPr>
          <w:rFonts w:hint="cs"/>
          <w:rtl/>
          <w:lang w:eastAsia="en-US"/>
        </w:rPr>
        <w:t>؛</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i/>
          <w:iCs/>
          <w:rtl/>
          <w:lang w:eastAsia="en-US"/>
        </w:rPr>
        <w:t>توزيع الكهرباء</w:t>
      </w:r>
      <w:r>
        <w:rPr>
          <w:rtl/>
          <w:lang w:eastAsia="en-US"/>
        </w:rPr>
        <w:t xml:space="preserve">: </w:t>
      </w:r>
      <w:r>
        <w:rPr>
          <w:rFonts w:hint="cs"/>
          <w:rtl/>
          <w:lang w:eastAsia="en-US"/>
        </w:rPr>
        <w:t xml:space="preserve">303 10 </w:t>
      </w:r>
      <w:r>
        <w:rPr>
          <w:rtl/>
          <w:lang w:eastAsia="en-US"/>
        </w:rPr>
        <w:t>(</w:t>
      </w:r>
      <w:proofErr w:type="spellStart"/>
      <w:r>
        <w:rPr>
          <w:rtl/>
          <w:lang w:eastAsia="en-US"/>
        </w:rPr>
        <w:t>جيغاوات</w:t>
      </w:r>
      <w:proofErr w:type="spellEnd"/>
      <w:r>
        <w:rPr>
          <w:rtl/>
          <w:lang w:eastAsia="en-US"/>
        </w:rPr>
        <w:t>/ساعة)</w:t>
      </w:r>
      <w:r>
        <w:rPr>
          <w:rFonts w:hint="cs"/>
          <w:rtl/>
          <w:lang w:eastAsia="en-US"/>
        </w:rPr>
        <w:t>؛</w:t>
      </w:r>
    </w:p>
    <w:p w:rsidR="00000000" w:rsidRDefault="00000000">
      <w:pPr>
        <w:spacing w:before="0" w:line="380" w:lineRule="exact"/>
        <w:ind w:left="1501" w:hanging="714"/>
        <w:jc w:val="both"/>
        <w:rPr>
          <w:rFonts w:hint="cs"/>
          <w:rtl/>
          <w:lang w:eastAsia="en-US"/>
        </w:rPr>
      </w:pPr>
      <w:r>
        <w:rPr>
          <w:rFonts w:hint="cs"/>
          <w:i/>
          <w:iCs/>
          <w:rtl/>
          <w:lang w:eastAsia="en-US"/>
        </w:rPr>
        <w:t>-</w:t>
      </w:r>
      <w:r>
        <w:rPr>
          <w:rFonts w:hint="cs"/>
          <w:i/>
          <w:iCs/>
          <w:rtl/>
          <w:lang w:eastAsia="en-US"/>
        </w:rPr>
        <w:tab/>
      </w:r>
      <w:r>
        <w:rPr>
          <w:i/>
          <w:iCs/>
          <w:rtl/>
          <w:lang w:eastAsia="en-US"/>
        </w:rPr>
        <w:t>معدل وفيات الرضع لكل ألف من السكان</w:t>
      </w:r>
      <w:r>
        <w:rPr>
          <w:rFonts w:hint="cs"/>
          <w:rtl/>
          <w:lang w:eastAsia="en-US"/>
        </w:rPr>
        <w:t xml:space="preserve">: </w:t>
      </w:r>
      <w:r>
        <w:rPr>
          <w:rtl/>
          <w:lang w:eastAsia="en-US"/>
        </w:rPr>
        <w:t>16.2</w:t>
      </w:r>
      <w:r>
        <w:rPr>
          <w:rFonts w:hint="cs"/>
          <w:rtl/>
          <w:lang w:eastAsia="en-US"/>
        </w:rPr>
        <w:t>.</w:t>
      </w:r>
    </w:p>
    <w:p w:rsidR="00000000" w:rsidRDefault="00000000">
      <w:pPr>
        <w:keepNext/>
        <w:tabs>
          <w:tab w:val="left" w:pos="975"/>
        </w:tabs>
        <w:spacing w:before="0" w:line="380" w:lineRule="exact"/>
        <w:jc w:val="both"/>
        <w:rPr>
          <w:b/>
          <w:bCs/>
          <w:lang w:eastAsia="en-US"/>
        </w:rPr>
      </w:pPr>
      <w:r>
        <w:rPr>
          <w:rFonts w:hint="cs"/>
          <w:b/>
          <w:bCs/>
          <w:rtl/>
          <w:lang w:eastAsia="en-US"/>
        </w:rPr>
        <w:t>1-4</w:t>
      </w:r>
      <w:r>
        <w:rPr>
          <w:rFonts w:hint="cs"/>
          <w:b/>
          <w:bCs/>
          <w:rtl/>
          <w:lang w:eastAsia="en-US"/>
        </w:rPr>
        <w:tab/>
      </w:r>
      <w:r>
        <w:rPr>
          <w:b/>
          <w:bCs/>
          <w:rtl/>
          <w:lang w:eastAsia="en-US"/>
        </w:rPr>
        <w:t xml:space="preserve">المؤشرات الصحية </w:t>
      </w:r>
      <w:r>
        <w:rPr>
          <w:rFonts w:hint="cs"/>
          <w:b/>
          <w:bCs/>
          <w:rtl/>
          <w:lang w:eastAsia="en-US"/>
        </w:rPr>
        <w:t xml:space="preserve">(لعام 2003) </w:t>
      </w:r>
    </w:p>
    <w:p w:rsidR="00000000" w:rsidRDefault="00000000">
      <w:pPr>
        <w:keepNext/>
        <w:spacing w:before="0" w:line="380" w:lineRule="exact"/>
        <w:jc w:val="both"/>
        <w:rPr>
          <w:rFonts w:hint="cs"/>
          <w:rtl/>
          <w:lang w:eastAsia="en-US"/>
        </w:rPr>
      </w:pPr>
      <w:r>
        <w:rPr>
          <w:rFonts w:hint="cs"/>
          <w:rtl/>
          <w:lang w:eastAsia="en-US"/>
        </w:rPr>
        <w:t>13-</w:t>
      </w:r>
      <w:r>
        <w:rPr>
          <w:rFonts w:hint="cs"/>
          <w:rtl/>
          <w:lang w:eastAsia="en-US"/>
        </w:rPr>
        <w:tab/>
        <w:t>تبين المؤشرات التالية الاتجاهات الصحية في السلطنة:</w:t>
      </w:r>
    </w:p>
    <w:p w:rsidR="00000000" w:rsidRDefault="00000000">
      <w:pPr>
        <w:spacing w:before="0" w:line="380" w:lineRule="exact"/>
        <w:ind w:left="1501" w:hanging="714"/>
        <w:jc w:val="both"/>
        <w:rPr>
          <w:rFonts w:hint="cs"/>
          <w:i/>
          <w:iCs/>
          <w:lang w:eastAsia="en-US"/>
        </w:rPr>
      </w:pPr>
      <w:r>
        <w:rPr>
          <w:rFonts w:hint="cs"/>
          <w:i/>
          <w:iCs/>
          <w:rtl/>
          <w:lang w:eastAsia="en-US"/>
        </w:rPr>
        <w:t>-</w:t>
      </w:r>
      <w:r>
        <w:rPr>
          <w:rFonts w:hint="cs"/>
          <w:i/>
          <w:iCs/>
          <w:rtl/>
          <w:lang w:eastAsia="en-US"/>
        </w:rPr>
        <w:tab/>
      </w:r>
      <w:r>
        <w:rPr>
          <w:i/>
          <w:iCs/>
          <w:rtl/>
          <w:lang w:eastAsia="en-US"/>
        </w:rPr>
        <w:t>معدل وفيات الأطفال</w:t>
      </w:r>
      <w:r>
        <w:rPr>
          <w:rFonts w:hint="cs"/>
          <w:i/>
          <w:iCs/>
          <w:rtl/>
          <w:lang w:eastAsia="en-US"/>
        </w:rPr>
        <w:t>:</w:t>
      </w:r>
      <w:r>
        <w:rPr>
          <w:i/>
          <w:iCs/>
          <w:rtl/>
          <w:lang w:eastAsia="en-US"/>
        </w:rPr>
        <w:t xml:space="preserve"> </w:t>
      </w:r>
      <w:r>
        <w:rPr>
          <w:rFonts w:hint="cs"/>
          <w:i/>
          <w:iCs/>
          <w:rtl/>
          <w:lang w:eastAsia="en-US"/>
        </w:rPr>
        <w:t>16.2</w:t>
      </w:r>
      <w:r>
        <w:rPr>
          <w:i/>
          <w:iCs/>
          <w:rtl/>
          <w:lang w:eastAsia="en-US"/>
        </w:rPr>
        <w:t xml:space="preserve"> لكل 000 1</w:t>
      </w:r>
      <w:r>
        <w:rPr>
          <w:rFonts w:hint="cs"/>
          <w:i/>
          <w:iCs/>
          <w:rtl/>
          <w:lang w:eastAsia="en-US"/>
        </w:rPr>
        <w:t xml:space="preserve"> </w:t>
      </w:r>
      <w:r>
        <w:rPr>
          <w:i/>
          <w:iCs/>
          <w:rtl/>
          <w:lang w:eastAsia="en-US"/>
        </w:rPr>
        <w:t>مولود حي</w:t>
      </w:r>
      <w:r>
        <w:rPr>
          <w:rFonts w:hint="cs"/>
          <w:i/>
          <w:iCs/>
          <w:rtl/>
          <w:lang w:eastAsia="en-US"/>
        </w:rPr>
        <w:t>؛</w:t>
      </w:r>
    </w:p>
    <w:p w:rsidR="00000000" w:rsidRDefault="00000000">
      <w:pPr>
        <w:spacing w:before="0" w:line="380" w:lineRule="exact"/>
        <w:ind w:left="1501" w:hanging="714"/>
        <w:jc w:val="both"/>
        <w:rPr>
          <w:rFonts w:hint="cs"/>
          <w:i/>
          <w:iCs/>
          <w:rtl/>
          <w:lang w:eastAsia="en-US"/>
        </w:rPr>
      </w:pPr>
      <w:r>
        <w:rPr>
          <w:rFonts w:hint="cs"/>
          <w:i/>
          <w:iCs/>
          <w:rtl/>
          <w:lang w:eastAsia="en-US"/>
        </w:rPr>
        <w:t>-</w:t>
      </w:r>
      <w:r>
        <w:rPr>
          <w:rFonts w:hint="cs"/>
          <w:i/>
          <w:iCs/>
          <w:rtl/>
          <w:lang w:eastAsia="en-US"/>
        </w:rPr>
        <w:tab/>
      </w:r>
      <w:r>
        <w:rPr>
          <w:i/>
          <w:iCs/>
          <w:rtl/>
          <w:lang w:eastAsia="en-US"/>
        </w:rPr>
        <w:t>معدل وفيات الأمهات (بسبب الحمل والولادة)</w:t>
      </w:r>
      <w:r>
        <w:rPr>
          <w:rFonts w:hint="cs"/>
          <w:i/>
          <w:iCs/>
          <w:rtl/>
          <w:lang w:eastAsia="en-US"/>
        </w:rPr>
        <w:t>: 23</w:t>
      </w:r>
      <w:r>
        <w:rPr>
          <w:i/>
          <w:iCs/>
          <w:rtl/>
          <w:lang w:eastAsia="en-US"/>
        </w:rPr>
        <w:t>.</w:t>
      </w:r>
      <w:r>
        <w:rPr>
          <w:rFonts w:hint="cs"/>
          <w:i/>
          <w:iCs/>
          <w:rtl/>
          <w:lang w:eastAsia="en-US"/>
        </w:rPr>
        <w:t>2</w:t>
      </w:r>
      <w:r>
        <w:rPr>
          <w:i/>
          <w:iCs/>
          <w:rtl/>
          <w:lang w:eastAsia="en-US"/>
        </w:rPr>
        <w:t xml:space="preserve"> في المائة </w:t>
      </w:r>
      <w:r>
        <w:rPr>
          <w:rFonts w:hint="cs"/>
          <w:i/>
          <w:iCs/>
          <w:rtl/>
          <w:lang w:eastAsia="en-US"/>
        </w:rPr>
        <w:t>لكل 000 100 مولود حي؛</w:t>
      </w:r>
    </w:p>
    <w:p w:rsidR="00000000" w:rsidRDefault="00000000">
      <w:pPr>
        <w:spacing w:before="0" w:line="380" w:lineRule="exact"/>
        <w:ind w:left="1501" w:hanging="714"/>
        <w:jc w:val="both"/>
        <w:rPr>
          <w:rFonts w:hint="cs"/>
          <w:i/>
          <w:iCs/>
          <w:lang w:eastAsia="en-US"/>
        </w:rPr>
      </w:pPr>
      <w:r>
        <w:rPr>
          <w:rFonts w:hint="cs"/>
          <w:i/>
          <w:iCs/>
          <w:rtl/>
          <w:lang w:eastAsia="en-US"/>
        </w:rPr>
        <w:t>-</w:t>
      </w:r>
      <w:r>
        <w:rPr>
          <w:rFonts w:hint="cs"/>
          <w:i/>
          <w:iCs/>
          <w:rtl/>
          <w:lang w:eastAsia="en-US"/>
        </w:rPr>
        <w:tab/>
      </w:r>
      <w:r>
        <w:rPr>
          <w:i/>
          <w:iCs/>
          <w:rtl/>
          <w:lang w:eastAsia="en-US"/>
        </w:rPr>
        <w:t>متوسط العمر</w:t>
      </w:r>
      <w:r>
        <w:rPr>
          <w:rFonts w:hint="cs"/>
          <w:i/>
          <w:iCs/>
          <w:rtl/>
          <w:lang w:eastAsia="en-US"/>
        </w:rPr>
        <w:t>: للإناث</w:t>
      </w:r>
      <w:r>
        <w:rPr>
          <w:i/>
          <w:iCs/>
          <w:rtl/>
          <w:lang w:eastAsia="en-US"/>
        </w:rPr>
        <w:t xml:space="preserve"> 75.</w:t>
      </w:r>
      <w:r>
        <w:rPr>
          <w:rFonts w:hint="cs"/>
          <w:i/>
          <w:iCs/>
          <w:rtl/>
          <w:lang w:eastAsia="en-US"/>
        </w:rPr>
        <w:t>4</w:t>
      </w:r>
      <w:r>
        <w:rPr>
          <w:i/>
          <w:iCs/>
          <w:rtl/>
          <w:lang w:eastAsia="en-US"/>
        </w:rPr>
        <w:t xml:space="preserve"> وللذكور </w:t>
      </w:r>
      <w:r>
        <w:rPr>
          <w:rFonts w:hint="cs"/>
          <w:i/>
          <w:iCs/>
          <w:rtl/>
          <w:lang w:eastAsia="en-US"/>
        </w:rPr>
        <w:t>7</w:t>
      </w:r>
      <w:r>
        <w:rPr>
          <w:i/>
          <w:iCs/>
          <w:rtl/>
          <w:lang w:eastAsia="en-US"/>
        </w:rPr>
        <w:t>2.2، والمتوسط للجنسين 7</w:t>
      </w:r>
      <w:r>
        <w:rPr>
          <w:rFonts w:hint="cs"/>
          <w:i/>
          <w:iCs/>
          <w:rtl/>
          <w:lang w:eastAsia="en-US"/>
        </w:rPr>
        <w:t>4</w:t>
      </w:r>
      <w:r>
        <w:rPr>
          <w:i/>
          <w:iCs/>
          <w:rtl/>
          <w:lang w:eastAsia="en-US"/>
        </w:rPr>
        <w:t>.</w:t>
      </w:r>
      <w:r>
        <w:rPr>
          <w:rFonts w:hint="cs"/>
          <w:i/>
          <w:iCs/>
          <w:rtl/>
          <w:lang w:eastAsia="en-US"/>
        </w:rPr>
        <w:t>2؛</w:t>
      </w:r>
    </w:p>
    <w:p w:rsidR="00000000" w:rsidRDefault="00000000">
      <w:pPr>
        <w:spacing w:before="0" w:line="380" w:lineRule="exact"/>
        <w:ind w:left="1501" w:hanging="714"/>
        <w:jc w:val="both"/>
        <w:rPr>
          <w:rFonts w:hint="cs"/>
          <w:i/>
          <w:iCs/>
          <w:rtl/>
          <w:lang w:eastAsia="en-US"/>
        </w:rPr>
      </w:pPr>
      <w:r>
        <w:rPr>
          <w:rFonts w:hint="cs"/>
          <w:i/>
          <w:iCs/>
          <w:rtl/>
          <w:lang w:eastAsia="en-US"/>
        </w:rPr>
        <w:t>-</w:t>
      </w:r>
      <w:r>
        <w:rPr>
          <w:rFonts w:hint="cs"/>
          <w:i/>
          <w:iCs/>
          <w:rtl/>
          <w:lang w:eastAsia="en-US"/>
        </w:rPr>
        <w:tab/>
      </w:r>
      <w:r>
        <w:rPr>
          <w:i/>
          <w:iCs/>
          <w:rtl/>
          <w:lang w:eastAsia="en-US"/>
        </w:rPr>
        <w:t>معدل وفيات الرضع لكل ألف من السكان</w:t>
      </w:r>
      <w:r>
        <w:rPr>
          <w:rFonts w:hint="cs"/>
          <w:i/>
          <w:iCs/>
          <w:rtl/>
          <w:lang w:eastAsia="en-US"/>
        </w:rPr>
        <w:t>: 10</w:t>
      </w:r>
      <w:r>
        <w:rPr>
          <w:i/>
          <w:iCs/>
          <w:rtl/>
          <w:lang w:eastAsia="en-US"/>
        </w:rPr>
        <w:t>.</w:t>
      </w:r>
      <w:r>
        <w:rPr>
          <w:rFonts w:hint="cs"/>
          <w:i/>
          <w:iCs/>
          <w:rtl/>
          <w:lang w:eastAsia="en-US"/>
        </w:rPr>
        <w:t>3.</w:t>
      </w:r>
    </w:p>
    <w:p w:rsidR="00000000" w:rsidRDefault="00000000">
      <w:pPr>
        <w:keepNext/>
        <w:spacing w:before="0" w:line="380" w:lineRule="exact"/>
        <w:jc w:val="both"/>
        <w:rPr>
          <w:rFonts w:hint="cs"/>
          <w:b/>
          <w:bCs/>
          <w:rtl/>
          <w:lang w:eastAsia="en-US"/>
        </w:rPr>
      </w:pPr>
      <w:r>
        <w:rPr>
          <w:rFonts w:hint="cs"/>
          <w:b/>
          <w:bCs/>
          <w:rtl/>
          <w:lang w:eastAsia="en-US"/>
        </w:rPr>
        <w:t>1-5</w:t>
      </w:r>
      <w:r>
        <w:rPr>
          <w:rFonts w:hint="cs"/>
          <w:b/>
          <w:bCs/>
          <w:rtl/>
          <w:lang w:eastAsia="en-US"/>
        </w:rPr>
        <w:tab/>
      </w:r>
      <w:r>
        <w:rPr>
          <w:b/>
          <w:bCs/>
          <w:rtl/>
          <w:lang w:eastAsia="en-US"/>
        </w:rPr>
        <w:t>المؤشرات ال</w:t>
      </w:r>
      <w:r>
        <w:rPr>
          <w:rFonts w:hint="cs"/>
          <w:b/>
          <w:bCs/>
          <w:rtl/>
          <w:lang w:eastAsia="en-US"/>
        </w:rPr>
        <w:t>تعليمية</w:t>
      </w:r>
      <w:r>
        <w:rPr>
          <w:b/>
          <w:bCs/>
          <w:rtl/>
          <w:lang w:eastAsia="en-US"/>
        </w:rPr>
        <w:t xml:space="preserve"> </w:t>
      </w:r>
      <w:r>
        <w:rPr>
          <w:rFonts w:hint="cs"/>
          <w:b/>
          <w:bCs/>
          <w:rtl/>
          <w:lang w:eastAsia="en-US"/>
        </w:rPr>
        <w:t xml:space="preserve">(لعام 2003) </w:t>
      </w:r>
    </w:p>
    <w:p w:rsidR="00000000" w:rsidRDefault="00000000">
      <w:pPr>
        <w:keepNext/>
        <w:spacing w:before="0" w:line="380" w:lineRule="exact"/>
        <w:jc w:val="both"/>
        <w:rPr>
          <w:lang w:eastAsia="en-US"/>
        </w:rPr>
      </w:pPr>
      <w:r>
        <w:rPr>
          <w:rFonts w:hint="cs"/>
          <w:rtl/>
          <w:lang w:eastAsia="en-US"/>
        </w:rPr>
        <w:t>14-</w:t>
      </w:r>
      <w:r>
        <w:rPr>
          <w:rFonts w:hint="cs"/>
          <w:rtl/>
          <w:lang w:eastAsia="en-US"/>
        </w:rPr>
        <w:tab/>
        <w:t>تبين المؤشرات التالية الاتجاهات التعليمية في السلطنة:</w:t>
      </w:r>
    </w:p>
    <w:p w:rsidR="00000000" w:rsidRDefault="00000000">
      <w:pPr>
        <w:spacing w:before="0" w:line="380" w:lineRule="exact"/>
        <w:ind w:left="1440" w:hanging="765"/>
        <w:jc w:val="both"/>
        <w:rPr>
          <w:rFonts w:hint="cs"/>
          <w:lang w:eastAsia="en-US"/>
        </w:rPr>
      </w:pPr>
      <w:r>
        <w:rPr>
          <w:rFonts w:hint="cs"/>
          <w:rtl/>
          <w:lang w:eastAsia="en-US"/>
        </w:rPr>
        <w:t>-</w:t>
      </w:r>
      <w:r>
        <w:rPr>
          <w:rFonts w:hint="cs"/>
          <w:rtl/>
          <w:lang w:eastAsia="en-US"/>
        </w:rPr>
        <w:tab/>
      </w:r>
      <w:r>
        <w:rPr>
          <w:rFonts w:hint="cs"/>
          <w:i/>
          <w:iCs/>
          <w:rtl/>
          <w:lang w:eastAsia="en-US"/>
        </w:rPr>
        <w:t>أمي</w:t>
      </w:r>
      <w:r>
        <w:rPr>
          <w:rFonts w:hint="cs"/>
          <w:rtl/>
          <w:lang w:eastAsia="en-US"/>
        </w:rPr>
        <w:t xml:space="preserve">: </w:t>
      </w:r>
      <w:r>
        <w:rPr>
          <w:rFonts w:hint="cs"/>
          <w:rtl/>
          <w:lang w:eastAsia="en-US" w:bidi="ar-OM"/>
        </w:rPr>
        <w:t>17</w:t>
      </w:r>
      <w:r>
        <w:rPr>
          <w:rFonts w:hint="cs"/>
          <w:rtl/>
          <w:lang w:eastAsia="en-US"/>
        </w:rPr>
        <w:t>.8 في المائة؛</w:t>
      </w:r>
    </w:p>
    <w:p w:rsidR="00000000" w:rsidRDefault="00000000">
      <w:pPr>
        <w:spacing w:before="0" w:line="380" w:lineRule="exact"/>
        <w:ind w:left="1440" w:hanging="765"/>
        <w:jc w:val="both"/>
        <w:rPr>
          <w:rFonts w:hint="cs"/>
          <w:lang w:eastAsia="en-US"/>
        </w:rPr>
      </w:pPr>
      <w:r>
        <w:rPr>
          <w:rFonts w:hint="cs"/>
          <w:rtl/>
          <w:lang w:eastAsia="en-US"/>
        </w:rPr>
        <w:t>-</w:t>
      </w:r>
      <w:r>
        <w:rPr>
          <w:rFonts w:hint="cs"/>
          <w:rtl/>
          <w:lang w:eastAsia="en-US"/>
        </w:rPr>
        <w:tab/>
      </w:r>
      <w:r>
        <w:rPr>
          <w:rFonts w:hint="cs"/>
          <w:i/>
          <w:iCs/>
          <w:rtl/>
          <w:lang w:eastAsia="en-US"/>
        </w:rPr>
        <w:t>يقرأ ويكتب</w:t>
      </w:r>
      <w:r>
        <w:rPr>
          <w:rFonts w:hint="cs"/>
          <w:rtl/>
          <w:lang w:eastAsia="en-US"/>
        </w:rPr>
        <w:t xml:space="preserve">: </w:t>
      </w:r>
      <w:r>
        <w:rPr>
          <w:rFonts w:hint="cs"/>
          <w:rtl/>
          <w:lang w:eastAsia="en-US" w:bidi="ar-OM"/>
        </w:rPr>
        <w:t>19</w:t>
      </w:r>
      <w:r>
        <w:rPr>
          <w:rFonts w:hint="cs"/>
          <w:rtl/>
          <w:lang w:eastAsia="en-US"/>
        </w:rPr>
        <w:t>.</w:t>
      </w:r>
      <w:r>
        <w:rPr>
          <w:rFonts w:hint="cs"/>
          <w:rtl/>
          <w:lang w:eastAsia="en-US" w:bidi="ar-OM"/>
        </w:rPr>
        <w:t>8</w:t>
      </w:r>
      <w:r>
        <w:rPr>
          <w:rFonts w:hint="cs"/>
          <w:rtl/>
          <w:lang w:eastAsia="en-US"/>
        </w:rPr>
        <w:t xml:space="preserve"> في المائة؛</w:t>
      </w:r>
    </w:p>
    <w:p w:rsidR="00000000" w:rsidRDefault="00000000">
      <w:pPr>
        <w:spacing w:before="0" w:line="380" w:lineRule="exact"/>
        <w:ind w:left="1440" w:hanging="765"/>
        <w:jc w:val="both"/>
        <w:rPr>
          <w:rFonts w:hint="cs"/>
          <w:lang w:eastAsia="en-US"/>
        </w:rPr>
      </w:pPr>
      <w:r>
        <w:rPr>
          <w:rFonts w:hint="cs"/>
          <w:rtl/>
          <w:lang w:eastAsia="en-US"/>
        </w:rPr>
        <w:t>-</w:t>
      </w:r>
      <w:r>
        <w:rPr>
          <w:rFonts w:hint="cs"/>
          <w:rtl/>
          <w:lang w:eastAsia="en-US"/>
        </w:rPr>
        <w:tab/>
      </w:r>
      <w:r>
        <w:rPr>
          <w:rFonts w:hint="cs"/>
          <w:i/>
          <w:iCs/>
          <w:rtl/>
          <w:lang w:eastAsia="en-US"/>
        </w:rPr>
        <w:t>شهادة المرحلة الأولى من الأساسي</w:t>
      </w:r>
      <w:r>
        <w:rPr>
          <w:rFonts w:hint="cs"/>
          <w:rtl/>
          <w:lang w:eastAsia="en-US"/>
        </w:rPr>
        <w:t>: 2</w:t>
      </w:r>
      <w:r>
        <w:rPr>
          <w:rFonts w:hint="cs"/>
          <w:rtl/>
          <w:lang w:eastAsia="en-US" w:bidi="ar-OM"/>
        </w:rPr>
        <w:t>0</w:t>
      </w:r>
      <w:r>
        <w:rPr>
          <w:rFonts w:hint="cs"/>
          <w:rtl/>
          <w:lang w:eastAsia="en-US"/>
        </w:rPr>
        <w:t>.</w:t>
      </w:r>
      <w:r>
        <w:rPr>
          <w:rFonts w:hint="cs"/>
          <w:rtl/>
          <w:lang w:eastAsia="en-US" w:bidi="ar-OM"/>
        </w:rPr>
        <w:t>9</w:t>
      </w:r>
      <w:r>
        <w:rPr>
          <w:rFonts w:hint="cs"/>
          <w:rtl/>
          <w:lang w:eastAsia="en-US"/>
        </w:rPr>
        <w:t xml:space="preserve"> في المائة؛</w:t>
      </w:r>
    </w:p>
    <w:p w:rsidR="00000000" w:rsidRDefault="00000000">
      <w:pPr>
        <w:spacing w:before="0" w:line="380" w:lineRule="exact"/>
        <w:ind w:left="1440" w:hanging="765"/>
        <w:jc w:val="both"/>
        <w:rPr>
          <w:rFonts w:hint="cs"/>
          <w:lang w:eastAsia="en-US"/>
        </w:rPr>
      </w:pPr>
      <w:r>
        <w:rPr>
          <w:rFonts w:hint="cs"/>
          <w:rtl/>
          <w:lang w:eastAsia="en-US"/>
        </w:rPr>
        <w:t>-</w:t>
      </w:r>
      <w:r>
        <w:rPr>
          <w:rFonts w:hint="cs"/>
          <w:rtl/>
          <w:lang w:eastAsia="en-US"/>
        </w:rPr>
        <w:tab/>
      </w:r>
      <w:r>
        <w:rPr>
          <w:rFonts w:hint="cs"/>
          <w:i/>
          <w:iCs/>
          <w:rtl/>
          <w:lang w:eastAsia="en-US"/>
        </w:rPr>
        <w:t>شهادة المرحلة الثانية من الأساسي</w:t>
      </w:r>
      <w:r>
        <w:rPr>
          <w:rFonts w:hint="cs"/>
          <w:rtl/>
          <w:lang w:eastAsia="en-US"/>
        </w:rPr>
        <w:t>: 1</w:t>
      </w:r>
      <w:r>
        <w:rPr>
          <w:rFonts w:hint="cs"/>
          <w:rtl/>
          <w:lang w:eastAsia="en-US" w:bidi="ar-OM"/>
        </w:rPr>
        <w:t>7</w:t>
      </w:r>
      <w:r>
        <w:rPr>
          <w:rFonts w:hint="cs"/>
          <w:rtl/>
          <w:lang w:eastAsia="en-US"/>
        </w:rPr>
        <w:t>.</w:t>
      </w:r>
      <w:r>
        <w:rPr>
          <w:rFonts w:hint="cs"/>
          <w:rtl/>
          <w:lang w:eastAsia="en-US" w:bidi="ar-OM"/>
        </w:rPr>
        <w:t>5</w:t>
      </w:r>
      <w:r>
        <w:rPr>
          <w:rFonts w:hint="cs"/>
          <w:rtl/>
          <w:lang w:eastAsia="en-US"/>
        </w:rPr>
        <w:t xml:space="preserve"> في المائة؛</w:t>
      </w:r>
    </w:p>
    <w:p w:rsidR="00000000" w:rsidRDefault="00000000">
      <w:pPr>
        <w:spacing w:before="0" w:line="380" w:lineRule="exact"/>
        <w:ind w:left="1440" w:hanging="765"/>
        <w:jc w:val="both"/>
        <w:rPr>
          <w:rFonts w:hint="cs"/>
          <w:lang w:eastAsia="en-US"/>
        </w:rPr>
      </w:pPr>
      <w:r>
        <w:rPr>
          <w:rFonts w:hint="cs"/>
          <w:rtl/>
          <w:lang w:eastAsia="en-US"/>
        </w:rPr>
        <w:t>-</w:t>
      </w:r>
      <w:r>
        <w:rPr>
          <w:rFonts w:hint="cs"/>
          <w:rtl/>
          <w:lang w:eastAsia="en-US"/>
        </w:rPr>
        <w:tab/>
      </w:r>
      <w:r>
        <w:rPr>
          <w:rFonts w:hint="cs"/>
          <w:i/>
          <w:iCs/>
          <w:rtl/>
          <w:lang w:eastAsia="en-US"/>
        </w:rPr>
        <w:t>شهادة الانتهاء من التعليم العام</w:t>
      </w:r>
      <w:r>
        <w:rPr>
          <w:rFonts w:hint="cs"/>
          <w:rtl/>
          <w:lang w:eastAsia="en-US"/>
        </w:rPr>
        <w:t xml:space="preserve">: </w:t>
      </w:r>
      <w:r>
        <w:rPr>
          <w:rFonts w:hint="cs"/>
          <w:rtl/>
          <w:lang w:eastAsia="en-US" w:bidi="ar-OM"/>
        </w:rPr>
        <w:t>17</w:t>
      </w:r>
      <w:r>
        <w:rPr>
          <w:rFonts w:hint="cs"/>
          <w:rtl/>
          <w:lang w:eastAsia="en-US"/>
        </w:rPr>
        <w:t>.</w:t>
      </w:r>
      <w:r>
        <w:rPr>
          <w:rFonts w:hint="cs"/>
          <w:rtl/>
          <w:lang w:eastAsia="en-US" w:bidi="ar-OM"/>
        </w:rPr>
        <w:t>9</w:t>
      </w:r>
      <w:r>
        <w:rPr>
          <w:rFonts w:hint="cs"/>
          <w:rtl/>
          <w:lang w:eastAsia="en-US"/>
        </w:rPr>
        <w:t xml:space="preserve"> في المائة؛</w:t>
      </w:r>
    </w:p>
    <w:p w:rsidR="00000000" w:rsidRDefault="00000000">
      <w:pPr>
        <w:spacing w:before="0" w:line="380" w:lineRule="exact"/>
        <w:ind w:left="1440" w:hanging="765"/>
        <w:jc w:val="both"/>
        <w:rPr>
          <w:rFonts w:hint="cs"/>
          <w:rtl/>
          <w:lang w:eastAsia="en-US"/>
        </w:rPr>
      </w:pPr>
      <w:r>
        <w:rPr>
          <w:rFonts w:hint="cs"/>
          <w:rtl/>
          <w:lang w:eastAsia="en-US"/>
        </w:rPr>
        <w:t>-</w:t>
      </w:r>
      <w:r>
        <w:rPr>
          <w:rFonts w:hint="cs"/>
          <w:rtl/>
          <w:lang w:eastAsia="en-US"/>
        </w:rPr>
        <w:tab/>
      </w:r>
      <w:r>
        <w:rPr>
          <w:rFonts w:hint="cs"/>
          <w:i/>
          <w:iCs/>
          <w:rtl/>
          <w:lang w:eastAsia="en-US"/>
        </w:rPr>
        <w:t>الشهادات العليا: شهادة الكليات المتوسطة والفنية</w:t>
      </w:r>
      <w:r>
        <w:rPr>
          <w:rFonts w:hint="cs"/>
          <w:rtl/>
          <w:lang w:eastAsia="en-US"/>
        </w:rPr>
        <w:t xml:space="preserve">: </w:t>
      </w:r>
      <w:r>
        <w:rPr>
          <w:rFonts w:hint="cs"/>
          <w:rtl/>
          <w:lang w:eastAsia="en-US" w:bidi="ar-OM"/>
        </w:rPr>
        <w:t>2</w:t>
      </w:r>
      <w:r>
        <w:rPr>
          <w:rFonts w:hint="cs"/>
          <w:rtl/>
          <w:lang w:eastAsia="en-US"/>
        </w:rPr>
        <w:t xml:space="preserve">.5 في المائة؛ </w:t>
      </w:r>
      <w:r>
        <w:rPr>
          <w:rFonts w:hint="cs"/>
          <w:i/>
          <w:iCs/>
          <w:rtl/>
          <w:lang w:eastAsia="en-US"/>
        </w:rPr>
        <w:t>بكالوريوس /ليسانس</w:t>
      </w:r>
      <w:r>
        <w:rPr>
          <w:rFonts w:hint="cs"/>
          <w:rtl/>
          <w:lang w:eastAsia="en-US"/>
        </w:rPr>
        <w:t xml:space="preserve">: </w:t>
      </w:r>
      <w:r>
        <w:rPr>
          <w:rFonts w:hint="cs"/>
          <w:rtl/>
          <w:lang w:eastAsia="en-US" w:bidi="ar-OM"/>
        </w:rPr>
        <w:t>3</w:t>
      </w:r>
      <w:r>
        <w:rPr>
          <w:rFonts w:hint="cs"/>
          <w:rtl/>
          <w:lang w:eastAsia="en-US"/>
        </w:rPr>
        <w:t>.1 في المائة؛</w:t>
      </w:r>
    </w:p>
    <w:p w:rsidR="00000000" w:rsidRDefault="00000000">
      <w:pPr>
        <w:spacing w:before="0" w:line="380" w:lineRule="exact"/>
        <w:ind w:left="1440" w:hanging="765"/>
        <w:jc w:val="both"/>
        <w:rPr>
          <w:rFonts w:hint="cs"/>
          <w:rtl/>
          <w:lang w:eastAsia="en-US"/>
        </w:rPr>
      </w:pPr>
      <w:r>
        <w:rPr>
          <w:rFonts w:hint="cs"/>
          <w:rtl/>
          <w:lang w:eastAsia="en-US"/>
        </w:rPr>
        <w:t>-</w:t>
      </w:r>
      <w:r>
        <w:rPr>
          <w:rFonts w:hint="cs"/>
          <w:rtl/>
          <w:lang w:eastAsia="en-US"/>
        </w:rPr>
        <w:tab/>
      </w:r>
      <w:r>
        <w:rPr>
          <w:rFonts w:hint="cs"/>
          <w:i/>
          <w:iCs/>
          <w:rtl/>
          <w:lang w:eastAsia="en-US"/>
        </w:rPr>
        <w:t>الماجستير /</w:t>
      </w:r>
      <w:proofErr w:type="spellStart"/>
      <w:r>
        <w:rPr>
          <w:rFonts w:hint="cs"/>
          <w:i/>
          <w:iCs/>
          <w:rtl/>
          <w:lang w:eastAsia="en-US"/>
        </w:rPr>
        <w:t>الدكتوارة</w:t>
      </w:r>
      <w:proofErr w:type="spellEnd"/>
      <w:r>
        <w:rPr>
          <w:rFonts w:hint="cs"/>
          <w:rtl/>
          <w:lang w:eastAsia="en-US"/>
        </w:rPr>
        <w:t>: 0.</w:t>
      </w:r>
      <w:r>
        <w:rPr>
          <w:rFonts w:hint="cs"/>
          <w:rtl/>
          <w:lang w:eastAsia="en-US" w:bidi="ar-OM"/>
        </w:rPr>
        <w:t>3</w:t>
      </w:r>
      <w:r>
        <w:rPr>
          <w:rFonts w:hint="cs"/>
          <w:rtl/>
          <w:lang w:eastAsia="en-US"/>
        </w:rPr>
        <w:t xml:space="preserve"> في المائة. </w:t>
      </w:r>
    </w:p>
    <w:p w:rsidR="00000000" w:rsidRDefault="00000000">
      <w:pPr>
        <w:keepNext/>
        <w:spacing w:before="0" w:line="380" w:lineRule="exact"/>
        <w:jc w:val="both"/>
        <w:rPr>
          <w:rFonts w:hint="cs"/>
          <w:b/>
          <w:bCs/>
          <w:rtl/>
          <w:lang w:eastAsia="en-US"/>
        </w:rPr>
      </w:pPr>
      <w:r>
        <w:rPr>
          <w:rFonts w:hint="cs"/>
          <w:b/>
          <w:bCs/>
          <w:rtl/>
          <w:lang w:eastAsia="en-US"/>
        </w:rPr>
        <w:t>1-6</w:t>
      </w:r>
      <w:r>
        <w:rPr>
          <w:rFonts w:hint="cs"/>
          <w:b/>
          <w:bCs/>
          <w:rtl/>
          <w:lang w:eastAsia="en-US"/>
        </w:rPr>
        <w:tab/>
      </w:r>
      <w:r>
        <w:rPr>
          <w:b/>
          <w:bCs/>
          <w:rtl/>
          <w:lang w:eastAsia="en-US"/>
        </w:rPr>
        <w:t>المؤشرات الاجتماعية</w:t>
      </w:r>
      <w:r>
        <w:rPr>
          <w:rFonts w:hint="cs"/>
          <w:b/>
          <w:bCs/>
          <w:rtl/>
          <w:lang w:eastAsia="en-US"/>
        </w:rPr>
        <w:t xml:space="preserve"> (لعام 2003</w:t>
      </w:r>
      <w:r>
        <w:rPr>
          <w:b/>
          <w:bCs/>
          <w:rtl/>
          <w:lang w:eastAsia="en-US"/>
        </w:rPr>
        <w:t>):</w:t>
      </w:r>
    </w:p>
    <w:p w:rsidR="00000000" w:rsidRDefault="00000000">
      <w:pPr>
        <w:keepNext/>
        <w:spacing w:before="0" w:line="380" w:lineRule="exact"/>
        <w:jc w:val="both"/>
        <w:rPr>
          <w:rFonts w:hint="cs"/>
          <w:rtl/>
          <w:lang w:eastAsia="en-US"/>
        </w:rPr>
      </w:pPr>
      <w:r>
        <w:rPr>
          <w:rFonts w:hint="cs"/>
          <w:rtl/>
          <w:lang w:eastAsia="en-US"/>
        </w:rPr>
        <w:t>15-</w:t>
      </w:r>
      <w:r>
        <w:rPr>
          <w:rFonts w:hint="cs"/>
          <w:rtl/>
          <w:lang w:eastAsia="en-US"/>
        </w:rPr>
        <w:tab/>
        <w:t>تبين المؤشرات التالية الاتجاهات الاجتماعية في السلطنة:</w:t>
      </w:r>
    </w:p>
    <w:p w:rsidR="00000000" w:rsidRDefault="00000000">
      <w:pPr>
        <w:spacing w:before="0" w:line="380" w:lineRule="exact"/>
        <w:ind w:left="1440" w:hanging="765"/>
        <w:jc w:val="both"/>
        <w:rPr>
          <w:rFonts w:hint="cs"/>
          <w:rtl/>
          <w:lang w:eastAsia="en-US"/>
        </w:rPr>
      </w:pPr>
      <w:r>
        <w:rPr>
          <w:rFonts w:hint="cs"/>
          <w:rtl/>
          <w:lang w:eastAsia="en-US"/>
        </w:rPr>
        <w:t>-</w:t>
      </w:r>
      <w:r>
        <w:rPr>
          <w:rFonts w:hint="cs"/>
          <w:rtl/>
          <w:lang w:eastAsia="en-US"/>
        </w:rPr>
        <w:tab/>
      </w:r>
      <w:r>
        <w:rPr>
          <w:i/>
          <w:iCs/>
          <w:rtl/>
          <w:lang w:eastAsia="en-US"/>
        </w:rPr>
        <w:t>نسبة الأسر التي تعولها نساء</w:t>
      </w:r>
      <w:r>
        <w:rPr>
          <w:rtl/>
          <w:lang w:eastAsia="en-US"/>
        </w:rPr>
        <w:t xml:space="preserve">: </w:t>
      </w:r>
      <w:r>
        <w:rPr>
          <w:rFonts w:hint="cs"/>
          <w:rtl/>
          <w:lang w:eastAsia="en-US"/>
        </w:rPr>
        <w:t>14</w:t>
      </w:r>
      <w:r>
        <w:rPr>
          <w:rtl/>
          <w:lang w:eastAsia="en-US"/>
        </w:rPr>
        <w:t xml:space="preserve"> في المائة</w:t>
      </w:r>
      <w:r>
        <w:rPr>
          <w:rFonts w:hint="cs"/>
          <w:rtl/>
          <w:lang w:eastAsia="en-US"/>
        </w:rPr>
        <w:t>؛</w:t>
      </w:r>
    </w:p>
    <w:p w:rsidR="00000000" w:rsidRDefault="00000000">
      <w:pPr>
        <w:spacing w:before="0" w:line="380" w:lineRule="exact"/>
        <w:ind w:left="1440" w:hanging="765"/>
        <w:jc w:val="both"/>
        <w:rPr>
          <w:rtl/>
          <w:lang w:eastAsia="en-US"/>
        </w:rPr>
      </w:pPr>
      <w:r>
        <w:rPr>
          <w:rFonts w:hint="cs"/>
          <w:rtl/>
          <w:lang w:eastAsia="en-US"/>
        </w:rPr>
        <w:t>-</w:t>
      </w:r>
      <w:r>
        <w:rPr>
          <w:rFonts w:hint="cs"/>
          <w:rtl/>
          <w:lang w:eastAsia="en-US"/>
        </w:rPr>
        <w:tab/>
      </w:r>
      <w:r>
        <w:rPr>
          <w:i/>
          <w:iCs/>
          <w:rtl/>
          <w:lang w:eastAsia="en-US"/>
        </w:rPr>
        <w:t xml:space="preserve">نسبة المتزوجات من النساء </w:t>
      </w:r>
      <w:r>
        <w:rPr>
          <w:rFonts w:hint="cs"/>
          <w:i/>
          <w:iCs/>
          <w:rtl/>
          <w:lang w:eastAsia="en-US"/>
        </w:rPr>
        <w:t>(15 فأكثر)</w:t>
      </w:r>
      <w:r>
        <w:rPr>
          <w:rtl/>
          <w:lang w:eastAsia="en-US"/>
        </w:rPr>
        <w:t xml:space="preserve">: </w:t>
      </w:r>
      <w:r>
        <w:rPr>
          <w:rFonts w:hint="cs"/>
          <w:rtl/>
          <w:lang w:eastAsia="en-US"/>
        </w:rPr>
        <w:t>47.37</w:t>
      </w:r>
      <w:r>
        <w:rPr>
          <w:rtl/>
          <w:lang w:eastAsia="en-US"/>
        </w:rPr>
        <w:t xml:space="preserve"> في المائة</w:t>
      </w:r>
      <w:r>
        <w:rPr>
          <w:rFonts w:hint="cs"/>
          <w:rtl/>
          <w:lang w:eastAsia="en-US"/>
        </w:rPr>
        <w:t>؛</w:t>
      </w:r>
    </w:p>
    <w:p w:rsidR="00000000" w:rsidRDefault="00000000">
      <w:pPr>
        <w:spacing w:before="0" w:line="380" w:lineRule="exact"/>
        <w:ind w:left="1440" w:hanging="765"/>
        <w:jc w:val="both"/>
        <w:rPr>
          <w:rtl/>
          <w:lang w:eastAsia="en-US"/>
        </w:rPr>
      </w:pPr>
      <w:r>
        <w:rPr>
          <w:rFonts w:hint="cs"/>
          <w:rtl/>
          <w:lang w:eastAsia="en-US"/>
        </w:rPr>
        <w:t>-</w:t>
      </w:r>
      <w:r>
        <w:rPr>
          <w:rFonts w:hint="cs"/>
          <w:rtl/>
          <w:lang w:eastAsia="en-US"/>
        </w:rPr>
        <w:tab/>
      </w:r>
      <w:r>
        <w:rPr>
          <w:i/>
          <w:iCs/>
          <w:rtl/>
          <w:lang w:eastAsia="en-US"/>
        </w:rPr>
        <w:t>عدد عقود الزواج المسجلة</w:t>
      </w:r>
      <w:r>
        <w:rPr>
          <w:rFonts w:hint="cs"/>
          <w:rtl/>
          <w:lang w:eastAsia="en-US"/>
        </w:rPr>
        <w:t>: 594</w:t>
      </w:r>
      <w:r>
        <w:rPr>
          <w:rtl/>
          <w:lang w:eastAsia="en-US"/>
        </w:rPr>
        <w:t xml:space="preserve"> </w:t>
      </w:r>
      <w:r>
        <w:rPr>
          <w:rFonts w:hint="cs"/>
          <w:rtl/>
          <w:lang w:eastAsia="en-US"/>
        </w:rPr>
        <w:t>10 عقداً؛</w:t>
      </w:r>
    </w:p>
    <w:p w:rsidR="00000000" w:rsidRDefault="00000000">
      <w:pPr>
        <w:spacing w:before="0" w:line="380" w:lineRule="exact"/>
        <w:ind w:left="1440" w:hanging="765"/>
        <w:jc w:val="both"/>
        <w:rPr>
          <w:rtl/>
          <w:lang w:eastAsia="en-US"/>
        </w:rPr>
      </w:pPr>
      <w:r>
        <w:rPr>
          <w:rFonts w:hint="cs"/>
          <w:rtl/>
          <w:lang w:eastAsia="en-US"/>
        </w:rPr>
        <w:t>-</w:t>
      </w:r>
      <w:r>
        <w:rPr>
          <w:rFonts w:hint="cs"/>
          <w:rtl/>
          <w:lang w:eastAsia="en-US"/>
        </w:rPr>
        <w:tab/>
      </w:r>
      <w:r>
        <w:rPr>
          <w:i/>
          <w:iCs/>
          <w:rtl/>
          <w:lang w:eastAsia="en-US"/>
        </w:rPr>
        <w:t xml:space="preserve">نسبة المطلقات من </w:t>
      </w:r>
      <w:r>
        <w:rPr>
          <w:rFonts w:hint="cs"/>
          <w:i/>
          <w:iCs/>
          <w:rtl/>
          <w:lang w:eastAsia="en-US"/>
        </w:rPr>
        <w:t>النساء (15 سنة فأكثر</w:t>
      </w:r>
      <w:r>
        <w:rPr>
          <w:rFonts w:hint="cs"/>
          <w:rtl/>
          <w:lang w:eastAsia="en-US"/>
        </w:rPr>
        <w:t>): 2.88</w:t>
      </w:r>
      <w:r>
        <w:rPr>
          <w:rtl/>
          <w:lang w:eastAsia="en-US"/>
        </w:rPr>
        <w:t xml:space="preserve"> في المائة</w:t>
      </w:r>
      <w:r>
        <w:rPr>
          <w:rFonts w:hint="cs"/>
          <w:rtl/>
          <w:lang w:eastAsia="en-US"/>
        </w:rPr>
        <w:t>؛</w:t>
      </w:r>
    </w:p>
    <w:p w:rsidR="00000000" w:rsidRDefault="00000000">
      <w:pPr>
        <w:spacing w:before="0" w:line="380" w:lineRule="exact"/>
        <w:ind w:left="1440" w:hanging="765"/>
        <w:jc w:val="both"/>
        <w:rPr>
          <w:rtl/>
          <w:lang w:eastAsia="en-US"/>
        </w:rPr>
      </w:pPr>
      <w:r>
        <w:rPr>
          <w:rFonts w:hint="cs"/>
          <w:rtl/>
          <w:lang w:eastAsia="en-US"/>
        </w:rPr>
        <w:t>-</w:t>
      </w:r>
      <w:r>
        <w:rPr>
          <w:rFonts w:hint="cs"/>
          <w:rtl/>
          <w:lang w:eastAsia="en-US"/>
        </w:rPr>
        <w:tab/>
      </w:r>
      <w:r>
        <w:rPr>
          <w:i/>
          <w:iCs/>
          <w:rtl/>
          <w:lang w:eastAsia="en-US"/>
        </w:rPr>
        <w:t>عدد حالات الطلاق التي ترعاها وزارة التنمية الاجتماعية</w:t>
      </w:r>
      <w:r>
        <w:rPr>
          <w:rFonts w:hint="cs"/>
          <w:rtl/>
          <w:lang w:eastAsia="en-US"/>
        </w:rPr>
        <w:t>: 570</w:t>
      </w:r>
      <w:r>
        <w:rPr>
          <w:rtl/>
          <w:lang w:eastAsia="en-US"/>
        </w:rPr>
        <w:t xml:space="preserve"> </w:t>
      </w:r>
      <w:r>
        <w:rPr>
          <w:rFonts w:hint="cs"/>
          <w:rtl/>
          <w:lang w:eastAsia="en-US"/>
        </w:rPr>
        <w:t xml:space="preserve">7 </w:t>
      </w:r>
      <w:r>
        <w:rPr>
          <w:rtl/>
          <w:lang w:eastAsia="en-US"/>
        </w:rPr>
        <w:t>حالة، و</w:t>
      </w:r>
      <w:r>
        <w:rPr>
          <w:rFonts w:hint="cs"/>
          <w:rtl/>
          <w:lang w:eastAsia="en-US"/>
        </w:rPr>
        <w:t xml:space="preserve">بلغت </w:t>
      </w:r>
      <w:r>
        <w:rPr>
          <w:rtl/>
          <w:lang w:eastAsia="en-US"/>
        </w:rPr>
        <w:t xml:space="preserve">نسبة الزيادة في الضمان الاجتماعي المقدم لهذه الفئة </w:t>
      </w:r>
      <w:r>
        <w:rPr>
          <w:rFonts w:hint="cs"/>
          <w:rtl/>
          <w:lang w:eastAsia="en-US"/>
        </w:rPr>
        <w:t>15.8</w:t>
      </w:r>
      <w:r>
        <w:rPr>
          <w:rtl/>
          <w:lang w:eastAsia="en-US"/>
        </w:rPr>
        <w:t xml:space="preserve"> في المائة</w:t>
      </w:r>
      <w:r>
        <w:rPr>
          <w:rFonts w:hint="cs"/>
          <w:rtl/>
          <w:lang w:eastAsia="en-US"/>
        </w:rPr>
        <w:t>؛</w:t>
      </w:r>
    </w:p>
    <w:p w:rsidR="00000000" w:rsidRDefault="00000000">
      <w:pPr>
        <w:spacing w:before="0" w:line="380" w:lineRule="exact"/>
        <w:ind w:left="1440" w:hanging="765"/>
        <w:jc w:val="both"/>
        <w:rPr>
          <w:rFonts w:hint="cs"/>
          <w:rtl/>
          <w:lang w:eastAsia="en-US"/>
        </w:rPr>
      </w:pPr>
      <w:r>
        <w:rPr>
          <w:rFonts w:hint="cs"/>
          <w:rtl/>
          <w:lang w:eastAsia="en-US"/>
        </w:rPr>
        <w:t>-</w:t>
      </w:r>
      <w:r>
        <w:rPr>
          <w:rFonts w:hint="cs"/>
          <w:rtl/>
          <w:lang w:eastAsia="en-US"/>
        </w:rPr>
        <w:tab/>
      </w:r>
      <w:r>
        <w:rPr>
          <w:i/>
          <w:iCs/>
          <w:rtl/>
          <w:lang w:eastAsia="en-US"/>
        </w:rPr>
        <w:t xml:space="preserve">نسبة الأرامل من </w:t>
      </w:r>
      <w:r>
        <w:rPr>
          <w:rFonts w:hint="cs"/>
          <w:i/>
          <w:iCs/>
          <w:rtl/>
          <w:lang w:eastAsia="en-US"/>
        </w:rPr>
        <w:t>النساء (15 فأكثر)</w:t>
      </w:r>
      <w:r>
        <w:rPr>
          <w:rFonts w:hint="cs"/>
          <w:rtl/>
          <w:lang w:eastAsia="en-US"/>
        </w:rPr>
        <w:t>: 7.51</w:t>
      </w:r>
      <w:r>
        <w:rPr>
          <w:rtl/>
          <w:lang w:eastAsia="en-US"/>
        </w:rPr>
        <w:t xml:space="preserve"> في المائة</w:t>
      </w:r>
      <w:r>
        <w:rPr>
          <w:rFonts w:hint="cs"/>
          <w:rtl/>
          <w:lang w:eastAsia="en-US"/>
        </w:rPr>
        <w:t>.</w:t>
      </w:r>
    </w:p>
    <w:p w:rsidR="00000000" w:rsidRDefault="00000000">
      <w:pPr>
        <w:keepNext/>
        <w:spacing w:before="0" w:line="380" w:lineRule="exact"/>
        <w:jc w:val="center"/>
        <w:rPr>
          <w:rFonts w:hint="cs"/>
          <w:b/>
          <w:bCs/>
          <w:sz w:val="38"/>
          <w:szCs w:val="36"/>
          <w:rtl/>
          <w:lang w:eastAsia="en-US"/>
        </w:rPr>
      </w:pPr>
      <w:r>
        <w:rPr>
          <w:rFonts w:hint="cs"/>
          <w:b/>
          <w:bCs/>
          <w:sz w:val="38"/>
          <w:szCs w:val="36"/>
          <w:rtl/>
          <w:lang w:eastAsia="en-US"/>
        </w:rPr>
        <w:t xml:space="preserve">ثانياً - </w:t>
      </w:r>
      <w:r>
        <w:rPr>
          <w:b/>
          <w:bCs/>
          <w:sz w:val="38"/>
          <w:szCs w:val="36"/>
          <w:rtl/>
          <w:lang w:eastAsia="en-US"/>
        </w:rPr>
        <w:t>تدابير عامة للتنفيذ</w:t>
      </w:r>
    </w:p>
    <w:p w:rsidR="00000000" w:rsidRDefault="00000000">
      <w:pPr>
        <w:keepNext/>
        <w:spacing w:before="0" w:line="380" w:lineRule="exact"/>
        <w:jc w:val="both"/>
        <w:rPr>
          <w:rFonts w:hint="cs"/>
          <w:b/>
          <w:bCs/>
          <w:rtl/>
          <w:lang w:eastAsia="en-US"/>
        </w:rPr>
      </w:pPr>
      <w:r>
        <w:rPr>
          <w:rFonts w:hint="cs"/>
          <w:b/>
          <w:bCs/>
          <w:rtl/>
          <w:lang w:eastAsia="en-US"/>
        </w:rPr>
        <w:t>2-1</w:t>
      </w:r>
      <w:r>
        <w:rPr>
          <w:rFonts w:hint="cs"/>
          <w:b/>
          <w:bCs/>
          <w:rtl/>
          <w:lang w:eastAsia="en-US"/>
        </w:rPr>
        <w:tab/>
        <w:t>التدابير التشريعية (تشريعات وقوانين)</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t xml:space="preserve">تكفل </w:t>
      </w:r>
      <w:r>
        <w:rPr>
          <w:rtl/>
          <w:lang w:eastAsia="en-US"/>
        </w:rPr>
        <w:t>الق</w:t>
      </w:r>
      <w:r>
        <w:rPr>
          <w:rFonts w:hint="cs"/>
          <w:rtl/>
          <w:lang w:eastAsia="en-US"/>
        </w:rPr>
        <w:t xml:space="preserve">وانين النافذة في سلطنة عمان حماية </w:t>
      </w:r>
      <w:r>
        <w:rPr>
          <w:rtl/>
          <w:lang w:eastAsia="en-US"/>
        </w:rPr>
        <w:t xml:space="preserve">حقوق </w:t>
      </w:r>
      <w:r>
        <w:rPr>
          <w:rFonts w:hint="cs"/>
          <w:rtl/>
          <w:lang w:eastAsia="en-US"/>
        </w:rPr>
        <w:t xml:space="preserve">الإنسان ومنها حقوق </w:t>
      </w:r>
      <w:r>
        <w:rPr>
          <w:rtl/>
          <w:lang w:eastAsia="en-US"/>
        </w:rPr>
        <w:t xml:space="preserve">الطفل، </w:t>
      </w:r>
      <w:r>
        <w:rPr>
          <w:rFonts w:hint="cs"/>
          <w:rtl/>
          <w:lang w:eastAsia="en-US"/>
        </w:rPr>
        <w:t>وقد تم تناول بعضها في التقرير الوطني الأول حول اتفاقية حقوق الطفل (1999)</w:t>
      </w:r>
      <w:r>
        <w:rPr>
          <w:rStyle w:val="FootnoteReference"/>
          <w:shadow/>
          <w:szCs w:val="30"/>
          <w:rtl/>
          <w:lang w:eastAsia="en-US"/>
        </w:rPr>
        <w:t xml:space="preserve">. </w:t>
      </w:r>
    </w:p>
    <w:p w:rsidR="00000000" w:rsidRDefault="00000000">
      <w:pPr>
        <w:spacing w:before="0" w:line="380" w:lineRule="exact"/>
        <w:jc w:val="both"/>
        <w:rPr>
          <w:rFonts w:hint="cs"/>
          <w:spacing w:val="0"/>
          <w:rtl/>
          <w:lang w:eastAsia="en-US"/>
        </w:rPr>
      </w:pPr>
      <w:r>
        <w:rPr>
          <w:rFonts w:hint="cs"/>
          <w:spacing w:val="0"/>
          <w:rtl/>
          <w:lang w:eastAsia="en-US"/>
        </w:rPr>
        <w:t>17-</w:t>
      </w:r>
      <w:r>
        <w:rPr>
          <w:rFonts w:hint="cs"/>
          <w:spacing w:val="0"/>
          <w:rtl/>
          <w:lang w:eastAsia="en-US"/>
        </w:rPr>
        <w:tab/>
        <w:t>إضافة لما أشير إليه في تقرير السلطنة الأول من تشريعات تضمن الحماية القانونية لحقوق الطفل، نستعرض فيما يلي تشريعات الجديدة ذات الصلة وبعض التفصيلات للتشريعات السابقة في النواحي التي لم يتضمنها التقرير الأول.</w:t>
      </w:r>
    </w:p>
    <w:p w:rsidR="00000000" w:rsidRDefault="00000000">
      <w:pPr>
        <w:keepNext/>
        <w:tabs>
          <w:tab w:val="left" w:pos="975"/>
        </w:tabs>
        <w:spacing w:before="0" w:line="380" w:lineRule="exact"/>
        <w:jc w:val="both"/>
        <w:rPr>
          <w:b/>
          <w:bCs/>
          <w:rtl/>
          <w:lang w:eastAsia="en-US"/>
        </w:rPr>
      </w:pPr>
      <w:r>
        <w:rPr>
          <w:rFonts w:hint="cs"/>
          <w:b/>
          <w:bCs/>
          <w:rtl/>
          <w:lang w:eastAsia="en-US"/>
        </w:rPr>
        <w:t>2-1-</w:t>
      </w:r>
      <w:proofErr w:type="spellStart"/>
      <w:r>
        <w:rPr>
          <w:rFonts w:hint="cs"/>
          <w:b/>
          <w:bCs/>
          <w:rtl/>
          <w:lang w:eastAsia="en-US"/>
        </w:rPr>
        <w:t>1</w:t>
      </w:r>
      <w:proofErr w:type="spellEnd"/>
      <w:r>
        <w:rPr>
          <w:rFonts w:hint="cs"/>
          <w:b/>
          <w:bCs/>
          <w:rtl/>
          <w:lang w:eastAsia="en-US"/>
        </w:rPr>
        <w:tab/>
      </w:r>
      <w:r>
        <w:rPr>
          <w:b/>
          <w:bCs/>
          <w:rtl/>
          <w:lang w:eastAsia="en-US"/>
        </w:rPr>
        <w:t>النظام الأساسي للدول</w:t>
      </w:r>
      <w:r>
        <w:rPr>
          <w:rFonts w:hint="cs"/>
          <w:b/>
          <w:bCs/>
          <w:rtl/>
          <w:lang w:eastAsia="en-US"/>
        </w:rPr>
        <w:t>ة</w:t>
      </w:r>
      <w:r>
        <w:rPr>
          <w:b/>
          <w:bCs/>
          <w:rtl/>
          <w:lang w:eastAsia="en-US"/>
        </w:rPr>
        <w:t xml:space="preserve"> </w:t>
      </w:r>
    </w:p>
    <w:p w:rsidR="00000000" w:rsidRDefault="00000000">
      <w:pPr>
        <w:spacing w:before="0" w:line="380" w:lineRule="exact"/>
        <w:jc w:val="both"/>
        <w:rPr>
          <w:rFonts w:hint="cs"/>
          <w:lang w:eastAsia="en-US"/>
        </w:rPr>
      </w:pPr>
      <w:r>
        <w:rPr>
          <w:rFonts w:hint="cs"/>
          <w:rtl/>
          <w:lang w:eastAsia="en-US"/>
        </w:rPr>
        <w:t>18-</w:t>
      </w:r>
      <w:r>
        <w:rPr>
          <w:rFonts w:hint="cs"/>
          <w:rtl/>
          <w:lang w:eastAsia="en-US"/>
        </w:rPr>
        <w:tab/>
      </w:r>
      <w:r>
        <w:rPr>
          <w:rtl/>
          <w:lang w:eastAsia="en-US"/>
        </w:rPr>
        <w:t xml:space="preserve">يمثل النظام الأساسي </w:t>
      </w:r>
      <w:r>
        <w:rPr>
          <w:rFonts w:hint="cs"/>
          <w:rtl/>
          <w:lang w:eastAsia="en-US"/>
        </w:rPr>
        <w:t>للدولة،</w:t>
      </w:r>
      <w:r>
        <w:rPr>
          <w:rtl/>
          <w:lang w:eastAsia="en-US"/>
        </w:rPr>
        <w:t xml:space="preserve"> والصادر بالمرسوم السلطاني</w:t>
      </w:r>
      <w:r>
        <w:rPr>
          <w:rFonts w:hint="cs"/>
          <w:rtl/>
          <w:lang w:eastAsia="en-US"/>
        </w:rPr>
        <w:t xml:space="preserve"> </w:t>
      </w:r>
      <w:r>
        <w:rPr>
          <w:rtl/>
          <w:lang w:eastAsia="en-US"/>
        </w:rPr>
        <w:t xml:space="preserve">رقم </w:t>
      </w:r>
      <w:r>
        <w:rPr>
          <w:rFonts w:hint="cs"/>
          <w:rtl/>
          <w:lang w:eastAsia="en-US"/>
        </w:rPr>
        <w:t>101/96،</w:t>
      </w:r>
      <w:r>
        <w:rPr>
          <w:rtl/>
          <w:lang w:eastAsia="en-US"/>
        </w:rPr>
        <w:t xml:space="preserve"> الإطار الدستوري لسلطنة عمان والذي </w:t>
      </w:r>
      <w:r>
        <w:rPr>
          <w:rFonts w:hint="cs"/>
          <w:rtl/>
          <w:lang w:eastAsia="en-US"/>
        </w:rPr>
        <w:t>يحدد نهج</w:t>
      </w:r>
      <w:r>
        <w:rPr>
          <w:rtl/>
          <w:lang w:eastAsia="en-US"/>
        </w:rPr>
        <w:t xml:space="preserve"> المجتمع </w:t>
      </w:r>
      <w:r>
        <w:rPr>
          <w:rFonts w:hint="cs"/>
          <w:rtl/>
          <w:lang w:eastAsia="en-US"/>
        </w:rPr>
        <w:t>ومبادئه،</w:t>
      </w:r>
      <w:r>
        <w:rPr>
          <w:rtl/>
          <w:lang w:eastAsia="en-US"/>
        </w:rPr>
        <w:t xml:space="preserve"> والهيكل العام للدولة ونظام الحكم</w:t>
      </w:r>
      <w:r>
        <w:rPr>
          <w:rFonts w:hint="cs"/>
          <w:rtl/>
          <w:lang w:eastAsia="en-US"/>
        </w:rPr>
        <w:t>. و</w:t>
      </w:r>
      <w:r>
        <w:rPr>
          <w:rtl/>
          <w:lang w:eastAsia="en-US"/>
        </w:rPr>
        <w:t>حددت ديباج</w:t>
      </w:r>
      <w:r>
        <w:rPr>
          <w:rFonts w:hint="cs"/>
          <w:rtl/>
          <w:lang w:eastAsia="en-US"/>
        </w:rPr>
        <w:t>ه</w:t>
      </w:r>
      <w:r>
        <w:rPr>
          <w:rtl/>
          <w:lang w:eastAsia="en-US"/>
        </w:rPr>
        <w:t xml:space="preserve"> </w:t>
      </w:r>
      <w:r>
        <w:rPr>
          <w:rFonts w:hint="cs"/>
          <w:rtl/>
          <w:lang w:eastAsia="en-US"/>
        </w:rPr>
        <w:t xml:space="preserve">النظام </w:t>
      </w:r>
      <w:r>
        <w:rPr>
          <w:rtl/>
          <w:lang w:eastAsia="en-US"/>
        </w:rPr>
        <w:t>أهدافه وغاياته، ومنها بناء مستقبل أفضل وإرساء دعائم السلام والأمن والعدالة والتعاون بين مختلف</w:t>
      </w:r>
      <w:r>
        <w:rPr>
          <w:rFonts w:hint="cs"/>
          <w:rtl/>
          <w:lang w:eastAsia="en-US"/>
        </w:rPr>
        <w:t xml:space="preserve"> الدول و</w:t>
      </w:r>
      <w:r>
        <w:rPr>
          <w:rtl/>
          <w:lang w:eastAsia="en-US"/>
        </w:rPr>
        <w:t>الشعوب</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19-</w:t>
      </w:r>
      <w:r>
        <w:rPr>
          <w:rFonts w:hint="cs"/>
          <w:rtl/>
          <w:lang w:eastAsia="en-US"/>
        </w:rPr>
        <w:tab/>
      </w:r>
      <w:r>
        <w:rPr>
          <w:rtl/>
          <w:lang w:eastAsia="en-US"/>
        </w:rPr>
        <w:t xml:space="preserve">يعلو النظام الأساسي للدولة على أي قانون أو تشريع أو إجراء آخر، </w:t>
      </w:r>
      <w:r>
        <w:rPr>
          <w:rFonts w:hint="cs"/>
          <w:rtl/>
          <w:lang w:eastAsia="en-US"/>
        </w:rPr>
        <w:t>وأوضحت المواد (72 و76 و80) من النظام الأساسي على أنه لا يخل تطبيق هذا النظام بما ارتبطت به سلطنة عمان مع الدول والهيئات والمنظمات الدولية من</w:t>
      </w:r>
      <w:r>
        <w:rPr>
          <w:rtl/>
          <w:lang w:eastAsia="en-US"/>
        </w:rPr>
        <w:t xml:space="preserve"> معاهدات واتفاقيات</w:t>
      </w:r>
      <w:r>
        <w:rPr>
          <w:rFonts w:hint="cs"/>
          <w:rtl/>
          <w:lang w:eastAsia="en-US"/>
        </w:rPr>
        <w:t xml:space="preserve"> و</w:t>
      </w:r>
      <w:r>
        <w:rPr>
          <w:rtl/>
          <w:lang w:eastAsia="en-US"/>
        </w:rPr>
        <w:t>على نفاذ</w:t>
      </w:r>
      <w:r>
        <w:rPr>
          <w:rFonts w:hint="cs"/>
          <w:rtl/>
          <w:lang w:eastAsia="en-US"/>
        </w:rPr>
        <w:t>ها.</w:t>
      </w:r>
      <w:r>
        <w:rPr>
          <w:rtl/>
          <w:lang w:eastAsia="en-US"/>
        </w:rPr>
        <w:t xml:space="preserve"> وعلوها على القانون الداخلي، وتصبح المعاهدات والاتفاقيات الدولية جزء</w:t>
      </w:r>
      <w:r>
        <w:rPr>
          <w:rFonts w:hint="cs"/>
          <w:rtl/>
          <w:lang w:eastAsia="en-US"/>
        </w:rPr>
        <w:t xml:space="preserve">اً </w:t>
      </w:r>
      <w:r>
        <w:rPr>
          <w:rtl/>
          <w:lang w:eastAsia="en-US"/>
        </w:rPr>
        <w:t xml:space="preserve">من التشريع </w:t>
      </w:r>
      <w:proofErr w:type="spellStart"/>
      <w:r>
        <w:rPr>
          <w:rtl/>
          <w:lang w:eastAsia="en-US"/>
        </w:rPr>
        <w:t>العماني</w:t>
      </w:r>
      <w:proofErr w:type="spellEnd"/>
      <w:r>
        <w:rPr>
          <w:rtl/>
          <w:lang w:eastAsia="en-US"/>
        </w:rPr>
        <w:t xml:space="preserve"> عند تصديقها. </w:t>
      </w:r>
    </w:p>
    <w:p w:rsidR="00000000" w:rsidRDefault="00000000">
      <w:pPr>
        <w:spacing w:before="0" w:line="380" w:lineRule="exact"/>
        <w:jc w:val="both"/>
        <w:rPr>
          <w:rFonts w:hint="cs"/>
          <w:lang w:eastAsia="en-US"/>
        </w:rPr>
      </w:pPr>
      <w:r>
        <w:rPr>
          <w:rFonts w:hint="cs"/>
          <w:rtl/>
          <w:lang w:eastAsia="en-US"/>
        </w:rPr>
        <w:t>20-</w:t>
      </w:r>
      <w:r>
        <w:rPr>
          <w:rFonts w:hint="cs"/>
          <w:rtl/>
          <w:lang w:eastAsia="en-US"/>
        </w:rPr>
        <w:tab/>
      </w:r>
      <w:r>
        <w:rPr>
          <w:rtl/>
          <w:lang w:eastAsia="en-US"/>
        </w:rPr>
        <w:t>بين الباب الأول من</w:t>
      </w:r>
      <w:r>
        <w:rPr>
          <w:rFonts w:hint="cs"/>
          <w:rtl/>
          <w:lang w:eastAsia="en-US"/>
        </w:rPr>
        <w:t xml:space="preserve"> النظام الأساسي </w:t>
      </w:r>
      <w:r>
        <w:rPr>
          <w:rtl/>
          <w:lang w:eastAsia="en-US"/>
        </w:rPr>
        <w:t xml:space="preserve">طبيعة الدولة ونظام الحكم فيها </w:t>
      </w:r>
      <w:r>
        <w:rPr>
          <w:rFonts w:hint="cs"/>
          <w:rtl/>
          <w:lang w:eastAsia="en-US"/>
        </w:rPr>
        <w:t>وتشير المادة 9</w:t>
      </w:r>
      <w:r>
        <w:rPr>
          <w:rtl/>
          <w:lang w:eastAsia="en-US"/>
        </w:rPr>
        <w:t>:</w:t>
      </w:r>
      <w:r>
        <w:rPr>
          <w:rFonts w:hint="cs"/>
          <w:rtl/>
          <w:lang w:eastAsia="en-US"/>
        </w:rPr>
        <w:t xml:space="preserve"> "</w:t>
      </w:r>
      <w:r>
        <w:rPr>
          <w:rtl/>
          <w:lang w:eastAsia="en-US"/>
        </w:rPr>
        <w:t>أن الحكم يقوم في السلطنة على أساس العدل والشورى والمساواة، وحق مشاركة المواطنين في الشؤون العامة</w:t>
      </w:r>
      <w:r>
        <w:rPr>
          <w:rFonts w:hint="cs"/>
          <w:rtl/>
          <w:lang w:eastAsia="en-US"/>
        </w:rPr>
        <w:t xml:space="preserve">". </w:t>
      </w:r>
    </w:p>
    <w:p w:rsidR="00000000" w:rsidRDefault="00000000">
      <w:pPr>
        <w:spacing w:before="0" w:line="380" w:lineRule="exact"/>
        <w:jc w:val="both"/>
        <w:rPr>
          <w:rtl/>
          <w:lang w:eastAsia="en-US"/>
        </w:rPr>
      </w:pPr>
      <w:r>
        <w:rPr>
          <w:rFonts w:hint="cs"/>
          <w:rtl/>
          <w:lang w:eastAsia="en-US"/>
        </w:rPr>
        <w:t>21-</w:t>
      </w:r>
      <w:r>
        <w:rPr>
          <w:rFonts w:hint="cs"/>
          <w:rtl/>
          <w:lang w:eastAsia="en-US"/>
        </w:rPr>
        <w:tab/>
      </w:r>
      <w:r>
        <w:rPr>
          <w:rtl/>
          <w:lang w:eastAsia="en-US"/>
        </w:rPr>
        <w:t>حدد النظام الأساسي للدولة في الباب الثاني منه المبادئ الموجهة لسياسة الدولة ومن</w:t>
      </w:r>
      <w:r>
        <w:rPr>
          <w:rFonts w:hint="cs"/>
          <w:rtl/>
          <w:lang w:eastAsia="en-US"/>
        </w:rPr>
        <w:t xml:space="preserve"> تلك المبادئ ذات العلاقة باتفاقية حقوق الطفل ما يلي:</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مراعاة المواثيق والمعاهدات الدولية والإقليمية وقواعد القانون الدولي المعترف بها بصورة عامة</w:t>
      </w:r>
      <w:r>
        <w:rPr>
          <w:rFonts w:hint="cs"/>
          <w:rtl/>
          <w:lang w:eastAsia="en-US"/>
        </w:rPr>
        <w:t xml:space="preserve"> وبما يؤدي إلى إشاعة السلام والأمن بين الدول والشعوب؛</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الأسرة أساس المجتمع وينظم القانون وسائل حمايتها والحفاظ على كيانها الشرعي وتقوية أواصرها وقيمها، ورعاية أفرادها وتوفير الظروف المناسبة لتنمية ملكاتهم وقدراتهم</w:t>
      </w:r>
      <w:r>
        <w:rPr>
          <w:rFonts w:hint="cs"/>
          <w:rtl/>
          <w:lang w:eastAsia="en-US"/>
        </w:rPr>
        <w:t>؛</w:t>
      </w:r>
    </w:p>
    <w:p w:rsidR="00000000" w:rsidRDefault="00000000">
      <w:pPr>
        <w:spacing w:before="0" w:line="380" w:lineRule="exact"/>
        <w:ind w:left="1440" w:hanging="720"/>
        <w:jc w:val="both"/>
        <w:rPr>
          <w:rFonts w:hint="cs"/>
          <w:spacing w:val="0"/>
          <w:lang w:eastAsia="en-US"/>
        </w:rPr>
      </w:pPr>
      <w:r>
        <w:rPr>
          <w:rFonts w:hint="cs"/>
          <w:spacing w:val="0"/>
          <w:rtl/>
          <w:lang w:eastAsia="en-US"/>
        </w:rPr>
        <w:t>-</w:t>
      </w:r>
      <w:r>
        <w:rPr>
          <w:rFonts w:hint="cs"/>
          <w:spacing w:val="0"/>
          <w:rtl/>
          <w:lang w:eastAsia="en-US"/>
        </w:rPr>
        <w:tab/>
      </w:r>
      <w:r>
        <w:rPr>
          <w:spacing w:val="0"/>
          <w:rtl/>
          <w:lang w:eastAsia="en-US"/>
        </w:rPr>
        <w:t>تكفل الدولة للمواطن وأسرته المعونة في حالة الطوارئ والمرض والعجز والشيخوخة وفقاً لنظام الضمان الاجتماعي وتعمل على تضامن المجتمع في تحمل الأعباء الناجمة عن الكوارث والمحن العامة</w:t>
      </w:r>
      <w:r>
        <w:rPr>
          <w:rFonts w:hint="cs"/>
          <w:spacing w:val="0"/>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تعنى الدولة بالصحة العامة وبوسائل الوقاية والعلاج من الأمراض والأوبئة. وتسعى لتوفير الرعاية الصحية لكل مواطن وتشجع على إنشاء المستشفيات </w:t>
      </w:r>
      <w:proofErr w:type="spellStart"/>
      <w:r>
        <w:rPr>
          <w:rtl/>
          <w:lang w:eastAsia="en-US"/>
        </w:rPr>
        <w:t>والمستوصفات</w:t>
      </w:r>
      <w:proofErr w:type="spellEnd"/>
      <w:r>
        <w:rPr>
          <w:rtl/>
          <w:lang w:eastAsia="en-US"/>
        </w:rPr>
        <w:t xml:space="preserve"> ودور العلاج الخاصة بإشراف من الدولة </w:t>
      </w:r>
      <w:r>
        <w:rPr>
          <w:rFonts w:hint="cs"/>
          <w:rtl/>
          <w:lang w:eastAsia="en-US"/>
        </w:rPr>
        <w:t>و</w:t>
      </w:r>
      <w:r>
        <w:rPr>
          <w:rtl/>
          <w:lang w:eastAsia="en-US"/>
        </w:rPr>
        <w:t>وفق</w:t>
      </w:r>
      <w:r>
        <w:rPr>
          <w:rFonts w:hint="cs"/>
          <w:rtl/>
          <w:lang w:eastAsia="en-US"/>
        </w:rPr>
        <w:t>ًا</w:t>
      </w:r>
      <w:r>
        <w:rPr>
          <w:rtl/>
          <w:lang w:eastAsia="en-US"/>
        </w:rPr>
        <w:t xml:space="preserve"> </w:t>
      </w:r>
      <w:r>
        <w:rPr>
          <w:rFonts w:hint="cs"/>
          <w:rtl/>
          <w:lang w:eastAsia="en-US"/>
        </w:rPr>
        <w:t>ل</w:t>
      </w:r>
      <w:r>
        <w:rPr>
          <w:rtl/>
          <w:lang w:eastAsia="en-US"/>
        </w:rPr>
        <w:t>لقواعد التي يحددها القانون. كما تعمل على المحافظة على البيئة وحمايتها ومنع التلوث عنها</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تسن الدولة القوانين التي تحمي العامل وصاحب العمل وتنظم العلاقة بينهما. ولكل مواطن الحق في ممارسة العمل الذي يختاره لنفسه في حدود القانون. ولا يجوز فرض أي عمل إجباري على أحد إلا بمقتضى قانون ولأداء خدمة عامة وبمقابل أجر عادل</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التعليم ركن أساسي لتقدم المجتمع ترعاه الدولة وتسعى لنشره وتعميمه، ومن أهدافه إيجاد جيل قوي في بنيته و</w:t>
      </w:r>
      <w:r>
        <w:rPr>
          <w:rFonts w:hint="cs"/>
          <w:rtl/>
          <w:lang w:eastAsia="en-US"/>
        </w:rPr>
        <w:t>خلاقه</w:t>
      </w:r>
      <w:r>
        <w:rPr>
          <w:rtl/>
          <w:lang w:eastAsia="en-US"/>
        </w:rPr>
        <w:t xml:space="preserve">. </w:t>
      </w:r>
      <w:r>
        <w:rPr>
          <w:rFonts w:hint="cs"/>
          <w:rtl/>
          <w:lang w:eastAsia="en-US"/>
        </w:rPr>
        <w:t>وتوفر</w:t>
      </w:r>
      <w:r>
        <w:rPr>
          <w:rtl/>
          <w:lang w:eastAsia="en-US"/>
        </w:rPr>
        <w:t xml:space="preserve"> الدولة التعليم العام، و</w:t>
      </w:r>
      <w:r>
        <w:rPr>
          <w:rFonts w:hint="cs"/>
          <w:rtl/>
          <w:lang w:eastAsia="en-US"/>
        </w:rPr>
        <w:t>ت</w:t>
      </w:r>
      <w:r>
        <w:rPr>
          <w:rtl/>
          <w:lang w:eastAsia="en-US"/>
        </w:rPr>
        <w:t>عمل على مكافحة الأمية، وتشجيع على إنشاء المدارس والمعاهد الخاصة</w:t>
      </w:r>
      <w:r>
        <w:rPr>
          <w:rFonts w:hint="cs"/>
          <w:rtl/>
          <w:lang w:eastAsia="en-US"/>
        </w:rPr>
        <w:t xml:space="preserve"> بأشراف من الدولة ووفقاً لأحكام القانون. </w:t>
      </w:r>
    </w:p>
    <w:p w:rsidR="00000000" w:rsidRDefault="00000000">
      <w:pPr>
        <w:spacing w:before="0" w:line="380" w:lineRule="exact"/>
        <w:jc w:val="both"/>
        <w:rPr>
          <w:spacing w:val="0"/>
          <w:rtl/>
          <w:lang w:eastAsia="en-US"/>
        </w:rPr>
      </w:pPr>
      <w:r>
        <w:rPr>
          <w:rFonts w:hint="cs"/>
          <w:spacing w:val="0"/>
          <w:rtl/>
          <w:lang w:eastAsia="en-US"/>
        </w:rPr>
        <w:t>22-</w:t>
      </w:r>
      <w:r>
        <w:rPr>
          <w:rFonts w:hint="cs"/>
          <w:spacing w:val="0"/>
          <w:rtl/>
          <w:lang w:eastAsia="en-US"/>
        </w:rPr>
        <w:tab/>
      </w:r>
      <w:r>
        <w:rPr>
          <w:spacing w:val="0"/>
          <w:rtl/>
          <w:lang w:eastAsia="en-US"/>
        </w:rPr>
        <w:t xml:space="preserve">وقد حددت المادة 11 من قانون السلطة القضائية </w:t>
      </w:r>
      <w:r>
        <w:rPr>
          <w:rFonts w:hint="cs"/>
          <w:spacing w:val="0"/>
          <w:rtl/>
          <w:lang w:eastAsia="en-US"/>
        </w:rPr>
        <w:t>الصادر ب</w:t>
      </w:r>
      <w:r>
        <w:rPr>
          <w:spacing w:val="0"/>
          <w:rtl/>
          <w:lang w:eastAsia="en-US"/>
        </w:rPr>
        <w:t>المرسوم السلطاني رقم 90/99 الجهة المنوط بها الفصل في النزاعات المتعلقة بمدى مطابقة القوانين واللوائح للنظام الأساسي للدولة وضمان عدم مخالفتها لأحكامه.</w:t>
      </w:r>
    </w:p>
    <w:p w:rsidR="00000000" w:rsidRDefault="00000000">
      <w:pPr>
        <w:spacing w:before="0" w:line="380" w:lineRule="exact"/>
        <w:jc w:val="both"/>
        <w:rPr>
          <w:rtl/>
          <w:lang w:eastAsia="en-US"/>
        </w:rPr>
      </w:pPr>
      <w:r>
        <w:rPr>
          <w:rFonts w:hint="cs"/>
          <w:rtl/>
          <w:lang w:eastAsia="en-US"/>
        </w:rPr>
        <w:t>23-</w:t>
      </w:r>
      <w:r>
        <w:rPr>
          <w:rFonts w:hint="cs"/>
          <w:rtl/>
          <w:lang w:eastAsia="en-US"/>
        </w:rPr>
        <w:tab/>
      </w:r>
      <w:r>
        <w:rPr>
          <w:rtl/>
          <w:lang w:eastAsia="en-US"/>
        </w:rPr>
        <w:t>حدد النظام الأساسي للدولة في الباب الثالث منه الحقوق والواجبات العامة، ومن</w:t>
      </w:r>
      <w:r>
        <w:rPr>
          <w:rFonts w:hint="cs"/>
          <w:rtl/>
          <w:lang w:eastAsia="en-US"/>
        </w:rPr>
        <w:t xml:space="preserve"> تلك الحقوق والواجبات ذات العلاقة باتفاقية حقوق الطفل وبشكل غير مباشر ما يلي: </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لا يجوز إسقاطها أو سحبها إلا في حدود القانون (</w:t>
      </w:r>
      <w:r>
        <w:rPr>
          <w:rtl/>
          <w:lang w:eastAsia="en-US"/>
        </w:rPr>
        <w:t>المادة</w:t>
      </w:r>
      <w:r>
        <w:rPr>
          <w:rFonts w:hint="cs"/>
          <w:rtl/>
          <w:lang w:eastAsia="en-US"/>
        </w:rPr>
        <w:t xml:space="preserve"> </w:t>
      </w:r>
      <w:r>
        <w:rPr>
          <w:rtl/>
          <w:lang w:eastAsia="en-US"/>
        </w:rPr>
        <w:t>15</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 xml:space="preserve">لا يجوز إبعاد المواطنين أو نفيهم أو منعهم من العودة إلى السلطنة </w:t>
      </w:r>
      <w:r>
        <w:rPr>
          <w:rFonts w:hint="cs"/>
          <w:rtl/>
          <w:lang w:eastAsia="en-US"/>
        </w:rPr>
        <w:t>(</w:t>
      </w:r>
      <w:r>
        <w:rPr>
          <w:rtl/>
          <w:lang w:eastAsia="en-US"/>
        </w:rPr>
        <w:t>المادة 16</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 xml:space="preserve">المواطنون جميعهم سواسية أمام القانون وهم متساوون في الحقوق والواجبات العامة، ولا تمييز بينهم في ذلك بسبب الجنس أو الأصل أو اللون أو اللغة أو الدين أو المذهب أو الموطن أو المركز الاجتماعي </w:t>
      </w:r>
      <w:r>
        <w:rPr>
          <w:rFonts w:hint="cs"/>
          <w:rtl/>
          <w:lang w:eastAsia="en-US"/>
        </w:rPr>
        <w:t>(</w:t>
      </w:r>
      <w:r>
        <w:rPr>
          <w:rtl/>
          <w:lang w:eastAsia="en-US"/>
        </w:rPr>
        <w:t>المادة</w:t>
      </w:r>
      <w:r>
        <w:rPr>
          <w:rFonts w:hint="cs"/>
          <w:rtl/>
          <w:lang w:eastAsia="en-US"/>
        </w:rPr>
        <w:t xml:space="preserve"> </w:t>
      </w:r>
      <w:r>
        <w:rPr>
          <w:rtl/>
          <w:lang w:eastAsia="en-US"/>
        </w:rPr>
        <w:t>17</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 xml:space="preserve">الحرية الشخصية مكفولة وفقاً للقانون، ولا يجوز القبض على إنسان أو تفتيشه أو حجزه أو حبسه أو تحديد إقامته أو تقييد حريته في الإقامة أو التنقل إلا وفق أحكام القانون </w:t>
      </w:r>
      <w:r>
        <w:rPr>
          <w:rFonts w:hint="cs"/>
          <w:rtl/>
          <w:lang w:eastAsia="en-US"/>
        </w:rPr>
        <w:t>(</w:t>
      </w:r>
      <w:r>
        <w:rPr>
          <w:rtl/>
          <w:lang w:eastAsia="en-US"/>
        </w:rPr>
        <w:t>المادة 18</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لا يجوز الحجز أو الحبس في غير الأماكن المخصصة لذلك</w:t>
      </w:r>
      <w:r>
        <w:rPr>
          <w:rFonts w:hint="cs"/>
          <w:rtl/>
          <w:lang w:eastAsia="en-US"/>
        </w:rPr>
        <w:t xml:space="preserve"> في قوانين السجون</w:t>
      </w:r>
      <w:r>
        <w:rPr>
          <w:rtl/>
          <w:lang w:eastAsia="en-US"/>
        </w:rPr>
        <w:t xml:space="preserve"> المشمولة بالرعاية الصحية والاجتماعية</w:t>
      </w:r>
      <w:r>
        <w:rPr>
          <w:rFonts w:hint="cs"/>
          <w:rtl/>
          <w:lang w:eastAsia="en-US"/>
        </w:rPr>
        <w:t xml:space="preserve"> (المادة 19)؛</w:t>
      </w:r>
      <w:r>
        <w:rPr>
          <w:rtl/>
          <w:lang w:eastAsia="en-US"/>
        </w:rPr>
        <w:t xml:space="preserve"> </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 xml:space="preserve">لا يعرض أي إنسان للتعذيب المادي أو المعنوي أو للإغراء أو للمعاملة </w:t>
      </w:r>
      <w:proofErr w:type="spellStart"/>
      <w:r>
        <w:rPr>
          <w:rtl/>
          <w:lang w:eastAsia="en-US"/>
        </w:rPr>
        <w:t>الحاطة</w:t>
      </w:r>
      <w:proofErr w:type="spellEnd"/>
      <w:r>
        <w:rPr>
          <w:rtl/>
          <w:lang w:eastAsia="en-US"/>
        </w:rPr>
        <w:t xml:space="preserve"> بالكرامة. ويحدد القانون عقاب من يفعل ذلك. كما يبطل كل قول أو اعتراف يثبت صدوره تحت وطأة التعذيب أو </w:t>
      </w:r>
      <w:r>
        <w:rPr>
          <w:rFonts w:hint="cs"/>
          <w:rtl/>
          <w:lang w:eastAsia="en-US"/>
        </w:rPr>
        <w:t>بالإ</w:t>
      </w:r>
      <w:r>
        <w:rPr>
          <w:rtl/>
          <w:lang w:eastAsia="en-US"/>
        </w:rPr>
        <w:t>غراء أو</w:t>
      </w:r>
      <w:r>
        <w:rPr>
          <w:rFonts w:hint="cs"/>
          <w:rtl/>
          <w:lang w:eastAsia="en-US"/>
        </w:rPr>
        <w:t xml:space="preserve"> لتلك</w:t>
      </w:r>
      <w:r>
        <w:rPr>
          <w:rtl/>
          <w:lang w:eastAsia="en-US"/>
        </w:rPr>
        <w:t xml:space="preserve"> المعاملة</w:t>
      </w:r>
      <w:r>
        <w:rPr>
          <w:rFonts w:hint="cs"/>
          <w:rtl/>
          <w:lang w:eastAsia="en-US"/>
        </w:rPr>
        <w:t xml:space="preserve"> أو التهديد بأي منهما (</w:t>
      </w:r>
      <w:r>
        <w:rPr>
          <w:rtl/>
          <w:lang w:eastAsia="en-US"/>
        </w:rPr>
        <w:t>المادة</w:t>
      </w:r>
      <w:r>
        <w:rPr>
          <w:rFonts w:hint="cs"/>
          <w:rtl/>
          <w:lang w:eastAsia="en-US"/>
        </w:rPr>
        <w:t xml:space="preserve"> </w:t>
      </w:r>
      <w:r>
        <w:rPr>
          <w:rtl/>
          <w:lang w:eastAsia="en-US"/>
        </w:rPr>
        <w:t>20</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لا جريمة ولا عق</w:t>
      </w:r>
      <w:r>
        <w:rPr>
          <w:rFonts w:hint="cs"/>
          <w:rtl/>
          <w:lang w:eastAsia="en-US"/>
        </w:rPr>
        <w:t>و</w:t>
      </w:r>
      <w:r>
        <w:rPr>
          <w:rtl/>
          <w:lang w:eastAsia="en-US"/>
        </w:rPr>
        <w:t>ب</w:t>
      </w:r>
      <w:r>
        <w:rPr>
          <w:rFonts w:hint="cs"/>
          <w:rtl/>
          <w:lang w:eastAsia="en-US"/>
        </w:rPr>
        <w:t>ة</w:t>
      </w:r>
      <w:r>
        <w:rPr>
          <w:rtl/>
          <w:lang w:eastAsia="en-US"/>
        </w:rPr>
        <w:t xml:space="preserve"> إلا بناءً على قانون، ولا عقاب إلا على الأفعال اللاحقة للعمل بالقانون الذي ينص عليها، والعقوبة شخصية </w:t>
      </w:r>
      <w:r>
        <w:rPr>
          <w:rFonts w:hint="cs"/>
          <w:rtl/>
          <w:lang w:eastAsia="en-US"/>
        </w:rPr>
        <w:t>(</w:t>
      </w:r>
      <w:r>
        <w:rPr>
          <w:rtl/>
          <w:lang w:eastAsia="en-US"/>
        </w:rPr>
        <w:t>المادة 21</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 xml:space="preserve">المتهم </w:t>
      </w:r>
      <w:r>
        <w:rPr>
          <w:rFonts w:hint="cs"/>
          <w:rtl/>
          <w:lang w:eastAsia="en-US"/>
        </w:rPr>
        <w:t>بريء</w:t>
      </w:r>
      <w:r>
        <w:rPr>
          <w:rtl/>
          <w:lang w:eastAsia="en-US"/>
        </w:rPr>
        <w:t xml:space="preserve"> حتى تثبت إدانته في محاكمة قانونية تؤمن </w:t>
      </w:r>
      <w:r>
        <w:rPr>
          <w:rFonts w:hint="cs"/>
          <w:rtl/>
          <w:lang w:eastAsia="en-US"/>
        </w:rPr>
        <w:t>لـه فيها</w:t>
      </w:r>
      <w:r>
        <w:rPr>
          <w:rtl/>
          <w:lang w:eastAsia="en-US"/>
        </w:rPr>
        <w:t xml:space="preserve"> الضمانات الضرورية لممارسة حق الدفاع وفقاً للقانون، ويحظر إيذاء المتهم جسمانياً أو معنوياً </w:t>
      </w:r>
      <w:r>
        <w:rPr>
          <w:rFonts w:hint="cs"/>
          <w:rtl/>
          <w:lang w:eastAsia="en-US"/>
        </w:rPr>
        <w:t>(</w:t>
      </w:r>
      <w:r>
        <w:rPr>
          <w:rtl/>
          <w:lang w:eastAsia="en-US"/>
        </w:rPr>
        <w:t>المادة 22</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للمتهم الحق في أن يوكل من يملك القدرة للدفاع عنه أثناء المحاكمة، ويبين القانون الأحوال التي يتعين فيها حضور محام عن المتهم، ويكفل لغير القادرين مالياً وسائل الالتجاء إلى القضاء والدفاع عن حقوقهم </w:t>
      </w:r>
      <w:r>
        <w:rPr>
          <w:rFonts w:hint="cs"/>
          <w:rtl/>
          <w:lang w:eastAsia="en-US"/>
        </w:rPr>
        <w:t>(</w:t>
      </w:r>
      <w:r>
        <w:rPr>
          <w:rtl/>
          <w:lang w:eastAsia="en-US"/>
        </w:rPr>
        <w:t>المادة</w:t>
      </w:r>
      <w:r>
        <w:rPr>
          <w:rFonts w:hint="cs"/>
          <w:rtl/>
          <w:lang w:eastAsia="en-US"/>
        </w:rPr>
        <w:t xml:space="preserve"> </w:t>
      </w:r>
      <w:r>
        <w:rPr>
          <w:rtl/>
          <w:lang w:eastAsia="en-US"/>
        </w:rPr>
        <w:t>23</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يبلغ كل من يقبض عليه أو يعتقل بأسباب القبض عليه أو اعتقاله فوراً، ويكون له حق الاتصال بمن يرى إبلاغه بما وقع أو الاستعانة به على الوجه الذي ينظمه القانون، ويجب إعلانه على وجه السرعة بالتهم الموجهة إليه.</w:t>
      </w:r>
      <w:r>
        <w:rPr>
          <w:rFonts w:hint="cs"/>
          <w:rtl/>
          <w:lang w:eastAsia="en-US"/>
        </w:rPr>
        <w:t xml:space="preserve"> وله</w:t>
      </w:r>
      <w:r>
        <w:rPr>
          <w:rtl/>
          <w:lang w:eastAsia="en-US"/>
        </w:rPr>
        <w:t xml:space="preserve"> ولمن ينوب عنه التظلم أمام القضاء من الإجراء الذي قيد حريته الشخصية، وينظم القانون حق التظلم بما يكفل الفصل فيه خلال مدة محددة وإلا وجب الإفراج حتماً </w:t>
      </w:r>
      <w:r>
        <w:rPr>
          <w:rFonts w:hint="cs"/>
          <w:rtl/>
          <w:lang w:eastAsia="en-US"/>
        </w:rPr>
        <w:t>(</w:t>
      </w:r>
      <w:r>
        <w:rPr>
          <w:rtl/>
          <w:lang w:eastAsia="en-US"/>
        </w:rPr>
        <w:t>المادة 24</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حرية الصحافة والطباعة والنشر مكفولة وفقاً للشروط والأوضاع التي يبينها القانون ويحظر ما يؤدي إلى الفتنة أو يمس بأمن الدولة أو يسيء إلى كرامة الإنسان وحقوقه</w:t>
      </w:r>
      <w:r>
        <w:rPr>
          <w:rFonts w:hint="cs"/>
          <w:rtl/>
          <w:lang w:eastAsia="en-US"/>
        </w:rPr>
        <w:t xml:space="preserve"> (</w:t>
      </w:r>
      <w:r>
        <w:rPr>
          <w:rtl/>
          <w:lang w:eastAsia="en-US"/>
        </w:rPr>
        <w:t>المادة</w:t>
      </w:r>
      <w:r>
        <w:rPr>
          <w:rFonts w:hint="cs"/>
          <w:rtl/>
          <w:lang w:eastAsia="en-US"/>
        </w:rPr>
        <w:t xml:space="preserve"> </w:t>
      </w:r>
      <w:r>
        <w:rPr>
          <w:rtl/>
          <w:lang w:eastAsia="en-US"/>
        </w:rPr>
        <w:t>31</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للمواطنين حق الاجتماع ضمن حدود القانون </w:t>
      </w:r>
      <w:r>
        <w:rPr>
          <w:rFonts w:hint="cs"/>
          <w:rtl/>
          <w:lang w:eastAsia="en-US"/>
        </w:rPr>
        <w:t>(</w:t>
      </w:r>
      <w:r>
        <w:rPr>
          <w:rtl/>
          <w:lang w:eastAsia="en-US"/>
        </w:rPr>
        <w:t>المادة 32</w:t>
      </w:r>
      <w:r>
        <w:rPr>
          <w:rFonts w:hint="cs"/>
          <w:rtl/>
          <w:lang w:eastAsia="en-US"/>
        </w:rPr>
        <w:t>)</w:t>
      </w:r>
      <w:r>
        <w:rPr>
          <w:rtl/>
          <w:lang w:eastAsia="en-US"/>
        </w:rPr>
        <w:t>.</w:t>
      </w:r>
    </w:p>
    <w:p w:rsidR="00000000" w:rsidRDefault="00000000">
      <w:pPr>
        <w:keepNext/>
        <w:tabs>
          <w:tab w:val="left" w:pos="975"/>
        </w:tabs>
        <w:spacing w:before="0" w:line="380" w:lineRule="exact"/>
        <w:jc w:val="both"/>
        <w:rPr>
          <w:rFonts w:hint="cs"/>
          <w:b/>
          <w:bCs/>
          <w:lang w:eastAsia="en-US"/>
        </w:rPr>
      </w:pPr>
      <w:r>
        <w:rPr>
          <w:rFonts w:hint="cs"/>
          <w:b/>
          <w:bCs/>
          <w:rtl/>
          <w:lang w:eastAsia="en-US"/>
        </w:rPr>
        <w:t>2-1-2</w:t>
      </w:r>
      <w:r>
        <w:rPr>
          <w:rFonts w:hint="cs"/>
          <w:b/>
          <w:bCs/>
          <w:rtl/>
          <w:lang w:eastAsia="en-US"/>
        </w:rPr>
        <w:tab/>
      </w:r>
      <w:r>
        <w:rPr>
          <w:b/>
          <w:bCs/>
          <w:rtl/>
          <w:lang w:eastAsia="en-US"/>
        </w:rPr>
        <w:t xml:space="preserve">قانون الجزاء </w:t>
      </w:r>
      <w:proofErr w:type="spellStart"/>
      <w:r>
        <w:rPr>
          <w:b/>
          <w:bCs/>
          <w:rtl/>
          <w:lang w:eastAsia="en-US"/>
        </w:rPr>
        <w:t>العماني</w:t>
      </w:r>
      <w:proofErr w:type="spellEnd"/>
      <w:r>
        <w:rPr>
          <w:rFonts w:hint="cs"/>
          <w:b/>
          <w:bCs/>
          <w:vertAlign w:val="superscript"/>
          <w:rtl/>
          <w:lang w:eastAsia="en-US"/>
        </w:rPr>
        <w:t>(</w:t>
      </w:r>
      <w:r>
        <w:rPr>
          <w:b/>
          <w:bCs/>
          <w:vertAlign w:val="superscript"/>
          <w:rtl/>
        </w:rPr>
        <w:footnoteReference w:id="4"/>
      </w:r>
      <w:r>
        <w:rPr>
          <w:rFonts w:hint="cs"/>
          <w:b/>
          <w:bCs/>
          <w:vertAlign w:val="superscript"/>
          <w:rtl/>
          <w:lang w:eastAsia="en-US"/>
        </w:rPr>
        <w:t>)</w:t>
      </w:r>
    </w:p>
    <w:p w:rsidR="00000000" w:rsidRDefault="00000000">
      <w:pPr>
        <w:spacing w:before="0" w:line="380" w:lineRule="exact"/>
        <w:jc w:val="both"/>
        <w:rPr>
          <w:rFonts w:hint="cs"/>
          <w:lang w:eastAsia="en-US"/>
        </w:rPr>
      </w:pPr>
      <w:r>
        <w:rPr>
          <w:rFonts w:hint="cs"/>
          <w:rtl/>
          <w:lang w:eastAsia="en-US"/>
        </w:rPr>
        <w:t>24-</w:t>
      </w:r>
      <w:r>
        <w:rPr>
          <w:rFonts w:hint="cs"/>
          <w:rtl/>
          <w:lang w:eastAsia="en-US"/>
        </w:rPr>
        <w:tab/>
        <w:t xml:space="preserve">أعطى القانون الحق لمن مست </w:t>
      </w:r>
      <w:r>
        <w:rPr>
          <w:rtl/>
          <w:lang w:eastAsia="en-US"/>
        </w:rPr>
        <w:t xml:space="preserve">حقوقه مراجعة المحاكم مطالباً بالتعويض عن كل خطأ سبب </w:t>
      </w:r>
      <w:r>
        <w:rPr>
          <w:rFonts w:hint="cs"/>
          <w:rtl/>
          <w:lang w:eastAsia="en-US"/>
        </w:rPr>
        <w:t>لـه</w:t>
      </w:r>
      <w:r>
        <w:rPr>
          <w:rtl/>
          <w:lang w:eastAsia="en-US"/>
        </w:rPr>
        <w:t xml:space="preserve"> </w:t>
      </w:r>
      <w:r>
        <w:rPr>
          <w:rFonts w:hint="cs"/>
          <w:rtl/>
          <w:lang w:eastAsia="en-US"/>
        </w:rPr>
        <w:t>ضرراً،</w:t>
      </w:r>
      <w:r>
        <w:rPr>
          <w:rtl/>
          <w:lang w:eastAsia="en-US"/>
        </w:rPr>
        <w:t xml:space="preserve"> و</w:t>
      </w:r>
      <w:r>
        <w:rPr>
          <w:rFonts w:hint="cs"/>
          <w:rtl/>
          <w:lang w:eastAsia="en-US"/>
        </w:rPr>
        <w:t xml:space="preserve">تعتبر </w:t>
      </w:r>
      <w:r>
        <w:rPr>
          <w:rtl/>
          <w:lang w:eastAsia="en-US"/>
        </w:rPr>
        <w:t>مخالفة القوانين خطأً، و</w:t>
      </w:r>
      <w:r>
        <w:rPr>
          <w:rFonts w:hint="cs"/>
          <w:rtl/>
          <w:lang w:eastAsia="en-US"/>
        </w:rPr>
        <w:t>يحكم ب</w:t>
      </w:r>
      <w:r>
        <w:rPr>
          <w:rtl/>
          <w:lang w:eastAsia="en-US"/>
        </w:rPr>
        <w:t>التعويض عن الخطأ</w:t>
      </w:r>
      <w:r>
        <w:rPr>
          <w:rFonts w:hint="cs"/>
          <w:rtl/>
          <w:lang w:eastAsia="en-US"/>
        </w:rPr>
        <w:t xml:space="preserve"> طبقاً</w:t>
      </w:r>
      <w:r>
        <w:rPr>
          <w:rtl/>
          <w:lang w:eastAsia="en-US"/>
        </w:rPr>
        <w:t xml:space="preserve"> </w:t>
      </w:r>
      <w:r>
        <w:rPr>
          <w:rFonts w:hint="cs"/>
          <w:rtl/>
          <w:lang w:eastAsia="en-US"/>
        </w:rPr>
        <w:t>ل</w:t>
      </w:r>
      <w:r>
        <w:rPr>
          <w:rtl/>
          <w:lang w:eastAsia="en-US"/>
        </w:rPr>
        <w:t xml:space="preserve">لقاعدة الفقهية "لا ضرر </w:t>
      </w:r>
      <w:r>
        <w:rPr>
          <w:rFonts w:hint="cs"/>
          <w:rtl/>
          <w:lang w:eastAsia="en-US"/>
        </w:rPr>
        <w:t>و</w:t>
      </w:r>
      <w:r>
        <w:rPr>
          <w:rtl/>
          <w:lang w:eastAsia="en-US"/>
        </w:rPr>
        <w:t>لا ضرار"، وقاعدة "الضرر يزال".</w:t>
      </w:r>
      <w:r>
        <w:rPr>
          <w:rFonts w:hint="cs"/>
          <w:rtl/>
          <w:lang w:eastAsia="en-US"/>
        </w:rPr>
        <w:t xml:space="preserve"> </w:t>
      </w:r>
    </w:p>
    <w:p w:rsidR="00000000" w:rsidRDefault="00000000">
      <w:pPr>
        <w:keepNext/>
        <w:tabs>
          <w:tab w:val="left" w:pos="975"/>
        </w:tabs>
        <w:spacing w:before="0" w:line="380" w:lineRule="exact"/>
        <w:jc w:val="both"/>
        <w:rPr>
          <w:rFonts w:hint="cs"/>
          <w:b/>
          <w:bCs/>
          <w:rtl/>
          <w:lang w:eastAsia="en-US"/>
        </w:rPr>
      </w:pPr>
      <w:r>
        <w:rPr>
          <w:rFonts w:hint="cs"/>
          <w:b/>
          <w:bCs/>
          <w:rtl/>
          <w:lang w:eastAsia="en-US"/>
        </w:rPr>
        <w:t>2-1-3</w:t>
      </w:r>
      <w:r>
        <w:rPr>
          <w:rFonts w:hint="cs"/>
          <w:b/>
          <w:bCs/>
          <w:rtl/>
          <w:lang w:eastAsia="en-US"/>
        </w:rPr>
        <w:tab/>
      </w:r>
      <w:r>
        <w:rPr>
          <w:b/>
          <w:bCs/>
          <w:rtl/>
          <w:lang w:eastAsia="en-US"/>
        </w:rPr>
        <w:t>قانون الإجراءات المدنية والتجارية</w:t>
      </w:r>
      <w:r>
        <w:rPr>
          <w:rFonts w:hint="cs"/>
          <w:b/>
          <w:bCs/>
          <w:vertAlign w:val="superscript"/>
          <w:rtl/>
          <w:lang w:eastAsia="en-US"/>
        </w:rPr>
        <w:t>(</w:t>
      </w:r>
      <w:r>
        <w:rPr>
          <w:b/>
          <w:bCs/>
          <w:vertAlign w:val="superscript"/>
          <w:rtl/>
        </w:rPr>
        <w:footnoteReference w:id="5"/>
      </w:r>
      <w:r>
        <w:rPr>
          <w:rFonts w:hint="cs"/>
          <w:b/>
          <w:bCs/>
          <w:vertAlign w:val="superscript"/>
          <w:rtl/>
          <w:lang w:eastAsia="en-US"/>
        </w:rPr>
        <w:t>)</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r>
      <w:r>
        <w:rPr>
          <w:rtl/>
          <w:lang w:eastAsia="en-US"/>
        </w:rPr>
        <w:t xml:space="preserve">تضمن </w:t>
      </w:r>
      <w:r>
        <w:rPr>
          <w:rFonts w:hint="cs"/>
          <w:rtl/>
          <w:lang w:eastAsia="en-US"/>
        </w:rPr>
        <w:t xml:space="preserve">هذا </w:t>
      </w:r>
      <w:r>
        <w:rPr>
          <w:rtl/>
          <w:lang w:eastAsia="en-US"/>
        </w:rPr>
        <w:t>القانون حقوقاً للأطفال عندما تتعلق الدعوى بهم أو</w:t>
      </w:r>
      <w:r>
        <w:rPr>
          <w:rFonts w:hint="cs"/>
          <w:rtl/>
          <w:lang w:eastAsia="en-US"/>
        </w:rPr>
        <w:t xml:space="preserve"> </w:t>
      </w:r>
      <w:r>
        <w:rPr>
          <w:rtl/>
          <w:lang w:eastAsia="en-US"/>
        </w:rPr>
        <w:t>حينما يكونون أحد أطرافها، وقد راعى مصلحة الطفل بنصوص واضحة وصريحة حيث أجاز إقامة الدعاوى بالنفقة</w:t>
      </w:r>
      <w:r>
        <w:rPr>
          <w:rFonts w:hint="cs"/>
          <w:rtl/>
          <w:lang w:eastAsia="en-US"/>
        </w:rPr>
        <w:t xml:space="preserve"> أو الحضانة أو الضم أو الرؤية</w:t>
      </w:r>
      <w:r>
        <w:rPr>
          <w:rtl/>
          <w:lang w:eastAsia="en-US"/>
        </w:rPr>
        <w:t xml:space="preserve"> في أماكن إقامتهم مع جواز</w:t>
      </w:r>
      <w:r>
        <w:rPr>
          <w:rFonts w:hint="cs"/>
          <w:rtl/>
          <w:lang w:eastAsia="en-US"/>
        </w:rPr>
        <w:t xml:space="preserve"> إصدار أحكام</w:t>
      </w:r>
      <w:r>
        <w:rPr>
          <w:rtl/>
          <w:lang w:eastAsia="en-US"/>
        </w:rPr>
        <w:t xml:space="preserve"> مؤقتة لتقرير نفقة لهم أو لرؤيتهم </w:t>
      </w:r>
      <w:r>
        <w:rPr>
          <w:rFonts w:hint="cs"/>
          <w:rtl/>
          <w:lang w:eastAsia="en-US"/>
        </w:rPr>
        <w:t>(ال</w:t>
      </w:r>
      <w:r>
        <w:rPr>
          <w:rtl/>
          <w:lang w:eastAsia="en-US"/>
        </w:rPr>
        <w:t>مادة</w:t>
      </w:r>
      <w:r>
        <w:rPr>
          <w:rFonts w:hint="cs"/>
          <w:rtl/>
          <w:lang w:eastAsia="en-US"/>
        </w:rPr>
        <w:t xml:space="preserve"> </w:t>
      </w:r>
      <w:r>
        <w:rPr>
          <w:rtl/>
          <w:lang w:eastAsia="en-US"/>
        </w:rPr>
        <w:t>284</w:t>
      </w:r>
      <w:r>
        <w:rPr>
          <w:rFonts w:hint="cs"/>
          <w:rtl/>
          <w:lang w:eastAsia="en-US"/>
        </w:rPr>
        <w:t>)</w:t>
      </w:r>
      <w:r>
        <w:rPr>
          <w:rtl/>
          <w:lang w:eastAsia="en-US"/>
        </w:rPr>
        <w:t xml:space="preserve"> وكذلك في تسليم الصغير لمن تتحقق معه مصلحته، وأوجب أن تكون رؤية الصغير في مكان يشيع الطمأنينة في نفسه </w:t>
      </w:r>
      <w:r>
        <w:rPr>
          <w:rFonts w:hint="cs"/>
          <w:rtl/>
          <w:lang w:eastAsia="en-US"/>
        </w:rPr>
        <w:t>(</w:t>
      </w:r>
      <w:r>
        <w:rPr>
          <w:rtl/>
          <w:lang w:eastAsia="en-US"/>
        </w:rPr>
        <w:t>المادة 289</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26-</w:t>
      </w:r>
      <w:r>
        <w:rPr>
          <w:rFonts w:hint="cs"/>
          <w:rtl/>
          <w:lang w:eastAsia="en-US"/>
        </w:rPr>
        <w:tab/>
        <w:t>و</w:t>
      </w:r>
      <w:r>
        <w:rPr>
          <w:rtl/>
          <w:lang w:eastAsia="en-US"/>
        </w:rPr>
        <w:t xml:space="preserve">غطى </w:t>
      </w:r>
      <w:r>
        <w:rPr>
          <w:rFonts w:hint="cs"/>
          <w:rtl/>
          <w:lang w:eastAsia="en-US"/>
        </w:rPr>
        <w:t>القانون جميع الجوانب المتعلقة برعاية حقوق ومصالح الأطفال وذلك من حيث:</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الولاية عليهم والشروط والتوابع القانونية لهذه الولاية؛</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رعاية ممتلكاتهم وأموالهم وإدارتها واستثمارها والشروط والتوابع القانونية لذلك؛</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الشروط المانعة لحبس المدنيين القصر دون الثامنة عشرة من العمر أو من لـه طفل لم يبلغ الثانية عشرة من العمر بهدف استرداد الدين منهم.</w:t>
      </w:r>
    </w:p>
    <w:p w:rsidR="00000000" w:rsidRDefault="00000000">
      <w:pPr>
        <w:spacing w:before="0" w:line="380" w:lineRule="exact"/>
        <w:jc w:val="both"/>
        <w:rPr>
          <w:rFonts w:hint="cs"/>
          <w:lang w:eastAsia="en-US"/>
        </w:rPr>
      </w:pPr>
      <w:r>
        <w:rPr>
          <w:rFonts w:hint="cs"/>
          <w:rtl/>
          <w:lang w:eastAsia="en-US"/>
        </w:rPr>
        <w:t>27-</w:t>
      </w:r>
      <w:r>
        <w:rPr>
          <w:rFonts w:hint="cs"/>
          <w:rtl/>
          <w:lang w:eastAsia="en-US"/>
        </w:rPr>
        <w:tab/>
        <w:t xml:space="preserve">تحرى </w:t>
      </w:r>
      <w:r>
        <w:rPr>
          <w:rtl/>
          <w:lang w:eastAsia="en-US"/>
        </w:rPr>
        <w:t xml:space="preserve">القانون مصلحة الطفل الفضلى في كل مواده ذات العلاقة، </w:t>
      </w:r>
      <w:r>
        <w:rPr>
          <w:rFonts w:hint="cs"/>
          <w:rtl/>
        </w:rPr>
        <w:t>ف</w:t>
      </w:r>
      <w:r>
        <w:rPr>
          <w:rtl/>
        </w:rPr>
        <w:t>على الرغم من أن القانون لا يقبل طلباً أو طعناً ممن لم يكن طرفاً في الدعوى أو ممن لا أهلية له للمخاصمة القضائية، إلا أنه قد خرج عن هذ</w:t>
      </w:r>
      <w:r>
        <w:rPr>
          <w:rFonts w:hint="cs"/>
          <w:rtl/>
        </w:rPr>
        <w:t>ه</w:t>
      </w:r>
      <w:r>
        <w:rPr>
          <w:rtl/>
        </w:rPr>
        <w:t xml:space="preserve"> القاعدة لمصلحة القاصر</w:t>
      </w:r>
      <w:r>
        <w:rPr>
          <w:rFonts w:hint="cs"/>
          <w:rtl/>
          <w:lang w:eastAsia="en-US"/>
        </w:rPr>
        <w:t xml:space="preserve">، </w:t>
      </w:r>
      <w:r>
        <w:rPr>
          <w:rtl/>
          <w:lang w:eastAsia="en-US"/>
        </w:rPr>
        <w:t>حيث أجاز حضوره أو حضور وليه أو وصيه نيابة عنه في إطار النص القانوني المنظم لذلك</w:t>
      </w:r>
      <w:r>
        <w:rPr>
          <w:rFonts w:hint="cs"/>
          <w:rtl/>
          <w:lang w:eastAsia="en-US"/>
        </w:rPr>
        <w:t xml:space="preserve">. وهذا الأمر يساير توصية اللجنة رقم 30 في الملاحظات الواردة على تقرير السلطنة الأول، وترى السلطنة أن دواعي القلق الواردة في البند من الملاحظات السالف ذكرها قد زالت مبرراتها في كثير من الجوانب. </w:t>
      </w:r>
    </w:p>
    <w:p w:rsidR="00000000" w:rsidRDefault="00000000">
      <w:pPr>
        <w:keepNext/>
        <w:tabs>
          <w:tab w:val="left" w:pos="975"/>
        </w:tabs>
        <w:spacing w:before="0" w:line="380" w:lineRule="exact"/>
        <w:jc w:val="both"/>
        <w:rPr>
          <w:rFonts w:hint="cs"/>
          <w:b/>
          <w:bCs/>
          <w:rtl/>
          <w:lang w:eastAsia="en-US"/>
        </w:rPr>
      </w:pPr>
      <w:r>
        <w:rPr>
          <w:rFonts w:hint="cs"/>
          <w:b/>
          <w:bCs/>
          <w:rtl/>
          <w:lang w:eastAsia="en-US"/>
        </w:rPr>
        <w:t>2-1-4</w:t>
      </w:r>
      <w:r>
        <w:rPr>
          <w:rFonts w:hint="cs"/>
          <w:b/>
          <w:bCs/>
          <w:rtl/>
          <w:lang w:eastAsia="en-US"/>
        </w:rPr>
        <w:tab/>
      </w:r>
      <w:r>
        <w:rPr>
          <w:b/>
          <w:bCs/>
          <w:rtl/>
          <w:lang w:eastAsia="en-US"/>
        </w:rPr>
        <w:t>قانون الإجراءات الجزائية</w:t>
      </w:r>
      <w:r>
        <w:rPr>
          <w:rFonts w:hint="cs"/>
          <w:b/>
          <w:bCs/>
          <w:vertAlign w:val="superscript"/>
          <w:rtl/>
          <w:lang w:eastAsia="en-US"/>
        </w:rPr>
        <w:t>(</w:t>
      </w:r>
      <w:r>
        <w:rPr>
          <w:b/>
          <w:bCs/>
          <w:vertAlign w:val="superscript"/>
          <w:rtl/>
        </w:rPr>
        <w:footnoteReference w:id="6"/>
      </w:r>
      <w:r>
        <w:rPr>
          <w:rFonts w:hint="cs"/>
          <w:b/>
          <w:bCs/>
          <w:vertAlign w:val="superscript"/>
          <w:rtl/>
          <w:lang w:eastAsia="en-US"/>
        </w:rPr>
        <w:t>)</w:t>
      </w:r>
      <w:r>
        <w:rPr>
          <w:b/>
          <w:bCs/>
          <w:rtl/>
          <w:lang w:eastAsia="en-US"/>
        </w:rPr>
        <w:t xml:space="preserve"> </w:t>
      </w:r>
    </w:p>
    <w:p w:rsidR="00000000" w:rsidRDefault="00000000">
      <w:pPr>
        <w:spacing w:before="0" w:line="380" w:lineRule="exact"/>
        <w:jc w:val="both"/>
        <w:rPr>
          <w:rFonts w:hint="cs"/>
          <w:lang w:eastAsia="en-US"/>
        </w:rPr>
      </w:pPr>
      <w:r>
        <w:rPr>
          <w:rFonts w:hint="cs"/>
          <w:rtl/>
          <w:lang w:eastAsia="en-US"/>
        </w:rPr>
        <w:t>28-</w:t>
      </w:r>
      <w:r>
        <w:rPr>
          <w:rFonts w:hint="cs"/>
          <w:rtl/>
          <w:lang w:eastAsia="en-US"/>
        </w:rPr>
        <w:tab/>
        <w:t>إضافة لما ورد في الفقرتين 221 و222 من تقرير السلطنة الأول نوضح أنه في ظل عدم وجود قانون خاص يطابق على الأطفال في حالة النزاع مع القانون الإجراءات الجزائية هو الذي يسري على أطراف الدعوى الجزائية سواء كان أي طرف منهم جانياً أو ضحية وحدثاً كان أو بالغاً.</w:t>
      </w:r>
    </w:p>
    <w:p w:rsidR="00000000" w:rsidRDefault="00000000">
      <w:pPr>
        <w:spacing w:before="0" w:line="380" w:lineRule="exact"/>
        <w:jc w:val="both"/>
        <w:rPr>
          <w:rFonts w:hint="cs"/>
          <w:lang w:eastAsia="en-US"/>
        </w:rPr>
      </w:pPr>
      <w:r>
        <w:rPr>
          <w:rFonts w:hint="cs"/>
          <w:rtl/>
          <w:lang w:eastAsia="en-US"/>
        </w:rPr>
        <w:t>29-</w:t>
      </w:r>
      <w:r>
        <w:rPr>
          <w:rFonts w:hint="cs"/>
          <w:rtl/>
          <w:lang w:eastAsia="en-US"/>
        </w:rPr>
        <w:tab/>
        <w:t xml:space="preserve">تراعي أحكام </w:t>
      </w:r>
      <w:r>
        <w:rPr>
          <w:rtl/>
          <w:lang w:eastAsia="en-US"/>
        </w:rPr>
        <w:t xml:space="preserve">هذا القانون مصلحة الطفل الفضلى، </w:t>
      </w:r>
      <w:r>
        <w:rPr>
          <w:rFonts w:hint="cs"/>
          <w:rtl/>
          <w:lang w:eastAsia="en-US"/>
        </w:rPr>
        <w:t>و</w:t>
      </w:r>
      <w:r>
        <w:rPr>
          <w:rtl/>
          <w:lang w:eastAsia="en-US"/>
        </w:rPr>
        <w:t>كل الحقوق المعترف بها للملاحق قضائياً والمقرة عالمياً، أو المنصوص عليها في اتفاقية حقوق الطفل</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30-</w:t>
      </w:r>
      <w:r>
        <w:rPr>
          <w:rFonts w:hint="cs"/>
          <w:rtl/>
          <w:lang w:eastAsia="en-US"/>
        </w:rPr>
        <w:tab/>
        <w:t xml:space="preserve">تشترط المادة 8 من القانون - </w:t>
      </w:r>
      <w:r>
        <w:rPr>
          <w:rtl/>
          <w:lang w:eastAsia="en-US"/>
        </w:rPr>
        <w:t>في حالة الطفل الضحية لأية جريمة من تلك التي يحتاج رفعها لشكوى</w:t>
      </w:r>
      <w:r>
        <w:rPr>
          <w:rFonts w:hint="cs"/>
          <w:rtl/>
          <w:lang w:eastAsia="en-US"/>
        </w:rPr>
        <w:t xml:space="preserve">، </w:t>
      </w:r>
      <w:r>
        <w:rPr>
          <w:rtl/>
          <w:lang w:eastAsia="en-US"/>
        </w:rPr>
        <w:t>تقديم الشكوى ممن له الولاية عليه، و</w:t>
      </w:r>
      <w:r>
        <w:rPr>
          <w:rFonts w:hint="cs"/>
          <w:rtl/>
          <w:lang w:eastAsia="en-US"/>
        </w:rPr>
        <w:t>إ</w:t>
      </w:r>
      <w:r>
        <w:rPr>
          <w:rtl/>
          <w:lang w:eastAsia="en-US"/>
        </w:rPr>
        <w:t xml:space="preserve">ن كانت الجريمة على المال فتكون مقبولة من الوصي </w:t>
      </w:r>
      <w:r>
        <w:rPr>
          <w:rFonts w:hint="cs"/>
          <w:rtl/>
          <w:lang w:eastAsia="en-US"/>
        </w:rPr>
        <w:t xml:space="preserve">أو القيم، </w:t>
      </w:r>
      <w:r>
        <w:rPr>
          <w:rtl/>
          <w:lang w:eastAsia="en-US"/>
        </w:rPr>
        <w:t>وإن لم يكن له من يمثله</w:t>
      </w:r>
      <w:r>
        <w:rPr>
          <w:rFonts w:hint="cs"/>
          <w:rtl/>
          <w:lang w:eastAsia="en-US"/>
        </w:rPr>
        <w:t xml:space="preserve"> أو تعارضت مصلحة الطفل مع مصلحة أو من يمثله</w:t>
      </w:r>
      <w:r>
        <w:rPr>
          <w:rtl/>
          <w:lang w:eastAsia="en-US"/>
        </w:rPr>
        <w:t xml:space="preserve"> فإن الادعاء العام هو الذي يمثل القاصر. </w:t>
      </w:r>
    </w:p>
    <w:p w:rsidR="00000000" w:rsidRDefault="00000000">
      <w:pPr>
        <w:spacing w:before="0" w:line="380" w:lineRule="exact"/>
        <w:jc w:val="both"/>
        <w:rPr>
          <w:rFonts w:hint="cs"/>
          <w:rtl/>
          <w:lang w:eastAsia="en-US"/>
        </w:rPr>
      </w:pPr>
      <w:r>
        <w:rPr>
          <w:rFonts w:hint="cs"/>
          <w:rtl/>
          <w:lang w:eastAsia="en-US"/>
        </w:rPr>
        <w:t>31-</w:t>
      </w:r>
      <w:r>
        <w:rPr>
          <w:rFonts w:hint="cs"/>
          <w:rtl/>
          <w:lang w:eastAsia="en-US"/>
        </w:rPr>
        <w:tab/>
        <w:t xml:space="preserve">ألزمت </w:t>
      </w:r>
      <w:r>
        <w:rPr>
          <w:rtl/>
          <w:lang w:eastAsia="en-US"/>
        </w:rPr>
        <w:t>المادة 14</w:t>
      </w:r>
      <w:r>
        <w:rPr>
          <w:rFonts w:hint="cs"/>
          <w:rtl/>
          <w:lang w:eastAsia="en-US"/>
        </w:rPr>
        <w:t xml:space="preserve"> </w:t>
      </w:r>
      <w:r>
        <w:rPr>
          <w:rtl/>
          <w:lang w:eastAsia="en-US"/>
        </w:rPr>
        <w:t>من القانون المحكمة في حال رفع الدعوى العمومية على من لم يبلغ الثامنة عشرة من عمره بأن تأمر الولي أو الوصي أو من يقوم برعايته بالحضور معه في جميع الإجراءات ليساعده في الدفاع عن نفسه ولها عند الضرورة أن تعين له وصياً بالخصومة.</w:t>
      </w:r>
    </w:p>
    <w:p w:rsidR="00000000" w:rsidRDefault="00000000">
      <w:pPr>
        <w:spacing w:before="0" w:line="380" w:lineRule="exact"/>
        <w:jc w:val="both"/>
        <w:rPr>
          <w:rFonts w:hint="cs"/>
          <w:rtl/>
          <w:lang w:eastAsia="en-US"/>
        </w:rPr>
      </w:pPr>
      <w:r>
        <w:rPr>
          <w:rFonts w:hint="cs"/>
          <w:rtl/>
          <w:lang w:eastAsia="en-US"/>
        </w:rPr>
        <w:t>32-</w:t>
      </w:r>
      <w:r>
        <w:rPr>
          <w:rFonts w:hint="cs"/>
          <w:rtl/>
          <w:lang w:eastAsia="en-US"/>
        </w:rPr>
        <w:tab/>
        <w:t>و</w:t>
      </w:r>
      <w:r>
        <w:rPr>
          <w:rtl/>
          <w:lang w:eastAsia="en-US"/>
        </w:rPr>
        <w:t>من المبادئ الأساسية في</w:t>
      </w:r>
      <w:r>
        <w:rPr>
          <w:rFonts w:hint="cs"/>
          <w:rtl/>
          <w:lang w:eastAsia="en-US"/>
        </w:rPr>
        <w:t xml:space="preserve"> قانون</w:t>
      </w:r>
      <w:r>
        <w:rPr>
          <w:rtl/>
          <w:lang w:eastAsia="en-US"/>
        </w:rPr>
        <w:t xml:space="preserve"> الإجراءات الجزائية في سلطنة عمان والتي اقرها النظام الأساسي</w:t>
      </w:r>
      <w:r>
        <w:rPr>
          <w:rFonts w:hint="cs"/>
          <w:rtl/>
          <w:lang w:eastAsia="en-US"/>
        </w:rPr>
        <w:br/>
      </w:r>
      <w:r>
        <w:rPr>
          <w:rtl/>
          <w:lang w:eastAsia="en-US"/>
        </w:rPr>
        <w:t xml:space="preserve">للدولة: افتراض براءة المتهم إلى حين ثبوت إدانته بحكم قضائي نهائي، </w:t>
      </w:r>
      <w:r>
        <w:rPr>
          <w:rFonts w:hint="cs"/>
          <w:rtl/>
          <w:lang w:eastAsia="en-US"/>
        </w:rPr>
        <w:t>و</w:t>
      </w:r>
      <w:r>
        <w:rPr>
          <w:rtl/>
          <w:lang w:eastAsia="en-US"/>
        </w:rPr>
        <w:t xml:space="preserve">إقرار حق الدفاع، وأن القضاء وحده هو الذي يفصل </w:t>
      </w:r>
      <w:r>
        <w:rPr>
          <w:rFonts w:hint="cs"/>
          <w:rtl/>
          <w:lang w:eastAsia="en-US"/>
        </w:rPr>
        <w:t xml:space="preserve">في </w:t>
      </w:r>
      <w:r>
        <w:rPr>
          <w:rtl/>
          <w:lang w:eastAsia="en-US"/>
        </w:rPr>
        <w:t>الجرائم</w:t>
      </w:r>
      <w:r>
        <w:rPr>
          <w:rFonts w:hint="cs"/>
          <w:rtl/>
          <w:lang w:eastAsia="en-US"/>
        </w:rPr>
        <w:t>. ويتيح ال</w:t>
      </w:r>
      <w:r>
        <w:rPr>
          <w:rtl/>
          <w:lang w:eastAsia="en-US"/>
        </w:rPr>
        <w:t>قانون الطعن والتظلم من القرارات القضائية أمام محاكم الاستئناف أو المحكمة العليا أو إعادة النظر أمام ذات المحكمة، و</w:t>
      </w:r>
      <w:r>
        <w:rPr>
          <w:rFonts w:hint="cs"/>
          <w:rtl/>
          <w:lang w:eastAsia="en-US"/>
        </w:rPr>
        <w:t>أ</w:t>
      </w:r>
      <w:r>
        <w:rPr>
          <w:rtl/>
          <w:lang w:eastAsia="en-US"/>
        </w:rPr>
        <w:t>ن كل الإجراءات تتحرى احترام المتهم خلال المحاكمة.</w:t>
      </w:r>
    </w:p>
    <w:p w:rsidR="00000000" w:rsidRDefault="00000000">
      <w:pPr>
        <w:keepNext/>
        <w:tabs>
          <w:tab w:val="left" w:pos="975"/>
        </w:tabs>
        <w:spacing w:before="0" w:line="380" w:lineRule="exact"/>
        <w:jc w:val="both"/>
        <w:rPr>
          <w:rFonts w:hint="cs"/>
          <w:b/>
          <w:bCs/>
          <w:lang w:eastAsia="en-US"/>
        </w:rPr>
      </w:pPr>
      <w:r>
        <w:rPr>
          <w:rFonts w:hint="cs"/>
          <w:b/>
          <w:bCs/>
          <w:rtl/>
          <w:lang w:eastAsia="en-US"/>
        </w:rPr>
        <w:t>2-1-5</w:t>
      </w:r>
      <w:r>
        <w:rPr>
          <w:rFonts w:hint="cs"/>
          <w:b/>
          <w:bCs/>
          <w:rtl/>
          <w:lang w:eastAsia="en-US"/>
        </w:rPr>
        <w:tab/>
      </w:r>
      <w:r>
        <w:rPr>
          <w:b/>
          <w:bCs/>
          <w:rtl/>
          <w:lang w:eastAsia="en-US"/>
        </w:rPr>
        <w:t>قانون العمل</w:t>
      </w:r>
      <w:r>
        <w:rPr>
          <w:rFonts w:hint="cs"/>
          <w:vertAlign w:val="superscript"/>
          <w:rtl/>
          <w:lang w:eastAsia="en-US"/>
        </w:rPr>
        <w:t>(</w:t>
      </w:r>
      <w:r>
        <w:rPr>
          <w:rStyle w:val="FootnoteReference"/>
          <w:szCs w:val="30"/>
          <w:rtl/>
          <w:lang w:eastAsia="en-US"/>
        </w:rPr>
        <w:footnoteReference w:id="7"/>
      </w:r>
      <w:r>
        <w:rPr>
          <w:rFonts w:hint="cs"/>
          <w:vertAlign w:val="superscript"/>
          <w:rtl/>
          <w:lang w:eastAsia="en-US"/>
        </w:rPr>
        <w:t>)</w:t>
      </w:r>
    </w:p>
    <w:p w:rsidR="00000000" w:rsidRDefault="00000000">
      <w:pPr>
        <w:keepNext/>
        <w:spacing w:before="0" w:line="380" w:lineRule="exact"/>
        <w:jc w:val="both"/>
        <w:rPr>
          <w:rFonts w:hint="cs"/>
          <w:spacing w:val="0"/>
          <w:rtl/>
        </w:rPr>
      </w:pPr>
      <w:r>
        <w:rPr>
          <w:rFonts w:hint="cs"/>
          <w:spacing w:val="0"/>
          <w:rtl/>
        </w:rPr>
        <w:t>33-</w:t>
      </w:r>
      <w:r>
        <w:rPr>
          <w:rFonts w:hint="cs"/>
          <w:spacing w:val="0"/>
          <w:rtl/>
        </w:rPr>
        <w:tab/>
        <w:t>ونشير إلى أن التقرير الوطني الأول وتحت الفقرة 52 تناول استخدام الأطفال وحمايتهم من</w:t>
      </w:r>
      <w:r>
        <w:rPr>
          <w:spacing w:val="0"/>
          <w:rtl/>
        </w:rPr>
        <w:br/>
      </w:r>
      <w:r>
        <w:rPr>
          <w:rFonts w:hint="cs"/>
          <w:spacing w:val="0"/>
          <w:rtl/>
        </w:rPr>
        <w:t xml:space="preserve">الاستغلال الاقتصادي. </w:t>
      </w:r>
    </w:p>
    <w:p w:rsidR="00000000" w:rsidRDefault="00000000">
      <w:pPr>
        <w:spacing w:before="0" w:line="380" w:lineRule="exact"/>
        <w:jc w:val="both"/>
        <w:rPr>
          <w:rtl/>
          <w:lang w:eastAsia="en-US"/>
        </w:rPr>
      </w:pPr>
      <w:r>
        <w:rPr>
          <w:rFonts w:hint="cs"/>
          <w:rtl/>
          <w:lang w:eastAsia="en-US"/>
        </w:rPr>
        <w:t>34-</w:t>
      </w:r>
      <w:r>
        <w:rPr>
          <w:rFonts w:hint="cs"/>
          <w:rtl/>
          <w:lang w:eastAsia="en-US"/>
        </w:rPr>
        <w:tab/>
        <w:t xml:space="preserve">إضافة لما ورد فإن قانون العمل قد أفرد فصلاً خاصاً لعمل الأحداث وهو </w:t>
      </w:r>
      <w:r>
        <w:rPr>
          <w:rtl/>
          <w:lang w:eastAsia="en-US"/>
        </w:rPr>
        <w:t>الفصل الأول من الباب الخامس من قانون العمل</w:t>
      </w:r>
      <w:r>
        <w:rPr>
          <w:rFonts w:hint="cs"/>
          <w:rtl/>
          <w:lang w:eastAsia="en-US"/>
        </w:rPr>
        <w:t xml:space="preserve"> وتضمن في أحكامه</w:t>
      </w:r>
      <w:r>
        <w:rPr>
          <w:rtl/>
          <w:lang w:eastAsia="en-US"/>
        </w:rPr>
        <w:t xml:space="preserve"> </w:t>
      </w:r>
      <w:r>
        <w:rPr>
          <w:rFonts w:hint="cs"/>
          <w:rtl/>
          <w:lang w:eastAsia="en-US"/>
        </w:rPr>
        <w:t>ما يلي:</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حظر تشغيل الأحداث من الجنسين أو السماح بدخولهم في أماكن العمل قبل بلوغ سن الخامسة عشرة، ويجوز بقرار من وزير</w:t>
      </w:r>
      <w:r>
        <w:rPr>
          <w:rFonts w:hint="cs"/>
          <w:rtl/>
          <w:lang w:eastAsia="en-US"/>
        </w:rPr>
        <w:t xml:space="preserve"> القوى العاملة</w:t>
      </w:r>
      <w:r>
        <w:rPr>
          <w:rtl/>
          <w:lang w:eastAsia="en-US"/>
        </w:rPr>
        <w:t xml:space="preserve"> رفع هذه السن في بعض الصناعات والأعمال التي تقتضي ذل</w:t>
      </w:r>
      <w:r>
        <w:rPr>
          <w:rFonts w:hint="cs"/>
          <w:rtl/>
          <w:lang w:eastAsia="en-US"/>
        </w:rPr>
        <w:t>ك</w:t>
      </w:r>
      <w:r>
        <w:rPr>
          <w:rtl/>
          <w:lang w:eastAsia="en-US"/>
        </w:rPr>
        <w:t>. وبذلك</w:t>
      </w:r>
      <w:r>
        <w:rPr>
          <w:rFonts w:hint="cs"/>
          <w:rtl/>
          <w:lang w:eastAsia="en-US"/>
        </w:rPr>
        <w:t xml:space="preserve"> </w:t>
      </w:r>
      <w:r>
        <w:rPr>
          <w:rtl/>
          <w:lang w:eastAsia="en-US"/>
        </w:rPr>
        <w:t>يتوافق القانون إلى حد كبير مع الملاحظة 49 على تقرير السلطنة الأول والتوصية برفع العمر الأدنى للالتحاق بالعمل بل وأجاز القانون للوزير رفع هذه السن في بعض الصناعات مراعاة للمصلحة الفضلى للطفل ومراعاة لظروف العمل والطفولة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حظر تشغيل الأحداث الذي</w:t>
      </w:r>
      <w:r>
        <w:rPr>
          <w:rFonts w:hint="cs"/>
          <w:rtl/>
          <w:lang w:eastAsia="en-US"/>
        </w:rPr>
        <w:t>ن</w:t>
      </w:r>
      <w:r>
        <w:rPr>
          <w:rtl/>
          <w:lang w:eastAsia="en-US"/>
        </w:rPr>
        <w:t xml:space="preserve"> تقل سنهم عن ثماني عشر</w:t>
      </w:r>
      <w:r>
        <w:rPr>
          <w:rFonts w:hint="cs"/>
          <w:rtl/>
          <w:lang w:eastAsia="en-US"/>
        </w:rPr>
        <w:t>ة</w:t>
      </w:r>
      <w:r>
        <w:rPr>
          <w:rtl/>
          <w:lang w:eastAsia="en-US"/>
        </w:rPr>
        <w:t xml:space="preserve"> سنة فيما بين الساعة السادسة مساء</w:t>
      </w:r>
      <w:r>
        <w:rPr>
          <w:rFonts w:hint="cs"/>
          <w:rtl/>
          <w:lang w:eastAsia="en-US"/>
        </w:rPr>
        <w:t>ً</w:t>
      </w:r>
      <w:r>
        <w:rPr>
          <w:rtl/>
          <w:lang w:eastAsia="en-US"/>
        </w:rPr>
        <w:t xml:space="preserve"> والسادسة صباحاً، ولا</w:t>
      </w:r>
      <w:r>
        <w:rPr>
          <w:rFonts w:hint="cs"/>
          <w:rtl/>
          <w:lang w:eastAsia="en-US"/>
        </w:rPr>
        <w:t xml:space="preserve"> يجوز</w:t>
      </w:r>
      <w:r>
        <w:rPr>
          <w:rtl/>
          <w:lang w:eastAsia="en-US"/>
        </w:rPr>
        <w:t xml:space="preserve"> تشغيلهم تشغيلاً فعلياً مدة تزيد على ست ساعات في اليوم الواحد، ولا يجوز إبقاؤهم في مكان العمل أكثر من سبع ساعات متصلة، ويجب أن يتخلل ساعات العمل فترة أو أكثر للراحة وتناول الطعام لا تقل في مجموعها عن ساعة، وتحدد هذه الفترة أو الفترات بحيث لا يشتغلون أكثر من أربع ساعات متواصلة</w:t>
      </w:r>
      <w:r>
        <w:rPr>
          <w:rFonts w:hint="cs"/>
          <w:rtl/>
          <w:lang w:eastAsia="en-US"/>
        </w:rPr>
        <w:t xml:space="preserve"> (</w:t>
      </w:r>
      <w:r>
        <w:rPr>
          <w:rtl/>
          <w:lang w:eastAsia="en-US"/>
        </w:rPr>
        <w:t>المادة 7</w:t>
      </w:r>
      <w:r>
        <w:rPr>
          <w:rFonts w:hint="cs"/>
          <w:rtl/>
          <w:lang w:eastAsia="en-US"/>
        </w:rPr>
        <w:t>6)؛</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 xml:space="preserve">عدم تكليف الأحداث بالعمل ساعات إضافية أو إبقاؤهم في مكان العمل بعد المواعيد المقررة لهم كما لا </w:t>
      </w:r>
      <w:r>
        <w:rPr>
          <w:rtl/>
          <w:lang w:eastAsia="en-US"/>
        </w:rPr>
        <w:t xml:space="preserve">يجوز تشغيلهم في أيام الراحة والعطلة الأسبوعية </w:t>
      </w:r>
      <w:r>
        <w:rPr>
          <w:rFonts w:hint="cs"/>
          <w:rtl/>
          <w:lang w:eastAsia="en-US"/>
        </w:rPr>
        <w:t>(</w:t>
      </w:r>
      <w:r>
        <w:rPr>
          <w:rtl/>
          <w:lang w:eastAsia="en-US"/>
        </w:rPr>
        <w:t>المادة 77</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أوجب على صاحب العمل في حالة تشغيله لحدث أو أكثر أن يضع في محل العمل نسخة من الأحكام الخاصة بتشغيل الأحداث مع كشف بأسماء الأحداث وتاريخ تشغيلهم وساعات العمل والراحة بما يتيح لهم الإلمام بحقوقهم، كما يتيح لجهات المراقبة والتفتيش التأكد من سلامة تنفيذ الأحكام الخاصة بهم</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أن يحدد بقرار من الوزير نظام تشغيل الأحداث والظروف والأحوال التي يتم فيها التشغيل والأعمال والمهن والصناعات التي يعملون بها وفقاً لمراحل السن المختلفة</w:t>
      </w:r>
      <w:r>
        <w:rPr>
          <w:rFonts w:hint="cs"/>
          <w:rtl/>
          <w:lang w:eastAsia="en-US"/>
        </w:rPr>
        <w:t xml:space="preserve"> (</w:t>
      </w:r>
      <w:r>
        <w:rPr>
          <w:rtl/>
          <w:lang w:eastAsia="en-US"/>
        </w:rPr>
        <w:t>المادة 79) وجاءت هذه المادة تحرياً للمصلحة الفضلى للطفل حيث أضافت للحقوق السابقة إمكانية لفرض حقوق جديدة تراعي سنهم وظروف العمل</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spacing w:val="0"/>
          <w:rtl/>
          <w:lang w:eastAsia="en-US"/>
        </w:rPr>
        <w:t>أوجب هذا القانون مراعاة سلامة وأمن كل العمال بمن فيهم الأطفال وذلك بإحاطة العامل قبل استخدامه بمخاطر مهنته ووسائل الوقاية من الأضرار الصحية ومخاطر العمل والآلات، كما حدد</w:t>
      </w:r>
      <w:r>
        <w:rPr>
          <w:rFonts w:hint="cs"/>
          <w:spacing w:val="0"/>
          <w:rtl/>
          <w:lang w:eastAsia="en-US"/>
        </w:rPr>
        <w:t xml:space="preserve"> </w:t>
      </w:r>
      <w:r>
        <w:rPr>
          <w:rtl/>
          <w:lang w:eastAsia="en-US"/>
        </w:rPr>
        <w:t>الإجراءات التي يجب أن تتخذ بهذا الصدد، وأوجب تحديد تدابير السلامة والصحة المهنية الواجب تطبيقها في مختل</w:t>
      </w:r>
      <w:r>
        <w:rPr>
          <w:rFonts w:hint="cs"/>
          <w:rtl/>
          <w:lang w:eastAsia="en-US"/>
        </w:rPr>
        <w:t>ـ</w:t>
      </w:r>
      <w:r>
        <w:rPr>
          <w:rtl/>
          <w:lang w:eastAsia="en-US"/>
        </w:rPr>
        <w:t>ف أنواع وأماكن العمل، بما في ذلك إغلاق محل العمل كلياً أو جزئياً أو إيقاف</w:t>
      </w:r>
      <w:r>
        <w:rPr>
          <w:rFonts w:hint="cs"/>
          <w:rtl/>
          <w:lang w:eastAsia="en-US"/>
        </w:rPr>
        <w:t xml:space="preserve"> </w:t>
      </w:r>
      <w:r>
        <w:rPr>
          <w:rtl/>
          <w:lang w:eastAsia="en-US"/>
        </w:rPr>
        <w:t>إدارة آلة أو أكثر في حالة وجود خطر يهدد سلامة وصحة العمال</w:t>
      </w:r>
      <w:r>
        <w:rPr>
          <w:rFonts w:hint="cs"/>
          <w:rtl/>
          <w:lang w:eastAsia="en-US"/>
        </w:rPr>
        <w:t xml:space="preserve">. كذلك </w:t>
      </w:r>
      <w:r>
        <w:rPr>
          <w:rtl/>
          <w:lang w:eastAsia="en-US"/>
        </w:rPr>
        <w:t xml:space="preserve">القانون </w:t>
      </w:r>
      <w:r>
        <w:rPr>
          <w:rFonts w:hint="cs"/>
          <w:rtl/>
          <w:lang w:eastAsia="en-US"/>
        </w:rPr>
        <w:t>ألزم</w:t>
      </w:r>
      <w:r>
        <w:rPr>
          <w:rtl/>
          <w:lang w:eastAsia="en-US"/>
        </w:rPr>
        <w:t xml:space="preserve"> رب العمل </w:t>
      </w:r>
      <w:r>
        <w:rPr>
          <w:rFonts w:hint="cs"/>
          <w:rtl/>
          <w:lang w:eastAsia="en-US"/>
        </w:rPr>
        <w:t>بال</w:t>
      </w:r>
      <w:r>
        <w:rPr>
          <w:rtl/>
          <w:lang w:eastAsia="en-US"/>
        </w:rPr>
        <w:t>كشف الطبي</w:t>
      </w:r>
      <w:r>
        <w:rPr>
          <w:rFonts w:hint="cs"/>
          <w:rtl/>
          <w:lang w:eastAsia="en-US"/>
        </w:rPr>
        <w:t xml:space="preserve"> على كل </w:t>
      </w:r>
      <w:r>
        <w:rPr>
          <w:rtl/>
          <w:lang w:eastAsia="en-US"/>
        </w:rPr>
        <w:t>عامل قبل استخدامه لإثبات لياقته طبياً للعمل، مع الاستمرار في الكشف الصحي دورياً وبمعدل مرة كل سنة على الأقل</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نظم قانون العمل عقد العمل وشروطه والأجور الإضافية وساعات العمل وواجبات رب العمل وانتهاء عقد العمل والحد الأدنى للأجور وحقوق العامل وإجازاته والبت بالمنازعات متحرياً مصلحة العامل وضمان حقوقه. وأجاز اعتراض العامل على قرار فصله وأوجب على المحاكم الفصل بهذه القضايا أو بوقف تنفيذ قرارات الفصل لحين البت في الأمر</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أفرد المشرع </w:t>
      </w:r>
      <w:proofErr w:type="spellStart"/>
      <w:r>
        <w:rPr>
          <w:rFonts w:hint="cs"/>
          <w:rtl/>
          <w:lang w:eastAsia="en-US"/>
        </w:rPr>
        <w:t>العماني</w:t>
      </w:r>
      <w:proofErr w:type="spellEnd"/>
      <w:r>
        <w:rPr>
          <w:rtl/>
          <w:lang w:eastAsia="en-US"/>
        </w:rPr>
        <w:t xml:space="preserve"> في المادة 118</w:t>
      </w:r>
      <w:r>
        <w:rPr>
          <w:rFonts w:hint="cs"/>
          <w:rtl/>
          <w:lang w:eastAsia="en-US"/>
        </w:rPr>
        <w:t xml:space="preserve"> </w:t>
      </w:r>
      <w:r>
        <w:rPr>
          <w:rtl/>
          <w:lang w:eastAsia="en-US"/>
        </w:rPr>
        <w:t>عقوبة لمن يخالف الأحكام الخاصة بتشغيل الأطفال ونص على تعدد العقوبات بتعدد الأحداث، كما أفـرد عقوبات أخرى بالمواد مـن</w:t>
      </w:r>
      <w:r>
        <w:rPr>
          <w:rFonts w:hint="cs"/>
          <w:rtl/>
          <w:lang w:eastAsia="en-US"/>
        </w:rPr>
        <w:t xml:space="preserve"> </w:t>
      </w:r>
      <w:r>
        <w:rPr>
          <w:rtl/>
          <w:lang w:eastAsia="en-US"/>
        </w:rPr>
        <w:t>11</w:t>
      </w:r>
      <w:r>
        <w:rPr>
          <w:rFonts w:hint="cs"/>
          <w:rtl/>
          <w:lang w:eastAsia="en-US"/>
        </w:rPr>
        <w:t>1</w:t>
      </w:r>
      <w:r>
        <w:rPr>
          <w:rtl/>
          <w:lang w:eastAsia="en-US"/>
        </w:rPr>
        <w:t xml:space="preserve"> وحتى 122</w:t>
      </w:r>
      <w:r>
        <w:rPr>
          <w:rFonts w:hint="cs"/>
          <w:rtl/>
          <w:lang w:eastAsia="en-US"/>
        </w:rPr>
        <w:t xml:space="preserve"> </w:t>
      </w:r>
      <w:r>
        <w:rPr>
          <w:rtl/>
          <w:lang w:eastAsia="en-US"/>
        </w:rPr>
        <w:t>لمخالفات أحكام قانون العمل</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 xml:space="preserve">ويلاحظ أن هذا القانون قد تجاوز الملاحظات السابقة على المواد الواردة في قانون الجزاء حول المخدرات فهو يحظر </w:t>
      </w:r>
      <w:r>
        <w:rPr>
          <w:rtl/>
          <w:lang w:eastAsia="en-US"/>
        </w:rPr>
        <w:t xml:space="preserve">الإنتاج والاتجار </w:t>
      </w:r>
      <w:r>
        <w:rPr>
          <w:rFonts w:hint="cs"/>
          <w:rtl/>
          <w:lang w:eastAsia="en-US"/>
        </w:rPr>
        <w:t>بالمخدرات و</w:t>
      </w:r>
      <w:r>
        <w:rPr>
          <w:rtl/>
          <w:lang w:eastAsia="en-US"/>
        </w:rPr>
        <w:t>كل ماله صلة بالمخدرات والمؤثرات العقلية وشمل بحكمه البالغين والأطفال</w:t>
      </w:r>
      <w:r>
        <w:rPr>
          <w:rFonts w:hint="cs"/>
          <w:rtl/>
          <w:lang w:eastAsia="en-US"/>
        </w:rPr>
        <w:t xml:space="preserve"> </w:t>
      </w:r>
      <w:r>
        <w:rPr>
          <w:rtl/>
          <w:lang w:eastAsia="en-US"/>
        </w:rPr>
        <w:t>وحظر استخدامهم وغيرهم في هذه الأعمال غير المشروعة، كما راعى مصلحة الأطفال الفضلى بتوفير الحماية والرادع من أي جريمة قد تلحق بهم بهذا الصدد</w:t>
      </w:r>
      <w:r>
        <w:rPr>
          <w:rFonts w:hint="cs"/>
          <w:rtl/>
          <w:lang w:eastAsia="en-US"/>
        </w:rPr>
        <w:t xml:space="preserve">. </w:t>
      </w:r>
    </w:p>
    <w:p w:rsidR="00000000" w:rsidRDefault="00000000">
      <w:pPr>
        <w:keepNext/>
        <w:tabs>
          <w:tab w:val="left" w:pos="975"/>
        </w:tabs>
        <w:spacing w:before="0" w:line="380" w:lineRule="exact"/>
        <w:jc w:val="both"/>
        <w:rPr>
          <w:rFonts w:hint="cs"/>
          <w:b/>
          <w:bCs/>
          <w:rtl/>
          <w:lang w:eastAsia="en-US"/>
        </w:rPr>
      </w:pPr>
      <w:r>
        <w:rPr>
          <w:rFonts w:hint="cs"/>
          <w:b/>
          <w:bCs/>
          <w:rtl/>
          <w:lang w:eastAsia="en-US"/>
        </w:rPr>
        <w:t>2-</w:t>
      </w:r>
      <w:r>
        <w:rPr>
          <w:b/>
          <w:bCs/>
          <w:rtl/>
          <w:lang w:eastAsia="en-US"/>
        </w:rPr>
        <w:t>1-</w:t>
      </w:r>
      <w:r>
        <w:rPr>
          <w:rFonts w:hint="cs"/>
          <w:b/>
          <w:bCs/>
          <w:rtl/>
          <w:lang w:eastAsia="en-US"/>
        </w:rPr>
        <w:t>6</w:t>
      </w:r>
      <w:r>
        <w:rPr>
          <w:rFonts w:hint="cs"/>
          <w:b/>
          <w:bCs/>
          <w:rtl/>
          <w:lang w:eastAsia="en-US"/>
        </w:rPr>
        <w:tab/>
      </w:r>
      <w:r>
        <w:rPr>
          <w:b/>
          <w:bCs/>
          <w:rtl/>
          <w:lang w:eastAsia="en-US"/>
        </w:rPr>
        <w:t>قانون الأحوال المدنية</w:t>
      </w:r>
      <w:r>
        <w:rPr>
          <w:rFonts w:hint="cs"/>
          <w:b/>
          <w:bCs/>
          <w:vertAlign w:val="superscript"/>
          <w:rtl/>
          <w:lang w:eastAsia="en-US"/>
        </w:rPr>
        <w:t>(</w:t>
      </w:r>
      <w:r>
        <w:rPr>
          <w:b/>
          <w:bCs/>
          <w:vertAlign w:val="superscript"/>
          <w:rtl/>
        </w:rPr>
        <w:footnoteReference w:id="8"/>
      </w:r>
      <w:r>
        <w:rPr>
          <w:rFonts w:hint="cs"/>
          <w:b/>
          <w:bCs/>
          <w:vertAlign w:val="superscript"/>
          <w:rtl/>
          <w:lang w:eastAsia="en-US"/>
        </w:rPr>
        <w:t>)</w:t>
      </w:r>
    </w:p>
    <w:p w:rsidR="00000000" w:rsidRDefault="00000000">
      <w:pPr>
        <w:spacing w:before="0" w:line="380" w:lineRule="exact"/>
        <w:jc w:val="both"/>
        <w:rPr>
          <w:rtl/>
          <w:lang w:eastAsia="en-US"/>
        </w:rPr>
      </w:pPr>
      <w:r>
        <w:rPr>
          <w:rFonts w:hint="cs"/>
          <w:rtl/>
          <w:lang w:eastAsia="en-US"/>
        </w:rPr>
        <w:t>35-</w:t>
      </w:r>
      <w:r>
        <w:rPr>
          <w:rFonts w:hint="cs"/>
          <w:rtl/>
          <w:lang w:eastAsia="en-US"/>
        </w:rPr>
        <w:tab/>
        <w:t xml:space="preserve">بموجب المادة </w:t>
      </w:r>
      <w:r>
        <w:rPr>
          <w:rtl/>
          <w:lang w:eastAsia="en-US"/>
        </w:rPr>
        <w:t>2</w:t>
      </w:r>
      <w:r>
        <w:rPr>
          <w:rFonts w:hint="cs"/>
          <w:rtl/>
          <w:lang w:eastAsia="en-US"/>
        </w:rPr>
        <w:t xml:space="preserve"> </w:t>
      </w:r>
      <w:r>
        <w:rPr>
          <w:rtl/>
          <w:lang w:eastAsia="en-US"/>
        </w:rPr>
        <w:t>من ال</w:t>
      </w:r>
      <w:r>
        <w:rPr>
          <w:rFonts w:hint="cs"/>
          <w:rtl/>
          <w:lang w:eastAsia="en-US"/>
        </w:rPr>
        <w:t xml:space="preserve">قانون </w:t>
      </w:r>
      <w:r>
        <w:rPr>
          <w:rtl/>
          <w:lang w:eastAsia="en-US"/>
        </w:rPr>
        <w:t xml:space="preserve">أنشئت الإدارة العامة للأحوال المدنية، </w:t>
      </w:r>
      <w:r>
        <w:rPr>
          <w:rFonts w:hint="cs"/>
          <w:rtl/>
          <w:lang w:eastAsia="en-US"/>
        </w:rPr>
        <w:t>ومن اختصاصاتها ذات العلاقة باتفاقية حقوق الطفل ما يلي:</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قيد الأشخاص في السجل المدني يكون بأسمائهم وجنسياتهم وعناوينهم و</w:t>
      </w:r>
      <w:r>
        <w:rPr>
          <w:rFonts w:hint="cs"/>
          <w:rtl/>
          <w:lang w:eastAsia="en-US"/>
        </w:rPr>
        <w:t>أ</w:t>
      </w:r>
      <w:r>
        <w:rPr>
          <w:rtl/>
          <w:lang w:eastAsia="en-US"/>
        </w:rPr>
        <w:t xml:space="preserve">ن اللائحة هي التي تبين </w:t>
      </w:r>
      <w:proofErr w:type="spellStart"/>
      <w:r>
        <w:rPr>
          <w:rtl/>
          <w:lang w:eastAsia="en-US"/>
        </w:rPr>
        <w:t>مشتملات</w:t>
      </w:r>
      <w:proofErr w:type="spellEnd"/>
      <w:r>
        <w:rPr>
          <w:rtl/>
          <w:lang w:eastAsia="en-US"/>
        </w:rPr>
        <w:t xml:space="preserve"> الاسم والعنوان، وعنوان القاصر هو عنوان من ينوب عنه</w:t>
      </w:r>
      <w:r>
        <w:rPr>
          <w:rFonts w:hint="cs"/>
          <w:rtl/>
          <w:lang w:eastAsia="en-US"/>
        </w:rPr>
        <w:t xml:space="preserve"> (</w:t>
      </w:r>
      <w:r>
        <w:rPr>
          <w:rtl/>
          <w:lang w:eastAsia="en-US"/>
        </w:rPr>
        <w:t>المادة</w:t>
      </w:r>
      <w:r>
        <w:rPr>
          <w:rFonts w:hint="cs"/>
          <w:rtl/>
          <w:lang w:eastAsia="en-US"/>
        </w:rPr>
        <w:t xml:space="preserve"> 4)؛</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أوجب القانون الإبلاغ عن المواليد </w:t>
      </w:r>
      <w:r>
        <w:rPr>
          <w:rFonts w:hint="cs"/>
          <w:rtl/>
          <w:lang w:eastAsia="en-US"/>
        </w:rPr>
        <w:t xml:space="preserve">خلال أسبوعين من تاريخ حدوث الميلاد وأوجب </w:t>
      </w:r>
      <w:r>
        <w:rPr>
          <w:rtl/>
          <w:lang w:eastAsia="en-US"/>
        </w:rPr>
        <w:t xml:space="preserve">قيد بياناتهم خلال سبعة أيام من تاريخ </w:t>
      </w:r>
      <w:r>
        <w:rPr>
          <w:rFonts w:hint="cs"/>
          <w:rtl/>
          <w:lang w:eastAsia="en-US"/>
        </w:rPr>
        <w:t>الإبلاغ</w:t>
      </w:r>
      <w:r>
        <w:rPr>
          <w:rtl/>
          <w:lang w:eastAsia="en-US"/>
        </w:rPr>
        <w:t xml:space="preserve"> </w:t>
      </w:r>
      <w:r>
        <w:rPr>
          <w:rFonts w:hint="cs"/>
          <w:rtl/>
          <w:lang w:eastAsia="en-US"/>
        </w:rPr>
        <w:t>و</w:t>
      </w:r>
      <w:r>
        <w:rPr>
          <w:rtl/>
          <w:lang w:eastAsia="en-US"/>
        </w:rPr>
        <w:t xml:space="preserve">أن يتضمن الإبلاغ أموراً منها اسم كل من الوالدين وقبيلته أو </w:t>
      </w:r>
      <w:r>
        <w:rPr>
          <w:rFonts w:hint="cs"/>
          <w:rtl/>
          <w:lang w:eastAsia="en-US"/>
        </w:rPr>
        <w:t>ا</w:t>
      </w:r>
      <w:r>
        <w:rPr>
          <w:rtl/>
          <w:lang w:eastAsia="en-US"/>
        </w:rPr>
        <w:t xml:space="preserve">سمهُ العائلي وجنسيته وديانته وعنوانه ومهنته ونوع المولود واسمه. </w:t>
      </w:r>
      <w:r>
        <w:rPr>
          <w:rFonts w:hint="cs"/>
          <w:rtl/>
          <w:lang w:eastAsia="en-US"/>
        </w:rPr>
        <w:t>(</w:t>
      </w:r>
      <w:r>
        <w:rPr>
          <w:rtl/>
          <w:lang w:eastAsia="en-US"/>
        </w:rPr>
        <w:t>المادت</w:t>
      </w:r>
      <w:r>
        <w:rPr>
          <w:rFonts w:hint="cs"/>
          <w:rtl/>
          <w:lang w:eastAsia="en-US"/>
        </w:rPr>
        <w:t>ا</w:t>
      </w:r>
      <w:r>
        <w:rPr>
          <w:rtl/>
          <w:lang w:eastAsia="en-US"/>
        </w:rPr>
        <w:t>ن</w:t>
      </w:r>
      <w:r>
        <w:rPr>
          <w:rFonts w:hint="cs"/>
          <w:rtl/>
          <w:lang w:eastAsia="en-US"/>
        </w:rPr>
        <w:t xml:space="preserve"> 14، 17)؛</w:t>
      </w:r>
    </w:p>
    <w:p w:rsidR="00000000" w:rsidRDefault="00000000">
      <w:pPr>
        <w:spacing w:before="0" w:line="380" w:lineRule="exact"/>
        <w:ind w:left="1440" w:hanging="720"/>
        <w:jc w:val="both"/>
        <w:rPr>
          <w:rFonts w:hint="cs"/>
          <w:spacing w:val="0"/>
          <w:rtl/>
          <w:lang w:eastAsia="en-US"/>
        </w:rPr>
      </w:pPr>
      <w:r>
        <w:rPr>
          <w:rFonts w:hint="cs"/>
          <w:rtl/>
          <w:lang w:eastAsia="en-US"/>
        </w:rPr>
        <w:t>-</w:t>
      </w:r>
      <w:r>
        <w:rPr>
          <w:rFonts w:hint="cs"/>
          <w:rtl/>
          <w:lang w:eastAsia="en-US"/>
        </w:rPr>
        <w:tab/>
      </w:r>
      <w:r>
        <w:rPr>
          <w:rtl/>
          <w:lang w:eastAsia="en-US"/>
        </w:rPr>
        <w:t>على كل من عثر على طفل حديث الولادة أن يسلمه إلى أقرب مركز أو مخفر للشرطة مع ما يجده عليه من ملابس أو ما معه من أشياء و</w:t>
      </w:r>
      <w:r>
        <w:rPr>
          <w:rFonts w:hint="cs"/>
          <w:rtl/>
          <w:lang w:eastAsia="en-US"/>
        </w:rPr>
        <w:t>أ</w:t>
      </w:r>
      <w:r>
        <w:rPr>
          <w:rtl/>
          <w:lang w:eastAsia="en-US"/>
        </w:rPr>
        <w:t>ن يبين الزمان والظروف التي عثر عليه فيها وذلك لضمان معرفته مستقبلاً</w:t>
      </w:r>
      <w:r>
        <w:rPr>
          <w:rFonts w:hint="cs"/>
          <w:rtl/>
          <w:lang w:eastAsia="en-US"/>
        </w:rPr>
        <w:t xml:space="preserve"> و</w:t>
      </w:r>
      <w:r>
        <w:rPr>
          <w:rtl/>
          <w:lang w:eastAsia="en-US"/>
        </w:rPr>
        <w:t xml:space="preserve">على الشرطة أن تحرر محضراً لإثبات الواقعة متضمناً سن المولود حسب </w:t>
      </w:r>
      <w:r>
        <w:rPr>
          <w:spacing w:val="0"/>
          <w:rtl/>
          <w:lang w:eastAsia="en-US"/>
        </w:rPr>
        <w:t>ظاهر الحال والعلامات المميزة واسم الشخص الذي عثر عليه ومهنته وعنوانه و</w:t>
      </w:r>
      <w:r>
        <w:rPr>
          <w:rFonts w:hint="cs"/>
          <w:spacing w:val="0"/>
          <w:rtl/>
          <w:lang w:eastAsia="en-US"/>
        </w:rPr>
        <w:t>أ</w:t>
      </w:r>
      <w:r>
        <w:rPr>
          <w:spacing w:val="0"/>
          <w:rtl/>
          <w:lang w:eastAsia="en-US"/>
        </w:rPr>
        <w:t xml:space="preserve">ن تسلم المولود والمحضر إلى إحدى المؤسسات الاجتماعية التابعة لوزارة التنمية الاجتماعية ويتعين عليها في هذه الحالة فور تسلم المولود تسميته وإبلاغ أمين السجل المدني بذلك خلال المدة القانونية </w:t>
      </w:r>
      <w:r>
        <w:rPr>
          <w:rFonts w:hint="cs"/>
          <w:spacing w:val="0"/>
          <w:rtl/>
          <w:lang w:eastAsia="en-US"/>
        </w:rPr>
        <w:t>(المادة 19)؛</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كفل لكل طفل مولود حديثاً لم يعرف والداه أن يسجل في سجل الواقعات بالأحوال المدنية بعد إثبات كل ما يمكن من معرفة والديه به مستقبلاً</w:t>
      </w:r>
      <w:r>
        <w:rPr>
          <w:rFonts w:hint="cs"/>
          <w:rtl/>
          <w:lang w:eastAsia="en-US"/>
        </w:rPr>
        <w:t xml:space="preserve"> </w:t>
      </w:r>
      <w:r>
        <w:rPr>
          <w:rtl/>
          <w:lang w:eastAsia="en-US"/>
        </w:rPr>
        <w:t>كما كفل رعايته عن طريق المؤسسات الاجتماعي</w:t>
      </w:r>
      <w:r>
        <w:rPr>
          <w:rFonts w:hint="cs"/>
          <w:rtl/>
          <w:lang w:eastAsia="en-US"/>
        </w:rPr>
        <w:t>ـ</w:t>
      </w:r>
      <w:r>
        <w:rPr>
          <w:rtl/>
          <w:lang w:eastAsia="en-US"/>
        </w:rPr>
        <w:t>ة وجع</w:t>
      </w:r>
      <w:r>
        <w:rPr>
          <w:rFonts w:hint="cs"/>
          <w:rtl/>
          <w:lang w:eastAsia="en-US"/>
        </w:rPr>
        <w:t xml:space="preserve">ل </w:t>
      </w:r>
      <w:r>
        <w:rPr>
          <w:rtl/>
          <w:lang w:eastAsia="en-US"/>
        </w:rPr>
        <w:t xml:space="preserve">من واجب هذه المؤسسات تسميته، كما يجري في السجل المدني قيد الطفل غير الشرعي </w:t>
      </w:r>
      <w:r>
        <w:rPr>
          <w:rFonts w:hint="cs"/>
          <w:rtl/>
          <w:lang w:eastAsia="en-US"/>
        </w:rPr>
        <w:t>و</w:t>
      </w:r>
      <w:r>
        <w:rPr>
          <w:rtl/>
          <w:lang w:eastAsia="en-US"/>
        </w:rPr>
        <w:t xml:space="preserve">يكتسب الجنسية </w:t>
      </w:r>
      <w:proofErr w:type="spellStart"/>
      <w:r>
        <w:rPr>
          <w:rtl/>
          <w:lang w:eastAsia="en-US"/>
        </w:rPr>
        <w:t>العمانية</w:t>
      </w:r>
      <w:proofErr w:type="spellEnd"/>
      <w:r>
        <w:rPr>
          <w:rFonts w:hint="cs"/>
          <w:rtl/>
          <w:lang w:eastAsia="en-US"/>
        </w:rPr>
        <w:t>؛</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اعتبرت المادة</w:t>
      </w:r>
      <w:r>
        <w:rPr>
          <w:rFonts w:hint="cs"/>
          <w:rtl/>
          <w:lang w:eastAsia="en-US"/>
        </w:rPr>
        <w:t xml:space="preserve"> </w:t>
      </w:r>
      <w:r>
        <w:rPr>
          <w:rtl/>
          <w:lang w:eastAsia="en-US"/>
        </w:rPr>
        <w:t>51 ما تحويه السجلات والمستندات من البيانات سري</w:t>
      </w:r>
      <w:r>
        <w:rPr>
          <w:rFonts w:hint="cs"/>
          <w:rtl/>
          <w:lang w:eastAsia="en-US"/>
        </w:rPr>
        <w:t>ة</w:t>
      </w:r>
      <w:r>
        <w:rPr>
          <w:rtl/>
          <w:lang w:eastAsia="en-US"/>
        </w:rPr>
        <w:t xml:space="preserve"> وذلك حتى لا تحط هذه المستندات من كرامة أحد لأنه لن يعرف إلا ما احتوته البطاقة أو ما </w:t>
      </w:r>
      <w:r>
        <w:rPr>
          <w:rFonts w:hint="cs"/>
          <w:rtl/>
          <w:lang w:eastAsia="en-US"/>
        </w:rPr>
        <w:t>أ</w:t>
      </w:r>
      <w:r>
        <w:rPr>
          <w:rtl/>
          <w:lang w:eastAsia="en-US"/>
        </w:rPr>
        <w:t xml:space="preserve">ثبت من اسم وهوية دون المستند الذي أدى لذلك. وتنبع أهمية وجود هذا السجل من أنه ضروري للفصل في نزاع قد يقوم حول نسب الطفل أو الادعاء بإلحاقه بأسرة لأن السجل يساعد في كشف الحقيقة، وإن سريته تزيل أي محظور يتعلق بالتمييز. </w:t>
      </w:r>
    </w:p>
    <w:p w:rsidR="00000000" w:rsidRDefault="00000000">
      <w:pPr>
        <w:spacing w:before="0" w:line="380" w:lineRule="exact"/>
        <w:jc w:val="both"/>
        <w:rPr>
          <w:rFonts w:hint="cs"/>
          <w:lang w:eastAsia="en-US"/>
        </w:rPr>
      </w:pPr>
      <w:r>
        <w:rPr>
          <w:rFonts w:hint="cs"/>
          <w:rtl/>
          <w:lang w:eastAsia="en-US"/>
        </w:rPr>
        <w:t>36-</w:t>
      </w:r>
      <w:r>
        <w:rPr>
          <w:rFonts w:hint="cs"/>
          <w:rtl/>
          <w:lang w:eastAsia="en-US"/>
        </w:rPr>
        <w:tab/>
        <w:t>إن</w:t>
      </w:r>
      <w:r>
        <w:rPr>
          <w:rtl/>
          <w:lang w:eastAsia="en-US"/>
        </w:rPr>
        <w:t xml:space="preserve"> قانون الأحوال المدنية ضمن وجود هوية لكل طفل من والدين </w:t>
      </w:r>
      <w:proofErr w:type="spellStart"/>
      <w:r>
        <w:rPr>
          <w:rtl/>
          <w:lang w:eastAsia="en-US"/>
        </w:rPr>
        <w:t>عمانيين</w:t>
      </w:r>
      <w:proofErr w:type="spellEnd"/>
      <w:r>
        <w:rPr>
          <w:rtl/>
          <w:lang w:eastAsia="en-US"/>
        </w:rPr>
        <w:t xml:space="preserve"> أو من أب عماني سواء ولد في عمان أو في الخارج، كما ضمن لكل طفل مجهول الوالدين أن تكون له جنسية </w:t>
      </w:r>
      <w:proofErr w:type="spellStart"/>
      <w:r>
        <w:rPr>
          <w:rtl/>
          <w:lang w:eastAsia="en-US"/>
        </w:rPr>
        <w:t>عمانية</w:t>
      </w:r>
      <w:proofErr w:type="spellEnd"/>
      <w:r>
        <w:rPr>
          <w:rtl/>
          <w:lang w:eastAsia="en-US"/>
        </w:rPr>
        <w:t xml:space="preserve"> بناء على التسمية التي تطلقها عليه المؤسسات الاجتماعية التي أسند إليها رعايته وألزم بتنظيم محضر (يبقى سرياً) يحدد تفاصيل العثور عليه حتى يمكن لأبويه مستقبلاً أو أقاربه العثور عليه. </w:t>
      </w:r>
    </w:p>
    <w:p w:rsidR="00000000" w:rsidRDefault="00000000">
      <w:pPr>
        <w:spacing w:before="0" w:line="380" w:lineRule="exact"/>
        <w:jc w:val="both"/>
        <w:rPr>
          <w:rFonts w:hint="cs"/>
          <w:lang w:eastAsia="en-US"/>
        </w:rPr>
      </w:pPr>
      <w:r>
        <w:rPr>
          <w:rFonts w:hint="cs"/>
          <w:rtl/>
          <w:lang w:eastAsia="en-US"/>
        </w:rPr>
        <w:t>37-</w:t>
      </w:r>
      <w:r>
        <w:rPr>
          <w:rFonts w:hint="cs"/>
          <w:rtl/>
          <w:lang w:eastAsia="en-US"/>
        </w:rPr>
        <w:tab/>
      </w:r>
      <w:r>
        <w:rPr>
          <w:rtl/>
          <w:lang w:eastAsia="en-US"/>
        </w:rPr>
        <w:t xml:space="preserve">كما </w:t>
      </w:r>
      <w:r>
        <w:rPr>
          <w:rFonts w:hint="cs"/>
          <w:rtl/>
          <w:lang w:eastAsia="en-US"/>
        </w:rPr>
        <w:t>ألزم</w:t>
      </w:r>
      <w:r>
        <w:rPr>
          <w:rtl/>
          <w:lang w:eastAsia="en-US"/>
        </w:rPr>
        <w:t xml:space="preserve"> القانون بقيد الطفل غير الشرعي أي منحه اسما</w:t>
      </w:r>
      <w:r>
        <w:rPr>
          <w:rFonts w:hint="cs"/>
          <w:rtl/>
          <w:lang w:eastAsia="en-US"/>
        </w:rPr>
        <w:t>ً</w:t>
      </w:r>
      <w:r>
        <w:rPr>
          <w:rtl/>
          <w:lang w:eastAsia="en-US"/>
        </w:rPr>
        <w:t xml:space="preserve"> وجنسية </w:t>
      </w:r>
      <w:proofErr w:type="spellStart"/>
      <w:r>
        <w:rPr>
          <w:rtl/>
          <w:lang w:eastAsia="en-US"/>
        </w:rPr>
        <w:t>عمانية</w:t>
      </w:r>
      <w:proofErr w:type="spellEnd"/>
      <w:r>
        <w:rPr>
          <w:rtl/>
          <w:lang w:eastAsia="en-US"/>
        </w:rPr>
        <w:t xml:space="preserve"> وفق ما تحدده اللائحة التنظيمية للأطفال المحتاجين لرعاية </w:t>
      </w:r>
      <w:r>
        <w:rPr>
          <w:rFonts w:hint="cs"/>
          <w:rtl/>
          <w:lang w:eastAsia="en-US"/>
        </w:rPr>
        <w:t>الأسر</w:t>
      </w:r>
      <w:r>
        <w:rPr>
          <w:rtl/>
          <w:lang w:eastAsia="en-US"/>
        </w:rPr>
        <w:t xml:space="preserve"> البديلة وبما يتفق مع أحكام الشريعة الإسلامية</w:t>
      </w:r>
      <w:r>
        <w:rPr>
          <w:rFonts w:hint="cs"/>
          <w:rtl/>
          <w:lang w:eastAsia="en-US"/>
        </w:rPr>
        <w:t>.</w:t>
      </w:r>
    </w:p>
    <w:p w:rsidR="00000000" w:rsidRDefault="00000000">
      <w:pPr>
        <w:spacing w:before="0" w:line="380" w:lineRule="exact"/>
        <w:jc w:val="both"/>
        <w:rPr>
          <w:rFonts w:hint="cs"/>
          <w:lang w:eastAsia="en-US"/>
        </w:rPr>
      </w:pPr>
      <w:r>
        <w:rPr>
          <w:rFonts w:hint="cs"/>
          <w:rtl/>
          <w:lang w:eastAsia="en-US"/>
        </w:rPr>
        <w:t>38-</w:t>
      </w:r>
      <w:r>
        <w:rPr>
          <w:rFonts w:hint="cs"/>
          <w:rtl/>
          <w:lang w:eastAsia="en-US"/>
        </w:rPr>
        <w:tab/>
        <w:t xml:space="preserve">يتوافق ما جاء في هذا القانون </w:t>
      </w:r>
      <w:r>
        <w:rPr>
          <w:rtl/>
          <w:lang w:eastAsia="en-US"/>
        </w:rPr>
        <w:t>مع المادة 7 من الاتفاقية</w:t>
      </w:r>
      <w:r>
        <w:rPr>
          <w:rFonts w:hint="cs"/>
          <w:rtl/>
          <w:lang w:eastAsia="en-US"/>
        </w:rPr>
        <w:t xml:space="preserve"> في</w:t>
      </w:r>
      <w:r>
        <w:rPr>
          <w:rtl/>
          <w:lang w:eastAsia="en-US"/>
        </w:rPr>
        <w:t xml:space="preserve"> حق الطفل منذ ولادته باسم وجنسية </w:t>
      </w:r>
      <w:proofErr w:type="spellStart"/>
      <w:r>
        <w:rPr>
          <w:rtl/>
          <w:lang w:eastAsia="en-US"/>
        </w:rPr>
        <w:t>عمانية</w:t>
      </w:r>
      <w:proofErr w:type="spellEnd"/>
      <w:r>
        <w:rPr>
          <w:rtl/>
          <w:lang w:eastAsia="en-US"/>
        </w:rPr>
        <w:t xml:space="preserve"> ومعرفة والديه الذي يستتبع تلقي رعايتهما على اعتبار ذلك من واجبات الوالدين وفقاً للقانون </w:t>
      </w:r>
    </w:p>
    <w:p w:rsidR="00000000" w:rsidRDefault="00000000">
      <w:pPr>
        <w:spacing w:before="0" w:line="380" w:lineRule="exact"/>
        <w:jc w:val="both"/>
        <w:rPr>
          <w:rFonts w:hint="cs"/>
          <w:rtl/>
          <w:lang w:eastAsia="en-US"/>
        </w:rPr>
      </w:pPr>
      <w:r>
        <w:rPr>
          <w:rFonts w:hint="cs"/>
          <w:rtl/>
          <w:lang w:eastAsia="en-US"/>
        </w:rPr>
        <w:t>39-</w:t>
      </w:r>
      <w:r>
        <w:rPr>
          <w:rFonts w:hint="cs"/>
          <w:rtl/>
          <w:lang w:eastAsia="en-US"/>
        </w:rPr>
        <w:tab/>
        <w:t>ترى السلطنة لكل ما تقدم أن الملاحظة المسجلة برقم 24 على تقرير السلطنة لا تتوافق من واقع التشريع ولا مبرر لإلغاء النص المشار إليه لعدم مخالفته أحكام التمييز خاصة وأنه راعى مصلحة الطفل الفضلى من جهة الاحتفاظ بسرية المعلومات التي تشير إلى أنه ولد غير شرعي ونشير هنا أن إثبات الواقعة في سجل سري شيء، والتمييز الناجم عنها شيء آخر ولا تمييز في الحقوق، والقضاء هو المرجع في إثبات النسب، وهذا المبدأ شرعي</w:t>
      </w:r>
      <w:r>
        <w:rPr>
          <w:rtl/>
          <w:lang w:eastAsia="en-US"/>
        </w:rPr>
        <w:br/>
      </w:r>
      <w:r>
        <w:rPr>
          <w:rFonts w:hint="cs"/>
          <w:rtl/>
          <w:lang w:eastAsia="en-US"/>
        </w:rPr>
        <w:t>"لا تزر وازرة وزر أخرى" فالشريعة تأخذ بشكل أساسي بعدم التمييز نتيجة المولد غير الشرعي إذ لا ذنب للطفل في ذلك وهذا أيضاً يتوافق والتوصية رقم 25.</w:t>
      </w:r>
    </w:p>
    <w:p w:rsidR="00000000" w:rsidRDefault="00000000">
      <w:pPr>
        <w:keepNext/>
        <w:spacing w:before="0" w:line="380" w:lineRule="exact"/>
        <w:jc w:val="both"/>
        <w:rPr>
          <w:rFonts w:hint="cs"/>
          <w:b/>
          <w:bCs/>
          <w:rtl/>
          <w:lang w:eastAsia="en-US"/>
        </w:rPr>
      </w:pPr>
      <w:r>
        <w:rPr>
          <w:rFonts w:hint="cs"/>
          <w:b/>
          <w:bCs/>
          <w:rtl/>
          <w:lang w:eastAsia="en-US"/>
        </w:rPr>
        <w:t>2-</w:t>
      </w:r>
      <w:proofErr w:type="spellStart"/>
      <w:r>
        <w:rPr>
          <w:rFonts w:hint="cs"/>
          <w:b/>
          <w:bCs/>
          <w:rtl/>
          <w:lang w:eastAsia="en-US"/>
        </w:rPr>
        <w:t>2</w:t>
      </w:r>
      <w:proofErr w:type="spellEnd"/>
      <w:r>
        <w:rPr>
          <w:rFonts w:hint="cs"/>
          <w:b/>
          <w:bCs/>
          <w:rtl/>
          <w:lang w:eastAsia="en-US"/>
        </w:rPr>
        <w:tab/>
      </w:r>
      <w:r>
        <w:rPr>
          <w:b/>
          <w:bCs/>
          <w:rtl/>
          <w:lang w:eastAsia="en-US"/>
        </w:rPr>
        <w:t>موقف السلطنة من الاتفاقية</w:t>
      </w:r>
    </w:p>
    <w:p w:rsidR="00000000" w:rsidRDefault="00000000">
      <w:pPr>
        <w:keepNext/>
        <w:spacing w:before="0" w:line="380" w:lineRule="exact"/>
        <w:jc w:val="both"/>
        <w:rPr>
          <w:rFonts w:hint="cs"/>
          <w:spacing w:val="0"/>
          <w:lang w:eastAsia="en-US"/>
        </w:rPr>
      </w:pPr>
      <w:r>
        <w:rPr>
          <w:rFonts w:hint="cs"/>
          <w:spacing w:val="0"/>
          <w:rtl/>
          <w:lang w:eastAsia="en-US"/>
        </w:rPr>
        <w:t>40-</w:t>
      </w:r>
      <w:r>
        <w:rPr>
          <w:rFonts w:hint="cs"/>
          <w:spacing w:val="0"/>
          <w:rtl/>
          <w:lang w:eastAsia="en-US"/>
        </w:rPr>
        <w:tab/>
      </w:r>
      <w:r>
        <w:rPr>
          <w:spacing w:val="0"/>
          <w:rtl/>
          <w:lang w:eastAsia="en-US"/>
        </w:rPr>
        <w:t xml:space="preserve">تؤكد السلطنة </w:t>
      </w:r>
      <w:r>
        <w:rPr>
          <w:rFonts w:hint="cs"/>
          <w:spacing w:val="0"/>
          <w:rtl/>
          <w:lang w:eastAsia="en-US"/>
        </w:rPr>
        <w:t>التزامها</w:t>
      </w:r>
      <w:r>
        <w:rPr>
          <w:spacing w:val="0"/>
          <w:rtl/>
          <w:lang w:eastAsia="en-US"/>
        </w:rPr>
        <w:t xml:space="preserve"> بالاتفاقية ووضعها موضع التنفيذ مع مراعاة تحفظاتها إلى أن يجري سحبها أو تعديلها</w:t>
      </w:r>
      <w:r>
        <w:rPr>
          <w:rFonts w:hint="cs"/>
          <w:spacing w:val="0"/>
          <w:rtl/>
          <w:lang w:eastAsia="en-US"/>
        </w:rPr>
        <w:t xml:space="preserve">. </w:t>
      </w:r>
    </w:p>
    <w:p w:rsidR="00000000" w:rsidRDefault="00000000">
      <w:pPr>
        <w:spacing w:before="0" w:line="380" w:lineRule="exact"/>
        <w:jc w:val="both"/>
        <w:rPr>
          <w:rFonts w:hint="cs"/>
          <w:lang w:eastAsia="en-US"/>
        </w:rPr>
      </w:pPr>
      <w:r>
        <w:rPr>
          <w:rFonts w:hint="cs"/>
          <w:rtl/>
          <w:lang w:eastAsia="en-US"/>
        </w:rPr>
        <w:t>41-</w:t>
      </w:r>
      <w:r>
        <w:rPr>
          <w:rFonts w:hint="cs"/>
          <w:rtl/>
          <w:lang w:eastAsia="en-US"/>
        </w:rPr>
        <w:tab/>
      </w:r>
      <w:r>
        <w:rPr>
          <w:rtl/>
          <w:lang w:eastAsia="en-US"/>
        </w:rPr>
        <w:t>بم</w:t>
      </w:r>
      <w:r>
        <w:rPr>
          <w:rFonts w:hint="cs"/>
          <w:rtl/>
          <w:lang w:eastAsia="en-US"/>
        </w:rPr>
        <w:t>وجب الم</w:t>
      </w:r>
      <w:r>
        <w:rPr>
          <w:rtl/>
          <w:lang w:eastAsia="en-US"/>
        </w:rPr>
        <w:t xml:space="preserve">رسوم </w:t>
      </w:r>
      <w:r>
        <w:rPr>
          <w:rFonts w:hint="cs"/>
          <w:rtl/>
          <w:lang w:eastAsia="en-US"/>
        </w:rPr>
        <w:t>ال</w:t>
      </w:r>
      <w:r>
        <w:rPr>
          <w:rtl/>
          <w:lang w:eastAsia="en-US"/>
        </w:rPr>
        <w:t>سلطاني</w:t>
      </w:r>
      <w:r>
        <w:rPr>
          <w:rFonts w:hint="cs"/>
          <w:rtl/>
          <w:lang w:eastAsia="en-US"/>
        </w:rPr>
        <w:t xml:space="preserve"> </w:t>
      </w:r>
      <w:r>
        <w:rPr>
          <w:rtl/>
          <w:lang w:eastAsia="en-US"/>
        </w:rPr>
        <w:t xml:space="preserve">رقم 82/2002 صادقت </w:t>
      </w:r>
      <w:r>
        <w:rPr>
          <w:rFonts w:hint="cs"/>
          <w:rtl/>
          <w:lang w:eastAsia="en-US"/>
        </w:rPr>
        <w:t>السلطنة</w:t>
      </w:r>
      <w:r>
        <w:rPr>
          <w:rtl/>
          <w:lang w:eastAsia="en-US"/>
        </w:rPr>
        <w:t xml:space="preserve"> على تعديل اتفاقية حقوق الطفل طبقاً لما أقرته الجمعية العامة للأمم المتحدة عام </w:t>
      </w:r>
      <w:r>
        <w:rPr>
          <w:rFonts w:hint="cs"/>
          <w:rtl/>
          <w:lang w:eastAsia="en-US"/>
        </w:rPr>
        <w:t>1995</w:t>
      </w:r>
      <w:r>
        <w:rPr>
          <w:rtl/>
          <w:lang w:eastAsia="en-US"/>
        </w:rPr>
        <w:t>.</w:t>
      </w:r>
    </w:p>
    <w:p w:rsidR="00000000" w:rsidRDefault="00000000">
      <w:pPr>
        <w:spacing w:before="0" w:line="380" w:lineRule="exact"/>
        <w:jc w:val="both"/>
        <w:rPr>
          <w:rtl/>
          <w:lang w:eastAsia="en-US"/>
        </w:rPr>
      </w:pPr>
      <w:r>
        <w:rPr>
          <w:rFonts w:hint="cs"/>
          <w:rtl/>
          <w:lang w:eastAsia="en-US"/>
        </w:rPr>
        <w:t>42-</w:t>
      </w:r>
      <w:r>
        <w:rPr>
          <w:rFonts w:hint="cs"/>
          <w:rtl/>
          <w:lang w:eastAsia="en-US"/>
        </w:rPr>
        <w:tab/>
      </w:r>
      <w:r>
        <w:rPr>
          <w:rtl/>
          <w:lang w:eastAsia="en-US"/>
        </w:rPr>
        <w:t xml:space="preserve">تعمل السلطنة على تسخير كافة </w:t>
      </w:r>
      <w:r>
        <w:rPr>
          <w:rFonts w:hint="cs"/>
          <w:rtl/>
          <w:lang w:eastAsia="en-US"/>
        </w:rPr>
        <w:t>إمكاناتها</w:t>
      </w:r>
      <w:r>
        <w:rPr>
          <w:rtl/>
          <w:lang w:eastAsia="en-US"/>
        </w:rPr>
        <w:t xml:space="preserve"> للوفاء بكامل </w:t>
      </w:r>
      <w:r>
        <w:rPr>
          <w:rFonts w:hint="cs"/>
          <w:rtl/>
          <w:lang w:eastAsia="en-US"/>
        </w:rPr>
        <w:t>التزاماتها</w:t>
      </w:r>
      <w:r>
        <w:rPr>
          <w:rtl/>
          <w:lang w:eastAsia="en-US"/>
        </w:rPr>
        <w:t xml:space="preserve"> بالاتفاقية، رغم الصعوبات الاقتصادية والاجتماعية </w:t>
      </w:r>
      <w:r>
        <w:rPr>
          <w:rFonts w:hint="cs"/>
          <w:rtl/>
          <w:lang w:eastAsia="en-US"/>
        </w:rPr>
        <w:t>والإحصائية</w:t>
      </w:r>
      <w:r>
        <w:rPr>
          <w:rtl/>
          <w:lang w:eastAsia="en-US"/>
        </w:rPr>
        <w:t xml:space="preserve"> </w:t>
      </w:r>
      <w:r>
        <w:rPr>
          <w:rFonts w:hint="cs"/>
          <w:rtl/>
          <w:lang w:eastAsia="en-US"/>
        </w:rPr>
        <w:t>التي</w:t>
      </w:r>
      <w:r>
        <w:rPr>
          <w:rtl/>
          <w:lang w:eastAsia="en-US"/>
        </w:rPr>
        <w:t xml:space="preserve"> تواجهها، </w:t>
      </w:r>
      <w:r>
        <w:rPr>
          <w:rFonts w:hint="cs"/>
          <w:rtl/>
          <w:lang w:eastAsia="en-US"/>
        </w:rPr>
        <w:t>وإ</w:t>
      </w:r>
      <w:r>
        <w:rPr>
          <w:rtl/>
          <w:lang w:eastAsia="en-US"/>
        </w:rPr>
        <w:t xml:space="preserve">ن تجاوزها يحتاج لزمن وفق الخطط الشاملة التي وضعتها والآليات التي </w:t>
      </w:r>
      <w:r>
        <w:rPr>
          <w:rFonts w:hint="cs"/>
          <w:rtl/>
          <w:lang w:eastAsia="en-US"/>
        </w:rPr>
        <w:t>استحدثتها</w:t>
      </w:r>
      <w:r>
        <w:rPr>
          <w:rtl/>
          <w:lang w:eastAsia="en-US"/>
        </w:rPr>
        <w:t xml:space="preserve">، مسترشدة بتوصيات اللجنة </w:t>
      </w:r>
      <w:r>
        <w:rPr>
          <w:rFonts w:hint="cs"/>
          <w:rtl/>
          <w:lang w:eastAsia="en-US"/>
        </w:rPr>
        <w:t>وانسجاماً</w:t>
      </w:r>
      <w:r>
        <w:rPr>
          <w:rtl/>
          <w:lang w:eastAsia="en-US"/>
        </w:rPr>
        <w:t xml:space="preserve"> مع مبادئها.</w:t>
      </w:r>
    </w:p>
    <w:p w:rsidR="00000000" w:rsidRDefault="00000000">
      <w:pPr>
        <w:spacing w:before="0" w:line="380" w:lineRule="exact"/>
        <w:jc w:val="both"/>
        <w:rPr>
          <w:b/>
          <w:bCs/>
          <w:rtl/>
        </w:rPr>
      </w:pPr>
      <w:r>
        <w:rPr>
          <w:rFonts w:hint="cs"/>
          <w:b/>
          <w:bCs/>
          <w:rtl/>
          <w:lang w:eastAsia="en-US"/>
        </w:rPr>
        <w:t>2-3</w:t>
      </w:r>
      <w:r>
        <w:rPr>
          <w:rFonts w:hint="cs"/>
          <w:b/>
          <w:bCs/>
          <w:rtl/>
          <w:lang w:eastAsia="en-US"/>
        </w:rPr>
        <w:tab/>
      </w:r>
      <w:r>
        <w:rPr>
          <w:b/>
          <w:bCs/>
          <w:rtl/>
          <w:lang w:eastAsia="en-US"/>
        </w:rPr>
        <w:t>مساهمات السلطنة في المواثيق والعهود الدولية والاتفاقيات والمعاهدات المتعلقة بحقوق الإنسان</w:t>
      </w:r>
    </w:p>
    <w:p w:rsidR="00000000" w:rsidRDefault="00000000">
      <w:pPr>
        <w:spacing w:before="0" w:line="380" w:lineRule="exact"/>
        <w:jc w:val="both"/>
        <w:rPr>
          <w:rFonts w:hint="cs"/>
          <w:rtl/>
          <w:lang w:eastAsia="en-US"/>
        </w:rPr>
      </w:pPr>
      <w:r>
        <w:rPr>
          <w:rFonts w:hint="cs"/>
          <w:rtl/>
        </w:rPr>
        <w:t>43-</w:t>
      </w:r>
      <w:r>
        <w:rPr>
          <w:rFonts w:hint="cs"/>
          <w:rtl/>
        </w:rPr>
        <w:tab/>
        <w:t>نشير إلى الباب الأول، باء -5، والباب الثامن، جيم -3، من التقرير الوطني الأول.</w:t>
      </w:r>
    </w:p>
    <w:p w:rsidR="00000000" w:rsidRDefault="00000000">
      <w:pPr>
        <w:spacing w:before="0" w:line="380" w:lineRule="exact"/>
        <w:jc w:val="both"/>
        <w:rPr>
          <w:rFonts w:hint="cs"/>
          <w:rtl/>
          <w:lang w:eastAsia="en-US"/>
        </w:rPr>
      </w:pPr>
      <w:r>
        <w:rPr>
          <w:rFonts w:hint="cs"/>
          <w:rtl/>
        </w:rPr>
        <w:t>44-</w:t>
      </w:r>
      <w:r>
        <w:rPr>
          <w:rFonts w:hint="cs"/>
          <w:rtl/>
        </w:rPr>
        <w:tab/>
        <w:t xml:space="preserve">إن </w:t>
      </w:r>
      <w:r>
        <w:rPr>
          <w:rtl/>
        </w:rPr>
        <w:t xml:space="preserve">سلطنة عمان عضو في الأمم المتحدة منذ عام 1971 وملتزمة بميثاقها، وتسهم بشكل فعال في كل الاتفاقيات والمعاهدات التي تدرس في إطار الأمم المتحدة، وتقوم بدراسة كل الاتفاقيات الدولية المطروحة للتصديق لبيان موقفها منها في الوقت الممكن والملائم. وتشارك بشكل فعال في مراحل إعدادها. </w:t>
      </w:r>
    </w:p>
    <w:p w:rsidR="00000000" w:rsidRDefault="00000000">
      <w:pPr>
        <w:keepNext/>
        <w:tabs>
          <w:tab w:val="left" w:pos="975"/>
        </w:tabs>
        <w:spacing w:before="0" w:line="380" w:lineRule="exact"/>
        <w:jc w:val="both"/>
        <w:rPr>
          <w:rFonts w:hint="cs"/>
          <w:b/>
          <w:bCs/>
          <w:rtl/>
          <w:lang w:eastAsia="en-US"/>
        </w:rPr>
      </w:pPr>
      <w:r>
        <w:rPr>
          <w:rFonts w:hint="cs"/>
          <w:b/>
          <w:bCs/>
          <w:rtl/>
          <w:lang w:eastAsia="en-US"/>
        </w:rPr>
        <w:t>2-3-1</w:t>
      </w:r>
      <w:r>
        <w:rPr>
          <w:rFonts w:hint="cs"/>
          <w:b/>
          <w:bCs/>
          <w:rtl/>
          <w:lang w:eastAsia="en-US"/>
        </w:rPr>
        <w:tab/>
        <w:t xml:space="preserve">مساهمات السلطنة على المستوى العالمي </w:t>
      </w:r>
    </w:p>
    <w:p w:rsidR="00000000" w:rsidRDefault="00000000">
      <w:pPr>
        <w:spacing w:before="0" w:line="380" w:lineRule="exact"/>
        <w:jc w:val="both"/>
        <w:rPr>
          <w:rtl/>
          <w:lang w:eastAsia="en-US"/>
        </w:rPr>
      </w:pPr>
      <w:r>
        <w:rPr>
          <w:rFonts w:hint="cs"/>
          <w:rtl/>
          <w:lang w:eastAsia="en-US"/>
        </w:rPr>
        <w:t>45-</w:t>
      </w:r>
      <w:r>
        <w:rPr>
          <w:rFonts w:hint="cs"/>
          <w:rtl/>
          <w:lang w:eastAsia="en-US"/>
        </w:rPr>
        <w:tab/>
        <w:t>انضمت</w:t>
      </w:r>
      <w:r>
        <w:rPr>
          <w:rtl/>
          <w:lang w:eastAsia="en-US"/>
        </w:rPr>
        <w:t xml:space="preserve"> </w:t>
      </w:r>
      <w:r>
        <w:rPr>
          <w:rFonts w:hint="cs"/>
          <w:rtl/>
          <w:lang w:eastAsia="en-US"/>
        </w:rPr>
        <w:t xml:space="preserve">السلطنة </w:t>
      </w:r>
      <w:r>
        <w:rPr>
          <w:rtl/>
          <w:lang w:eastAsia="en-US"/>
        </w:rPr>
        <w:t>إلى العديد من المواثيق والعهود الدولية ذات الصلة بحقوق الإنسان، ومنها:</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 xml:space="preserve">التصديق على الاتفاقية الصادرة من منظمة العمل الدولية تحت رقم 182 لعام 1999 بشأن حظر أسوأ أشكال عمل الأطفال </w:t>
      </w:r>
      <w:r>
        <w:rPr>
          <w:rFonts w:hint="cs"/>
          <w:rtl/>
          <w:lang w:eastAsia="en-US"/>
        </w:rPr>
        <w:t>والإجراءات الفورية للقضاء عليها بالمرسوم السلطاني</w:t>
      </w:r>
      <w:r>
        <w:rPr>
          <w:rtl/>
          <w:lang w:eastAsia="en-US"/>
        </w:rPr>
        <w:br/>
      </w:r>
      <w:r>
        <w:rPr>
          <w:rFonts w:hint="cs"/>
          <w:rtl/>
          <w:lang w:eastAsia="en-US"/>
        </w:rPr>
        <w:t>ر</w:t>
      </w:r>
      <w:r>
        <w:rPr>
          <w:rtl/>
          <w:lang w:eastAsia="en-US"/>
        </w:rPr>
        <w:t xml:space="preserve">قم </w:t>
      </w:r>
      <w:r>
        <w:rPr>
          <w:rFonts w:hint="cs"/>
          <w:rtl/>
          <w:lang w:eastAsia="en-US"/>
        </w:rPr>
        <w:t>38/2001؛</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 xml:space="preserve">المصادقة على الاتفاقية </w:t>
      </w:r>
      <w:proofErr w:type="spellStart"/>
      <w:r>
        <w:rPr>
          <w:rtl/>
          <w:lang w:eastAsia="en-US"/>
        </w:rPr>
        <w:t>الإطارية</w:t>
      </w:r>
      <w:proofErr w:type="spellEnd"/>
      <w:r>
        <w:rPr>
          <w:rtl/>
          <w:lang w:eastAsia="en-US"/>
        </w:rPr>
        <w:t xml:space="preserve"> للمساعدة في مجال الحماية المدنية بالمرسوم السلطاني</w:t>
      </w:r>
      <w:r>
        <w:rPr>
          <w:rFonts w:hint="cs"/>
          <w:rtl/>
          <w:lang w:eastAsia="en-US"/>
        </w:rPr>
        <w:br/>
      </w:r>
      <w:r>
        <w:rPr>
          <w:rtl/>
          <w:lang w:eastAsia="en-US"/>
        </w:rPr>
        <w:t>رقم</w:t>
      </w:r>
      <w:r>
        <w:rPr>
          <w:rFonts w:hint="cs"/>
          <w:rtl/>
          <w:lang w:eastAsia="en-US"/>
        </w:rPr>
        <w:t xml:space="preserve"> 119/2001؛</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الانضمام لاتفاقية</w:t>
      </w:r>
      <w:r>
        <w:rPr>
          <w:rFonts w:hint="cs"/>
          <w:rtl/>
          <w:lang w:eastAsia="en-US"/>
        </w:rPr>
        <w:t xml:space="preserve"> إنشاء معهد</w:t>
      </w:r>
      <w:r>
        <w:rPr>
          <w:rtl/>
          <w:lang w:eastAsia="en-US"/>
        </w:rPr>
        <w:t xml:space="preserve"> </w:t>
      </w:r>
      <w:r>
        <w:rPr>
          <w:rFonts w:hint="cs"/>
          <w:rtl/>
          <w:lang w:eastAsia="en-US"/>
        </w:rPr>
        <w:t>التطع</w:t>
      </w:r>
      <w:r>
        <w:rPr>
          <w:rtl/>
          <w:lang w:eastAsia="en-US"/>
        </w:rPr>
        <w:t>يم الدولي بالمرسوم السلطاني رق</w:t>
      </w:r>
      <w:r>
        <w:rPr>
          <w:rFonts w:hint="cs"/>
          <w:rtl/>
          <w:lang w:eastAsia="en-US"/>
        </w:rPr>
        <w:t>م 26/2000؛</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الانضمام للاتفاقية الدولية للقضاء على كافة أشكال التم</w:t>
      </w:r>
      <w:r>
        <w:rPr>
          <w:rFonts w:hint="cs"/>
          <w:rtl/>
          <w:lang w:eastAsia="en-US"/>
        </w:rPr>
        <w:t>ي</w:t>
      </w:r>
      <w:r>
        <w:rPr>
          <w:rtl/>
          <w:lang w:eastAsia="en-US"/>
        </w:rPr>
        <w:t>يز</w:t>
      </w:r>
      <w:r>
        <w:rPr>
          <w:rFonts w:hint="cs"/>
          <w:rtl/>
          <w:lang w:eastAsia="en-US"/>
        </w:rPr>
        <w:t xml:space="preserve"> العنصري</w:t>
      </w:r>
      <w:r>
        <w:rPr>
          <w:rtl/>
          <w:lang w:eastAsia="en-US"/>
        </w:rPr>
        <w:t xml:space="preserve"> وذلك بالمرسوم السلطاني رقم 87/2002.</w:t>
      </w:r>
    </w:p>
    <w:p w:rsidR="00000000" w:rsidRDefault="00000000">
      <w:pPr>
        <w:keepNext/>
        <w:tabs>
          <w:tab w:val="left" w:pos="975"/>
        </w:tabs>
        <w:spacing w:before="0" w:line="380" w:lineRule="exact"/>
        <w:jc w:val="both"/>
        <w:rPr>
          <w:rFonts w:hint="cs"/>
          <w:b/>
          <w:bCs/>
          <w:lang w:eastAsia="en-US"/>
        </w:rPr>
      </w:pPr>
      <w:r>
        <w:rPr>
          <w:rFonts w:hint="cs"/>
          <w:b/>
          <w:bCs/>
          <w:rtl/>
          <w:lang w:eastAsia="en-US"/>
        </w:rPr>
        <w:t>2-3-2</w:t>
      </w:r>
      <w:r>
        <w:rPr>
          <w:rFonts w:hint="cs"/>
          <w:b/>
          <w:bCs/>
          <w:rtl/>
          <w:lang w:eastAsia="en-US"/>
        </w:rPr>
        <w:tab/>
        <w:t xml:space="preserve">مساهمات السلطنة على المستوى العربي </w:t>
      </w:r>
    </w:p>
    <w:p w:rsidR="00000000" w:rsidRDefault="00000000">
      <w:pPr>
        <w:spacing w:before="0" w:line="380" w:lineRule="exact"/>
        <w:jc w:val="both"/>
        <w:rPr>
          <w:rtl/>
          <w:lang w:eastAsia="en-US"/>
        </w:rPr>
      </w:pPr>
      <w:r>
        <w:rPr>
          <w:rFonts w:hint="cs"/>
          <w:rtl/>
          <w:lang w:eastAsia="en-US"/>
        </w:rPr>
        <w:t>46-</w:t>
      </w:r>
      <w:r>
        <w:rPr>
          <w:rFonts w:hint="cs"/>
          <w:rtl/>
          <w:lang w:eastAsia="en-US"/>
        </w:rPr>
        <w:tab/>
      </w:r>
      <w:r>
        <w:rPr>
          <w:rtl/>
          <w:lang w:eastAsia="en-US"/>
        </w:rPr>
        <w:t>سلطنة عمان عضو في جامعة الدول العربية وتسهم بشكل فعال في كل مراحل إعداد</w:t>
      </w:r>
      <w:r>
        <w:rPr>
          <w:rFonts w:hint="cs"/>
          <w:rtl/>
          <w:lang w:eastAsia="en-US"/>
        </w:rPr>
        <w:t xml:space="preserve"> القوانين و</w:t>
      </w:r>
      <w:r>
        <w:rPr>
          <w:rtl/>
          <w:lang w:eastAsia="en-US"/>
        </w:rPr>
        <w:t xml:space="preserve">الاتفاقيات والمواثيق العربية ذات الصلة بحقوق </w:t>
      </w:r>
      <w:r>
        <w:rPr>
          <w:rFonts w:hint="cs"/>
          <w:rtl/>
          <w:lang w:eastAsia="en-US"/>
        </w:rPr>
        <w:t xml:space="preserve">الإنسان، </w:t>
      </w:r>
      <w:r>
        <w:rPr>
          <w:rtl/>
          <w:lang w:eastAsia="en-US"/>
        </w:rPr>
        <w:t>ومنها:</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ميثاق حقوق الطفل العربي الذي أقره مجلس وزراء الشؤون الاجتماعية العرب (1983)</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وثيقة القانون العربي الموحد للأحوال الشخصية (1988)</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البيان العربي لحقوق الأسرة (1994)</w:t>
      </w:r>
      <w:r>
        <w:rPr>
          <w:rFonts w:hint="cs"/>
          <w:rtl/>
          <w:lang w:eastAsia="en-US"/>
        </w:rPr>
        <w:t>؛</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 xml:space="preserve">الاتفاقية العربية لتشغيل الأحداث (1996)؛ </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القانون النموذجي لرعاية الأحداث المنحرفين أو المهددين بخطر الانحراف (1996)؛</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r>
      <w:r>
        <w:rPr>
          <w:rtl/>
          <w:lang w:eastAsia="en-US"/>
        </w:rPr>
        <w:t>الميثاق العربي لحقوق الإنسان (1997)؛</w:t>
      </w:r>
    </w:p>
    <w:p w:rsidR="00000000" w:rsidRDefault="00000000">
      <w:pPr>
        <w:spacing w:before="0" w:line="380" w:lineRule="exact"/>
        <w:ind w:left="1440" w:hanging="720"/>
        <w:jc w:val="both"/>
        <w:rPr>
          <w:spacing w:val="0"/>
          <w:rtl/>
          <w:lang w:eastAsia="en-US"/>
        </w:rPr>
      </w:pPr>
      <w:r>
        <w:rPr>
          <w:rFonts w:hint="cs"/>
          <w:spacing w:val="0"/>
          <w:rtl/>
          <w:lang w:eastAsia="en-US"/>
        </w:rPr>
        <w:t>-</w:t>
      </w:r>
      <w:r>
        <w:rPr>
          <w:rFonts w:hint="cs"/>
          <w:spacing w:val="0"/>
          <w:rtl/>
          <w:lang w:eastAsia="en-US"/>
        </w:rPr>
        <w:tab/>
      </w:r>
      <w:r>
        <w:rPr>
          <w:spacing w:val="0"/>
          <w:rtl/>
          <w:lang w:eastAsia="en-US"/>
        </w:rPr>
        <w:t>الدليل التشريعي النموذجي لحقوق الطفل العربي المعتمد من مجلس وزراء العدل العرب (2000)؛</w:t>
      </w:r>
    </w:p>
    <w:p w:rsidR="00000000" w:rsidRDefault="00000000">
      <w:pPr>
        <w:spacing w:before="0" w:line="380" w:lineRule="exact"/>
        <w:ind w:left="1440" w:hanging="720"/>
        <w:jc w:val="both"/>
        <w:rPr>
          <w:spacing w:val="0"/>
          <w:lang w:eastAsia="en-US"/>
        </w:rPr>
      </w:pPr>
      <w:r>
        <w:rPr>
          <w:rFonts w:hint="cs"/>
          <w:spacing w:val="0"/>
          <w:rtl/>
          <w:lang w:eastAsia="en-US"/>
        </w:rPr>
        <w:t>-</w:t>
      </w:r>
      <w:r>
        <w:rPr>
          <w:rFonts w:hint="cs"/>
          <w:spacing w:val="0"/>
          <w:rtl/>
          <w:lang w:eastAsia="en-US"/>
        </w:rPr>
        <w:tab/>
      </w:r>
      <w:r>
        <w:rPr>
          <w:spacing w:val="0"/>
          <w:rtl/>
          <w:lang w:eastAsia="en-US"/>
        </w:rPr>
        <w:t>الإطار العربي لحقوق الطفل المصادق عليه من مجلس الجامعة العربية على مستوى القمة (2001)؛</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إعلان القاهرة لتفصيل آليات العمل العربي المشترك "نحو عالم عربي جدير بالأطفال" (2001)؛</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الخطة العشرية لعمل الطفولة العربية؛</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المصادقة على اتفاقية إنشاء منظمة </w:t>
      </w:r>
      <w:r>
        <w:rPr>
          <w:rFonts w:hint="cs"/>
          <w:rtl/>
          <w:lang w:eastAsia="en-US"/>
        </w:rPr>
        <w:t>المرأة</w:t>
      </w:r>
      <w:r>
        <w:rPr>
          <w:rtl/>
          <w:lang w:eastAsia="en-US"/>
        </w:rPr>
        <w:t xml:space="preserve"> العربية بالمرسوم السلطاني رقم 94/2002؛</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t>ا</w:t>
      </w:r>
      <w:r>
        <w:rPr>
          <w:rtl/>
          <w:lang w:eastAsia="en-US"/>
        </w:rPr>
        <w:t>لخطة العربية لرعاية الطفولة وحمايتها وتنميتها (2004)</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انضمام السلطنة إلى منظمة الأسرة العربية بالمرسوم السلطاني رقم 46/2004؛</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t>خطة العمل العربية للطفولة العربية (إعلان تونس 2004).</w:t>
      </w:r>
    </w:p>
    <w:p w:rsidR="00000000" w:rsidRDefault="00000000">
      <w:pPr>
        <w:keepNext/>
        <w:tabs>
          <w:tab w:val="left" w:pos="975"/>
        </w:tabs>
        <w:spacing w:before="0" w:line="380" w:lineRule="exact"/>
        <w:jc w:val="both"/>
        <w:rPr>
          <w:rFonts w:hint="cs"/>
          <w:b/>
          <w:bCs/>
          <w:lang w:eastAsia="en-US"/>
        </w:rPr>
      </w:pPr>
      <w:r>
        <w:rPr>
          <w:rFonts w:hint="cs"/>
          <w:b/>
          <w:bCs/>
          <w:rtl/>
          <w:lang w:eastAsia="en-US"/>
        </w:rPr>
        <w:t>2-3-</w:t>
      </w:r>
      <w:proofErr w:type="spellStart"/>
      <w:r>
        <w:rPr>
          <w:rFonts w:hint="cs"/>
          <w:b/>
          <w:bCs/>
          <w:rtl/>
          <w:lang w:eastAsia="en-US"/>
        </w:rPr>
        <w:t>3</w:t>
      </w:r>
      <w:proofErr w:type="spellEnd"/>
      <w:r>
        <w:rPr>
          <w:rFonts w:hint="cs"/>
          <w:b/>
          <w:bCs/>
          <w:rtl/>
          <w:lang w:eastAsia="en-US"/>
        </w:rPr>
        <w:tab/>
        <w:t>مساهمات السلطنة على المستوى الخليجي</w:t>
      </w:r>
    </w:p>
    <w:p w:rsidR="00000000" w:rsidRDefault="00000000">
      <w:pPr>
        <w:spacing w:before="0" w:line="380" w:lineRule="exact"/>
        <w:jc w:val="both"/>
        <w:rPr>
          <w:rFonts w:hint="cs"/>
          <w:spacing w:val="0"/>
          <w:rtl/>
        </w:rPr>
      </w:pPr>
      <w:r>
        <w:rPr>
          <w:rFonts w:hint="cs"/>
          <w:rtl/>
          <w:lang w:eastAsia="en-US"/>
        </w:rPr>
        <w:t>47-</w:t>
      </w:r>
      <w:r>
        <w:rPr>
          <w:rFonts w:hint="cs"/>
          <w:rtl/>
          <w:lang w:eastAsia="en-US"/>
        </w:rPr>
        <w:tab/>
      </w:r>
      <w:r>
        <w:rPr>
          <w:rtl/>
          <w:lang w:eastAsia="en-US"/>
        </w:rPr>
        <w:t>السلطنة عضو في مجلس التعاون لدول الخليج العرب</w:t>
      </w:r>
      <w:r>
        <w:rPr>
          <w:rFonts w:hint="cs"/>
          <w:rtl/>
          <w:lang w:eastAsia="en-US"/>
        </w:rPr>
        <w:t>ية</w:t>
      </w:r>
      <w:r>
        <w:rPr>
          <w:rtl/>
          <w:lang w:eastAsia="en-US"/>
        </w:rPr>
        <w:t xml:space="preserve"> وتشارك بشكل فعال في كل الاتفاقيات التي تعد في إطاره وصادقت على العديد منها، ومنها </w:t>
      </w:r>
      <w:r>
        <w:rPr>
          <w:rFonts w:hint="cs"/>
          <w:rtl/>
          <w:lang w:eastAsia="en-US"/>
        </w:rPr>
        <w:t xml:space="preserve">في المجالات التربوية والصحية والثقافية. </w:t>
      </w:r>
      <w:r>
        <w:rPr>
          <w:rtl/>
        </w:rPr>
        <w:t xml:space="preserve">تتعاون السلطنة مع دول الخليج </w:t>
      </w:r>
      <w:r>
        <w:rPr>
          <w:spacing w:val="0"/>
          <w:rtl/>
        </w:rPr>
        <w:t>العربي والدول العربية من خلال برامج للزيارات واللقاءات الرياضية والكشفية، وتشارك في الإطار الآسيوي والدولي من خلال لقاءات الشباب الرياضية ومن خلال التعاون الإعلامي مع الدول الأخرى في مجال برامج الأطفا</w:t>
      </w:r>
      <w:r>
        <w:rPr>
          <w:rFonts w:hint="cs"/>
          <w:spacing w:val="0"/>
          <w:rtl/>
        </w:rPr>
        <w:t>ل</w:t>
      </w:r>
      <w:r>
        <w:rPr>
          <w:spacing w:val="0"/>
        </w:rPr>
        <w:t xml:space="preserve"> </w:t>
      </w:r>
      <w:r>
        <w:rPr>
          <w:rFonts w:hint="cs"/>
          <w:spacing w:val="0"/>
          <w:rtl/>
        </w:rPr>
        <w:t>ومنها:</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وثيقة مسقط للنظام (القانون) الموحد للأحوال الشخصية لدول مجلس التعاون 1996</w:t>
      </w:r>
      <w:r>
        <w:rPr>
          <w:rtl/>
          <w:lang w:eastAsia="en-US"/>
        </w:rPr>
        <w:br/>
      </w:r>
      <w:r>
        <w:rPr>
          <w:rFonts w:hint="cs"/>
          <w:rtl/>
          <w:lang w:eastAsia="en-US"/>
        </w:rPr>
        <w:t>تمديد (2000)؛</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وثيقة أبو ظبي للنظام الموحد للأحداث لدول مجلس التعاون (2001)؛</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 xml:space="preserve">وثيقة الكويت للنظام الموحد لرعاية أموال القاصرين ومن في حكمهم (2004). </w:t>
      </w:r>
    </w:p>
    <w:p w:rsidR="00000000" w:rsidRDefault="00000000">
      <w:pPr>
        <w:keepNext/>
        <w:tabs>
          <w:tab w:val="left" w:pos="1082"/>
        </w:tabs>
        <w:spacing w:before="0" w:line="380" w:lineRule="exact"/>
        <w:jc w:val="both"/>
        <w:rPr>
          <w:rFonts w:hint="cs"/>
          <w:b/>
          <w:bCs/>
          <w:lang w:eastAsia="en-US"/>
        </w:rPr>
      </w:pPr>
      <w:r>
        <w:rPr>
          <w:b/>
          <w:bCs/>
          <w:rtl/>
          <w:lang w:eastAsia="en-US"/>
        </w:rPr>
        <w:t xml:space="preserve"> </w:t>
      </w:r>
      <w:r>
        <w:rPr>
          <w:rFonts w:hint="cs"/>
          <w:b/>
          <w:bCs/>
          <w:rtl/>
          <w:lang w:eastAsia="en-US"/>
        </w:rPr>
        <w:t>2-3-4</w:t>
      </w:r>
      <w:r>
        <w:rPr>
          <w:rFonts w:hint="cs"/>
          <w:b/>
          <w:bCs/>
          <w:rtl/>
          <w:lang w:eastAsia="en-US"/>
        </w:rPr>
        <w:tab/>
        <w:t xml:space="preserve">مساهمات السلطنة على مستوى المنظمات الدولية </w:t>
      </w:r>
    </w:p>
    <w:p w:rsidR="00000000" w:rsidRDefault="00000000">
      <w:pPr>
        <w:spacing w:before="0" w:line="380" w:lineRule="exact"/>
        <w:jc w:val="both"/>
        <w:rPr>
          <w:rFonts w:hint="cs"/>
          <w:rtl/>
          <w:lang w:eastAsia="en-US"/>
        </w:rPr>
      </w:pPr>
      <w:r>
        <w:rPr>
          <w:rFonts w:hint="cs"/>
          <w:rtl/>
          <w:lang w:eastAsia="en-US"/>
        </w:rPr>
        <w:t>48-</w:t>
      </w:r>
      <w:r>
        <w:rPr>
          <w:rFonts w:hint="cs"/>
          <w:rtl/>
          <w:lang w:eastAsia="en-US"/>
        </w:rPr>
        <w:tab/>
      </w:r>
      <w:r>
        <w:rPr>
          <w:rtl/>
          <w:lang w:eastAsia="en-US"/>
        </w:rPr>
        <w:t xml:space="preserve">تتعاون </w:t>
      </w:r>
      <w:r>
        <w:rPr>
          <w:rFonts w:hint="cs"/>
          <w:rtl/>
          <w:lang w:eastAsia="en-US"/>
        </w:rPr>
        <w:t xml:space="preserve">السلطنة </w:t>
      </w:r>
      <w:r>
        <w:rPr>
          <w:rtl/>
          <w:lang w:eastAsia="en-US"/>
        </w:rPr>
        <w:t xml:space="preserve">بشكل متواصل وفعال مع </w:t>
      </w:r>
      <w:r>
        <w:rPr>
          <w:rFonts w:hint="cs"/>
          <w:rtl/>
          <w:lang w:eastAsia="en-US"/>
        </w:rPr>
        <w:t>جميع ال</w:t>
      </w:r>
      <w:r>
        <w:rPr>
          <w:rtl/>
          <w:lang w:eastAsia="en-US"/>
        </w:rPr>
        <w:t>منظم</w:t>
      </w:r>
      <w:r>
        <w:rPr>
          <w:rFonts w:hint="cs"/>
          <w:rtl/>
          <w:lang w:eastAsia="en-US"/>
        </w:rPr>
        <w:t xml:space="preserve">ات الدولية ذات الصلة بالطفولة مثل اليونسكو </w:t>
      </w:r>
      <w:proofErr w:type="spellStart"/>
      <w:r>
        <w:rPr>
          <w:rFonts w:hint="cs"/>
          <w:rtl/>
          <w:lang w:eastAsia="en-US"/>
        </w:rPr>
        <w:t>و</w:t>
      </w:r>
      <w:r>
        <w:rPr>
          <w:rtl/>
          <w:lang w:eastAsia="en-US"/>
        </w:rPr>
        <w:t>اليونيسيف</w:t>
      </w:r>
      <w:proofErr w:type="spellEnd"/>
      <w:r>
        <w:rPr>
          <w:rFonts w:hint="cs"/>
          <w:rtl/>
          <w:lang w:eastAsia="en-US"/>
        </w:rPr>
        <w:t xml:space="preserve"> ومنظمة الصحة العالمية</w:t>
      </w:r>
      <w:r>
        <w:rPr>
          <w:rtl/>
          <w:lang w:eastAsia="en-US"/>
        </w:rPr>
        <w:t xml:space="preserve"> في تصميم وتنفيذ </w:t>
      </w:r>
      <w:r>
        <w:rPr>
          <w:rFonts w:hint="cs"/>
          <w:rtl/>
          <w:lang w:eastAsia="en-US"/>
        </w:rPr>
        <w:t>العديد من ال</w:t>
      </w:r>
      <w:r>
        <w:rPr>
          <w:rtl/>
          <w:lang w:eastAsia="en-US"/>
        </w:rPr>
        <w:t xml:space="preserve">برامج </w:t>
      </w:r>
      <w:r>
        <w:rPr>
          <w:rFonts w:hint="cs"/>
          <w:rtl/>
          <w:lang w:eastAsia="en-US"/>
        </w:rPr>
        <w:t>ال</w:t>
      </w:r>
      <w:r>
        <w:rPr>
          <w:rtl/>
          <w:lang w:eastAsia="en-US"/>
        </w:rPr>
        <w:t>محددة للطفولة</w:t>
      </w:r>
      <w:r>
        <w:rPr>
          <w:rFonts w:hint="cs"/>
          <w:rtl/>
          <w:lang w:eastAsia="en-US"/>
        </w:rPr>
        <w:t xml:space="preserve"> وتستهدف بذلك الوفاء بتعهدات ال</w:t>
      </w:r>
      <w:r>
        <w:rPr>
          <w:rtl/>
          <w:lang w:eastAsia="en-US"/>
        </w:rPr>
        <w:t>سلطنة في المواثيق والعهود الدولية والاتفاقيات</w:t>
      </w:r>
      <w:r>
        <w:rPr>
          <w:rFonts w:hint="cs"/>
          <w:rtl/>
          <w:lang w:eastAsia="en-US"/>
        </w:rPr>
        <w:t xml:space="preserve"> على المستوى العالمي والعربي والخليجي. </w:t>
      </w:r>
    </w:p>
    <w:p w:rsidR="00000000" w:rsidRDefault="00000000">
      <w:pPr>
        <w:keepNext/>
        <w:tabs>
          <w:tab w:val="left" w:pos="1106"/>
        </w:tabs>
        <w:spacing w:before="0" w:line="380" w:lineRule="exact"/>
        <w:jc w:val="both"/>
        <w:rPr>
          <w:rFonts w:hint="cs"/>
          <w:b/>
          <w:bCs/>
          <w:rtl/>
          <w:lang w:eastAsia="en-US"/>
        </w:rPr>
      </w:pPr>
      <w:r>
        <w:rPr>
          <w:rFonts w:hint="cs"/>
          <w:b/>
          <w:bCs/>
          <w:rtl/>
          <w:lang w:eastAsia="en-US"/>
        </w:rPr>
        <w:t>2</w:t>
      </w:r>
      <w:r>
        <w:rPr>
          <w:b/>
          <w:bCs/>
          <w:rtl/>
          <w:lang w:eastAsia="en-US"/>
        </w:rPr>
        <w:t>-</w:t>
      </w:r>
      <w:r>
        <w:rPr>
          <w:rFonts w:hint="cs"/>
          <w:b/>
          <w:bCs/>
          <w:rtl/>
          <w:lang w:eastAsia="en-US"/>
        </w:rPr>
        <w:t>4</w:t>
      </w:r>
      <w:r>
        <w:rPr>
          <w:rFonts w:hint="cs"/>
          <w:b/>
          <w:bCs/>
          <w:rtl/>
          <w:lang w:eastAsia="en-US"/>
        </w:rPr>
        <w:tab/>
        <w:t xml:space="preserve">التدابير المتخذة من أجل نشر مبادئ الاتفاقية </w:t>
      </w:r>
    </w:p>
    <w:p w:rsidR="00000000" w:rsidRDefault="00000000">
      <w:pPr>
        <w:keepNext/>
        <w:tabs>
          <w:tab w:val="left" w:pos="1106"/>
        </w:tabs>
        <w:spacing w:before="0" w:line="380" w:lineRule="exact"/>
        <w:jc w:val="both"/>
        <w:rPr>
          <w:rFonts w:hint="cs"/>
          <w:b/>
          <w:bCs/>
          <w:rtl/>
          <w:lang w:eastAsia="en-US"/>
        </w:rPr>
      </w:pPr>
      <w:r>
        <w:rPr>
          <w:rFonts w:hint="cs"/>
          <w:b/>
          <w:bCs/>
          <w:rtl/>
          <w:lang w:eastAsia="en-US"/>
        </w:rPr>
        <w:t>2-4-1</w:t>
      </w:r>
      <w:r>
        <w:rPr>
          <w:rFonts w:hint="cs"/>
          <w:b/>
          <w:bCs/>
          <w:rtl/>
          <w:lang w:eastAsia="en-US"/>
        </w:rPr>
        <w:tab/>
        <w:t>نشر الاتفاقية</w:t>
      </w:r>
    </w:p>
    <w:p w:rsidR="00000000" w:rsidRDefault="00000000">
      <w:pPr>
        <w:spacing w:before="0" w:line="380" w:lineRule="exact"/>
        <w:jc w:val="both"/>
        <w:rPr>
          <w:rFonts w:hint="cs"/>
          <w:rtl/>
          <w:lang w:eastAsia="en-US"/>
        </w:rPr>
      </w:pPr>
      <w:r>
        <w:rPr>
          <w:rFonts w:hint="cs"/>
          <w:rtl/>
          <w:lang w:eastAsia="en-US"/>
        </w:rPr>
        <w:t>49-</w:t>
      </w:r>
      <w:r>
        <w:rPr>
          <w:rFonts w:hint="cs"/>
          <w:rtl/>
          <w:lang w:eastAsia="en-US"/>
        </w:rPr>
        <w:tab/>
        <w:t>إضافة لما أشير إليه في الفقرات 35-44 من تقرير السلطنة الأول، نقدم المعلومات التالية.</w:t>
      </w:r>
    </w:p>
    <w:p w:rsidR="00000000" w:rsidRDefault="00000000">
      <w:pPr>
        <w:spacing w:before="0" w:line="380" w:lineRule="exact"/>
        <w:jc w:val="both"/>
        <w:rPr>
          <w:rFonts w:hint="cs"/>
          <w:lang w:eastAsia="en-US"/>
        </w:rPr>
      </w:pPr>
      <w:r>
        <w:rPr>
          <w:rFonts w:hint="cs"/>
          <w:rtl/>
          <w:lang w:eastAsia="en-US"/>
        </w:rPr>
        <w:t>50-</w:t>
      </w:r>
      <w:r>
        <w:rPr>
          <w:rFonts w:hint="cs"/>
          <w:rtl/>
          <w:lang w:eastAsia="en-US"/>
        </w:rPr>
        <w:tab/>
        <w:t>إ</w:t>
      </w:r>
      <w:r>
        <w:rPr>
          <w:rtl/>
          <w:lang w:eastAsia="en-US"/>
        </w:rPr>
        <w:t xml:space="preserve">ن القانون النافذ بالسلطنة يوجب نشر القوانين في الجريدة الرسمية ومنها تلك التي تتضمن تصديق اتفاقيات دولية كاتفاقية حقوق الطفل. </w:t>
      </w:r>
    </w:p>
    <w:p w:rsidR="00000000" w:rsidRDefault="00000000">
      <w:pPr>
        <w:spacing w:before="0" w:line="380" w:lineRule="exact"/>
        <w:jc w:val="both"/>
        <w:rPr>
          <w:rFonts w:hint="cs"/>
          <w:lang w:eastAsia="en-US"/>
        </w:rPr>
      </w:pPr>
      <w:r>
        <w:rPr>
          <w:rFonts w:hint="cs"/>
          <w:rtl/>
          <w:lang w:eastAsia="en-US"/>
        </w:rPr>
        <w:t>51-</w:t>
      </w:r>
      <w:r>
        <w:rPr>
          <w:rFonts w:hint="cs"/>
          <w:rtl/>
          <w:lang w:eastAsia="en-US"/>
        </w:rPr>
        <w:tab/>
        <w:t xml:space="preserve">تبنت الأجهزة المعنية توزيع إعداد كبيرة من اتفاقية حقوق الطفل على الجهات المعنية، فعلى سبيل المثال </w:t>
      </w:r>
      <w:r>
        <w:rPr>
          <w:rtl/>
          <w:lang w:eastAsia="en-US"/>
        </w:rPr>
        <w:t>خلال عام 2000 تم توزيع 000 1</w:t>
      </w:r>
      <w:r>
        <w:rPr>
          <w:rFonts w:hint="cs"/>
          <w:rtl/>
          <w:lang w:eastAsia="en-US"/>
        </w:rPr>
        <w:t xml:space="preserve"> </w:t>
      </w:r>
      <w:r>
        <w:rPr>
          <w:rtl/>
          <w:lang w:eastAsia="en-US"/>
        </w:rPr>
        <w:t>نسخة منها خلال مهرجان مسقط، و100 نسخة للقضاة</w:t>
      </w:r>
      <w:r>
        <w:rPr>
          <w:rFonts w:hint="cs"/>
          <w:rtl/>
          <w:lang w:eastAsia="en-US"/>
        </w:rPr>
        <w:t xml:space="preserve">. كذلك وزعت </w:t>
      </w:r>
      <w:r>
        <w:rPr>
          <w:rtl/>
          <w:lang w:eastAsia="en-US"/>
        </w:rPr>
        <w:t>000 5</w:t>
      </w:r>
      <w:r>
        <w:rPr>
          <w:rFonts w:hint="cs"/>
          <w:rtl/>
          <w:lang w:eastAsia="en-US"/>
        </w:rPr>
        <w:t xml:space="preserve"> </w:t>
      </w:r>
      <w:r>
        <w:rPr>
          <w:rtl/>
          <w:lang w:eastAsia="en-US"/>
        </w:rPr>
        <w:t xml:space="preserve">مطوية </w:t>
      </w:r>
      <w:r>
        <w:rPr>
          <w:rFonts w:hint="cs"/>
          <w:rtl/>
          <w:lang w:eastAsia="en-US"/>
        </w:rPr>
        <w:t>ل</w:t>
      </w:r>
      <w:r>
        <w:rPr>
          <w:rtl/>
          <w:lang w:eastAsia="en-US"/>
        </w:rPr>
        <w:t>لتعريف بالاتفاقية على عدد من الجهات المختصة والمدارس والجمعيات وجمعيات الأطفال المع</w:t>
      </w:r>
      <w:r>
        <w:rPr>
          <w:rFonts w:hint="cs"/>
          <w:rtl/>
          <w:lang w:eastAsia="en-US"/>
        </w:rPr>
        <w:t>ا</w:t>
      </w:r>
      <w:r>
        <w:rPr>
          <w:rtl/>
          <w:lang w:eastAsia="en-US"/>
        </w:rPr>
        <w:t xml:space="preserve">قين بهدف مشاركة الأطفال في مسابقة حولها. </w:t>
      </w:r>
    </w:p>
    <w:p w:rsidR="00000000" w:rsidRDefault="00000000">
      <w:pPr>
        <w:spacing w:before="0" w:line="380" w:lineRule="exact"/>
        <w:jc w:val="both"/>
        <w:rPr>
          <w:rFonts w:hint="cs"/>
          <w:lang w:eastAsia="en-US"/>
        </w:rPr>
      </w:pPr>
      <w:r>
        <w:rPr>
          <w:rFonts w:hint="cs"/>
          <w:rtl/>
          <w:lang w:eastAsia="en-US"/>
        </w:rPr>
        <w:t>52-</w:t>
      </w:r>
      <w:r>
        <w:rPr>
          <w:rFonts w:hint="cs"/>
          <w:rtl/>
          <w:lang w:eastAsia="en-US"/>
        </w:rPr>
        <w:tab/>
      </w:r>
      <w:r>
        <w:rPr>
          <w:rtl/>
          <w:lang w:eastAsia="en-US"/>
        </w:rPr>
        <w:t xml:space="preserve">يقوم الإعلام </w:t>
      </w:r>
      <w:proofErr w:type="spellStart"/>
      <w:r>
        <w:rPr>
          <w:rtl/>
          <w:lang w:eastAsia="en-US"/>
        </w:rPr>
        <w:t>العماني</w:t>
      </w:r>
      <w:proofErr w:type="spellEnd"/>
      <w:r>
        <w:rPr>
          <w:rtl/>
          <w:lang w:eastAsia="en-US"/>
        </w:rPr>
        <w:t xml:space="preserve"> بمختلف أنواعه بدور هام في نشر الاتفاقية (يأتي تفصيل ذلك بالبند </w:t>
      </w:r>
      <w:r>
        <w:rPr>
          <w:rFonts w:hint="cs"/>
          <w:rtl/>
          <w:lang w:eastAsia="en-US"/>
        </w:rPr>
        <w:t>2-4-3</w:t>
      </w:r>
      <w:r>
        <w:rPr>
          <w:rtl/>
          <w:lang w:eastAsia="en-US"/>
        </w:rPr>
        <w:t xml:space="preserve">). </w:t>
      </w:r>
    </w:p>
    <w:p w:rsidR="00000000" w:rsidRDefault="00000000">
      <w:pPr>
        <w:spacing w:before="0" w:line="380" w:lineRule="exact"/>
        <w:jc w:val="both"/>
        <w:rPr>
          <w:rFonts w:hint="cs"/>
          <w:lang w:eastAsia="en-US"/>
        </w:rPr>
      </w:pPr>
      <w:r>
        <w:rPr>
          <w:rFonts w:hint="cs"/>
          <w:rtl/>
          <w:lang w:eastAsia="en-US"/>
        </w:rPr>
        <w:t>53-</w:t>
      </w:r>
      <w:r>
        <w:rPr>
          <w:rFonts w:hint="cs"/>
          <w:rtl/>
          <w:lang w:eastAsia="en-US"/>
        </w:rPr>
        <w:tab/>
      </w:r>
      <w:r>
        <w:rPr>
          <w:rtl/>
          <w:lang w:eastAsia="en-US"/>
        </w:rPr>
        <w:t xml:space="preserve">بالتعاون مع </w:t>
      </w:r>
      <w:proofErr w:type="spellStart"/>
      <w:r>
        <w:rPr>
          <w:rtl/>
          <w:lang w:eastAsia="en-US"/>
        </w:rPr>
        <w:t>اليونيسيف</w:t>
      </w:r>
      <w:proofErr w:type="spellEnd"/>
      <w:r>
        <w:rPr>
          <w:rtl/>
          <w:lang w:eastAsia="en-US"/>
        </w:rPr>
        <w:t xml:space="preserve"> </w:t>
      </w:r>
      <w:r>
        <w:rPr>
          <w:rFonts w:hint="cs"/>
          <w:rtl/>
          <w:lang w:eastAsia="en-US"/>
        </w:rPr>
        <w:t xml:space="preserve">تم </w:t>
      </w:r>
      <w:r>
        <w:rPr>
          <w:rtl/>
          <w:lang w:eastAsia="en-US"/>
        </w:rPr>
        <w:t>إعداد ملصقات ولوحات لبنود الاتفاقية باللغة العربية وموضحة بالرسوم يجري عرضها في جميع المدارس ودور الرعاية والحضانة ومراكز رعاية المع</w:t>
      </w:r>
      <w:r>
        <w:rPr>
          <w:rFonts w:hint="cs"/>
          <w:rtl/>
          <w:lang w:eastAsia="en-US"/>
        </w:rPr>
        <w:t>اقي</w:t>
      </w:r>
      <w:r>
        <w:rPr>
          <w:rtl/>
          <w:lang w:eastAsia="en-US"/>
        </w:rPr>
        <w:t xml:space="preserve">ن، ويتم بث رسائل قصيرة عبر برنامج الأطفال التلفزيوني (ألوان) عن فحوى الاتفاقية. </w:t>
      </w:r>
    </w:p>
    <w:p w:rsidR="00000000" w:rsidRDefault="00000000">
      <w:pPr>
        <w:spacing w:before="0" w:line="380" w:lineRule="exact"/>
        <w:jc w:val="both"/>
        <w:rPr>
          <w:rFonts w:hint="cs"/>
          <w:rtl/>
          <w:lang w:eastAsia="en-US"/>
        </w:rPr>
      </w:pPr>
      <w:r>
        <w:rPr>
          <w:rFonts w:hint="cs"/>
          <w:rtl/>
          <w:lang w:eastAsia="en-US"/>
        </w:rPr>
        <w:t>54-</w:t>
      </w:r>
      <w:r>
        <w:rPr>
          <w:rFonts w:hint="cs"/>
          <w:rtl/>
          <w:lang w:eastAsia="en-US"/>
        </w:rPr>
        <w:tab/>
        <w:t>سيتم نشر نصوص الاتفاقية من خلال المناهج الدراسية في السلطنة باستخدام الطرق الآتية:</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وضع نص مادة الاتفاقية داخل إطار على إحدى الجهتين (اليمنى أو اليسرى) بالنسبة للموضوعات التي تتضمن المفهوم المتعلق بمادة الاتفاقية، حتى يتمكن الطالب من الاطلاع عليه بكل سهولة ويسر؛</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إدراج بعض نصوص الاتفاقية من خلال الأنشطة التعليمية وخاصة المشاريع والبحوث التي يقوم بها الطلاب؛</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تزويد مراكز مصادر التعلم والمكتبات بالمدارس بنسخ من الاتفاقية بنصوصها الكاملة، لكي تكون بمثابة مرجع يرجع إليه الطالب لإنجاز المشاريع أو البحوث المتعلقة بهذا الموضوع.</w:t>
      </w:r>
    </w:p>
    <w:p w:rsidR="00000000" w:rsidRDefault="00000000">
      <w:pPr>
        <w:spacing w:before="0" w:line="380" w:lineRule="exact"/>
        <w:jc w:val="both"/>
        <w:rPr>
          <w:rFonts w:hint="cs"/>
        </w:rPr>
      </w:pPr>
      <w:r>
        <w:rPr>
          <w:rFonts w:hint="cs"/>
          <w:rtl/>
        </w:rPr>
        <w:t>55-</w:t>
      </w:r>
      <w:r>
        <w:rPr>
          <w:rFonts w:hint="cs"/>
          <w:rtl/>
        </w:rPr>
        <w:tab/>
      </w:r>
      <w:r>
        <w:rPr>
          <w:rtl/>
        </w:rPr>
        <w:t xml:space="preserve">استقدمت وزارة التربية والتعليم خبير من منظمة </w:t>
      </w:r>
      <w:proofErr w:type="spellStart"/>
      <w:r>
        <w:rPr>
          <w:rtl/>
        </w:rPr>
        <w:t>اليونيسيف</w:t>
      </w:r>
      <w:proofErr w:type="spellEnd"/>
      <w:r>
        <w:rPr>
          <w:rtl/>
        </w:rPr>
        <w:t xml:space="preserve"> في مجال حقوق الطفل للمساعدة في لدمج المبادئ العامة لاتفاقية حقوق الطفل في المناهج الدراسية في التعليم الأساسي والعام. وأقيمت ورشة عمل حول هذا الموضوع في الفترة من 11-13</w:t>
      </w:r>
      <w:r>
        <w:rPr>
          <w:rFonts w:hint="cs"/>
          <w:rtl/>
        </w:rPr>
        <w:t xml:space="preserve"> تشرين الأول/أكتوبر </w:t>
      </w:r>
      <w:r>
        <w:rPr>
          <w:rtl/>
        </w:rPr>
        <w:t>2004، وتم تشكيل فريق عمل لتحديد الوضع الراهن من حيث احتواء المناهج الدراسية على المفاهيم المتعلقة بنصوص اتفاقية حقوق الطفل، واقتراح الطرق والوسائل</w:t>
      </w:r>
      <w:r>
        <w:rPr>
          <w:rFonts w:hint="cs"/>
          <w:rtl/>
        </w:rPr>
        <w:t xml:space="preserve"> لمناسبة لتضمين المناهج الدراسية النصوص الفعلية للاتفاقية. وقد أوضحت عملية تحليل محتوى الكتب الدراسية بكل من التعليم العام والأساسي احتواء جميع المواد الدراسية بلا استثناء على مفاهيم حقوق الطفل.</w:t>
      </w:r>
    </w:p>
    <w:p w:rsidR="00000000" w:rsidRDefault="00000000">
      <w:pPr>
        <w:spacing w:before="0" w:line="380" w:lineRule="exact"/>
        <w:jc w:val="both"/>
        <w:rPr>
          <w:rFonts w:hint="cs"/>
          <w:lang w:eastAsia="en-US"/>
        </w:rPr>
      </w:pPr>
      <w:r>
        <w:rPr>
          <w:rFonts w:hint="cs"/>
          <w:rtl/>
        </w:rPr>
        <w:t>56-</w:t>
      </w:r>
      <w:r>
        <w:rPr>
          <w:rFonts w:hint="cs"/>
          <w:rtl/>
        </w:rPr>
        <w:tab/>
      </w:r>
      <w:r>
        <w:rPr>
          <w:rFonts w:hint="cs"/>
          <w:rtl/>
          <w:lang w:eastAsia="en-US"/>
        </w:rPr>
        <w:t xml:space="preserve">لمواكبة التطور المستمر للمناهج الدراسية كي تكون مواكبة وللاتجاهات العالمية، ولتضمين نصوص الاتفاقية في المناهج المعدلة. تم وضع الآليات لتضمن ذلك بين </w:t>
      </w:r>
      <w:r>
        <w:rPr>
          <w:rtl/>
          <w:lang w:eastAsia="en-US"/>
        </w:rPr>
        <w:t>لجنة متابعة تنفيذ اتفاقية حقوق الطفل و</w:t>
      </w:r>
      <w:r>
        <w:rPr>
          <w:rFonts w:hint="cs"/>
          <w:rtl/>
          <w:lang w:eastAsia="en-US"/>
        </w:rPr>
        <w:t xml:space="preserve">بين الجهات المسؤولة عن إعداد المناهج </w:t>
      </w:r>
      <w:r>
        <w:rPr>
          <w:rtl/>
          <w:lang w:eastAsia="en-US"/>
        </w:rPr>
        <w:t xml:space="preserve">بوزارة التربية </w:t>
      </w:r>
      <w:r>
        <w:rPr>
          <w:rFonts w:hint="cs"/>
          <w:rtl/>
          <w:lang w:eastAsia="en-US"/>
        </w:rPr>
        <w:t>والتعليم.</w:t>
      </w:r>
    </w:p>
    <w:p w:rsidR="00000000" w:rsidRDefault="00000000">
      <w:pPr>
        <w:keepNext/>
        <w:tabs>
          <w:tab w:val="left" w:pos="975"/>
        </w:tabs>
        <w:spacing w:before="0" w:line="380" w:lineRule="exact"/>
        <w:jc w:val="both"/>
        <w:rPr>
          <w:rFonts w:hint="cs"/>
          <w:b/>
          <w:bCs/>
          <w:rtl/>
          <w:lang w:eastAsia="en-US"/>
        </w:rPr>
      </w:pPr>
      <w:r>
        <w:rPr>
          <w:rFonts w:hint="cs"/>
          <w:b/>
          <w:bCs/>
          <w:rtl/>
          <w:lang w:eastAsia="en-US"/>
        </w:rPr>
        <w:t>2-4-2</w:t>
      </w:r>
      <w:r>
        <w:rPr>
          <w:rFonts w:hint="cs"/>
          <w:b/>
          <w:bCs/>
          <w:rtl/>
          <w:lang w:eastAsia="en-US"/>
        </w:rPr>
        <w:tab/>
      </w:r>
      <w:r>
        <w:rPr>
          <w:b/>
          <w:bCs/>
          <w:rtl/>
          <w:lang w:eastAsia="en-US"/>
        </w:rPr>
        <w:t>الأنشطة المرتبطة بتطبيقات الاتفاقية والتعريف بها</w:t>
      </w:r>
    </w:p>
    <w:p w:rsidR="00000000" w:rsidRDefault="00000000">
      <w:pPr>
        <w:spacing w:before="0" w:line="380" w:lineRule="exact"/>
        <w:jc w:val="both"/>
        <w:rPr>
          <w:lang w:eastAsia="en-US"/>
        </w:rPr>
      </w:pPr>
      <w:r>
        <w:rPr>
          <w:rFonts w:hint="cs"/>
          <w:rtl/>
          <w:lang w:eastAsia="en-US"/>
        </w:rPr>
        <w:t>57-</w:t>
      </w:r>
      <w:r>
        <w:rPr>
          <w:rFonts w:hint="cs"/>
          <w:rtl/>
          <w:lang w:eastAsia="en-US"/>
        </w:rPr>
        <w:tab/>
        <w:t>قامت ال</w:t>
      </w:r>
      <w:r>
        <w:rPr>
          <w:rtl/>
          <w:lang w:eastAsia="en-US"/>
        </w:rPr>
        <w:t>لجنة القانونية</w:t>
      </w:r>
      <w:r>
        <w:rPr>
          <w:rFonts w:hint="cs"/>
          <w:rtl/>
          <w:lang w:eastAsia="en-US"/>
        </w:rPr>
        <w:t xml:space="preserve"> </w:t>
      </w:r>
      <w:r>
        <w:rPr>
          <w:rtl/>
          <w:lang w:eastAsia="en-US"/>
        </w:rPr>
        <w:t xml:space="preserve">(المنبثقة عن لجنة متابعة تنفيذ اتفاقية حقوق الطفل) </w:t>
      </w:r>
      <w:r>
        <w:rPr>
          <w:rFonts w:hint="cs"/>
          <w:rtl/>
          <w:lang w:eastAsia="en-US"/>
        </w:rPr>
        <w:t xml:space="preserve">بعدة زيارات </w:t>
      </w:r>
      <w:r>
        <w:rPr>
          <w:rtl/>
          <w:lang w:eastAsia="en-US"/>
        </w:rPr>
        <w:t xml:space="preserve">لأماكن توقيف الأحداث مع لقاءات مع </w:t>
      </w:r>
      <w:r>
        <w:rPr>
          <w:rFonts w:hint="cs"/>
          <w:rtl/>
          <w:lang w:eastAsia="en-US"/>
        </w:rPr>
        <w:t>المسؤولين</w:t>
      </w:r>
      <w:r>
        <w:rPr>
          <w:rtl/>
          <w:lang w:eastAsia="en-US"/>
        </w:rPr>
        <w:t xml:space="preserve"> عن هذه المجال.</w:t>
      </w:r>
    </w:p>
    <w:p w:rsidR="00000000" w:rsidRDefault="00000000">
      <w:pPr>
        <w:spacing w:before="0" w:line="380" w:lineRule="exact"/>
        <w:jc w:val="both"/>
        <w:rPr>
          <w:spacing w:val="0"/>
          <w:lang w:eastAsia="en-US"/>
        </w:rPr>
      </w:pPr>
      <w:r>
        <w:rPr>
          <w:rFonts w:hint="cs"/>
          <w:spacing w:val="0"/>
          <w:rtl/>
          <w:lang w:eastAsia="en-US"/>
        </w:rPr>
        <w:t>58-</w:t>
      </w:r>
      <w:r>
        <w:rPr>
          <w:rFonts w:hint="cs"/>
          <w:spacing w:val="0"/>
          <w:rtl/>
          <w:lang w:eastAsia="en-US"/>
        </w:rPr>
        <w:tab/>
      </w:r>
      <w:r>
        <w:rPr>
          <w:spacing w:val="0"/>
          <w:rtl/>
          <w:lang w:eastAsia="en-US"/>
        </w:rPr>
        <w:t xml:space="preserve">قام الفريق المشكل لمتابعة أوضاع الأطفال في سباقات الهجن بعقد العديد من اللقاءات مع المنظمين لتلك السباقات وأولياء الأمور </w:t>
      </w:r>
      <w:r>
        <w:rPr>
          <w:rFonts w:hint="cs"/>
          <w:spacing w:val="0"/>
          <w:rtl/>
          <w:lang w:eastAsia="en-US"/>
        </w:rPr>
        <w:t xml:space="preserve">والمشاركة في بعض الفعاليات في ميدان السباق للوقوف على وضع الأطفال أثناء تلك السباقات. </w:t>
      </w:r>
    </w:p>
    <w:p w:rsidR="00000000" w:rsidRDefault="00000000">
      <w:pPr>
        <w:spacing w:before="0" w:line="380" w:lineRule="exact"/>
        <w:jc w:val="both"/>
        <w:rPr>
          <w:lang w:eastAsia="en-US"/>
        </w:rPr>
      </w:pPr>
      <w:r>
        <w:rPr>
          <w:rFonts w:hint="cs"/>
          <w:rtl/>
          <w:lang w:eastAsia="en-US"/>
        </w:rPr>
        <w:t>59-</w:t>
      </w:r>
      <w:r>
        <w:rPr>
          <w:rFonts w:hint="cs"/>
          <w:rtl/>
          <w:lang w:eastAsia="en-US"/>
        </w:rPr>
        <w:tab/>
      </w:r>
      <w:r>
        <w:rPr>
          <w:rtl/>
          <w:lang w:eastAsia="en-US"/>
        </w:rPr>
        <w:t xml:space="preserve">زيارة </w:t>
      </w:r>
      <w:r>
        <w:rPr>
          <w:rFonts w:hint="cs"/>
          <w:rtl/>
          <w:lang w:eastAsia="en-US"/>
        </w:rPr>
        <w:t xml:space="preserve">مجمع المحاكم بمسقط </w:t>
      </w:r>
      <w:r>
        <w:rPr>
          <w:rtl/>
          <w:lang w:eastAsia="en-US"/>
        </w:rPr>
        <w:t xml:space="preserve">للوقوف على كيفية التعامل مع قضايا الأطفال. </w:t>
      </w:r>
    </w:p>
    <w:p w:rsidR="00000000" w:rsidRDefault="00000000">
      <w:pPr>
        <w:spacing w:before="0" w:line="380" w:lineRule="exact"/>
        <w:jc w:val="both"/>
        <w:rPr>
          <w:rFonts w:hint="cs"/>
          <w:lang w:eastAsia="en-US"/>
        </w:rPr>
      </w:pPr>
      <w:r>
        <w:rPr>
          <w:rFonts w:hint="cs"/>
          <w:rtl/>
          <w:lang w:eastAsia="en-US"/>
        </w:rPr>
        <w:t>60-</w:t>
      </w:r>
      <w:r>
        <w:rPr>
          <w:rFonts w:hint="cs"/>
          <w:rtl/>
          <w:lang w:eastAsia="en-US"/>
        </w:rPr>
        <w:tab/>
      </w:r>
      <w:r>
        <w:rPr>
          <w:rtl/>
          <w:lang w:eastAsia="en-US"/>
        </w:rPr>
        <w:t xml:space="preserve">زيارة لمركز </w:t>
      </w:r>
      <w:proofErr w:type="spellStart"/>
      <w:r>
        <w:rPr>
          <w:rtl/>
          <w:lang w:eastAsia="en-US"/>
        </w:rPr>
        <w:t>بدبد</w:t>
      </w:r>
      <w:proofErr w:type="spellEnd"/>
      <w:r>
        <w:rPr>
          <w:rtl/>
          <w:lang w:eastAsia="en-US"/>
        </w:rPr>
        <w:t xml:space="preserve"> للوفاء الاجتماعي</w:t>
      </w:r>
      <w:r>
        <w:rPr>
          <w:rFonts w:hint="cs"/>
          <w:rtl/>
          <w:lang w:eastAsia="en-US"/>
        </w:rPr>
        <w:t xml:space="preserve"> </w:t>
      </w:r>
      <w:r>
        <w:rPr>
          <w:rtl/>
          <w:lang w:eastAsia="en-US"/>
        </w:rPr>
        <w:t>للاطلاع على كيفية رعاية الأطفال المع</w:t>
      </w:r>
      <w:r>
        <w:rPr>
          <w:rFonts w:hint="cs"/>
          <w:rtl/>
          <w:lang w:eastAsia="en-US"/>
        </w:rPr>
        <w:t>ا</w:t>
      </w:r>
      <w:r>
        <w:rPr>
          <w:rtl/>
          <w:lang w:eastAsia="en-US"/>
        </w:rPr>
        <w:t xml:space="preserve">قين. </w:t>
      </w:r>
    </w:p>
    <w:p w:rsidR="00000000" w:rsidRDefault="00000000">
      <w:pPr>
        <w:spacing w:before="0" w:line="380" w:lineRule="exact"/>
        <w:jc w:val="both"/>
        <w:rPr>
          <w:rFonts w:hint="cs"/>
          <w:lang w:eastAsia="en-US"/>
        </w:rPr>
      </w:pPr>
      <w:r>
        <w:rPr>
          <w:rFonts w:hint="cs"/>
          <w:rtl/>
          <w:lang w:eastAsia="en-US"/>
        </w:rPr>
        <w:t>61-</w:t>
      </w:r>
      <w:r>
        <w:rPr>
          <w:rFonts w:hint="cs"/>
          <w:rtl/>
          <w:lang w:eastAsia="en-US"/>
        </w:rPr>
        <w:tab/>
      </w:r>
      <w:r>
        <w:rPr>
          <w:rtl/>
          <w:lang w:eastAsia="en-US"/>
        </w:rPr>
        <w:t xml:space="preserve">أجرت اللجنة القانونية بالتعاون مع </w:t>
      </w:r>
      <w:proofErr w:type="spellStart"/>
      <w:r>
        <w:rPr>
          <w:rtl/>
          <w:lang w:eastAsia="en-US"/>
        </w:rPr>
        <w:t>اليونيسيف</w:t>
      </w:r>
      <w:proofErr w:type="spellEnd"/>
      <w:r>
        <w:rPr>
          <w:rtl/>
          <w:lang w:eastAsia="en-US"/>
        </w:rPr>
        <w:t xml:space="preserve"> وخبراء مختصين، ومن خلال وزارة التنمية الاجتماعية، دراسة</w:t>
      </w:r>
      <w:r>
        <w:rPr>
          <w:rFonts w:hint="cs"/>
          <w:rtl/>
          <w:lang w:eastAsia="en-US"/>
        </w:rPr>
        <w:t xml:space="preserve"> مقارنة بين التشريعات</w:t>
      </w:r>
      <w:r>
        <w:rPr>
          <w:rtl/>
          <w:lang w:eastAsia="en-US"/>
        </w:rPr>
        <w:t xml:space="preserve"> </w:t>
      </w:r>
      <w:proofErr w:type="spellStart"/>
      <w:r>
        <w:rPr>
          <w:rtl/>
          <w:lang w:eastAsia="en-US"/>
        </w:rPr>
        <w:t>العمانية</w:t>
      </w:r>
      <w:proofErr w:type="spellEnd"/>
      <w:r>
        <w:rPr>
          <w:rFonts w:hint="cs"/>
          <w:rtl/>
          <w:lang w:eastAsia="en-US"/>
        </w:rPr>
        <w:t xml:space="preserve"> وبنود اتفاقية حقوق الطفل </w:t>
      </w:r>
      <w:r>
        <w:rPr>
          <w:rtl/>
          <w:lang w:eastAsia="en-US"/>
        </w:rPr>
        <w:t xml:space="preserve">بهدف الإحاطة التفصيلية بالملاحظات </w:t>
      </w:r>
      <w:proofErr w:type="spellStart"/>
      <w:r>
        <w:rPr>
          <w:rtl/>
          <w:lang w:eastAsia="en-US"/>
        </w:rPr>
        <w:t>المبدا</w:t>
      </w:r>
      <w:r>
        <w:rPr>
          <w:rFonts w:hint="cs"/>
          <w:rtl/>
          <w:lang w:eastAsia="en-US"/>
        </w:rPr>
        <w:t>ة</w:t>
      </w:r>
      <w:proofErr w:type="spellEnd"/>
      <w:r>
        <w:rPr>
          <w:rtl/>
          <w:lang w:eastAsia="en-US"/>
        </w:rPr>
        <w:t xml:space="preserve"> على تقرير السلطنة الأول.</w:t>
      </w:r>
    </w:p>
    <w:p w:rsidR="00000000" w:rsidRDefault="00000000">
      <w:pPr>
        <w:spacing w:before="0" w:line="380" w:lineRule="exact"/>
        <w:jc w:val="both"/>
        <w:rPr>
          <w:rFonts w:hint="cs"/>
          <w:lang w:eastAsia="en-US"/>
        </w:rPr>
      </w:pPr>
      <w:r>
        <w:rPr>
          <w:rFonts w:hint="cs"/>
          <w:rtl/>
          <w:lang w:eastAsia="en-US"/>
        </w:rPr>
        <w:t>62-</w:t>
      </w:r>
      <w:r>
        <w:rPr>
          <w:rFonts w:hint="cs"/>
          <w:rtl/>
          <w:lang w:eastAsia="en-US"/>
        </w:rPr>
        <w:tab/>
      </w:r>
      <w:r>
        <w:rPr>
          <w:rtl/>
          <w:lang w:eastAsia="en-US"/>
        </w:rPr>
        <w:t>قامت لجنة الدراسات المنبثقة عن لجنة</w:t>
      </w:r>
      <w:r>
        <w:rPr>
          <w:rFonts w:hint="cs"/>
          <w:rtl/>
          <w:lang w:eastAsia="en-US"/>
        </w:rPr>
        <w:t xml:space="preserve"> متابعة تنفيذ</w:t>
      </w:r>
      <w:r>
        <w:rPr>
          <w:rtl/>
          <w:lang w:eastAsia="en-US"/>
        </w:rPr>
        <w:t xml:space="preserve"> اتفاقية حقوق الطفل بالتعاون </w:t>
      </w:r>
      <w:r>
        <w:rPr>
          <w:rFonts w:hint="cs"/>
          <w:rtl/>
          <w:lang w:eastAsia="en-US"/>
        </w:rPr>
        <w:t xml:space="preserve">مع وزارة </w:t>
      </w:r>
      <w:r>
        <w:rPr>
          <w:rtl/>
          <w:lang w:eastAsia="en-US"/>
        </w:rPr>
        <w:t xml:space="preserve">التنمية الاجتماعية بإجراء دراسات خاصة بالطفولة وأنماط معاملة الطفل </w:t>
      </w:r>
      <w:r>
        <w:rPr>
          <w:rFonts w:hint="cs"/>
          <w:rtl/>
          <w:lang w:eastAsia="en-US"/>
        </w:rPr>
        <w:t>بالأسرة</w:t>
      </w:r>
      <w:r>
        <w:rPr>
          <w:rtl/>
          <w:lang w:eastAsia="en-US"/>
        </w:rPr>
        <w:t xml:space="preserve"> </w:t>
      </w:r>
      <w:proofErr w:type="spellStart"/>
      <w:r>
        <w:rPr>
          <w:rtl/>
          <w:lang w:eastAsia="en-US"/>
        </w:rPr>
        <w:t>العمانية</w:t>
      </w:r>
      <w:proofErr w:type="spellEnd"/>
      <w:r>
        <w:rPr>
          <w:rtl/>
          <w:lang w:eastAsia="en-US"/>
        </w:rPr>
        <w:t xml:space="preserve"> (المرحلة الأولى النوعية) وتنفيذ دراسة حول مدى وعي المجتمع بحقوق الطفل</w:t>
      </w:r>
      <w:r>
        <w:rPr>
          <w:rFonts w:hint="cs"/>
          <w:rtl/>
          <w:lang w:eastAsia="en-US"/>
        </w:rPr>
        <w:t xml:space="preserve"> وهي في مرحلتها النهائية. </w:t>
      </w:r>
    </w:p>
    <w:p w:rsidR="00000000" w:rsidRDefault="00000000">
      <w:pPr>
        <w:spacing w:before="0" w:line="380" w:lineRule="exact"/>
        <w:jc w:val="both"/>
        <w:rPr>
          <w:rFonts w:hint="cs"/>
          <w:lang w:eastAsia="en-US"/>
        </w:rPr>
      </w:pPr>
      <w:r>
        <w:rPr>
          <w:rFonts w:hint="cs"/>
          <w:rtl/>
          <w:lang w:eastAsia="en-US"/>
        </w:rPr>
        <w:t>63-</w:t>
      </w:r>
      <w:r>
        <w:rPr>
          <w:rFonts w:hint="cs"/>
          <w:rtl/>
          <w:lang w:eastAsia="en-US"/>
        </w:rPr>
        <w:tab/>
        <w:t>قامت وزارة التنمية الاجتماعية خلال الفترة 2001-2003 بتنفيذ مشروع قاعدة بيانات المؤشرات الاجتماعية، تضمن المشروع خمسة عشر مجالاً ويعتبر مجال الطفل أحد الأركان الهامة في هذا المشروع، يتضمن مؤشرات ذات دلالة إحصائية هامة في قضايا الطفولة مثل:</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 xml:space="preserve">مؤشرات حول حجم السكان </w:t>
      </w:r>
      <w:proofErr w:type="spellStart"/>
      <w:r>
        <w:rPr>
          <w:rFonts w:hint="cs"/>
          <w:rtl/>
          <w:lang w:eastAsia="en-US"/>
        </w:rPr>
        <w:t>العمانيين</w:t>
      </w:r>
      <w:proofErr w:type="spellEnd"/>
      <w:r>
        <w:rPr>
          <w:rFonts w:hint="cs"/>
          <w:rtl/>
          <w:lang w:eastAsia="en-US"/>
        </w:rPr>
        <w:t xml:space="preserve"> من الفئات </w:t>
      </w:r>
      <w:proofErr w:type="spellStart"/>
      <w:r>
        <w:rPr>
          <w:rFonts w:hint="cs"/>
          <w:rtl/>
          <w:lang w:eastAsia="en-US"/>
        </w:rPr>
        <w:t>العمرية</w:t>
      </w:r>
      <w:proofErr w:type="spellEnd"/>
      <w:r>
        <w:rPr>
          <w:rFonts w:hint="cs"/>
          <w:rtl/>
          <w:lang w:eastAsia="en-US"/>
        </w:rPr>
        <w:t xml:space="preserve"> صفر-4، 5-9، 10-14،</w:t>
      </w:r>
      <w:r>
        <w:rPr>
          <w:rtl/>
          <w:lang w:eastAsia="en-US"/>
        </w:rPr>
        <w:br/>
      </w:r>
      <w:r>
        <w:rPr>
          <w:rFonts w:hint="cs"/>
          <w:rtl/>
          <w:lang w:eastAsia="en-US"/>
        </w:rPr>
        <w:t>15-19 أي مراحل الطفولة المختلفة ويمكن الاستفادة منها في توزيع الخدمات الصحية والتعليمية والاجتماعية لجميع أطفال عمان؛</w:t>
      </w:r>
    </w:p>
    <w:p w:rsidR="00000000" w:rsidRDefault="00000000">
      <w:pPr>
        <w:spacing w:before="0" w:after="120" w:line="360" w:lineRule="exact"/>
        <w:ind w:left="1440" w:hanging="720"/>
        <w:jc w:val="both"/>
        <w:rPr>
          <w:rFonts w:hint="cs"/>
          <w:lang w:eastAsia="en-US"/>
        </w:rPr>
      </w:pPr>
      <w:r>
        <w:rPr>
          <w:rFonts w:hint="cs"/>
          <w:rtl/>
          <w:lang w:eastAsia="en-US"/>
        </w:rPr>
        <w:t>-</w:t>
      </w:r>
      <w:r>
        <w:rPr>
          <w:rFonts w:hint="cs"/>
          <w:rtl/>
          <w:lang w:eastAsia="en-US"/>
        </w:rPr>
        <w:tab/>
        <w:t>بيانات حول الأحداث المجرمين، وعدد المؤسسات الاجتماعية لأطفال ما قبل المدرسة وعدد الملتحقين بها؛</w:t>
      </w:r>
    </w:p>
    <w:p w:rsidR="00000000" w:rsidRDefault="00000000">
      <w:pPr>
        <w:spacing w:before="0" w:after="120" w:line="360" w:lineRule="exact"/>
        <w:ind w:left="1440" w:hanging="720"/>
        <w:jc w:val="both"/>
        <w:rPr>
          <w:rFonts w:hint="cs"/>
          <w:lang w:eastAsia="en-US"/>
        </w:rPr>
      </w:pPr>
      <w:r>
        <w:rPr>
          <w:rFonts w:hint="cs"/>
          <w:rtl/>
          <w:lang w:eastAsia="en-US"/>
        </w:rPr>
        <w:t>-</w:t>
      </w:r>
      <w:r>
        <w:rPr>
          <w:rFonts w:hint="cs"/>
          <w:rtl/>
          <w:lang w:eastAsia="en-US"/>
        </w:rPr>
        <w:tab/>
        <w:t xml:space="preserve">بيانات عن ذوي الاحتياجات الخاصة بفئاتها المختلفة. </w:t>
      </w:r>
    </w:p>
    <w:p w:rsidR="00000000" w:rsidRDefault="00000000">
      <w:pPr>
        <w:spacing w:before="0" w:line="380" w:lineRule="exact"/>
        <w:jc w:val="both"/>
        <w:rPr>
          <w:rFonts w:hint="cs"/>
          <w:spacing w:val="0"/>
          <w:rtl/>
          <w:lang w:eastAsia="en-US"/>
        </w:rPr>
      </w:pPr>
      <w:r>
        <w:rPr>
          <w:rFonts w:hint="cs"/>
          <w:spacing w:val="0"/>
          <w:rtl/>
          <w:lang w:eastAsia="en-US"/>
        </w:rPr>
        <w:t>64-</w:t>
      </w:r>
      <w:r>
        <w:rPr>
          <w:rFonts w:hint="cs"/>
          <w:spacing w:val="0"/>
          <w:rtl/>
          <w:lang w:eastAsia="en-US"/>
        </w:rPr>
        <w:tab/>
        <w:t xml:space="preserve">وهذه القاعدة ستساعد قاعدة البيانات المؤشرات الاجتماعية في وضع خطط واضحة وستكون رؤية للمعنيين برسم السياسات في البلاد. وجاء تنفيذ هذا المشروع لقاعدة بيانات المؤشرات الاجتماعية تمشياً مع توصية اللجنة الدولية لاتفاقية حقوق الطفل رقم 17 من ملاحظاتها على تقرير السلطنة الأول في الملاحظة رقم 16. </w:t>
      </w:r>
    </w:p>
    <w:p w:rsidR="00000000" w:rsidRDefault="00000000">
      <w:pPr>
        <w:keepNext/>
        <w:tabs>
          <w:tab w:val="left" w:pos="975"/>
        </w:tabs>
        <w:spacing w:before="0" w:line="380" w:lineRule="exact"/>
        <w:jc w:val="both"/>
        <w:rPr>
          <w:rFonts w:hint="cs"/>
          <w:b/>
          <w:bCs/>
          <w:lang w:eastAsia="en-US"/>
        </w:rPr>
      </w:pPr>
      <w:r>
        <w:rPr>
          <w:rFonts w:hint="cs"/>
          <w:b/>
          <w:bCs/>
          <w:rtl/>
          <w:lang w:eastAsia="en-US"/>
        </w:rPr>
        <w:t>2-4-3</w:t>
      </w:r>
      <w:r>
        <w:rPr>
          <w:rFonts w:hint="cs"/>
          <w:b/>
          <w:bCs/>
          <w:rtl/>
          <w:lang w:eastAsia="en-US"/>
        </w:rPr>
        <w:tab/>
      </w:r>
      <w:r>
        <w:rPr>
          <w:b/>
          <w:bCs/>
          <w:rtl/>
          <w:lang w:eastAsia="en-US"/>
        </w:rPr>
        <w:t>التدريب على الاتفاقية</w:t>
      </w:r>
    </w:p>
    <w:p w:rsidR="00000000" w:rsidRDefault="00000000">
      <w:pPr>
        <w:spacing w:before="0" w:line="380" w:lineRule="exact"/>
        <w:jc w:val="both"/>
        <w:rPr>
          <w:rFonts w:hint="cs"/>
          <w:rtl/>
          <w:lang w:eastAsia="en-US"/>
        </w:rPr>
      </w:pPr>
      <w:r>
        <w:rPr>
          <w:rFonts w:hint="cs"/>
          <w:rtl/>
          <w:lang w:eastAsia="en-US"/>
        </w:rPr>
        <w:t>65-</w:t>
      </w:r>
      <w:r>
        <w:rPr>
          <w:rFonts w:hint="cs"/>
          <w:rtl/>
          <w:lang w:eastAsia="en-US"/>
        </w:rPr>
        <w:tab/>
        <w:t>قامت اللجنة بالتخطيط والتعاون مع الجهات المعنية في مجال التدريب و</w:t>
      </w:r>
      <w:r>
        <w:rPr>
          <w:rtl/>
          <w:lang w:eastAsia="en-US"/>
        </w:rPr>
        <w:t>عقد</w:t>
      </w:r>
      <w:r>
        <w:rPr>
          <w:rFonts w:hint="cs"/>
          <w:rtl/>
          <w:lang w:eastAsia="en-US"/>
        </w:rPr>
        <w:t>ت</w:t>
      </w:r>
      <w:r>
        <w:rPr>
          <w:rtl/>
          <w:lang w:eastAsia="en-US"/>
        </w:rPr>
        <w:t xml:space="preserve"> دورات تدريبية في جهات متعددة منها وزارة الإعلام</w:t>
      </w:r>
      <w:r>
        <w:rPr>
          <w:rFonts w:hint="cs"/>
          <w:rtl/>
          <w:lang w:eastAsia="en-US"/>
        </w:rPr>
        <w:t xml:space="preserve"> (</w:t>
      </w:r>
      <w:r>
        <w:rPr>
          <w:rtl/>
          <w:lang w:eastAsia="en-US"/>
        </w:rPr>
        <w:t xml:space="preserve">البند </w:t>
      </w:r>
      <w:r>
        <w:rPr>
          <w:rFonts w:hint="cs"/>
          <w:rtl/>
          <w:lang w:eastAsia="en-US"/>
        </w:rPr>
        <w:t>1-8-6)</w:t>
      </w:r>
      <w:r>
        <w:rPr>
          <w:rtl/>
          <w:lang w:eastAsia="en-US"/>
        </w:rPr>
        <w:t xml:space="preserve">، والهيئة العامة للكشافة والمرشدات البند </w:t>
      </w:r>
      <w:r>
        <w:rPr>
          <w:rFonts w:hint="cs"/>
          <w:rtl/>
          <w:lang w:eastAsia="en-US"/>
        </w:rPr>
        <w:t>(1-8-13)</w:t>
      </w:r>
      <w:r>
        <w:rPr>
          <w:rtl/>
          <w:lang w:eastAsia="en-US"/>
        </w:rPr>
        <w:t xml:space="preserve"> ووزارة التربية والتعليم </w:t>
      </w:r>
      <w:r>
        <w:rPr>
          <w:rFonts w:hint="cs"/>
          <w:rtl/>
          <w:lang w:eastAsia="en-US"/>
        </w:rPr>
        <w:t>(</w:t>
      </w:r>
      <w:r>
        <w:rPr>
          <w:rtl/>
          <w:lang w:eastAsia="en-US"/>
        </w:rPr>
        <w:t xml:space="preserve">البند </w:t>
      </w:r>
      <w:r>
        <w:rPr>
          <w:rFonts w:hint="cs"/>
          <w:rtl/>
          <w:lang w:eastAsia="en-US"/>
        </w:rPr>
        <w:t>1-8-3)</w:t>
      </w:r>
      <w:r>
        <w:rPr>
          <w:rtl/>
          <w:lang w:eastAsia="en-US"/>
        </w:rPr>
        <w:t xml:space="preserve">. </w:t>
      </w:r>
    </w:p>
    <w:p w:rsidR="00000000" w:rsidRDefault="00000000">
      <w:pPr>
        <w:spacing w:before="0" w:line="380" w:lineRule="exact"/>
        <w:jc w:val="both"/>
        <w:rPr>
          <w:rFonts w:hint="cs"/>
          <w:lang w:eastAsia="en-US"/>
        </w:rPr>
      </w:pPr>
      <w:r>
        <w:rPr>
          <w:rFonts w:hint="cs"/>
          <w:rtl/>
          <w:lang w:eastAsia="en-US"/>
        </w:rPr>
        <w:t>66-</w:t>
      </w:r>
      <w:r>
        <w:rPr>
          <w:rFonts w:hint="cs"/>
          <w:rtl/>
          <w:lang w:eastAsia="en-US"/>
        </w:rPr>
        <w:tab/>
      </w:r>
      <w:r>
        <w:rPr>
          <w:rtl/>
          <w:lang w:eastAsia="en-US"/>
        </w:rPr>
        <w:t>تنفيذ دورتين تدر</w:t>
      </w:r>
      <w:r>
        <w:rPr>
          <w:rFonts w:hint="cs"/>
          <w:rtl/>
          <w:lang w:eastAsia="en-US"/>
        </w:rPr>
        <w:t xml:space="preserve">يبيتين </w:t>
      </w:r>
      <w:r>
        <w:rPr>
          <w:rtl/>
          <w:lang w:eastAsia="en-US"/>
        </w:rPr>
        <w:t>للعاملات في مجال الطفولة عن</w:t>
      </w:r>
      <w:r>
        <w:rPr>
          <w:rFonts w:hint="cs"/>
          <w:rtl/>
          <w:lang w:eastAsia="en-US"/>
        </w:rPr>
        <w:t xml:space="preserve"> </w:t>
      </w:r>
      <w:r>
        <w:rPr>
          <w:rtl/>
          <w:lang w:eastAsia="en-US"/>
        </w:rPr>
        <w:t xml:space="preserve">كيفية تصميم برامج للطفولة وفقاً لاتفاقية حقوق الطفل، وذلك بالتعاون مع مكتب منظمة </w:t>
      </w:r>
      <w:proofErr w:type="spellStart"/>
      <w:r>
        <w:rPr>
          <w:rtl/>
          <w:lang w:eastAsia="en-US"/>
        </w:rPr>
        <w:t>اليونيسيف</w:t>
      </w:r>
      <w:proofErr w:type="spellEnd"/>
      <w:r>
        <w:rPr>
          <w:rtl/>
          <w:lang w:eastAsia="en-US"/>
        </w:rPr>
        <w:t xml:space="preserve"> بمسقط و</w:t>
      </w:r>
      <w:r>
        <w:rPr>
          <w:rFonts w:hint="cs"/>
          <w:rtl/>
          <w:lang w:eastAsia="en-US"/>
        </w:rPr>
        <w:t>ا</w:t>
      </w:r>
      <w:r>
        <w:rPr>
          <w:rtl/>
          <w:lang w:eastAsia="en-US"/>
        </w:rPr>
        <w:t xml:space="preserve">للجنة </w:t>
      </w:r>
      <w:r>
        <w:rPr>
          <w:rFonts w:hint="cs"/>
          <w:rtl/>
          <w:lang w:eastAsia="en-US"/>
        </w:rPr>
        <w:t>الإعلامية</w:t>
      </w:r>
      <w:r>
        <w:rPr>
          <w:rtl/>
          <w:lang w:eastAsia="en-US"/>
        </w:rPr>
        <w:t xml:space="preserve"> المنبثقة من لجنة متابعة تنفيذ اتفاقية حقوق الطفل. </w:t>
      </w:r>
    </w:p>
    <w:p w:rsidR="00000000" w:rsidRDefault="00000000">
      <w:pPr>
        <w:spacing w:before="0" w:line="380" w:lineRule="exact"/>
        <w:jc w:val="both"/>
        <w:rPr>
          <w:rFonts w:hint="cs"/>
          <w:lang w:eastAsia="en-US"/>
        </w:rPr>
      </w:pPr>
      <w:r>
        <w:rPr>
          <w:rFonts w:hint="cs"/>
          <w:rtl/>
          <w:lang w:eastAsia="en-US"/>
        </w:rPr>
        <w:t>67-</w:t>
      </w:r>
      <w:r>
        <w:rPr>
          <w:rFonts w:hint="cs"/>
          <w:rtl/>
          <w:lang w:eastAsia="en-US"/>
        </w:rPr>
        <w:tab/>
      </w:r>
      <w:r>
        <w:rPr>
          <w:rtl/>
          <w:lang w:eastAsia="en-US"/>
        </w:rPr>
        <w:t xml:space="preserve">عقد لقاء موسع مع </w:t>
      </w:r>
      <w:r>
        <w:rPr>
          <w:rFonts w:hint="cs"/>
          <w:rtl/>
          <w:lang w:eastAsia="en-US"/>
        </w:rPr>
        <w:t>الإعلاميين</w:t>
      </w:r>
      <w:r>
        <w:rPr>
          <w:rtl/>
          <w:lang w:eastAsia="en-US"/>
        </w:rPr>
        <w:t xml:space="preserve"> في السلطنة للتعريف بالاتفاقية وبحث سبل وقنوات </w:t>
      </w:r>
      <w:r>
        <w:rPr>
          <w:rFonts w:hint="cs"/>
          <w:rtl/>
          <w:lang w:eastAsia="en-US"/>
        </w:rPr>
        <w:t>إيصالها</w:t>
      </w:r>
      <w:r>
        <w:rPr>
          <w:rtl/>
          <w:lang w:eastAsia="en-US"/>
        </w:rPr>
        <w:t xml:space="preserve"> </w:t>
      </w:r>
      <w:r>
        <w:rPr>
          <w:rFonts w:hint="cs"/>
          <w:rtl/>
          <w:lang w:eastAsia="en-US"/>
        </w:rPr>
        <w:t>إلى</w:t>
      </w:r>
      <w:r>
        <w:rPr>
          <w:rtl/>
          <w:lang w:eastAsia="en-US"/>
        </w:rPr>
        <w:t xml:space="preserve"> الجمهور.</w:t>
      </w:r>
    </w:p>
    <w:p w:rsidR="00000000" w:rsidRDefault="00000000">
      <w:pPr>
        <w:spacing w:before="0" w:line="380" w:lineRule="exact"/>
        <w:jc w:val="both"/>
        <w:rPr>
          <w:rFonts w:hint="cs"/>
          <w:lang w:eastAsia="en-US"/>
        </w:rPr>
      </w:pPr>
      <w:r>
        <w:rPr>
          <w:rFonts w:hint="cs"/>
          <w:rtl/>
          <w:lang w:eastAsia="en-US"/>
        </w:rPr>
        <w:t>68-</w:t>
      </w:r>
      <w:r>
        <w:rPr>
          <w:rFonts w:hint="cs"/>
          <w:rtl/>
          <w:lang w:eastAsia="en-US"/>
        </w:rPr>
        <w:tab/>
      </w:r>
      <w:r>
        <w:rPr>
          <w:rtl/>
          <w:lang w:eastAsia="en-US"/>
        </w:rPr>
        <w:t>إلقاء محاضر</w:t>
      </w:r>
      <w:r>
        <w:rPr>
          <w:rFonts w:hint="cs"/>
          <w:rtl/>
          <w:lang w:eastAsia="en-US"/>
        </w:rPr>
        <w:t>ات</w:t>
      </w:r>
      <w:r>
        <w:rPr>
          <w:rtl/>
          <w:lang w:eastAsia="en-US"/>
        </w:rPr>
        <w:t xml:space="preserve"> تعريفية عن حقوق الطفل في </w:t>
      </w:r>
      <w:r>
        <w:rPr>
          <w:rFonts w:hint="cs"/>
          <w:rtl/>
          <w:lang w:eastAsia="en-US"/>
        </w:rPr>
        <w:t>الندوات</w:t>
      </w:r>
      <w:r>
        <w:rPr>
          <w:rtl/>
          <w:lang w:eastAsia="en-US"/>
        </w:rPr>
        <w:t xml:space="preserve"> الثقافية التي </w:t>
      </w:r>
      <w:r>
        <w:rPr>
          <w:rFonts w:hint="cs"/>
          <w:rtl/>
          <w:lang w:eastAsia="en-US"/>
        </w:rPr>
        <w:t xml:space="preserve">تعقد في مدارس السلطنة </w:t>
      </w:r>
      <w:r>
        <w:rPr>
          <w:rtl/>
          <w:lang w:eastAsia="en-US"/>
        </w:rPr>
        <w:t xml:space="preserve">وبحضور طلبة وطالبات المدارس الخاصة في محافظة مسقط. </w:t>
      </w:r>
    </w:p>
    <w:p w:rsidR="00000000" w:rsidRDefault="00000000">
      <w:pPr>
        <w:spacing w:before="0" w:line="380" w:lineRule="exact"/>
        <w:jc w:val="both"/>
        <w:rPr>
          <w:rFonts w:hint="cs"/>
          <w:lang w:eastAsia="en-US"/>
        </w:rPr>
      </w:pPr>
      <w:r>
        <w:rPr>
          <w:rFonts w:hint="cs"/>
          <w:rtl/>
          <w:lang w:eastAsia="en-US"/>
        </w:rPr>
        <w:t>69-</w:t>
      </w:r>
      <w:r>
        <w:rPr>
          <w:rFonts w:hint="cs"/>
          <w:rtl/>
          <w:lang w:eastAsia="en-US"/>
        </w:rPr>
        <w:tab/>
      </w:r>
      <w:r>
        <w:rPr>
          <w:rtl/>
          <w:lang w:eastAsia="en-US"/>
        </w:rPr>
        <w:t xml:space="preserve">عقد لقاء </w:t>
      </w:r>
      <w:r>
        <w:rPr>
          <w:rFonts w:hint="cs"/>
          <w:rtl/>
          <w:lang w:eastAsia="en-US"/>
        </w:rPr>
        <w:t>إعلامي</w:t>
      </w:r>
      <w:r>
        <w:rPr>
          <w:rtl/>
          <w:lang w:eastAsia="en-US"/>
        </w:rPr>
        <w:t xml:space="preserve"> مكثف عن حقوق الطفل (ثلاث حلقات) عبر البرنامج التلفزيوني "ألوان" ومن خلال البرنامج </w:t>
      </w:r>
      <w:r>
        <w:rPr>
          <w:rFonts w:hint="cs"/>
          <w:rtl/>
          <w:lang w:eastAsia="en-US"/>
        </w:rPr>
        <w:t>الإذاعي</w:t>
      </w:r>
      <w:r>
        <w:rPr>
          <w:rtl/>
          <w:lang w:eastAsia="en-US"/>
        </w:rPr>
        <w:t xml:space="preserve"> "حوار الأجيال"، </w:t>
      </w:r>
      <w:r>
        <w:rPr>
          <w:rFonts w:hint="cs"/>
          <w:rtl/>
          <w:lang w:eastAsia="en-US"/>
        </w:rPr>
        <w:t>و</w:t>
      </w:r>
      <w:r>
        <w:rPr>
          <w:rtl/>
          <w:lang w:eastAsia="en-US"/>
        </w:rPr>
        <w:t>تم نشر عدد من المقالات الصحفية بالجرائد اليومية عن حقوق الطفل</w:t>
      </w:r>
      <w:r>
        <w:rPr>
          <w:rFonts w:hint="cs"/>
          <w:rtl/>
          <w:lang w:eastAsia="en-US"/>
        </w:rPr>
        <w:t xml:space="preserve">. </w:t>
      </w:r>
    </w:p>
    <w:p w:rsidR="00000000" w:rsidRDefault="00000000">
      <w:pPr>
        <w:spacing w:before="0" w:line="380" w:lineRule="exact"/>
        <w:jc w:val="both"/>
        <w:rPr>
          <w:lang w:eastAsia="en-US"/>
        </w:rPr>
      </w:pPr>
      <w:r>
        <w:rPr>
          <w:rFonts w:hint="cs"/>
          <w:rtl/>
          <w:lang w:eastAsia="en-US"/>
        </w:rPr>
        <w:t>70-</w:t>
      </w:r>
      <w:r>
        <w:rPr>
          <w:rFonts w:hint="cs"/>
          <w:rtl/>
          <w:lang w:eastAsia="en-US"/>
        </w:rPr>
        <w:tab/>
      </w:r>
      <w:r>
        <w:rPr>
          <w:rtl/>
          <w:lang w:eastAsia="en-US"/>
        </w:rPr>
        <w:t>تنظيم مسابقة أدبية وثقافية لطلبة المدارس بهدف نشر بنود الاتفاقية.</w:t>
      </w:r>
    </w:p>
    <w:p w:rsidR="00000000" w:rsidRDefault="00000000">
      <w:pPr>
        <w:spacing w:before="0" w:line="380" w:lineRule="exact"/>
        <w:jc w:val="both"/>
        <w:rPr>
          <w:rFonts w:hint="cs"/>
          <w:lang w:eastAsia="en-US"/>
        </w:rPr>
      </w:pPr>
      <w:r>
        <w:rPr>
          <w:rFonts w:hint="cs"/>
          <w:rtl/>
          <w:lang w:eastAsia="en-US"/>
        </w:rPr>
        <w:t>71-</w:t>
      </w:r>
      <w:r>
        <w:rPr>
          <w:rFonts w:hint="cs"/>
          <w:rtl/>
          <w:lang w:eastAsia="en-US"/>
        </w:rPr>
        <w:tab/>
      </w:r>
      <w:r>
        <w:rPr>
          <w:rtl/>
          <w:lang w:eastAsia="en-US"/>
        </w:rPr>
        <w:t>تمت طباعة وتوزيع</w:t>
      </w:r>
      <w:r>
        <w:rPr>
          <w:rFonts w:hint="cs"/>
          <w:rtl/>
          <w:lang w:eastAsia="en-US"/>
        </w:rPr>
        <w:t xml:space="preserve"> عدد 000</w:t>
      </w:r>
      <w:r>
        <w:rPr>
          <w:rtl/>
          <w:lang w:eastAsia="en-US"/>
        </w:rPr>
        <w:t xml:space="preserve"> </w:t>
      </w:r>
      <w:r>
        <w:rPr>
          <w:rFonts w:hint="cs"/>
          <w:rtl/>
          <w:lang w:eastAsia="en-US"/>
        </w:rPr>
        <w:t xml:space="preserve">250 </w:t>
      </w:r>
      <w:r>
        <w:rPr>
          <w:rtl/>
          <w:lang w:eastAsia="en-US"/>
        </w:rPr>
        <w:t>ملصق ونشر</w:t>
      </w:r>
      <w:r>
        <w:rPr>
          <w:rFonts w:hint="cs"/>
          <w:rtl/>
          <w:lang w:eastAsia="en-US"/>
        </w:rPr>
        <w:t>ة</w:t>
      </w:r>
      <w:r>
        <w:rPr>
          <w:rtl/>
          <w:lang w:eastAsia="en-US"/>
        </w:rPr>
        <w:t xml:space="preserve"> تعريفية عن الاتفاقية على جميع المؤسسات العاملة في مجال الطفولة</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72-</w:t>
      </w:r>
      <w:r>
        <w:rPr>
          <w:rFonts w:hint="cs"/>
          <w:rtl/>
          <w:lang w:eastAsia="en-US"/>
        </w:rPr>
        <w:tab/>
      </w:r>
      <w:r>
        <w:rPr>
          <w:rtl/>
          <w:lang w:eastAsia="en-US"/>
        </w:rPr>
        <w:t xml:space="preserve">تقوم السلطنة بالتعاون مع منظمة </w:t>
      </w:r>
      <w:proofErr w:type="spellStart"/>
      <w:r>
        <w:rPr>
          <w:rtl/>
          <w:lang w:eastAsia="en-US"/>
        </w:rPr>
        <w:t>اليونيسيف</w:t>
      </w:r>
      <w:proofErr w:type="spellEnd"/>
      <w:r>
        <w:rPr>
          <w:rtl/>
          <w:lang w:eastAsia="en-US"/>
        </w:rPr>
        <w:t xml:space="preserve"> بجهود واضحة لنشر الاتفاقية، وتقوم وزارة التنمية الاجتماعية بالتعاون مع الجمعيات النسائية والجهات المختصة ببرامج دورية لزيادة نشر الاتفاقية، وخلال هذه اللقاءات يتم استعر</w:t>
      </w:r>
      <w:r>
        <w:rPr>
          <w:rFonts w:hint="cs"/>
          <w:rtl/>
          <w:lang w:eastAsia="en-US"/>
        </w:rPr>
        <w:t>ا</w:t>
      </w:r>
      <w:r>
        <w:rPr>
          <w:rtl/>
          <w:lang w:eastAsia="en-US"/>
        </w:rPr>
        <w:t>ض اتفاقية حقوق الطفل وتعريف جميع المختصين والعاملين مع الأطفال بالاتفاقية</w:t>
      </w:r>
      <w:r>
        <w:rPr>
          <w:vertAlign w:val="superscript"/>
          <w:rtl/>
          <w:lang w:eastAsia="en-US"/>
        </w:rPr>
        <w:t>(</w:t>
      </w:r>
      <w:r>
        <w:rPr>
          <w:rStyle w:val="FootnoteReference"/>
          <w:rtl/>
          <w:lang w:eastAsia="en-US"/>
        </w:rPr>
        <w:footnoteReference w:id="9"/>
      </w:r>
      <w:r>
        <w:rPr>
          <w:vertAlign w:val="superscript"/>
          <w:rtl/>
          <w:lang w:eastAsia="en-US"/>
        </w:rPr>
        <w:t>)</w:t>
      </w:r>
      <w:r>
        <w:rPr>
          <w:rFonts w:hint="cs"/>
          <w:rtl/>
          <w:lang w:eastAsia="en-US"/>
        </w:rPr>
        <w:t>.</w:t>
      </w:r>
    </w:p>
    <w:p w:rsidR="00000000" w:rsidRDefault="00000000">
      <w:pPr>
        <w:keepNext/>
        <w:tabs>
          <w:tab w:val="left" w:pos="975"/>
        </w:tabs>
        <w:spacing w:before="0" w:line="380" w:lineRule="exact"/>
        <w:jc w:val="both"/>
        <w:rPr>
          <w:rFonts w:hint="cs"/>
          <w:b/>
          <w:bCs/>
          <w:lang w:eastAsia="en-US"/>
        </w:rPr>
      </w:pPr>
      <w:r>
        <w:rPr>
          <w:rFonts w:hint="cs"/>
          <w:b/>
          <w:bCs/>
          <w:rtl/>
          <w:lang w:eastAsia="en-US"/>
        </w:rPr>
        <w:t>2-4-</w:t>
      </w:r>
      <w:proofErr w:type="spellStart"/>
      <w:r>
        <w:rPr>
          <w:rFonts w:hint="cs"/>
          <w:b/>
          <w:bCs/>
          <w:rtl/>
          <w:lang w:eastAsia="en-US"/>
        </w:rPr>
        <w:t>4</w:t>
      </w:r>
      <w:proofErr w:type="spellEnd"/>
      <w:r>
        <w:rPr>
          <w:rFonts w:hint="cs"/>
          <w:b/>
          <w:bCs/>
          <w:rtl/>
          <w:lang w:eastAsia="en-US"/>
        </w:rPr>
        <w:tab/>
      </w:r>
      <w:r>
        <w:rPr>
          <w:b/>
          <w:bCs/>
          <w:rtl/>
          <w:lang w:eastAsia="en-US"/>
        </w:rPr>
        <w:t xml:space="preserve">ملاحظات </w:t>
      </w:r>
      <w:r>
        <w:rPr>
          <w:rFonts w:hint="cs"/>
          <w:b/>
          <w:bCs/>
          <w:rtl/>
          <w:lang w:eastAsia="en-US"/>
        </w:rPr>
        <w:t>اللجنة الدولية لحقوق الطفل على تقري</w:t>
      </w:r>
      <w:r>
        <w:rPr>
          <w:rFonts w:hint="eastAsia"/>
          <w:b/>
          <w:bCs/>
          <w:rtl/>
          <w:lang w:eastAsia="en-US"/>
        </w:rPr>
        <w:t>ر</w:t>
      </w:r>
      <w:r>
        <w:rPr>
          <w:b/>
          <w:bCs/>
          <w:rtl/>
          <w:lang w:eastAsia="en-US"/>
        </w:rPr>
        <w:t xml:space="preserve"> السلطنة الأول</w:t>
      </w:r>
    </w:p>
    <w:p w:rsidR="00000000" w:rsidRDefault="00000000">
      <w:pPr>
        <w:spacing w:before="0" w:line="380" w:lineRule="exact"/>
        <w:jc w:val="both"/>
        <w:rPr>
          <w:rtl/>
          <w:lang w:eastAsia="en-US"/>
        </w:rPr>
      </w:pPr>
      <w:r>
        <w:rPr>
          <w:rFonts w:hint="cs"/>
          <w:rtl/>
          <w:lang w:eastAsia="en-US"/>
        </w:rPr>
        <w:t>73-</w:t>
      </w:r>
      <w:r>
        <w:rPr>
          <w:rFonts w:hint="cs"/>
          <w:rtl/>
          <w:lang w:eastAsia="en-US"/>
        </w:rPr>
        <w:tab/>
      </w:r>
      <w:r>
        <w:rPr>
          <w:rtl/>
          <w:lang w:eastAsia="en-US"/>
        </w:rPr>
        <w:t>تم إعلا</w:t>
      </w:r>
      <w:r>
        <w:rPr>
          <w:rFonts w:hint="cs"/>
          <w:rtl/>
          <w:lang w:eastAsia="en-US"/>
        </w:rPr>
        <w:t>م</w:t>
      </w:r>
      <w:r>
        <w:rPr>
          <w:rtl/>
          <w:lang w:eastAsia="en-US"/>
        </w:rPr>
        <w:t xml:space="preserve"> جميع الجهات المختصة بالملاحظات </w:t>
      </w:r>
      <w:r>
        <w:rPr>
          <w:rFonts w:hint="cs"/>
          <w:rtl/>
          <w:lang w:eastAsia="en-US"/>
        </w:rPr>
        <w:t xml:space="preserve">الواردة </w:t>
      </w:r>
      <w:r>
        <w:rPr>
          <w:rtl/>
          <w:lang w:eastAsia="en-US"/>
        </w:rPr>
        <w:t>على تقرير السلطنة الأول ووزعت على جميع المهتمين والهيئات ذات</w:t>
      </w:r>
      <w:r>
        <w:rPr>
          <w:rFonts w:hint="cs"/>
          <w:rtl/>
          <w:lang w:eastAsia="en-US"/>
        </w:rPr>
        <w:t xml:space="preserve"> الاختصاص</w:t>
      </w:r>
      <w:r>
        <w:rPr>
          <w:vertAlign w:val="superscript"/>
          <w:rtl/>
          <w:lang w:eastAsia="en-US"/>
        </w:rPr>
        <w:t>(</w:t>
      </w:r>
      <w:r>
        <w:rPr>
          <w:rStyle w:val="FootnoteReference"/>
          <w:rtl/>
          <w:lang w:eastAsia="en-US"/>
        </w:rPr>
        <w:footnoteReference w:id="10"/>
      </w:r>
      <w:r>
        <w:rPr>
          <w:vertAlign w:val="superscript"/>
          <w:rtl/>
          <w:lang w:eastAsia="en-US"/>
        </w:rPr>
        <w:t>)</w:t>
      </w:r>
      <w:r>
        <w:rPr>
          <w:rtl/>
          <w:lang w:eastAsia="en-US"/>
        </w:rPr>
        <w:t>، وبالتالي فإن التعديلات التي طرأت على التشريع وأشرنا لها في عدة مواضع من هذا التقرير قد هدفت لتجاوز تلك الملاحظات، وذلك مما يؤكد في ذات الوقت مدى اتساع نطاق نشرها ومدى جدية الاهتمام بموضوعها وبتلافي الملاحظات الواردة بشأنها</w:t>
      </w:r>
      <w:r>
        <w:rPr>
          <w:rFonts w:hint="cs"/>
          <w:rtl/>
          <w:lang w:eastAsia="en-US"/>
        </w:rPr>
        <w:t xml:space="preserve">. </w:t>
      </w:r>
    </w:p>
    <w:p w:rsidR="00000000" w:rsidRDefault="00000000">
      <w:pPr>
        <w:spacing w:before="0" w:line="380" w:lineRule="exact"/>
        <w:jc w:val="both"/>
        <w:rPr>
          <w:lang w:eastAsia="en-US"/>
        </w:rPr>
      </w:pPr>
      <w:r>
        <w:rPr>
          <w:rFonts w:hint="cs"/>
          <w:rtl/>
          <w:lang w:eastAsia="en-US"/>
        </w:rPr>
        <w:t>74-</w:t>
      </w:r>
      <w:r>
        <w:rPr>
          <w:rFonts w:hint="cs"/>
          <w:rtl/>
          <w:lang w:eastAsia="en-US"/>
        </w:rPr>
        <w:tab/>
      </w:r>
      <w:r>
        <w:rPr>
          <w:rtl/>
          <w:lang w:eastAsia="en-US"/>
        </w:rPr>
        <w:t>عقدت اللجنة الوطنية لمتابعة تنفيذ اتفاقية حقوق الطفل</w:t>
      </w:r>
      <w:r>
        <w:rPr>
          <w:rFonts w:hint="cs"/>
          <w:rtl/>
          <w:lang w:eastAsia="en-US"/>
        </w:rPr>
        <w:t xml:space="preserve"> منذ مناقشة تقريرها الأول 30</w:t>
      </w:r>
      <w:r>
        <w:rPr>
          <w:rtl/>
          <w:lang w:eastAsia="en-US"/>
        </w:rPr>
        <w:t xml:space="preserve"> اجتماعاً في وزارة التنمية الاجتماعية حضرها كل المختصين من الجهات الحكومية وجهات المجتمع المدني لاستعراض الملاحظات.</w:t>
      </w:r>
    </w:p>
    <w:p w:rsidR="00000000" w:rsidRDefault="00000000">
      <w:pPr>
        <w:spacing w:before="0" w:line="380" w:lineRule="exact"/>
        <w:jc w:val="both"/>
        <w:rPr>
          <w:lang w:eastAsia="en-US"/>
        </w:rPr>
      </w:pPr>
      <w:r>
        <w:rPr>
          <w:rFonts w:hint="cs"/>
          <w:rtl/>
          <w:lang w:eastAsia="en-US"/>
        </w:rPr>
        <w:t>75-</w:t>
      </w:r>
      <w:r>
        <w:rPr>
          <w:rFonts w:hint="cs"/>
          <w:rtl/>
          <w:lang w:eastAsia="en-US"/>
        </w:rPr>
        <w:tab/>
      </w:r>
      <w:r>
        <w:rPr>
          <w:rtl/>
          <w:lang w:eastAsia="en-US"/>
        </w:rPr>
        <w:t>عقدت اللجنة الإعلامية المنبثقة عن اللجنة الوطنية لمتابعة تنفيذ اتفاقية حقوق الطفل</w:t>
      </w:r>
      <w:r>
        <w:rPr>
          <w:rFonts w:hint="cs"/>
          <w:rtl/>
          <w:lang w:eastAsia="en-US"/>
        </w:rPr>
        <w:t xml:space="preserve"> 16</w:t>
      </w:r>
      <w:r>
        <w:rPr>
          <w:rtl/>
          <w:lang w:eastAsia="en-US"/>
        </w:rPr>
        <w:t xml:space="preserve"> اجتماعا</w:t>
      </w:r>
      <w:r>
        <w:rPr>
          <w:rFonts w:hint="cs"/>
          <w:rtl/>
          <w:lang w:eastAsia="en-US"/>
        </w:rPr>
        <w:t>ً</w:t>
      </w:r>
      <w:r>
        <w:rPr>
          <w:rtl/>
          <w:lang w:eastAsia="en-US"/>
        </w:rPr>
        <w:t xml:space="preserve"> لاستعراض الملاحظات ورصد تنفيذ لاتفاقية.</w:t>
      </w:r>
    </w:p>
    <w:p w:rsidR="00000000" w:rsidRDefault="00000000">
      <w:pPr>
        <w:spacing w:before="0" w:line="380" w:lineRule="exact"/>
        <w:jc w:val="both"/>
        <w:rPr>
          <w:lang w:eastAsia="en-US"/>
        </w:rPr>
      </w:pPr>
      <w:r>
        <w:rPr>
          <w:rFonts w:hint="cs"/>
          <w:rtl/>
          <w:lang w:eastAsia="en-US"/>
        </w:rPr>
        <w:t>76-</w:t>
      </w:r>
      <w:r>
        <w:rPr>
          <w:rFonts w:hint="cs"/>
          <w:rtl/>
          <w:lang w:eastAsia="en-US"/>
        </w:rPr>
        <w:tab/>
      </w:r>
      <w:r>
        <w:rPr>
          <w:rtl/>
          <w:lang w:eastAsia="en-US"/>
        </w:rPr>
        <w:t xml:space="preserve">عقدت اللجنة القانونية المنبثقة عن اللجنة الوطنية لمتابعة تنفيذ اتفاقية حقوق الطفل </w:t>
      </w:r>
      <w:r>
        <w:rPr>
          <w:rFonts w:hint="cs"/>
          <w:rtl/>
          <w:lang w:eastAsia="en-US"/>
        </w:rPr>
        <w:t>8</w:t>
      </w:r>
      <w:r>
        <w:rPr>
          <w:rtl/>
          <w:lang w:eastAsia="en-US"/>
        </w:rPr>
        <w:t xml:space="preserve"> اجتماعات لاستعراض الملاحظات ورصد تنفيذ الاتفاقية، كما تم عقد اجتماعين جانبي</w:t>
      </w:r>
      <w:r>
        <w:rPr>
          <w:rFonts w:hint="cs"/>
          <w:rtl/>
          <w:lang w:eastAsia="en-US"/>
        </w:rPr>
        <w:t>ي</w:t>
      </w:r>
      <w:r>
        <w:rPr>
          <w:rtl/>
          <w:lang w:eastAsia="en-US"/>
        </w:rPr>
        <w:t>ن مع المختصين بالوزارات المعنية حول موضوع المس</w:t>
      </w:r>
      <w:r>
        <w:rPr>
          <w:rFonts w:hint="cs"/>
          <w:rtl/>
          <w:lang w:eastAsia="en-US"/>
        </w:rPr>
        <w:t>اء</w:t>
      </w:r>
      <w:r>
        <w:rPr>
          <w:rtl/>
          <w:lang w:eastAsia="en-US"/>
        </w:rPr>
        <w:t>لة القانونية.</w:t>
      </w:r>
    </w:p>
    <w:p w:rsidR="00000000" w:rsidRDefault="00000000">
      <w:pPr>
        <w:spacing w:before="0" w:line="380" w:lineRule="exact"/>
        <w:jc w:val="both"/>
        <w:rPr>
          <w:rFonts w:hint="cs"/>
          <w:spacing w:val="0"/>
          <w:rtl/>
          <w:lang w:eastAsia="en-US"/>
        </w:rPr>
      </w:pPr>
      <w:r>
        <w:rPr>
          <w:rFonts w:hint="cs"/>
          <w:spacing w:val="0"/>
          <w:rtl/>
          <w:lang w:eastAsia="en-US"/>
        </w:rPr>
        <w:t>77-</w:t>
      </w:r>
      <w:r>
        <w:rPr>
          <w:rFonts w:hint="cs"/>
          <w:spacing w:val="0"/>
          <w:rtl/>
          <w:lang w:eastAsia="en-US"/>
        </w:rPr>
        <w:tab/>
      </w:r>
      <w:r>
        <w:rPr>
          <w:spacing w:val="0"/>
          <w:rtl/>
          <w:lang w:eastAsia="en-US"/>
        </w:rPr>
        <w:t xml:space="preserve">عقدت اللجنة المعنية بالأحداث، والمكلفة بمناقشة مشروع قانون الأحداث، العديد من الاجتماعات المتعلقة بالأطفال الجانحين بهدف إجراء المراجعات اللازمة في ضوء نصوص الاتفاقية والملاحظات الواردة في هذا </w:t>
      </w:r>
      <w:r>
        <w:rPr>
          <w:rFonts w:hint="cs"/>
          <w:spacing w:val="0"/>
          <w:rtl/>
          <w:lang w:eastAsia="en-US"/>
        </w:rPr>
        <w:t>ال</w:t>
      </w:r>
      <w:r>
        <w:rPr>
          <w:spacing w:val="0"/>
          <w:rtl/>
          <w:lang w:eastAsia="en-US"/>
        </w:rPr>
        <w:t>شأن.</w:t>
      </w:r>
    </w:p>
    <w:p w:rsidR="00000000" w:rsidRDefault="00000000">
      <w:pPr>
        <w:spacing w:before="0" w:line="380" w:lineRule="exact"/>
        <w:jc w:val="both"/>
        <w:rPr>
          <w:rFonts w:hint="cs"/>
          <w:rtl/>
          <w:lang w:eastAsia="en-US"/>
        </w:rPr>
      </w:pPr>
      <w:r>
        <w:rPr>
          <w:rFonts w:hint="cs"/>
          <w:rtl/>
          <w:lang w:eastAsia="en-US"/>
        </w:rPr>
        <w:t>78-</w:t>
      </w:r>
      <w:r>
        <w:rPr>
          <w:rFonts w:hint="cs"/>
          <w:rtl/>
          <w:lang w:eastAsia="en-US"/>
        </w:rPr>
        <w:tab/>
      </w:r>
      <w:r>
        <w:rPr>
          <w:rtl/>
          <w:lang w:eastAsia="en-US"/>
        </w:rPr>
        <w:t xml:space="preserve">إعداد تقرير السلطنة الحالي، في جميع مراحل إعداده، بالتنسيق مع جميع الجهات الحكومية ومؤسسات المجتمع المدني المعنية، واعتمد التقرير على عشرات الرسائل الرسمية الواردة من جميع الجهات والهيئات والمؤسسات والجمعيات ذات الصلة. </w:t>
      </w:r>
    </w:p>
    <w:p w:rsidR="00000000" w:rsidRDefault="00000000">
      <w:pPr>
        <w:keepNext/>
        <w:tabs>
          <w:tab w:val="left" w:pos="975"/>
        </w:tabs>
        <w:spacing w:before="0" w:line="380" w:lineRule="exact"/>
        <w:jc w:val="both"/>
        <w:rPr>
          <w:rFonts w:hint="cs"/>
          <w:b/>
          <w:bCs/>
          <w:rtl/>
          <w:lang w:eastAsia="en-US"/>
        </w:rPr>
      </w:pPr>
      <w:r>
        <w:rPr>
          <w:rFonts w:hint="cs"/>
          <w:b/>
          <w:bCs/>
          <w:rtl/>
          <w:lang w:eastAsia="en-US"/>
        </w:rPr>
        <w:t>2-4-5</w:t>
      </w:r>
      <w:r>
        <w:rPr>
          <w:rFonts w:hint="cs"/>
          <w:b/>
          <w:bCs/>
          <w:rtl/>
          <w:lang w:eastAsia="en-US"/>
        </w:rPr>
        <w:tab/>
      </w:r>
      <w:r>
        <w:rPr>
          <w:b/>
          <w:bCs/>
          <w:rtl/>
          <w:lang w:eastAsia="en-US"/>
        </w:rPr>
        <w:t>آليات وهياكل تنسيق ورصد الاتفاقية</w:t>
      </w:r>
    </w:p>
    <w:p w:rsidR="00000000" w:rsidRDefault="00000000">
      <w:pPr>
        <w:spacing w:before="0" w:line="380" w:lineRule="exact"/>
        <w:jc w:val="both"/>
        <w:rPr>
          <w:rFonts w:hint="cs"/>
          <w:rtl/>
          <w:lang w:eastAsia="en-US"/>
        </w:rPr>
      </w:pPr>
      <w:r>
        <w:rPr>
          <w:rFonts w:hint="cs"/>
          <w:rtl/>
        </w:rPr>
        <w:t>79-</w:t>
      </w:r>
      <w:r>
        <w:rPr>
          <w:rFonts w:hint="cs"/>
          <w:rtl/>
        </w:rPr>
        <w:tab/>
      </w:r>
      <w:r>
        <w:rPr>
          <w:rtl/>
        </w:rPr>
        <w:t xml:space="preserve">استعرض </w:t>
      </w:r>
      <w:r>
        <w:rPr>
          <w:rFonts w:hint="cs"/>
          <w:rtl/>
        </w:rPr>
        <w:t xml:space="preserve">الفرع الأول - باء والفرع الثاني - هاء -4 من </w:t>
      </w:r>
      <w:r>
        <w:rPr>
          <w:rtl/>
        </w:rPr>
        <w:t>التقرير الأول آليات وهياكل تنسيق ورصد الاتفاقية</w:t>
      </w:r>
      <w:r>
        <w:rPr>
          <w:rFonts w:hint="cs"/>
          <w:b/>
          <w:bCs/>
          <w:rtl/>
        </w:rPr>
        <w:t xml:space="preserve"> </w:t>
      </w:r>
      <w:r>
        <w:rPr>
          <w:rFonts w:hint="cs"/>
          <w:rtl/>
          <w:lang w:eastAsia="en-US"/>
        </w:rPr>
        <w:t xml:space="preserve">تعتبر </w:t>
      </w:r>
      <w:r>
        <w:rPr>
          <w:rtl/>
          <w:lang w:eastAsia="en-US"/>
        </w:rPr>
        <w:t>اللجنة الوطنية</w:t>
      </w:r>
      <w:r>
        <w:rPr>
          <w:rFonts w:hint="cs"/>
          <w:rtl/>
          <w:lang w:eastAsia="en-US"/>
        </w:rPr>
        <w:t xml:space="preserve"> لمتابعة</w:t>
      </w:r>
      <w:r>
        <w:rPr>
          <w:rtl/>
          <w:lang w:eastAsia="en-US"/>
        </w:rPr>
        <w:t xml:space="preserve"> تنفيذ اتفاقية حقوق الطفل واللجان المنبثقة عنها الجهة </w:t>
      </w:r>
      <w:r>
        <w:rPr>
          <w:rFonts w:hint="cs"/>
          <w:rtl/>
          <w:lang w:eastAsia="en-US"/>
        </w:rPr>
        <w:t>الرئيسية</w:t>
      </w:r>
      <w:r>
        <w:rPr>
          <w:rtl/>
          <w:lang w:eastAsia="en-US"/>
        </w:rPr>
        <w:t xml:space="preserve"> في رصد وتنسيق الجهود الخاصة بتنفيذ أحكام الاتفاقية، </w:t>
      </w:r>
      <w:r>
        <w:rPr>
          <w:rFonts w:hint="cs"/>
          <w:rtl/>
          <w:lang w:eastAsia="en-US"/>
        </w:rPr>
        <w:t xml:space="preserve">يساعدها في ذلك </w:t>
      </w:r>
      <w:r>
        <w:rPr>
          <w:rtl/>
          <w:lang w:eastAsia="en-US"/>
        </w:rPr>
        <w:t>العديد من الجهات الحكومية ومؤسسات المجتمع المدني</w:t>
      </w:r>
      <w:r>
        <w:rPr>
          <w:rFonts w:hint="cs"/>
          <w:rtl/>
          <w:lang w:eastAsia="en-US"/>
        </w:rPr>
        <w:t xml:space="preserve"> التي</w:t>
      </w:r>
      <w:r>
        <w:rPr>
          <w:rtl/>
          <w:lang w:eastAsia="en-US"/>
        </w:rPr>
        <w:t xml:space="preserve"> تساهم من خلال ممثليها في اللجنة واللجان المعنية الأخرى</w:t>
      </w:r>
      <w:r>
        <w:rPr>
          <w:rFonts w:hint="cs"/>
          <w:rtl/>
          <w:lang w:eastAsia="en-US"/>
        </w:rPr>
        <w:t xml:space="preserve">. </w:t>
      </w:r>
      <w:r>
        <w:rPr>
          <w:rFonts w:hint="cs"/>
          <w:rtl/>
        </w:rPr>
        <w:t>و</w:t>
      </w:r>
      <w:r>
        <w:rPr>
          <w:rFonts w:hint="cs"/>
          <w:rtl/>
          <w:lang w:eastAsia="en-US"/>
        </w:rPr>
        <w:t>أن الآليات</w:t>
      </w:r>
      <w:r>
        <w:rPr>
          <w:rtl/>
          <w:lang w:eastAsia="en-US"/>
        </w:rPr>
        <w:t xml:space="preserve"> ونظم التنسيق </w:t>
      </w:r>
      <w:r>
        <w:rPr>
          <w:rFonts w:hint="cs"/>
          <w:rtl/>
          <w:lang w:eastAsia="en-US"/>
        </w:rPr>
        <w:t xml:space="preserve">المتبعة في السلطنة </w:t>
      </w:r>
      <w:r>
        <w:rPr>
          <w:rtl/>
          <w:lang w:eastAsia="en-US"/>
        </w:rPr>
        <w:t xml:space="preserve">ترتبط ارتباطاً وثيقاً بالنظام الإداري في الدولة وتتوافق مع تجربة السلطنة ونظمها وإمكاناتها. </w:t>
      </w:r>
    </w:p>
    <w:p w:rsidR="00000000" w:rsidRDefault="00000000">
      <w:pPr>
        <w:spacing w:before="0" w:line="380" w:lineRule="exact"/>
        <w:jc w:val="both"/>
        <w:rPr>
          <w:rFonts w:hint="cs"/>
          <w:lang w:eastAsia="en-US"/>
        </w:rPr>
      </w:pPr>
      <w:r>
        <w:rPr>
          <w:rFonts w:hint="cs"/>
          <w:rtl/>
          <w:lang w:eastAsia="en-US"/>
        </w:rPr>
        <w:t>80-</w:t>
      </w:r>
      <w:r>
        <w:rPr>
          <w:rFonts w:hint="cs"/>
          <w:rtl/>
          <w:lang w:eastAsia="en-US"/>
        </w:rPr>
        <w:tab/>
      </w:r>
      <w:r>
        <w:rPr>
          <w:rtl/>
          <w:lang w:eastAsia="en-US"/>
        </w:rPr>
        <w:t>هناك لجان</w:t>
      </w:r>
      <w:r>
        <w:rPr>
          <w:rFonts w:hint="cs"/>
          <w:rtl/>
          <w:lang w:eastAsia="en-US"/>
        </w:rPr>
        <w:t xml:space="preserve"> </w:t>
      </w:r>
      <w:r>
        <w:rPr>
          <w:rtl/>
          <w:lang w:eastAsia="en-US"/>
        </w:rPr>
        <w:t xml:space="preserve">وطنية مختصة بمواضيع محددة تتعلق بالطفولة يمتد نشاطها أحياناً للبالغين </w:t>
      </w:r>
      <w:r>
        <w:rPr>
          <w:rFonts w:hint="cs"/>
          <w:rtl/>
          <w:lang w:eastAsia="en-US"/>
        </w:rPr>
        <w:t xml:space="preserve">نذكر منها: </w:t>
      </w:r>
      <w:r>
        <w:rPr>
          <w:rtl/>
          <w:lang w:eastAsia="en-US"/>
        </w:rPr>
        <w:t>اللجنة الوطنية لمكافحة التدخين</w:t>
      </w:r>
      <w:r>
        <w:rPr>
          <w:rFonts w:hint="cs"/>
          <w:b/>
          <w:bCs/>
          <w:vertAlign w:val="superscript"/>
          <w:rtl/>
          <w:lang w:eastAsia="en-US"/>
        </w:rPr>
        <w:t>(</w:t>
      </w:r>
      <w:r>
        <w:rPr>
          <w:b/>
          <w:bCs/>
          <w:vertAlign w:val="superscript"/>
          <w:rtl/>
        </w:rPr>
        <w:footnoteReference w:id="11"/>
      </w:r>
      <w:r>
        <w:rPr>
          <w:rFonts w:hint="cs"/>
          <w:b/>
          <w:bCs/>
          <w:vertAlign w:val="superscript"/>
          <w:rtl/>
          <w:lang w:eastAsia="en-US"/>
        </w:rPr>
        <w:t>)</w:t>
      </w:r>
      <w:r>
        <w:rPr>
          <w:rFonts w:hint="cs"/>
          <w:b/>
          <w:bCs/>
          <w:rtl/>
          <w:lang w:eastAsia="en-US"/>
        </w:rPr>
        <w:t>،</w:t>
      </w:r>
      <w:r>
        <w:rPr>
          <w:rFonts w:hint="cs"/>
          <w:rtl/>
          <w:lang w:eastAsia="en-US"/>
        </w:rPr>
        <w:t xml:space="preserve"> </w:t>
      </w:r>
      <w:r>
        <w:rPr>
          <w:rtl/>
          <w:lang w:eastAsia="en-US"/>
        </w:rPr>
        <w:t>اللجنة الوطنية لحماية الرضاعة الطبيعية، لجنة مكافحة سو</w:t>
      </w:r>
      <w:r>
        <w:rPr>
          <w:rFonts w:hint="cs"/>
          <w:rtl/>
          <w:lang w:eastAsia="en-US"/>
        </w:rPr>
        <w:t xml:space="preserve">ء </w:t>
      </w:r>
      <w:r>
        <w:rPr>
          <w:rtl/>
          <w:lang w:eastAsia="en-US"/>
        </w:rPr>
        <w:t>تغذية الطفل، اللجنة الوطنية لخدمات المع</w:t>
      </w:r>
      <w:r>
        <w:rPr>
          <w:rFonts w:hint="cs"/>
          <w:rtl/>
          <w:lang w:eastAsia="en-US"/>
        </w:rPr>
        <w:t>ا</w:t>
      </w:r>
      <w:r>
        <w:rPr>
          <w:rtl/>
          <w:lang w:eastAsia="en-US"/>
        </w:rPr>
        <w:t>قين، لجان التنمية الاجتماعية، لجنة خفض الطلب على المخدرات</w:t>
      </w:r>
      <w:r>
        <w:rPr>
          <w:rFonts w:hint="cs"/>
          <w:rtl/>
          <w:lang w:eastAsia="en-US"/>
        </w:rPr>
        <w:t>. و</w:t>
      </w:r>
      <w:r>
        <w:rPr>
          <w:rtl/>
          <w:lang w:eastAsia="en-US"/>
        </w:rPr>
        <w:t xml:space="preserve">يتم التنسيق بين هذه اللجان واللجنة الوطنية لتنفيذ اتفاقية حقوق الطفل من خلال وجود ممثلين لوزارة التنمية الاجتماعية </w:t>
      </w:r>
      <w:r>
        <w:rPr>
          <w:rFonts w:hint="cs"/>
          <w:rtl/>
          <w:lang w:eastAsia="en-US"/>
        </w:rPr>
        <w:t xml:space="preserve">في </w:t>
      </w:r>
      <w:r>
        <w:rPr>
          <w:rtl/>
          <w:lang w:eastAsia="en-US"/>
        </w:rPr>
        <w:t>هذه اللجان وهم من أعضاء اللجنة الوطنية لتنفيذ الاتفاقية، بالإضافة لممثلين آخرين لجهات حكومية ممثلة في هذه اللجان بحيث تصب كل المعلومات والتوجهات في وزارة التنمية الاجتماعية، ومن ثم في اللجنة الوطنية لتنفيذ اتفاقية حقوق الطفل والتي تنقل توجهات لجنة الاتفاقية إلى اللجان الأخرى، كما تقوم برفع اقتراحات وتوصيات لجنة تنفيذ الاتفاقية لمجلس الوزراء الذي يقوم بدراستها واتخاذ ما يلزم بشأنها.</w:t>
      </w:r>
    </w:p>
    <w:p w:rsidR="00000000" w:rsidRDefault="00000000">
      <w:pPr>
        <w:spacing w:before="0" w:line="380" w:lineRule="exact"/>
        <w:jc w:val="both"/>
        <w:rPr>
          <w:rFonts w:hint="cs"/>
        </w:rPr>
      </w:pPr>
      <w:r>
        <w:rPr>
          <w:rFonts w:hint="cs"/>
          <w:rtl/>
          <w:lang w:eastAsia="en-US"/>
        </w:rPr>
        <w:t>81-</w:t>
      </w:r>
      <w:r>
        <w:rPr>
          <w:rFonts w:hint="cs"/>
          <w:rtl/>
          <w:lang w:eastAsia="en-US"/>
        </w:rPr>
        <w:tab/>
      </w:r>
      <w:r>
        <w:rPr>
          <w:rtl/>
        </w:rPr>
        <w:t xml:space="preserve">تقوم لجنة متابعة تنفيذ اتفاقية حقوق الطفل، واللجنة الوطنية لرعاية الطفولة، بوضع وتفعيل خطة شاملة لتنفيذ الاتفاقية عن طريق عملية </w:t>
      </w:r>
      <w:r>
        <w:rPr>
          <w:rFonts w:hint="cs"/>
          <w:rtl/>
        </w:rPr>
        <w:t>تشاوريه</w:t>
      </w:r>
      <w:r>
        <w:rPr>
          <w:rtl/>
        </w:rPr>
        <w:t xml:space="preserve"> وتشاركيه مع الجهات الحكومية المعنية وجهات المجتمع المدني، وذلك عن طريق دراسة كل جهة للتشريعات ذات الصلة بالطفولة ولنواتج الدراسة الشاملة التي تم </w:t>
      </w:r>
      <w:r>
        <w:rPr>
          <w:rFonts w:hint="cs"/>
          <w:rtl/>
        </w:rPr>
        <w:t>إ</w:t>
      </w:r>
      <w:r>
        <w:rPr>
          <w:rtl/>
        </w:rPr>
        <w:t xml:space="preserve">نجازها بالتعاون مع </w:t>
      </w:r>
      <w:proofErr w:type="spellStart"/>
      <w:r>
        <w:rPr>
          <w:rtl/>
        </w:rPr>
        <w:t>اليونيسيف</w:t>
      </w:r>
      <w:proofErr w:type="spellEnd"/>
      <w:r>
        <w:rPr>
          <w:rtl/>
        </w:rPr>
        <w:t xml:space="preserve"> ومن ثم اقتراح ما يلزم بصددها أو بصدد إجراءات التنفيذ وذلك تنفيذاً للتوصية رقم 13 من ملاحظات اللجنة على تقرير السلطنة الأول</w:t>
      </w:r>
      <w:r>
        <w:rPr>
          <w:rFonts w:hint="cs"/>
          <w:rtl/>
        </w:rPr>
        <w:t xml:space="preserve">. </w:t>
      </w:r>
    </w:p>
    <w:p w:rsidR="00000000" w:rsidRDefault="00000000">
      <w:pPr>
        <w:spacing w:before="0" w:line="380" w:lineRule="exact"/>
        <w:jc w:val="both"/>
        <w:rPr>
          <w:rFonts w:hint="cs"/>
        </w:rPr>
      </w:pPr>
      <w:r>
        <w:rPr>
          <w:rFonts w:hint="cs"/>
          <w:rtl/>
          <w:lang w:eastAsia="en-US"/>
        </w:rPr>
        <w:t>82-</w:t>
      </w:r>
      <w:r>
        <w:rPr>
          <w:rFonts w:hint="cs"/>
          <w:rtl/>
          <w:lang w:eastAsia="en-US"/>
        </w:rPr>
        <w:tab/>
        <w:t xml:space="preserve">تشمل </w:t>
      </w:r>
      <w:r>
        <w:rPr>
          <w:rtl/>
          <w:lang w:eastAsia="en-US"/>
        </w:rPr>
        <w:t xml:space="preserve">اختصاصات </w:t>
      </w:r>
      <w:r>
        <w:rPr>
          <w:rtl/>
        </w:rPr>
        <w:t>اللجنة الوطنية لمتابعة تنفيذ اتفاقية حقوق الطفل ما يلي:</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متابعة تنفيذ اتفاقية حقوق الطفل</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إعداد</w:t>
      </w:r>
      <w:r>
        <w:rPr>
          <w:rtl/>
          <w:lang w:eastAsia="en-US"/>
        </w:rPr>
        <w:t xml:space="preserve"> تقارير دورية عن تنفيذ الاتفاقية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متابعة نشر الوعي بالاتفاقية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إعداد التقرير الوطني للسلطنة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متابعة المواضيع </w:t>
      </w:r>
      <w:r>
        <w:rPr>
          <w:rFonts w:hint="cs"/>
          <w:rtl/>
          <w:lang w:eastAsia="en-US"/>
        </w:rPr>
        <w:t>المتعلقة</w:t>
      </w:r>
      <w:r>
        <w:rPr>
          <w:rtl/>
          <w:lang w:eastAsia="en-US"/>
        </w:rPr>
        <w:t xml:space="preserve"> بحماية الطفولة والمساهمة في تنفيذ البرامج والأنشطة الخاصة بالطفولة على مستوى السلطنة. </w:t>
      </w:r>
    </w:p>
    <w:p w:rsidR="00000000" w:rsidRDefault="00000000">
      <w:pPr>
        <w:spacing w:before="0" w:line="380" w:lineRule="exact"/>
        <w:jc w:val="both"/>
        <w:rPr>
          <w:rFonts w:hint="cs"/>
        </w:rPr>
      </w:pPr>
      <w:r>
        <w:rPr>
          <w:rFonts w:hint="cs"/>
          <w:rtl/>
        </w:rPr>
        <w:t>83-</w:t>
      </w:r>
      <w:r>
        <w:rPr>
          <w:rFonts w:hint="cs"/>
          <w:rtl/>
        </w:rPr>
        <w:tab/>
      </w:r>
      <w:r>
        <w:rPr>
          <w:rtl/>
        </w:rPr>
        <w:t xml:space="preserve">خلال عام 2003 </w:t>
      </w:r>
      <w:r>
        <w:rPr>
          <w:rFonts w:hint="cs"/>
          <w:rtl/>
        </w:rPr>
        <w:t xml:space="preserve">تم </w:t>
      </w:r>
      <w:r>
        <w:rPr>
          <w:rtl/>
        </w:rPr>
        <w:t>تشكيل سكرتارية فنية لمتابعة خطط العمل القومية المتعلقة باتفاقية حقوق الطفل والتأكد من حصولها على ما يلزم من دعم بشري ومالي</w:t>
      </w:r>
      <w:r>
        <w:rPr>
          <w:rFonts w:hint="cs"/>
          <w:rtl/>
        </w:rPr>
        <w:t xml:space="preserve">. </w:t>
      </w:r>
    </w:p>
    <w:p w:rsidR="00000000" w:rsidRDefault="00000000">
      <w:pPr>
        <w:spacing w:before="0" w:line="380" w:lineRule="exact"/>
        <w:jc w:val="both"/>
        <w:rPr>
          <w:rFonts w:hint="cs"/>
          <w:lang w:eastAsia="en-US"/>
        </w:rPr>
      </w:pPr>
      <w:r>
        <w:rPr>
          <w:rFonts w:hint="cs"/>
          <w:rtl/>
          <w:lang w:eastAsia="en-US"/>
        </w:rPr>
        <w:t>84-</w:t>
      </w:r>
      <w:r>
        <w:rPr>
          <w:rFonts w:hint="cs"/>
          <w:rtl/>
          <w:lang w:eastAsia="en-US"/>
        </w:rPr>
        <w:tab/>
        <w:t>إ</w:t>
      </w:r>
      <w:r>
        <w:rPr>
          <w:rtl/>
          <w:lang w:eastAsia="en-US"/>
        </w:rPr>
        <w:t>ن منظمات المجتمع المدني</w:t>
      </w:r>
      <w:r>
        <w:rPr>
          <w:rFonts w:hint="cs"/>
          <w:vertAlign w:val="superscript"/>
          <w:rtl/>
          <w:lang w:eastAsia="en-US"/>
        </w:rPr>
        <w:t>(</w:t>
      </w:r>
      <w:r>
        <w:rPr>
          <w:rStyle w:val="FootnoteReference"/>
          <w:shadow/>
          <w:szCs w:val="30"/>
          <w:rtl/>
          <w:lang w:eastAsia="en-US"/>
        </w:rPr>
        <w:footnoteReference w:id="12"/>
      </w:r>
      <w:r>
        <w:rPr>
          <w:rFonts w:hint="cs"/>
          <w:vertAlign w:val="superscript"/>
          <w:rtl/>
          <w:lang w:eastAsia="en-US"/>
        </w:rPr>
        <w:t>)</w:t>
      </w:r>
      <w:r>
        <w:rPr>
          <w:rtl/>
          <w:lang w:eastAsia="en-US"/>
        </w:rPr>
        <w:t>، تتعاون بشكل واضح مع لجنة اتفاقية حقوق</w:t>
      </w:r>
      <w:r>
        <w:rPr>
          <w:rFonts w:hint="cs"/>
          <w:rtl/>
          <w:lang w:eastAsia="en-US"/>
        </w:rPr>
        <w:t xml:space="preserve"> الطفل</w:t>
      </w:r>
      <w:r>
        <w:rPr>
          <w:rtl/>
          <w:lang w:eastAsia="en-US"/>
        </w:rPr>
        <w:t>، و</w:t>
      </w:r>
      <w:r>
        <w:rPr>
          <w:rFonts w:hint="cs"/>
          <w:rtl/>
          <w:lang w:eastAsia="en-US"/>
        </w:rPr>
        <w:t>إ</w:t>
      </w:r>
      <w:r>
        <w:rPr>
          <w:rtl/>
          <w:lang w:eastAsia="en-US"/>
        </w:rPr>
        <w:t>ن ممثليها في اللجان الوطنية ولجنة الاتفاقية يتابعون التنسيق والمشاركة في النشاطات الخاصة بالأطفال وخاصة في مجال المع</w:t>
      </w:r>
      <w:r>
        <w:rPr>
          <w:rFonts w:hint="cs"/>
          <w:rtl/>
          <w:lang w:eastAsia="en-US"/>
        </w:rPr>
        <w:t>ا</w:t>
      </w:r>
      <w:r>
        <w:rPr>
          <w:rtl/>
          <w:lang w:eastAsia="en-US"/>
        </w:rPr>
        <w:t>قين، كما أن تجمعات الأطفال والشباب بالمدارس والنوادي والحركة الكشفية وغيرها تشارك بشكل فعال في مناقشة الحقوق والحريات الوارد</w:t>
      </w:r>
      <w:r>
        <w:rPr>
          <w:rFonts w:hint="cs"/>
          <w:rtl/>
          <w:lang w:eastAsia="en-US"/>
        </w:rPr>
        <w:t>ة</w:t>
      </w:r>
      <w:r>
        <w:rPr>
          <w:rtl/>
          <w:lang w:eastAsia="en-US"/>
        </w:rPr>
        <w:t xml:space="preserve"> بالاتفاقية</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85-</w:t>
      </w:r>
      <w:r>
        <w:rPr>
          <w:rFonts w:hint="cs"/>
          <w:rtl/>
          <w:lang w:eastAsia="en-US"/>
        </w:rPr>
        <w:tab/>
      </w:r>
      <w:r>
        <w:rPr>
          <w:rtl/>
          <w:lang w:eastAsia="en-US"/>
        </w:rPr>
        <w:t>تقوم السلطنة بدراسة توصية اللجنة رقم 15 من ملاحظاتها على تقرير السلطنة الأول في النواحي التي لم يتم تنفيذها لإزالة العقبات أمام التنفيذ من خلال تهيئة الظروف وتطوير الإمكانيات.</w:t>
      </w:r>
      <w:r>
        <w:rPr>
          <w:rFonts w:hint="cs"/>
          <w:rtl/>
          <w:lang w:eastAsia="en-US"/>
        </w:rPr>
        <w:t xml:space="preserve"> </w:t>
      </w:r>
    </w:p>
    <w:p w:rsidR="00000000" w:rsidRDefault="00000000">
      <w:pPr>
        <w:spacing w:before="0" w:line="380" w:lineRule="exact"/>
        <w:jc w:val="both"/>
        <w:rPr>
          <w:lang w:eastAsia="en-US"/>
        </w:rPr>
      </w:pPr>
      <w:r>
        <w:rPr>
          <w:rFonts w:hint="cs"/>
          <w:rtl/>
          <w:lang w:eastAsia="en-US"/>
        </w:rPr>
        <w:t>86-</w:t>
      </w:r>
      <w:r>
        <w:rPr>
          <w:rFonts w:hint="cs"/>
          <w:rtl/>
          <w:lang w:eastAsia="en-US"/>
        </w:rPr>
        <w:tab/>
        <w:t>إ</w:t>
      </w:r>
      <w:r>
        <w:rPr>
          <w:rtl/>
          <w:lang w:eastAsia="en-US"/>
        </w:rPr>
        <w:t>ن اللجنة الوطنية لرعاية الطفولة واللجنة الوطنية لمتابعة تنفيذ اتفاقية حقوق الطفل تضم</w:t>
      </w:r>
      <w:r>
        <w:rPr>
          <w:rFonts w:hint="cs"/>
          <w:rtl/>
          <w:lang w:eastAsia="en-US"/>
        </w:rPr>
        <w:t>ان</w:t>
      </w:r>
      <w:r>
        <w:rPr>
          <w:rtl/>
          <w:lang w:eastAsia="en-US"/>
        </w:rPr>
        <w:t xml:space="preserve"> في تشكيلاته</w:t>
      </w:r>
      <w:r>
        <w:rPr>
          <w:rFonts w:hint="cs"/>
          <w:rtl/>
          <w:lang w:eastAsia="en-US"/>
        </w:rPr>
        <w:t>م</w:t>
      </w:r>
      <w:r>
        <w:rPr>
          <w:rtl/>
          <w:lang w:eastAsia="en-US"/>
        </w:rPr>
        <w:t>ا ممثلين عن المجتمع المدني والجهات الحكومية ذات الاختصاص، وقد أنيطت به</w:t>
      </w:r>
      <w:r>
        <w:rPr>
          <w:rFonts w:hint="cs"/>
          <w:rtl/>
          <w:lang w:eastAsia="en-US"/>
        </w:rPr>
        <w:t>م</w:t>
      </w:r>
      <w:r>
        <w:rPr>
          <w:rtl/>
          <w:lang w:eastAsia="en-US"/>
        </w:rPr>
        <w:t>ا مهمة الرقابة المنظمة وتقييم التقدم في تنفيذ الاتفاقية، وأن له</w:t>
      </w:r>
      <w:r>
        <w:rPr>
          <w:rFonts w:hint="cs"/>
          <w:rtl/>
          <w:lang w:eastAsia="en-US"/>
        </w:rPr>
        <w:t>م</w:t>
      </w:r>
      <w:r>
        <w:rPr>
          <w:rtl/>
          <w:lang w:eastAsia="en-US"/>
        </w:rPr>
        <w:t>ا كامل الصلاحيات في الدراسة والبحث وتكوين قواعد البيانات وإعداد البرامج والمشروعات وتنسيق جهود الوزارات وتنفيذ المشروعات والأنشطة وتنظيم العلاقة مع الجهات المعنية والمنظمات ومراجعة التشريعات واقتراح تعديلها ونشر الوعي بالاتفاقية ومتابعة تنفيذها</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87-</w:t>
      </w:r>
      <w:r>
        <w:rPr>
          <w:rFonts w:hint="cs"/>
          <w:rtl/>
          <w:lang w:eastAsia="en-US"/>
        </w:rPr>
        <w:tab/>
        <w:t xml:space="preserve">تبرز أهمية قاعدة البيانات في ملاحظة ومتابعة كافة الجوانب الاجتماعية ورصد </w:t>
      </w:r>
      <w:proofErr w:type="spellStart"/>
      <w:r>
        <w:rPr>
          <w:rFonts w:hint="cs"/>
          <w:rtl/>
          <w:lang w:eastAsia="en-US"/>
        </w:rPr>
        <w:t>مؤشراتها</w:t>
      </w:r>
      <w:proofErr w:type="spellEnd"/>
      <w:r>
        <w:rPr>
          <w:rFonts w:hint="cs"/>
          <w:rtl/>
          <w:lang w:eastAsia="en-US"/>
        </w:rPr>
        <w:t xml:space="preserve"> بهدف التدخل الإيجابي وتذليل الصعاب، وبخاصة ما يتعلق منها بالأسر والأطفال، ويتماشى ذلك مع توصية اللجنة رقم 17 من ملاحظاتها على تقرير السلطنة الأول في الملاحظة رقم 16. </w:t>
      </w:r>
    </w:p>
    <w:p w:rsidR="00000000" w:rsidRDefault="00000000">
      <w:pPr>
        <w:spacing w:before="0" w:line="380" w:lineRule="exact"/>
        <w:jc w:val="both"/>
        <w:rPr>
          <w:rtl/>
          <w:lang w:eastAsia="en-US"/>
        </w:rPr>
      </w:pPr>
      <w:r>
        <w:rPr>
          <w:rFonts w:hint="cs"/>
          <w:rtl/>
          <w:lang w:eastAsia="en-US"/>
        </w:rPr>
        <w:t>88-</w:t>
      </w:r>
      <w:r>
        <w:rPr>
          <w:rFonts w:hint="cs"/>
          <w:rtl/>
          <w:lang w:eastAsia="en-US"/>
        </w:rPr>
        <w:tab/>
        <w:t>إ</w:t>
      </w:r>
      <w:r>
        <w:rPr>
          <w:rtl/>
          <w:lang w:eastAsia="en-US"/>
        </w:rPr>
        <w:t xml:space="preserve">ن </w:t>
      </w:r>
      <w:r>
        <w:rPr>
          <w:rFonts w:hint="cs"/>
          <w:rtl/>
          <w:lang w:eastAsia="en-US"/>
        </w:rPr>
        <w:t xml:space="preserve">وجود </w:t>
      </w:r>
      <w:r>
        <w:rPr>
          <w:rtl/>
          <w:lang w:eastAsia="en-US"/>
        </w:rPr>
        <w:t xml:space="preserve">هذه اللجان الوطنية </w:t>
      </w:r>
      <w:r>
        <w:rPr>
          <w:rFonts w:hint="cs"/>
          <w:rtl/>
          <w:lang w:eastAsia="en-US"/>
        </w:rPr>
        <w:t>ي</w:t>
      </w:r>
      <w:r>
        <w:rPr>
          <w:rtl/>
          <w:lang w:eastAsia="en-US"/>
        </w:rPr>
        <w:t xml:space="preserve">تناسب مع القواعد المتعلقة بالهيئات القومية (قواعد باريس) في حدود </w:t>
      </w:r>
      <w:r>
        <w:rPr>
          <w:rFonts w:hint="cs"/>
          <w:rtl/>
          <w:lang w:eastAsia="en-US"/>
        </w:rPr>
        <w:t>الإمكانات</w:t>
      </w:r>
      <w:r>
        <w:rPr>
          <w:rtl/>
          <w:lang w:eastAsia="en-US"/>
        </w:rPr>
        <w:t xml:space="preserve"> وطبيعة التطور والنهضة بسلطنة عمان، فإن ذلك أدعى لأن يزيل دواعي قلق اللجنة المعبر عنه في البند</w:t>
      </w:r>
      <w:r>
        <w:rPr>
          <w:rFonts w:hint="cs"/>
          <w:rtl/>
          <w:lang w:eastAsia="en-US"/>
        </w:rPr>
        <w:t xml:space="preserve"> </w:t>
      </w:r>
      <w:r>
        <w:rPr>
          <w:rtl/>
          <w:lang w:eastAsia="en-US"/>
        </w:rPr>
        <w:t>18 من ملاحظات اللجنـة علـى</w:t>
      </w:r>
      <w:r>
        <w:rPr>
          <w:rFonts w:hint="cs"/>
          <w:rtl/>
          <w:lang w:eastAsia="en-US"/>
        </w:rPr>
        <w:t xml:space="preserve"> </w:t>
      </w:r>
      <w:r>
        <w:rPr>
          <w:rtl/>
          <w:lang w:eastAsia="en-US"/>
        </w:rPr>
        <w:t>تقرير السلطنة الأول، كما يتماشى مع التوصية رقـم</w:t>
      </w:r>
      <w:r>
        <w:rPr>
          <w:rFonts w:hint="cs"/>
          <w:rtl/>
          <w:lang w:eastAsia="en-US"/>
        </w:rPr>
        <w:t xml:space="preserve"> </w:t>
      </w:r>
      <w:r>
        <w:rPr>
          <w:rtl/>
          <w:lang w:eastAsia="en-US"/>
        </w:rPr>
        <w:t>19 منه.</w:t>
      </w:r>
    </w:p>
    <w:p w:rsidR="00000000" w:rsidRDefault="00000000">
      <w:pPr>
        <w:keepNext/>
        <w:tabs>
          <w:tab w:val="left" w:pos="975"/>
        </w:tabs>
        <w:spacing w:before="0" w:line="380" w:lineRule="exact"/>
        <w:jc w:val="both"/>
        <w:rPr>
          <w:rFonts w:hint="cs"/>
          <w:b/>
          <w:bCs/>
          <w:rtl/>
          <w:lang w:eastAsia="en-US"/>
        </w:rPr>
      </w:pPr>
      <w:r>
        <w:rPr>
          <w:rFonts w:hint="cs"/>
          <w:b/>
          <w:bCs/>
          <w:rtl/>
          <w:lang w:eastAsia="en-US"/>
        </w:rPr>
        <w:t>2-4-6</w:t>
      </w:r>
      <w:r>
        <w:rPr>
          <w:rFonts w:hint="cs"/>
          <w:b/>
          <w:bCs/>
          <w:rtl/>
          <w:lang w:eastAsia="en-US"/>
        </w:rPr>
        <w:tab/>
      </w:r>
      <w:r>
        <w:rPr>
          <w:b/>
          <w:bCs/>
          <w:rtl/>
          <w:lang w:eastAsia="en-US"/>
        </w:rPr>
        <w:t xml:space="preserve">الجهات الحكومية والأهلية المختصة بشكل مباشر بتنفيذ الاتفاقية </w:t>
      </w:r>
      <w:r>
        <w:rPr>
          <w:rFonts w:hint="cs"/>
          <w:b/>
          <w:bCs/>
          <w:rtl/>
          <w:lang w:eastAsia="en-US"/>
        </w:rPr>
        <w:t>والإنفاق</w:t>
      </w:r>
      <w:r>
        <w:rPr>
          <w:b/>
          <w:bCs/>
          <w:rtl/>
          <w:lang w:eastAsia="en-US"/>
        </w:rPr>
        <w:t xml:space="preserve"> الحكومي</w:t>
      </w:r>
    </w:p>
    <w:p w:rsidR="00000000" w:rsidRDefault="00000000">
      <w:pPr>
        <w:spacing w:before="0" w:line="380" w:lineRule="exact"/>
        <w:jc w:val="both"/>
        <w:rPr>
          <w:rFonts w:hint="cs"/>
        </w:rPr>
      </w:pPr>
      <w:r>
        <w:rPr>
          <w:rFonts w:hint="cs"/>
          <w:rtl/>
        </w:rPr>
        <w:t>89-</w:t>
      </w:r>
      <w:r>
        <w:rPr>
          <w:rFonts w:hint="cs"/>
          <w:rtl/>
        </w:rPr>
        <w:tab/>
      </w:r>
      <w:r>
        <w:rPr>
          <w:rtl/>
        </w:rPr>
        <w:t>إن هنالك العديد من الجهات الحكومية والمدنية التي ترتبط من خلال اختصاصاتها ومجالاتها بتنفيذ اتفاقية حقوق الطفل، وجميعها تعمل من خلال التنسيق والمتابعة التي تقوم بها اللجنة الوطنية لمتابعة تنفيذ الاتفاقية، والتي يشمل تكوينها ما يلي من جهات:</w:t>
      </w:r>
      <w:r>
        <w:rPr>
          <w:rFonts w:hint="cs"/>
          <w:rtl/>
        </w:rPr>
        <w:t xml:space="preserve"> وزارة التنمية الاجتماعية، وزارة التربية والتعليم، وزارة الصحة، وزارة العدل، وزارة الشؤون القانونية، وزارة الأوقاف والشؤون الدينية، جامعة السلطان قابوس، شرطة عمان السلطانية، وممثلون من المجتمع المدني. </w:t>
      </w:r>
    </w:p>
    <w:p w:rsidR="00000000" w:rsidRDefault="00000000">
      <w:pPr>
        <w:spacing w:before="0" w:line="380" w:lineRule="exact"/>
        <w:jc w:val="both"/>
        <w:rPr>
          <w:rFonts w:hint="cs"/>
          <w:rtl/>
        </w:rPr>
      </w:pPr>
      <w:r>
        <w:rPr>
          <w:rFonts w:hint="cs"/>
          <w:rtl/>
        </w:rPr>
        <w:t>90-</w:t>
      </w:r>
      <w:r>
        <w:rPr>
          <w:rFonts w:hint="cs"/>
          <w:rtl/>
        </w:rPr>
        <w:tab/>
        <w:t xml:space="preserve">تشمل هيئات المجتمع المدني جمعيات رعاية المعاقين، جمعيات المرأة </w:t>
      </w:r>
      <w:proofErr w:type="spellStart"/>
      <w:r>
        <w:rPr>
          <w:rFonts w:hint="cs"/>
          <w:rtl/>
        </w:rPr>
        <w:t>العمانية</w:t>
      </w:r>
      <w:proofErr w:type="spellEnd"/>
      <w:r>
        <w:rPr>
          <w:rFonts w:hint="cs"/>
          <w:rtl/>
        </w:rPr>
        <w:t xml:space="preserve">، أركان الأطفال، بيوت نمو الطفل، الهيئة القومية </w:t>
      </w:r>
      <w:r>
        <w:rPr>
          <w:rtl/>
        </w:rPr>
        <w:t>للكشافة والمرشدات</w:t>
      </w:r>
      <w:r>
        <w:rPr>
          <w:rFonts w:hint="cs"/>
          <w:rtl/>
        </w:rPr>
        <w:t>، وفيما يلي عرض موجز لها.</w:t>
      </w:r>
    </w:p>
    <w:p w:rsidR="00000000" w:rsidRDefault="00000000">
      <w:pPr>
        <w:spacing w:before="0" w:line="380" w:lineRule="exact"/>
        <w:jc w:val="center"/>
        <w:rPr>
          <w:b/>
          <w:bCs/>
          <w:rtl/>
          <w:lang w:eastAsia="en-US"/>
        </w:rPr>
      </w:pPr>
      <w:r>
        <w:rPr>
          <w:rFonts w:hint="cs"/>
          <w:b/>
          <w:bCs/>
          <w:rtl/>
          <w:lang w:eastAsia="en-US"/>
        </w:rPr>
        <w:t xml:space="preserve">ألف - </w:t>
      </w:r>
      <w:r>
        <w:rPr>
          <w:b/>
          <w:bCs/>
          <w:rtl/>
          <w:lang w:eastAsia="en-US"/>
        </w:rPr>
        <w:t>جمعيات رعاية المع</w:t>
      </w:r>
      <w:r>
        <w:rPr>
          <w:rFonts w:hint="cs"/>
          <w:b/>
          <w:bCs/>
          <w:rtl/>
          <w:lang w:eastAsia="en-US"/>
        </w:rPr>
        <w:t>اق</w:t>
      </w:r>
      <w:r>
        <w:rPr>
          <w:b/>
          <w:bCs/>
          <w:rtl/>
          <w:lang w:eastAsia="en-US"/>
        </w:rPr>
        <w:t>ين</w:t>
      </w:r>
    </w:p>
    <w:p w:rsidR="00000000" w:rsidRDefault="00000000">
      <w:pPr>
        <w:spacing w:before="0" w:line="380" w:lineRule="exact"/>
        <w:jc w:val="both"/>
        <w:rPr>
          <w:rFonts w:hint="cs"/>
          <w:rtl/>
          <w:lang w:eastAsia="en-US"/>
        </w:rPr>
      </w:pPr>
      <w:r>
        <w:rPr>
          <w:rFonts w:hint="cs"/>
          <w:rtl/>
          <w:lang w:eastAsia="en-US"/>
        </w:rPr>
        <w:t>91-</w:t>
      </w:r>
      <w:r>
        <w:rPr>
          <w:rFonts w:hint="cs"/>
          <w:rtl/>
          <w:lang w:eastAsia="en-US"/>
        </w:rPr>
        <w:tab/>
      </w:r>
      <w:r>
        <w:rPr>
          <w:rtl/>
          <w:lang w:eastAsia="en-US"/>
        </w:rPr>
        <w:t>تتولى رعاية المع</w:t>
      </w:r>
      <w:r>
        <w:rPr>
          <w:rFonts w:hint="cs"/>
          <w:rtl/>
          <w:lang w:eastAsia="en-US"/>
        </w:rPr>
        <w:t>ا</w:t>
      </w:r>
      <w:r>
        <w:rPr>
          <w:rtl/>
          <w:lang w:eastAsia="en-US"/>
        </w:rPr>
        <w:t xml:space="preserve">قين وتقديم الخدمات الصحية والاجتماعية والثقافية لهم (البند </w:t>
      </w:r>
      <w:r>
        <w:rPr>
          <w:rFonts w:hint="cs"/>
          <w:rtl/>
          <w:lang w:eastAsia="en-US"/>
        </w:rPr>
        <w:t>7-1-4</w:t>
      </w:r>
      <w:r>
        <w:rPr>
          <w:rtl/>
          <w:lang w:eastAsia="en-US"/>
        </w:rPr>
        <w:t xml:space="preserve">). </w:t>
      </w:r>
    </w:p>
    <w:p w:rsidR="00000000" w:rsidRDefault="00000000">
      <w:pPr>
        <w:spacing w:before="0" w:line="380" w:lineRule="exact"/>
        <w:jc w:val="center"/>
        <w:rPr>
          <w:b/>
          <w:bCs/>
          <w:rtl/>
          <w:lang w:eastAsia="en-US"/>
        </w:rPr>
      </w:pPr>
      <w:r>
        <w:rPr>
          <w:rFonts w:hint="cs"/>
          <w:b/>
          <w:bCs/>
          <w:rtl/>
          <w:lang w:eastAsia="en-US"/>
        </w:rPr>
        <w:t xml:space="preserve">باء - </w:t>
      </w:r>
      <w:r>
        <w:rPr>
          <w:b/>
          <w:bCs/>
          <w:rtl/>
          <w:lang w:eastAsia="en-US"/>
        </w:rPr>
        <w:t xml:space="preserve">جمعيات المرأة </w:t>
      </w:r>
      <w:proofErr w:type="spellStart"/>
      <w:r>
        <w:rPr>
          <w:b/>
          <w:bCs/>
          <w:rtl/>
          <w:lang w:eastAsia="en-US"/>
        </w:rPr>
        <w:t>العمانية</w:t>
      </w:r>
      <w:proofErr w:type="spellEnd"/>
    </w:p>
    <w:p w:rsidR="00000000" w:rsidRDefault="00000000">
      <w:pPr>
        <w:spacing w:before="0" w:line="380" w:lineRule="exact"/>
        <w:jc w:val="both"/>
        <w:rPr>
          <w:rFonts w:hint="cs"/>
        </w:rPr>
      </w:pPr>
      <w:r>
        <w:rPr>
          <w:rFonts w:hint="cs"/>
          <w:rtl/>
          <w:lang w:eastAsia="en-US"/>
        </w:rPr>
        <w:t>92-</w:t>
      </w:r>
      <w:r>
        <w:rPr>
          <w:rFonts w:hint="cs"/>
          <w:rtl/>
          <w:lang w:eastAsia="en-US"/>
        </w:rPr>
        <w:tab/>
      </w:r>
      <w:r>
        <w:rPr>
          <w:rtl/>
          <w:lang w:eastAsia="en-US"/>
        </w:rPr>
        <w:t xml:space="preserve">تولي وزارة التنمية الاجتماعية اهتماماً وتشجيعاً كبيراً للمرأة </w:t>
      </w:r>
      <w:proofErr w:type="spellStart"/>
      <w:r>
        <w:rPr>
          <w:rtl/>
          <w:lang w:eastAsia="en-US"/>
        </w:rPr>
        <w:t>العمانية</w:t>
      </w:r>
      <w:proofErr w:type="spellEnd"/>
      <w:r>
        <w:rPr>
          <w:rtl/>
          <w:lang w:eastAsia="en-US"/>
        </w:rPr>
        <w:t xml:space="preserve"> لإذكاء روح العمل الاجتماعي التطوعي لديها عن طريق إشهار جمعيات للمرأة </w:t>
      </w:r>
      <w:proofErr w:type="spellStart"/>
      <w:r>
        <w:rPr>
          <w:rtl/>
          <w:lang w:eastAsia="en-US"/>
        </w:rPr>
        <w:t>العمانية</w:t>
      </w:r>
      <w:proofErr w:type="spellEnd"/>
      <w:r>
        <w:rPr>
          <w:rtl/>
          <w:lang w:eastAsia="en-US"/>
        </w:rPr>
        <w:t xml:space="preserve"> في كافة ولايات السلطنة، وقد بلغ عددها حتى الآن 4</w:t>
      </w:r>
      <w:r>
        <w:rPr>
          <w:rFonts w:hint="cs"/>
          <w:rtl/>
          <w:lang w:eastAsia="en-US"/>
        </w:rPr>
        <w:t>5</w:t>
      </w:r>
      <w:r>
        <w:rPr>
          <w:rtl/>
          <w:lang w:eastAsia="en-US"/>
        </w:rPr>
        <w:t xml:space="preserve"> جمعية، </w:t>
      </w:r>
      <w:r>
        <w:rPr>
          <w:rFonts w:hint="cs"/>
          <w:rtl/>
          <w:lang w:eastAsia="en-US"/>
        </w:rPr>
        <w:t>ومن أبرز أهدافها</w:t>
      </w:r>
      <w:r>
        <w:rPr>
          <w:rtl/>
          <w:lang w:eastAsia="en-US"/>
        </w:rPr>
        <w:t xml:space="preserve"> ومهامها:</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العمل في مجال تنظيم الأسرة، وتوجيه وإرشاد المرأة بما يحقق السعادة الأسرية المطلوبة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المشاركة في الدراسات والبرامج والمشروعات الهادفة إلى رعاية الطفولة والأمومة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العمل على تنمية التقاليد القائمة على الفضيلة والنابعة من تراث المجتمع وقيم</w:t>
      </w:r>
      <w:r>
        <w:rPr>
          <w:rFonts w:hint="cs"/>
          <w:rtl/>
          <w:lang w:eastAsia="en-US"/>
        </w:rPr>
        <w:t>ه</w:t>
      </w:r>
      <w:r>
        <w:rPr>
          <w:rtl/>
          <w:lang w:eastAsia="en-US"/>
        </w:rPr>
        <w:t xml:space="preserve"> ومبادئه المستمدة من تعاليم الدين الإسلامي الحنيف.</w:t>
      </w:r>
    </w:p>
    <w:p w:rsidR="00000000" w:rsidRDefault="00000000">
      <w:pPr>
        <w:spacing w:before="0" w:line="380" w:lineRule="exact"/>
        <w:jc w:val="center"/>
        <w:rPr>
          <w:b/>
          <w:bCs/>
          <w:rtl/>
          <w:lang w:eastAsia="en-US"/>
        </w:rPr>
      </w:pPr>
      <w:r>
        <w:rPr>
          <w:rFonts w:hint="cs"/>
          <w:b/>
          <w:bCs/>
          <w:rtl/>
          <w:lang w:eastAsia="en-US"/>
        </w:rPr>
        <w:t xml:space="preserve">جيم - </w:t>
      </w:r>
      <w:r>
        <w:rPr>
          <w:b/>
          <w:bCs/>
          <w:rtl/>
          <w:lang w:eastAsia="en-US"/>
        </w:rPr>
        <w:t>أركان الأطفال</w:t>
      </w:r>
    </w:p>
    <w:p w:rsidR="00000000" w:rsidRDefault="00000000">
      <w:pPr>
        <w:spacing w:before="0" w:line="380" w:lineRule="exact"/>
        <w:jc w:val="both"/>
        <w:rPr>
          <w:rFonts w:hint="cs"/>
          <w:lang w:eastAsia="en-US"/>
        </w:rPr>
      </w:pPr>
      <w:r>
        <w:rPr>
          <w:rFonts w:hint="cs"/>
          <w:rtl/>
          <w:lang w:eastAsia="en-US"/>
        </w:rPr>
        <w:t>93-</w:t>
      </w:r>
      <w:r>
        <w:rPr>
          <w:rFonts w:hint="cs"/>
          <w:rtl/>
          <w:lang w:eastAsia="en-US"/>
        </w:rPr>
        <w:tab/>
        <w:t xml:space="preserve">عبارة عن </w:t>
      </w:r>
      <w:r>
        <w:rPr>
          <w:rtl/>
          <w:lang w:eastAsia="en-US"/>
        </w:rPr>
        <w:t>مؤسسات اجتماعية تطوعية تقع ضمن أنشطة جمعي</w:t>
      </w:r>
      <w:r>
        <w:rPr>
          <w:rFonts w:hint="cs"/>
          <w:rtl/>
          <w:lang w:eastAsia="en-US"/>
        </w:rPr>
        <w:t>ات</w:t>
      </w:r>
      <w:r>
        <w:rPr>
          <w:rtl/>
          <w:lang w:eastAsia="en-US"/>
        </w:rPr>
        <w:t xml:space="preserve"> المرأة </w:t>
      </w:r>
      <w:proofErr w:type="spellStart"/>
      <w:r>
        <w:rPr>
          <w:rtl/>
          <w:lang w:eastAsia="en-US"/>
        </w:rPr>
        <w:t>العمانية</w:t>
      </w:r>
      <w:proofErr w:type="spellEnd"/>
      <w:r>
        <w:rPr>
          <w:rtl/>
          <w:lang w:eastAsia="en-US"/>
        </w:rPr>
        <w:t xml:space="preserve"> ومراكز التأهيل </w:t>
      </w:r>
      <w:proofErr w:type="spellStart"/>
      <w:r>
        <w:rPr>
          <w:rtl/>
          <w:lang w:eastAsia="en-US"/>
        </w:rPr>
        <w:t>النسوي</w:t>
      </w:r>
      <w:proofErr w:type="spellEnd"/>
      <w:r>
        <w:rPr>
          <w:rtl/>
          <w:lang w:eastAsia="en-US"/>
        </w:rPr>
        <w:t xml:space="preserve"> المقدمة </w:t>
      </w:r>
      <w:r>
        <w:rPr>
          <w:rFonts w:hint="cs"/>
          <w:rtl/>
          <w:lang w:eastAsia="en-US"/>
        </w:rPr>
        <w:t>للأطفال</w:t>
      </w:r>
      <w:r>
        <w:rPr>
          <w:rtl/>
          <w:lang w:eastAsia="en-US"/>
        </w:rPr>
        <w:t xml:space="preserve"> في مدن ومراكز الولايات. </w:t>
      </w:r>
    </w:p>
    <w:p w:rsidR="00000000" w:rsidRDefault="00000000">
      <w:pPr>
        <w:spacing w:before="0" w:line="380" w:lineRule="exact"/>
        <w:jc w:val="both"/>
        <w:rPr>
          <w:rFonts w:hint="cs"/>
          <w:spacing w:val="0"/>
          <w:rtl/>
          <w:lang w:eastAsia="en-US"/>
        </w:rPr>
      </w:pPr>
      <w:r>
        <w:rPr>
          <w:rFonts w:hint="cs"/>
          <w:spacing w:val="0"/>
          <w:rtl/>
          <w:lang w:eastAsia="en-US"/>
        </w:rPr>
        <w:t>94-</w:t>
      </w:r>
      <w:r>
        <w:rPr>
          <w:rFonts w:hint="cs"/>
          <w:spacing w:val="0"/>
          <w:rtl/>
          <w:lang w:eastAsia="en-US"/>
        </w:rPr>
        <w:tab/>
      </w:r>
      <w:r>
        <w:rPr>
          <w:spacing w:val="0"/>
          <w:rtl/>
          <w:lang w:eastAsia="en-US"/>
        </w:rPr>
        <w:t xml:space="preserve">تعمل على إيصال الخدمات الأساسية الثقافية والتربوية والاجتماعية والترفيهية لفئة </w:t>
      </w:r>
      <w:r>
        <w:rPr>
          <w:rFonts w:hint="cs"/>
          <w:spacing w:val="0"/>
          <w:rtl/>
          <w:lang w:eastAsia="en-US"/>
        </w:rPr>
        <w:t>الأطفال</w:t>
      </w:r>
      <w:r>
        <w:rPr>
          <w:spacing w:val="0"/>
          <w:rtl/>
          <w:lang w:eastAsia="en-US"/>
        </w:rPr>
        <w:t xml:space="preserve"> ما</w:t>
      </w:r>
      <w:r>
        <w:rPr>
          <w:rFonts w:hint="cs"/>
          <w:spacing w:val="0"/>
          <w:rtl/>
          <w:lang w:eastAsia="en-US"/>
        </w:rPr>
        <w:t xml:space="preserve"> </w:t>
      </w:r>
      <w:r>
        <w:rPr>
          <w:spacing w:val="0"/>
          <w:rtl/>
          <w:lang w:eastAsia="en-US"/>
        </w:rPr>
        <w:t xml:space="preserve">قبل سن المدرسة، وتدار من قبل جمعيات نسائية </w:t>
      </w:r>
      <w:r>
        <w:rPr>
          <w:rFonts w:hint="cs"/>
          <w:spacing w:val="0"/>
          <w:rtl/>
          <w:lang w:eastAsia="en-US"/>
        </w:rPr>
        <w:t>أهلية</w:t>
      </w:r>
      <w:r>
        <w:rPr>
          <w:spacing w:val="0"/>
          <w:rtl/>
          <w:lang w:eastAsia="en-US"/>
        </w:rPr>
        <w:t xml:space="preserve"> أو لجان اجتماعية محلية (جمعيات المرأة </w:t>
      </w:r>
      <w:proofErr w:type="spellStart"/>
      <w:r>
        <w:rPr>
          <w:spacing w:val="0"/>
          <w:rtl/>
          <w:lang w:eastAsia="en-US"/>
        </w:rPr>
        <w:t>العمانية</w:t>
      </w:r>
      <w:proofErr w:type="spellEnd"/>
      <w:r>
        <w:rPr>
          <w:spacing w:val="0"/>
          <w:rtl/>
          <w:lang w:eastAsia="en-US"/>
        </w:rPr>
        <w:t xml:space="preserve">، مراكز التأهيل </w:t>
      </w:r>
      <w:proofErr w:type="spellStart"/>
      <w:r>
        <w:rPr>
          <w:spacing w:val="0"/>
          <w:rtl/>
          <w:lang w:eastAsia="en-US"/>
        </w:rPr>
        <w:t>النسوي</w:t>
      </w:r>
      <w:proofErr w:type="spellEnd"/>
      <w:r>
        <w:rPr>
          <w:spacing w:val="0"/>
          <w:rtl/>
          <w:lang w:eastAsia="en-US"/>
        </w:rPr>
        <w:t xml:space="preserve">). </w:t>
      </w:r>
    </w:p>
    <w:p w:rsidR="00000000" w:rsidRDefault="00000000">
      <w:pPr>
        <w:spacing w:before="0" w:line="380" w:lineRule="exact"/>
        <w:jc w:val="both"/>
        <w:rPr>
          <w:rFonts w:hint="cs"/>
          <w:spacing w:val="0"/>
          <w:rtl/>
          <w:lang w:eastAsia="en-US"/>
        </w:rPr>
      </w:pPr>
      <w:r>
        <w:rPr>
          <w:rFonts w:hint="cs"/>
          <w:spacing w:val="0"/>
          <w:rtl/>
          <w:lang w:eastAsia="en-US"/>
        </w:rPr>
        <w:t>95-</w:t>
      </w:r>
      <w:r>
        <w:rPr>
          <w:rFonts w:hint="cs"/>
          <w:spacing w:val="0"/>
          <w:rtl/>
          <w:lang w:eastAsia="en-US"/>
        </w:rPr>
        <w:tab/>
        <w:t xml:space="preserve">يبين الجدول رقم 3 أن عدد </w:t>
      </w:r>
      <w:r>
        <w:rPr>
          <w:spacing w:val="0"/>
          <w:rtl/>
          <w:lang w:eastAsia="en-US"/>
        </w:rPr>
        <w:t xml:space="preserve">أركان الطفل بجمعيات المرأة </w:t>
      </w:r>
      <w:proofErr w:type="spellStart"/>
      <w:r>
        <w:rPr>
          <w:spacing w:val="0"/>
          <w:rtl/>
          <w:lang w:eastAsia="en-US"/>
        </w:rPr>
        <w:t>العمانية</w:t>
      </w:r>
      <w:proofErr w:type="spellEnd"/>
      <w:r>
        <w:rPr>
          <w:spacing w:val="0"/>
          <w:rtl/>
          <w:lang w:eastAsia="en-US"/>
        </w:rPr>
        <w:t xml:space="preserve"> </w:t>
      </w:r>
      <w:r>
        <w:rPr>
          <w:rFonts w:hint="cs"/>
          <w:spacing w:val="0"/>
          <w:rtl/>
          <w:lang w:eastAsia="en-US"/>
        </w:rPr>
        <w:t xml:space="preserve">في </w:t>
      </w:r>
      <w:r>
        <w:rPr>
          <w:spacing w:val="0"/>
          <w:rtl/>
          <w:lang w:eastAsia="en-US"/>
        </w:rPr>
        <w:t xml:space="preserve">مناطق السلطنة </w:t>
      </w:r>
      <w:r>
        <w:rPr>
          <w:rFonts w:hint="cs"/>
          <w:spacing w:val="0"/>
          <w:rtl/>
          <w:lang w:eastAsia="en-US"/>
        </w:rPr>
        <w:t>المختلفة في عام 2004</w:t>
      </w:r>
      <w:r>
        <w:rPr>
          <w:spacing w:val="0"/>
          <w:rtl/>
          <w:lang w:eastAsia="en-US"/>
        </w:rPr>
        <w:br/>
      </w:r>
      <w:r>
        <w:rPr>
          <w:rFonts w:hint="cs"/>
          <w:spacing w:val="0"/>
          <w:rtl/>
          <w:lang w:eastAsia="en-US"/>
        </w:rPr>
        <w:t xml:space="preserve">بلغ 45 ركناً، وتضم هذه الأركان 574 4 طفلاً، منهم 314 2 ذكوراً (50.6 في المائة) ، و260 2 إناثاً (49.4 في المائة). ويبين الجدول رقم 4 أن عدد أركان </w:t>
      </w:r>
      <w:r>
        <w:rPr>
          <w:spacing w:val="0"/>
          <w:rtl/>
          <w:lang w:eastAsia="en-US"/>
        </w:rPr>
        <w:t xml:space="preserve">الطفل بمراكز التأهيل </w:t>
      </w:r>
      <w:proofErr w:type="spellStart"/>
      <w:r>
        <w:rPr>
          <w:spacing w:val="0"/>
          <w:rtl/>
          <w:lang w:eastAsia="en-US"/>
        </w:rPr>
        <w:t>النسوي</w:t>
      </w:r>
      <w:proofErr w:type="spellEnd"/>
      <w:r>
        <w:rPr>
          <w:spacing w:val="0"/>
          <w:rtl/>
          <w:lang w:eastAsia="en-US"/>
        </w:rPr>
        <w:t xml:space="preserve"> </w:t>
      </w:r>
      <w:r>
        <w:rPr>
          <w:rFonts w:hint="cs"/>
          <w:spacing w:val="0"/>
          <w:rtl/>
          <w:lang w:eastAsia="en-US"/>
        </w:rPr>
        <w:t>في مناطق السلطنة ال</w:t>
      </w:r>
      <w:r>
        <w:rPr>
          <w:spacing w:val="0"/>
          <w:rtl/>
          <w:lang w:eastAsia="en-US"/>
        </w:rPr>
        <w:t>مختلف</w:t>
      </w:r>
      <w:r>
        <w:rPr>
          <w:rFonts w:hint="cs"/>
          <w:spacing w:val="0"/>
          <w:rtl/>
          <w:lang w:eastAsia="en-US"/>
        </w:rPr>
        <w:t>ة في عام 2004</w:t>
      </w:r>
      <w:r>
        <w:rPr>
          <w:spacing w:val="0"/>
          <w:rtl/>
          <w:lang w:eastAsia="en-US"/>
        </w:rPr>
        <w:br/>
      </w:r>
      <w:r>
        <w:rPr>
          <w:rFonts w:hint="cs"/>
          <w:spacing w:val="0"/>
          <w:rtl/>
          <w:lang w:eastAsia="en-US"/>
        </w:rPr>
        <w:t xml:space="preserve">بلغ 10، تضم 900 طفل منهم 429 ذكوراً (47.7 في المائة)، و471 إناثاً (52.3 في المائة). </w:t>
      </w:r>
    </w:p>
    <w:p w:rsidR="00000000" w:rsidRDefault="00000000">
      <w:pPr>
        <w:spacing w:before="0" w:line="380" w:lineRule="exact"/>
        <w:jc w:val="center"/>
        <w:rPr>
          <w:rFonts w:hint="cs"/>
          <w:b/>
          <w:bCs/>
          <w:rtl/>
          <w:lang w:eastAsia="en-US"/>
        </w:rPr>
      </w:pPr>
      <w:r>
        <w:rPr>
          <w:rFonts w:hint="cs"/>
          <w:b/>
          <w:bCs/>
          <w:rtl/>
          <w:lang w:eastAsia="en-US"/>
        </w:rPr>
        <w:t xml:space="preserve">دال - </w:t>
      </w:r>
      <w:r>
        <w:rPr>
          <w:b/>
          <w:bCs/>
          <w:rtl/>
          <w:lang w:eastAsia="en-US"/>
        </w:rPr>
        <w:t>بيوت نمو الطفل</w:t>
      </w:r>
    </w:p>
    <w:p w:rsidR="00000000" w:rsidRDefault="00000000">
      <w:pPr>
        <w:spacing w:before="0" w:line="380" w:lineRule="exact"/>
        <w:jc w:val="both"/>
        <w:rPr>
          <w:rFonts w:hint="cs"/>
          <w:lang w:eastAsia="en-US"/>
        </w:rPr>
      </w:pPr>
      <w:r>
        <w:rPr>
          <w:rFonts w:hint="cs"/>
          <w:rtl/>
          <w:lang w:eastAsia="en-US"/>
        </w:rPr>
        <w:t>96-</w:t>
      </w:r>
      <w:r>
        <w:rPr>
          <w:rFonts w:hint="cs"/>
          <w:rtl/>
          <w:lang w:eastAsia="en-US"/>
        </w:rPr>
        <w:tab/>
      </w:r>
      <w:r>
        <w:rPr>
          <w:rtl/>
          <w:lang w:eastAsia="en-US"/>
        </w:rPr>
        <w:t xml:space="preserve">تمارس هذه البيوت نشاطاً اجتماعياً أهلياً يساعد على تكوين شخصية الطفـل الريفي وتوفيـر الخدمـات التربوية والاجتماعية والتعاونية والترفيهية </w:t>
      </w:r>
      <w:r>
        <w:rPr>
          <w:rFonts w:hint="cs"/>
          <w:rtl/>
          <w:lang w:eastAsia="en-US"/>
        </w:rPr>
        <w:t>لـه</w:t>
      </w:r>
      <w:r>
        <w:rPr>
          <w:rtl/>
          <w:lang w:eastAsia="en-US"/>
        </w:rPr>
        <w:t>، وتدار بواسطة لجان أهلية تشرف عليها مراكز تنمية المجتمعات المحلية</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97-</w:t>
      </w:r>
      <w:r>
        <w:rPr>
          <w:rFonts w:hint="cs"/>
          <w:rtl/>
          <w:lang w:eastAsia="en-US"/>
        </w:rPr>
        <w:tab/>
        <w:t xml:space="preserve">يبين </w:t>
      </w:r>
      <w:r>
        <w:rPr>
          <w:rtl/>
          <w:lang w:eastAsia="en-US"/>
        </w:rPr>
        <w:t xml:space="preserve">الجدول </w:t>
      </w:r>
      <w:r>
        <w:rPr>
          <w:rFonts w:hint="cs"/>
          <w:rtl/>
          <w:lang w:eastAsia="en-US"/>
        </w:rPr>
        <w:t xml:space="preserve">رقم 5 عدد بيوت نمو </w:t>
      </w:r>
      <w:r>
        <w:rPr>
          <w:rtl/>
          <w:lang w:eastAsia="en-US"/>
        </w:rPr>
        <w:t xml:space="preserve">الطفل بمختلف مناطق السلطنة </w:t>
      </w:r>
      <w:r>
        <w:rPr>
          <w:rFonts w:hint="cs"/>
          <w:rtl/>
          <w:lang w:eastAsia="en-US"/>
        </w:rPr>
        <w:t xml:space="preserve">في عام 2004 بلغ 22 بيتاً، وتضم 256 2 طفلاً، منهم 116 1 ذكوراً (49.5 في المائة) و140 1 إناثاً (50.5 في المائة). </w:t>
      </w:r>
    </w:p>
    <w:p w:rsidR="00000000" w:rsidRDefault="00000000">
      <w:pPr>
        <w:spacing w:before="0" w:line="380" w:lineRule="exact"/>
        <w:jc w:val="center"/>
        <w:rPr>
          <w:rFonts w:hint="cs"/>
          <w:b/>
          <w:bCs/>
          <w:rtl/>
          <w:lang w:eastAsia="en-US"/>
        </w:rPr>
      </w:pPr>
      <w:r>
        <w:rPr>
          <w:rFonts w:hint="cs"/>
          <w:b/>
          <w:bCs/>
          <w:rtl/>
          <w:lang w:eastAsia="en-US"/>
        </w:rPr>
        <w:t xml:space="preserve">هاء - </w:t>
      </w:r>
      <w:r>
        <w:rPr>
          <w:b/>
          <w:bCs/>
          <w:rtl/>
          <w:lang w:eastAsia="en-US"/>
        </w:rPr>
        <w:t>الهيئة القومية للكشافة والمرشدات</w:t>
      </w:r>
    </w:p>
    <w:p w:rsidR="00000000" w:rsidRDefault="00000000">
      <w:pPr>
        <w:spacing w:before="0" w:line="380" w:lineRule="exact"/>
        <w:jc w:val="both"/>
        <w:rPr>
          <w:rtl/>
        </w:rPr>
      </w:pPr>
      <w:r>
        <w:rPr>
          <w:rFonts w:hint="cs"/>
          <w:rtl/>
        </w:rPr>
        <w:t>98-</w:t>
      </w:r>
      <w:r>
        <w:rPr>
          <w:rFonts w:hint="cs"/>
          <w:rtl/>
        </w:rPr>
        <w:tab/>
      </w:r>
      <w:r>
        <w:rPr>
          <w:rtl/>
        </w:rPr>
        <w:t>أنشئت بالمرسوم السلطاني رقم 1</w:t>
      </w:r>
      <w:r>
        <w:rPr>
          <w:rFonts w:hint="cs"/>
          <w:rtl/>
        </w:rPr>
        <w:t>0</w:t>
      </w:r>
      <w:r>
        <w:rPr>
          <w:rtl/>
        </w:rPr>
        <w:t xml:space="preserve">/75 </w:t>
      </w:r>
      <w:r>
        <w:rPr>
          <w:rFonts w:hint="cs"/>
          <w:rtl/>
        </w:rPr>
        <w:t>بإشراف</w:t>
      </w:r>
      <w:r>
        <w:rPr>
          <w:rtl/>
        </w:rPr>
        <w:t xml:space="preserve"> جلالة السلطان، وتهدف لتكوين عادات الاعتماد على النفس والتعاون والمشاركة في الخدمة العامة، والتربية المتكاملة روحياً وعقلياً وجسمانياً وخلق روح </w:t>
      </w:r>
      <w:r>
        <w:rPr>
          <w:rFonts w:hint="cs"/>
          <w:rtl/>
        </w:rPr>
        <w:t>الإيمان</w:t>
      </w:r>
      <w:r>
        <w:rPr>
          <w:rtl/>
        </w:rPr>
        <w:t xml:space="preserve"> والتضامن والمشاركة في تدعيم السلام العالمي المبني على العدالة. </w:t>
      </w:r>
    </w:p>
    <w:p w:rsidR="00000000" w:rsidRDefault="00000000">
      <w:pPr>
        <w:spacing w:before="0" w:line="380" w:lineRule="exact"/>
        <w:jc w:val="both"/>
        <w:rPr>
          <w:rFonts w:hint="cs"/>
          <w:lang w:eastAsia="en-US"/>
        </w:rPr>
      </w:pPr>
      <w:r>
        <w:rPr>
          <w:rFonts w:hint="cs"/>
          <w:rtl/>
          <w:lang w:eastAsia="en-US"/>
        </w:rPr>
        <w:t>99-</w:t>
      </w:r>
      <w:r>
        <w:rPr>
          <w:rFonts w:hint="cs"/>
          <w:rtl/>
          <w:lang w:eastAsia="en-US"/>
        </w:rPr>
        <w:tab/>
      </w:r>
      <w:r>
        <w:rPr>
          <w:rtl/>
          <w:lang w:eastAsia="en-US"/>
        </w:rPr>
        <w:t xml:space="preserve">يتم إدماج بنود حقوق الطفل في البرامج الكشفية والإرشادية من خلال لجنة فنية لتنمية الطفل على المستوى الوطني. </w:t>
      </w:r>
    </w:p>
    <w:p w:rsidR="00000000" w:rsidRDefault="00000000">
      <w:pPr>
        <w:spacing w:before="0" w:line="380" w:lineRule="exact"/>
        <w:jc w:val="both"/>
        <w:rPr>
          <w:lang w:eastAsia="en-US"/>
        </w:rPr>
      </w:pPr>
      <w:r>
        <w:rPr>
          <w:rFonts w:hint="cs"/>
          <w:rtl/>
          <w:lang w:eastAsia="en-US"/>
        </w:rPr>
        <w:t>100-</w:t>
      </w:r>
      <w:r>
        <w:rPr>
          <w:rFonts w:hint="cs"/>
          <w:rtl/>
          <w:lang w:eastAsia="en-US"/>
        </w:rPr>
        <w:tab/>
        <w:t>تقوم اللجنة الفنية بالمهام التالية:</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وضع وصياغة الأهداف العامة لأنشطة وبرامج الهيئة القومية للكشافة والمرشدات في مجال حقوق الطفل، واقتراح الأنشطة والبرامج الملائمة لكل مرحلة</w:t>
      </w:r>
      <w:r>
        <w:rPr>
          <w:rFonts w:hint="cs"/>
          <w:rtl/>
          <w:lang w:eastAsia="en-US"/>
        </w:rPr>
        <w:t xml:space="preserve"> </w:t>
      </w:r>
      <w:proofErr w:type="spellStart"/>
      <w:r>
        <w:rPr>
          <w:rtl/>
          <w:lang w:eastAsia="en-US"/>
        </w:rPr>
        <w:t>عمرية</w:t>
      </w:r>
      <w:proofErr w:type="spellEnd"/>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اقتراح الموضوعات الخاصة بتدريب القادة، وقادة القادة، على المهارات </w:t>
      </w:r>
      <w:proofErr w:type="spellStart"/>
      <w:r>
        <w:rPr>
          <w:rtl/>
          <w:lang w:eastAsia="en-US"/>
        </w:rPr>
        <w:t>والفنيات</w:t>
      </w:r>
      <w:proofErr w:type="spellEnd"/>
      <w:r>
        <w:rPr>
          <w:rtl/>
          <w:lang w:eastAsia="en-US"/>
        </w:rPr>
        <w:t xml:space="preserve"> المتعلقة بحقوق الطفل ودمجها في محتوى الدورات والأنشطة التدريبية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التنسيق والتعاون مع الجهات الحكومية والمنظمات الدولية ذات العلاقة بحقوق الطفل</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تنظيم مسابقة</w:t>
      </w:r>
      <w:r>
        <w:rPr>
          <w:rFonts w:hint="cs"/>
          <w:rtl/>
          <w:lang w:eastAsia="en-US"/>
        </w:rPr>
        <w:t xml:space="preserve"> </w:t>
      </w:r>
      <w:r>
        <w:rPr>
          <w:rtl/>
          <w:lang w:eastAsia="en-US"/>
        </w:rPr>
        <w:t xml:space="preserve">على مستوى </w:t>
      </w:r>
      <w:proofErr w:type="spellStart"/>
      <w:r>
        <w:rPr>
          <w:rtl/>
          <w:lang w:eastAsia="en-US"/>
        </w:rPr>
        <w:t>المفوضيات</w:t>
      </w:r>
      <w:proofErr w:type="spellEnd"/>
      <w:r>
        <w:rPr>
          <w:rtl/>
          <w:lang w:eastAsia="en-US"/>
        </w:rPr>
        <w:t xml:space="preserve"> الكشفية والإرشادية بمحافظات وولايات السلطنة حول كتيب</w:t>
      </w:r>
      <w:r>
        <w:rPr>
          <w:rFonts w:hint="cs"/>
          <w:rtl/>
          <w:lang w:eastAsia="en-US"/>
        </w:rPr>
        <w:t xml:space="preserve"> </w:t>
      </w:r>
      <w:r>
        <w:rPr>
          <w:rtl/>
          <w:lang w:eastAsia="en-US"/>
        </w:rPr>
        <w:t>(أطفال عمان "إنجازات تحققت وتطلع للمستقبل") عام 200</w:t>
      </w:r>
      <w:r>
        <w:rPr>
          <w:rFonts w:hint="cs"/>
          <w:rtl/>
          <w:lang w:eastAsia="en-US"/>
        </w:rPr>
        <w:t>2</w:t>
      </w:r>
      <w:r>
        <w:rPr>
          <w:rtl/>
          <w:lang w:eastAsia="en-US"/>
        </w:rPr>
        <w:t xml:space="preserve"> ومنح جوائز للأطفال ال</w:t>
      </w:r>
      <w:r>
        <w:rPr>
          <w:rFonts w:hint="cs"/>
          <w:rtl/>
          <w:lang w:eastAsia="en-US"/>
        </w:rPr>
        <w:t xml:space="preserve">حاصلين </w:t>
      </w:r>
      <w:r>
        <w:rPr>
          <w:rtl/>
          <w:lang w:eastAsia="en-US"/>
        </w:rPr>
        <w:t>على المراكز الأولى على مستوى السلطنة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المشاركة في إعداد وصياغة كتيب أطفال عمان</w:t>
      </w:r>
      <w:r>
        <w:rPr>
          <w:rFonts w:hint="cs"/>
          <w:rtl/>
          <w:lang w:eastAsia="en-US"/>
        </w:rPr>
        <w:t>:</w:t>
      </w:r>
      <w:r>
        <w:rPr>
          <w:rtl/>
          <w:lang w:eastAsia="en-US"/>
        </w:rPr>
        <w:t xml:space="preserve"> </w:t>
      </w:r>
      <w:r>
        <w:rPr>
          <w:rFonts w:hint="cs"/>
          <w:rtl/>
          <w:lang w:eastAsia="en-US"/>
        </w:rPr>
        <w:t>"</w:t>
      </w:r>
      <w:r>
        <w:rPr>
          <w:rtl/>
          <w:lang w:eastAsia="en-US"/>
        </w:rPr>
        <w:t>إنجازات تحققت وتطلع للمستقبل</w:t>
      </w:r>
      <w:r>
        <w:rPr>
          <w:rFonts w:hint="cs"/>
          <w:rtl/>
          <w:lang w:eastAsia="en-US"/>
        </w:rPr>
        <w:t>"؛</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 xml:space="preserve">تصميم مجموعة كبيرة ومتنوعة من الألعاب الكشفية والإرشادية التي تتناول حقوق الطفل بطريقة مشوقة </w:t>
      </w:r>
      <w:r>
        <w:rPr>
          <w:rFonts w:hint="cs"/>
          <w:rtl/>
          <w:lang w:eastAsia="en-US"/>
        </w:rPr>
        <w:t>وجذابة؛</w:t>
      </w:r>
    </w:p>
    <w:p w:rsidR="00000000" w:rsidRDefault="00000000">
      <w:pPr>
        <w:spacing w:before="0" w:line="380" w:lineRule="exact"/>
        <w:ind w:left="1440" w:hanging="720"/>
        <w:jc w:val="both"/>
        <w:rPr>
          <w:rFonts w:hint="cs"/>
          <w:spacing w:val="0"/>
          <w:lang w:eastAsia="en-US"/>
        </w:rPr>
      </w:pPr>
      <w:r>
        <w:rPr>
          <w:rFonts w:hint="cs"/>
          <w:rtl/>
          <w:lang w:eastAsia="en-US"/>
        </w:rPr>
        <w:t>-</w:t>
      </w:r>
      <w:r>
        <w:rPr>
          <w:rFonts w:hint="cs"/>
          <w:rtl/>
          <w:lang w:eastAsia="en-US"/>
        </w:rPr>
        <w:tab/>
      </w:r>
      <w:r>
        <w:rPr>
          <w:rtl/>
          <w:lang w:eastAsia="en-US"/>
        </w:rPr>
        <w:t>إتاحة الفرصة للأطفال أعضاء الوحدات الكشفية والإرشادية للمشاركة في مجالس إدار</w:t>
      </w:r>
      <w:r>
        <w:rPr>
          <w:rFonts w:hint="cs"/>
          <w:rtl/>
          <w:lang w:eastAsia="en-US"/>
        </w:rPr>
        <w:t>ة</w:t>
      </w:r>
      <w:r>
        <w:rPr>
          <w:rtl/>
          <w:lang w:eastAsia="en-US"/>
        </w:rPr>
        <w:t xml:space="preserve"> الوحدات الكشفية، وتفعيل دور</w:t>
      </w:r>
      <w:r>
        <w:rPr>
          <w:rFonts w:hint="cs"/>
          <w:rtl/>
          <w:lang w:eastAsia="en-US"/>
        </w:rPr>
        <w:t xml:space="preserve"> </w:t>
      </w:r>
      <w:r>
        <w:rPr>
          <w:rtl/>
          <w:lang w:eastAsia="en-US"/>
        </w:rPr>
        <w:t xml:space="preserve">الأطفال المشاركين في المجالس القيادية بالوحدات الكشفية </w:t>
      </w:r>
      <w:r>
        <w:rPr>
          <w:spacing w:val="0"/>
          <w:rtl/>
          <w:lang w:eastAsia="en-US"/>
        </w:rPr>
        <w:t>والإرشادية (مجالس الشورى</w:t>
      </w:r>
      <w:r>
        <w:rPr>
          <w:rFonts w:hint="cs"/>
          <w:spacing w:val="0"/>
          <w:rtl/>
          <w:lang w:eastAsia="en-US"/>
        </w:rPr>
        <w:t xml:space="preserve"> </w:t>
      </w:r>
      <w:r>
        <w:rPr>
          <w:spacing w:val="0"/>
          <w:rtl/>
          <w:lang w:eastAsia="en-US"/>
        </w:rPr>
        <w:t>-</w:t>
      </w:r>
      <w:r>
        <w:rPr>
          <w:rFonts w:hint="cs"/>
          <w:spacing w:val="0"/>
          <w:rtl/>
          <w:lang w:eastAsia="en-US"/>
        </w:rPr>
        <w:t xml:space="preserve"> </w:t>
      </w:r>
      <w:r>
        <w:rPr>
          <w:spacing w:val="0"/>
          <w:rtl/>
          <w:lang w:eastAsia="en-US"/>
        </w:rPr>
        <w:t xml:space="preserve">مجالس الشرف) وإتاحة الفرصة لهم للقيام بالمهام </w:t>
      </w:r>
      <w:r>
        <w:rPr>
          <w:rFonts w:hint="cs"/>
          <w:spacing w:val="0"/>
          <w:rtl/>
          <w:lang w:eastAsia="en-US"/>
        </w:rPr>
        <w:t xml:space="preserve">المنوطة </w:t>
      </w:r>
      <w:r>
        <w:rPr>
          <w:spacing w:val="0"/>
          <w:rtl/>
          <w:lang w:eastAsia="en-US"/>
        </w:rPr>
        <w:t xml:space="preserve">بهم ومشاركتهم في أعمال التخطيط والتنفيذ واتخاذ القرار، وتشكيل لجان من الفتية والفتيات للمشاركة في إدارة المخيمات والأنشطة الكشفية والإرشادية التي تقام على مستوى الهيئة القومية </w:t>
      </w:r>
      <w:proofErr w:type="spellStart"/>
      <w:r>
        <w:rPr>
          <w:spacing w:val="0"/>
          <w:rtl/>
          <w:lang w:eastAsia="en-US"/>
        </w:rPr>
        <w:t>والمفوضيات</w:t>
      </w:r>
      <w:proofErr w:type="spellEnd"/>
      <w:r>
        <w:rPr>
          <w:rFonts w:hint="cs"/>
          <w:spacing w:val="0"/>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إتاحة الفرصة للأطفال المنتسبين للحركة الكشفية والإرشادية للتدريب على مهارات المناقشة والحوار واتخاذ القرار من خلال تنظيم 40 دورة تدريبية لقياداتهم الطبيعية يصل عدد المستفيدين منها 600 1</w:t>
      </w:r>
      <w:r>
        <w:rPr>
          <w:rFonts w:hint="cs"/>
          <w:rtl/>
          <w:lang w:eastAsia="en-US"/>
        </w:rPr>
        <w:t xml:space="preserve"> </w:t>
      </w:r>
      <w:r>
        <w:rPr>
          <w:rtl/>
          <w:lang w:eastAsia="en-US"/>
        </w:rPr>
        <w:t>مشارك ومشاركة سنوياً</w:t>
      </w:r>
      <w:r>
        <w:rPr>
          <w:rFonts w:hint="cs"/>
          <w:rtl/>
          <w:lang w:eastAsia="en-US"/>
        </w:rPr>
        <w:t>؛</w:t>
      </w:r>
    </w:p>
    <w:p w:rsidR="00000000" w:rsidRDefault="00000000">
      <w:pPr>
        <w:tabs>
          <w:tab w:val="left" w:pos="745"/>
        </w:tabs>
        <w:spacing w:before="0" w:line="380" w:lineRule="exact"/>
        <w:ind w:left="1440" w:hanging="1423"/>
        <w:jc w:val="both"/>
        <w:rPr>
          <w:rFonts w:hint="cs"/>
          <w:lang w:eastAsia="en-US"/>
        </w:rPr>
      </w:pPr>
      <w:r>
        <w:rPr>
          <w:rFonts w:hint="cs"/>
          <w:rtl/>
          <w:lang w:eastAsia="en-US"/>
        </w:rPr>
        <w:tab/>
        <w:t>-</w:t>
      </w:r>
      <w:r>
        <w:rPr>
          <w:rFonts w:hint="cs"/>
          <w:rtl/>
          <w:lang w:eastAsia="en-US"/>
        </w:rPr>
        <w:tab/>
      </w:r>
      <w:r>
        <w:rPr>
          <w:rtl/>
          <w:lang w:eastAsia="en-US"/>
        </w:rPr>
        <w:t xml:space="preserve">توفير وسائل الترفيه واللعب الهادف للأطفال المنتسبين للحركة من </w:t>
      </w:r>
      <w:r>
        <w:rPr>
          <w:rFonts w:hint="cs"/>
          <w:rtl/>
          <w:lang w:eastAsia="en-US"/>
        </w:rPr>
        <w:t>خلال إقامة</w:t>
      </w:r>
      <w:r>
        <w:rPr>
          <w:rtl/>
          <w:lang w:eastAsia="en-US"/>
        </w:rPr>
        <w:t xml:space="preserve"> 45 مخيـم يوم كامل للأشبال والزهرات بمحافظات وولايات السلطنة يصل عدد المستفيدين م</w:t>
      </w:r>
      <w:r>
        <w:rPr>
          <w:rFonts w:hint="cs"/>
          <w:rtl/>
          <w:lang w:eastAsia="en-US"/>
        </w:rPr>
        <w:t>ن</w:t>
      </w:r>
      <w:r>
        <w:rPr>
          <w:rtl/>
          <w:lang w:eastAsia="en-US"/>
        </w:rPr>
        <w:t>ها 700 2</w:t>
      </w:r>
      <w:r>
        <w:rPr>
          <w:rFonts w:hint="cs"/>
          <w:rtl/>
          <w:lang w:eastAsia="en-US"/>
        </w:rPr>
        <w:t xml:space="preserve"> </w:t>
      </w:r>
      <w:r>
        <w:rPr>
          <w:rtl/>
          <w:lang w:eastAsia="en-US"/>
        </w:rPr>
        <w:t>شبل</w:t>
      </w:r>
      <w:r>
        <w:rPr>
          <w:rFonts w:hint="cs"/>
          <w:rtl/>
          <w:lang w:eastAsia="en-US"/>
        </w:rPr>
        <w:t xml:space="preserve"> </w:t>
      </w:r>
      <w:r>
        <w:rPr>
          <w:rtl/>
          <w:lang w:eastAsia="en-US"/>
        </w:rPr>
        <w:t>وزهرة سنوياً</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t>و</w:t>
      </w:r>
      <w:r>
        <w:rPr>
          <w:rtl/>
          <w:lang w:eastAsia="en-US"/>
        </w:rPr>
        <w:t>إتاحة الفرصة أمام الأطفال المنتسبين للحركة لتبادل المعارف والخبرات مع أقرانهم من المناطق</w:t>
      </w:r>
      <w:r>
        <w:rPr>
          <w:rFonts w:hint="cs"/>
          <w:rtl/>
          <w:lang w:eastAsia="en-US"/>
        </w:rPr>
        <w:t xml:space="preserve"> </w:t>
      </w:r>
      <w:r>
        <w:rPr>
          <w:rtl/>
          <w:lang w:eastAsia="en-US"/>
        </w:rPr>
        <w:t>الأخرى وتكوين علاقات وصداقات جديدة معهم من خلال إقامة 50 لقاء صداقة بمناطق</w:t>
      </w:r>
      <w:r>
        <w:rPr>
          <w:rFonts w:hint="cs"/>
          <w:rtl/>
          <w:lang w:eastAsia="en-US"/>
        </w:rPr>
        <w:t xml:space="preserve"> </w:t>
      </w:r>
      <w:r>
        <w:rPr>
          <w:rtl/>
          <w:lang w:eastAsia="en-US"/>
        </w:rPr>
        <w:t>وولايات السلطنة يصل عدد المستفيدين منها 500</w:t>
      </w:r>
      <w:r>
        <w:rPr>
          <w:rFonts w:hint="cs"/>
          <w:rtl/>
          <w:lang w:eastAsia="en-US"/>
        </w:rPr>
        <w:t xml:space="preserve"> 1</w:t>
      </w:r>
      <w:r>
        <w:rPr>
          <w:rtl/>
          <w:lang w:eastAsia="en-US"/>
        </w:rPr>
        <w:t xml:space="preserve"> مشارك ومشاركة سنوياً</w:t>
      </w:r>
      <w:r>
        <w:rPr>
          <w:rFonts w:hint="cs"/>
          <w:rtl/>
          <w:lang w:eastAsia="en-US"/>
        </w:rPr>
        <w:t>؛</w:t>
      </w:r>
    </w:p>
    <w:p w:rsidR="00000000" w:rsidRDefault="00000000">
      <w:pPr>
        <w:spacing w:before="0" w:line="380" w:lineRule="exact"/>
        <w:ind w:left="1440" w:hanging="720"/>
        <w:jc w:val="both"/>
        <w:rPr>
          <w:rFonts w:hint="cs"/>
          <w:spacing w:val="0"/>
          <w:lang w:eastAsia="en-US"/>
        </w:rPr>
      </w:pPr>
      <w:r>
        <w:rPr>
          <w:rFonts w:hint="cs"/>
          <w:rtl/>
          <w:lang w:eastAsia="en-US"/>
        </w:rPr>
        <w:t>-</w:t>
      </w:r>
      <w:r>
        <w:rPr>
          <w:rFonts w:hint="cs"/>
          <w:rtl/>
          <w:lang w:eastAsia="en-US"/>
        </w:rPr>
        <w:tab/>
        <w:t>و</w:t>
      </w:r>
      <w:r>
        <w:rPr>
          <w:rtl/>
          <w:lang w:eastAsia="en-US"/>
        </w:rPr>
        <w:t xml:space="preserve">إتاحة الفرصة للأطفال المنتسبين للحركة الكشفية </w:t>
      </w:r>
      <w:r>
        <w:rPr>
          <w:rFonts w:hint="cs"/>
          <w:rtl/>
          <w:lang w:eastAsia="en-US"/>
        </w:rPr>
        <w:t>والإرشادية</w:t>
      </w:r>
      <w:r>
        <w:rPr>
          <w:rtl/>
          <w:lang w:eastAsia="en-US"/>
        </w:rPr>
        <w:t xml:space="preserve"> لتكوين صداقات جديدة مع نظرائهم من مختلف دول العالم والمشاركة الجادة في دعم حركة </w:t>
      </w:r>
      <w:r>
        <w:rPr>
          <w:rFonts w:hint="cs"/>
          <w:rtl/>
          <w:lang w:eastAsia="en-US"/>
        </w:rPr>
        <w:t>الإخاء</w:t>
      </w:r>
      <w:r>
        <w:rPr>
          <w:rtl/>
          <w:lang w:eastAsia="en-US"/>
        </w:rPr>
        <w:t xml:space="preserve"> والسلام العالمي التي </w:t>
      </w:r>
      <w:r>
        <w:rPr>
          <w:spacing w:val="0"/>
          <w:rtl/>
          <w:lang w:eastAsia="en-US"/>
        </w:rPr>
        <w:t>تتبناها الحركة</w:t>
      </w:r>
      <w:r>
        <w:rPr>
          <w:rFonts w:hint="cs"/>
          <w:spacing w:val="0"/>
          <w:rtl/>
          <w:lang w:eastAsia="en-US"/>
        </w:rPr>
        <w:t xml:space="preserve"> </w:t>
      </w:r>
      <w:r>
        <w:rPr>
          <w:spacing w:val="0"/>
          <w:rtl/>
          <w:lang w:eastAsia="en-US"/>
        </w:rPr>
        <w:t xml:space="preserve">من خلال مشاركتهم في </w:t>
      </w:r>
      <w:proofErr w:type="spellStart"/>
      <w:r>
        <w:rPr>
          <w:spacing w:val="0"/>
          <w:rtl/>
          <w:lang w:eastAsia="en-US"/>
        </w:rPr>
        <w:t>التظاهرات</w:t>
      </w:r>
      <w:proofErr w:type="spellEnd"/>
      <w:r>
        <w:rPr>
          <w:spacing w:val="0"/>
          <w:rtl/>
          <w:lang w:eastAsia="en-US"/>
        </w:rPr>
        <w:t xml:space="preserve"> الكشفية </w:t>
      </w:r>
      <w:r>
        <w:rPr>
          <w:rFonts w:hint="cs"/>
          <w:spacing w:val="0"/>
          <w:rtl/>
          <w:lang w:eastAsia="en-US"/>
        </w:rPr>
        <w:t xml:space="preserve">والإرشادية </w:t>
      </w:r>
      <w:r>
        <w:rPr>
          <w:spacing w:val="0"/>
          <w:rtl/>
          <w:lang w:eastAsia="en-US"/>
        </w:rPr>
        <w:t>(العالمية /العربية/الخليجية)</w:t>
      </w:r>
      <w:r>
        <w:rPr>
          <w:rFonts w:hint="cs"/>
          <w:spacing w:val="0"/>
          <w:rtl/>
          <w:lang w:eastAsia="en-US"/>
        </w:rPr>
        <w:t>. و</w:t>
      </w:r>
      <w:r>
        <w:rPr>
          <w:spacing w:val="0"/>
          <w:rtl/>
          <w:lang w:eastAsia="en-US"/>
        </w:rPr>
        <w:t>إثارة دوافع الأطفال للتعلم الذاتي واكتساب المعارف والمهارات التي تساعدهم على خدمة أنفسهم ومجتمعهم من خلال مسابقة التفوق الكشفي والإرشادي لجميع المراحل السنية والتي يص</w:t>
      </w:r>
      <w:r>
        <w:rPr>
          <w:rFonts w:hint="cs"/>
          <w:spacing w:val="0"/>
          <w:rtl/>
          <w:lang w:eastAsia="en-US"/>
        </w:rPr>
        <w:t xml:space="preserve">ل </w:t>
      </w:r>
      <w:r>
        <w:rPr>
          <w:spacing w:val="0"/>
          <w:rtl/>
          <w:lang w:eastAsia="en-US"/>
        </w:rPr>
        <w:t>عدد المستفيدين منها ما يزيد على 000</w:t>
      </w:r>
      <w:r>
        <w:rPr>
          <w:rFonts w:hint="cs"/>
          <w:spacing w:val="0"/>
          <w:rtl/>
          <w:lang w:eastAsia="en-US"/>
        </w:rPr>
        <w:t xml:space="preserve"> 10</w:t>
      </w:r>
      <w:r>
        <w:rPr>
          <w:spacing w:val="0"/>
          <w:rtl/>
          <w:lang w:eastAsia="en-US"/>
        </w:rPr>
        <w:t xml:space="preserve"> مشارك ومشاركة سنوياً</w:t>
      </w:r>
      <w:r>
        <w:rPr>
          <w:rFonts w:hint="cs"/>
          <w:spacing w:val="0"/>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المساهمة في تنمية قدرات الأطفال المنتسبين للحركة الكشفية والإرشادية روحياً واجتماعياً وبدنياً وصحياً وترشيد أوقات </w:t>
      </w:r>
      <w:proofErr w:type="spellStart"/>
      <w:r>
        <w:rPr>
          <w:rFonts w:hint="cs"/>
          <w:rtl/>
          <w:lang w:eastAsia="en-US"/>
        </w:rPr>
        <w:t>فراغهم</w:t>
      </w:r>
      <w:proofErr w:type="spellEnd"/>
      <w:r>
        <w:rPr>
          <w:rtl/>
          <w:lang w:eastAsia="en-US"/>
        </w:rPr>
        <w:t xml:space="preserve"> خلال </w:t>
      </w:r>
      <w:r>
        <w:rPr>
          <w:rFonts w:hint="cs"/>
          <w:rtl/>
          <w:lang w:eastAsia="en-US"/>
        </w:rPr>
        <w:t>الإجازات</w:t>
      </w:r>
      <w:r>
        <w:rPr>
          <w:rtl/>
          <w:lang w:eastAsia="en-US"/>
        </w:rPr>
        <w:t xml:space="preserve"> الدراسية وتنمية الوعي لديهم بما لهم من حقوق وما عليهم من واجبات من خلال إقامة عدد</w:t>
      </w:r>
      <w:r>
        <w:rPr>
          <w:rFonts w:hint="cs"/>
          <w:rtl/>
          <w:lang w:eastAsia="en-US"/>
        </w:rPr>
        <w:t xml:space="preserve"> </w:t>
      </w:r>
      <w:r>
        <w:rPr>
          <w:rtl/>
          <w:lang w:eastAsia="en-US"/>
        </w:rPr>
        <w:t>10 تجمعات كشفية وإرشادية كبيرة على مستوى</w:t>
      </w:r>
      <w:r>
        <w:rPr>
          <w:rFonts w:hint="cs"/>
          <w:rtl/>
          <w:lang w:eastAsia="en-US"/>
        </w:rPr>
        <w:t xml:space="preserve"> </w:t>
      </w:r>
      <w:r>
        <w:rPr>
          <w:rtl/>
          <w:lang w:eastAsia="en-US"/>
        </w:rPr>
        <w:t>السلطنة يصل عدد المستفيدين منها 500 2</w:t>
      </w:r>
      <w:r>
        <w:rPr>
          <w:rFonts w:hint="cs"/>
          <w:rtl/>
          <w:lang w:eastAsia="en-US"/>
        </w:rPr>
        <w:t xml:space="preserve"> </w:t>
      </w:r>
      <w:r>
        <w:rPr>
          <w:rtl/>
          <w:lang w:eastAsia="en-US"/>
        </w:rPr>
        <w:t>مشارك ومشاركة سنوياً</w:t>
      </w:r>
      <w:r>
        <w:rPr>
          <w:rFonts w:hint="cs"/>
          <w:rtl/>
          <w:lang w:eastAsia="en-US"/>
        </w:rPr>
        <w:t>.</w:t>
      </w:r>
    </w:p>
    <w:p w:rsidR="00000000" w:rsidRDefault="00000000">
      <w:pPr>
        <w:spacing w:before="0" w:line="380" w:lineRule="exact"/>
        <w:jc w:val="both"/>
        <w:rPr>
          <w:rFonts w:hint="cs"/>
          <w:rtl/>
        </w:rPr>
      </w:pPr>
      <w:r>
        <w:rPr>
          <w:rFonts w:hint="cs"/>
          <w:rtl/>
        </w:rPr>
        <w:t>101-</w:t>
      </w:r>
      <w:r>
        <w:rPr>
          <w:rFonts w:hint="cs"/>
          <w:rtl/>
        </w:rPr>
        <w:tab/>
      </w:r>
      <w:r>
        <w:rPr>
          <w:rtl/>
        </w:rPr>
        <w:t>تقوم الهيئة بإدماج الأطفال ذوي الاحتياجات الخاصة في المجتمع من خلال تكوين وحدات كشفية وإرشادية بمراكز تجمعاتهم من جمعيات ومراكز، وإتاحة الفرصة لهم للمشاركة في الأنشطة والبرامج الكشفية والإرشادية التي تنظمها. وقد شاركت الهيئة في الأنشطة والفعاليات العربية والعالمية الخاصة بالأطفال المع</w:t>
      </w:r>
      <w:r>
        <w:rPr>
          <w:rFonts w:hint="cs"/>
          <w:rtl/>
        </w:rPr>
        <w:t>ا</w:t>
      </w:r>
      <w:r>
        <w:rPr>
          <w:rtl/>
        </w:rPr>
        <w:t>قين، مثال ذلك المشاركة في مخيم ذوي الاحتياجات الخاصة (الصم والبكم) الذي أقيم بالقاهرة عام 2000 والمشاركة في ندوات ذوات الاحتياجات الخاصة التي أقيمت بمركز المرشدات العالمي</w:t>
      </w:r>
      <w:r>
        <w:rPr>
          <w:rFonts w:hint="cs"/>
          <w:rtl/>
        </w:rPr>
        <w:t xml:space="preserve"> في </w:t>
      </w:r>
      <w:proofErr w:type="spellStart"/>
      <w:r>
        <w:rPr>
          <w:rtl/>
        </w:rPr>
        <w:t>بياكس</w:t>
      </w:r>
      <w:proofErr w:type="spellEnd"/>
      <w:r>
        <w:rPr>
          <w:rtl/>
        </w:rPr>
        <w:t xml:space="preserve"> </w:t>
      </w:r>
      <w:proofErr w:type="spellStart"/>
      <w:r>
        <w:rPr>
          <w:rtl/>
        </w:rPr>
        <w:t>لودج</w:t>
      </w:r>
      <w:proofErr w:type="spellEnd"/>
      <w:r>
        <w:rPr>
          <w:rtl/>
        </w:rPr>
        <w:t xml:space="preserve"> بلندن.</w:t>
      </w:r>
    </w:p>
    <w:p w:rsidR="00000000" w:rsidRDefault="00000000">
      <w:pPr>
        <w:spacing w:before="0" w:line="380" w:lineRule="exact"/>
        <w:jc w:val="both"/>
      </w:pPr>
      <w:r>
        <w:rPr>
          <w:rFonts w:hint="cs"/>
          <w:rtl/>
        </w:rPr>
        <w:t>102-</w:t>
      </w:r>
      <w:r>
        <w:rPr>
          <w:rFonts w:hint="cs"/>
          <w:rtl/>
        </w:rPr>
        <w:tab/>
      </w:r>
      <w:r>
        <w:rPr>
          <w:rtl/>
        </w:rPr>
        <w:t xml:space="preserve">من أنشطة </w:t>
      </w:r>
      <w:r>
        <w:rPr>
          <w:rFonts w:hint="cs"/>
          <w:rtl/>
        </w:rPr>
        <w:t>الهيئة</w:t>
      </w:r>
      <w:r>
        <w:rPr>
          <w:rtl/>
        </w:rPr>
        <w:t xml:space="preserve"> في مجال تنفيذ الاتفاقية:</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تنظيم دورة تدريبية لإعداد 27 من قادة وقائدات الوحدات الكشفية والإرشادية للعمل في مجال حقوق الطفل خلال شهر </w:t>
      </w:r>
      <w:r>
        <w:rPr>
          <w:rFonts w:hint="cs"/>
          <w:rtl/>
          <w:lang w:eastAsia="en-US"/>
        </w:rPr>
        <w:t>آذار/مارس</w:t>
      </w:r>
      <w:r>
        <w:rPr>
          <w:rtl/>
          <w:lang w:eastAsia="en-US"/>
        </w:rPr>
        <w:t xml:space="preserve"> عام 1999 بولاية </w:t>
      </w:r>
      <w:proofErr w:type="spellStart"/>
      <w:r>
        <w:rPr>
          <w:rFonts w:hint="cs"/>
          <w:rtl/>
          <w:lang w:eastAsia="en-US"/>
        </w:rPr>
        <w:t>ابراء</w:t>
      </w:r>
      <w:proofErr w:type="spellEnd"/>
      <w:r>
        <w:rPr>
          <w:rtl/>
          <w:lang w:eastAsia="en-US"/>
        </w:rPr>
        <w:t xml:space="preserve"> بالمنطقة الشرقية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تنظيم دورتين لإعداد قادة وقائدات الوحدة الكشفية والإرشادية للعمل في مجال التوعية الصحية للأطفال (من طفل إلى طفل) أقيمت بمقر مركز التدريب التربوي </w:t>
      </w:r>
      <w:proofErr w:type="spellStart"/>
      <w:r>
        <w:rPr>
          <w:rtl/>
          <w:lang w:eastAsia="en-US"/>
        </w:rPr>
        <w:t>بنزوى</w:t>
      </w:r>
      <w:proofErr w:type="spellEnd"/>
      <w:r>
        <w:rPr>
          <w:rtl/>
          <w:lang w:eastAsia="en-US"/>
        </w:rPr>
        <w:t xml:space="preserve"> خلال شهر </w:t>
      </w:r>
      <w:r>
        <w:rPr>
          <w:rFonts w:hint="cs"/>
          <w:rtl/>
          <w:lang w:eastAsia="en-US"/>
        </w:rPr>
        <w:t xml:space="preserve">نيسان/أبريل </w:t>
      </w:r>
      <w:r>
        <w:rPr>
          <w:rtl/>
          <w:lang w:eastAsia="en-US"/>
        </w:rPr>
        <w:t>عام 1999 بمشاركة 82 قائداً وقائدة</w:t>
      </w:r>
      <w:r>
        <w:rPr>
          <w:rFonts w:hint="cs"/>
          <w:rtl/>
          <w:lang w:eastAsia="en-US"/>
        </w:rPr>
        <w:t>؛</w:t>
      </w:r>
    </w:p>
    <w:p w:rsidR="00000000" w:rsidRDefault="00000000">
      <w:pPr>
        <w:spacing w:before="0"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r>
      <w:r>
        <w:rPr>
          <w:spacing w:val="0"/>
          <w:rtl/>
          <w:lang w:eastAsia="en-US"/>
        </w:rPr>
        <w:t>إدراج حقوق الطفل كموضوع رئيس في محتوى الدراسات والأنشطة التدريبية للقادة وقادة القادة</w:t>
      </w:r>
      <w:r>
        <w:rPr>
          <w:rFonts w:hint="cs"/>
          <w:spacing w:val="0"/>
          <w:rtl/>
          <w:lang w:eastAsia="en-US"/>
        </w:rPr>
        <w:t>؛</w:t>
      </w:r>
    </w:p>
    <w:p w:rsidR="00000000" w:rsidRDefault="00000000">
      <w:pPr>
        <w:spacing w:before="0"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r>
      <w:r>
        <w:rPr>
          <w:spacing w:val="0"/>
          <w:rtl/>
          <w:lang w:eastAsia="en-US"/>
        </w:rPr>
        <w:t xml:space="preserve">المشاركة في الورشة الدراسية لإعداد المدربين في مجال حقوق الطفل التي أقيمت بمسقط خلال الفترة من 13-14 </w:t>
      </w:r>
      <w:r>
        <w:rPr>
          <w:rFonts w:hint="cs"/>
          <w:spacing w:val="0"/>
          <w:rtl/>
          <w:lang w:eastAsia="en-US"/>
        </w:rPr>
        <w:t>آذار/مارس</w:t>
      </w:r>
      <w:r>
        <w:rPr>
          <w:spacing w:val="0"/>
          <w:rtl/>
          <w:lang w:eastAsia="en-US"/>
        </w:rPr>
        <w:t xml:space="preserve"> 1999</w:t>
      </w:r>
      <w:r>
        <w:rPr>
          <w:rFonts w:hint="cs"/>
          <w:spacing w:val="0"/>
          <w:rtl/>
          <w:lang w:eastAsia="en-US"/>
        </w:rPr>
        <w:t>؛</w:t>
      </w:r>
    </w:p>
    <w:p w:rsidR="00000000" w:rsidRDefault="00000000">
      <w:pPr>
        <w:spacing w:before="0" w:line="380" w:lineRule="exact"/>
        <w:ind w:left="1440" w:hanging="720"/>
        <w:jc w:val="both"/>
        <w:rPr>
          <w:rFonts w:hint="cs"/>
          <w:spacing w:val="0"/>
          <w:lang w:eastAsia="en-US"/>
        </w:rPr>
      </w:pPr>
      <w:r>
        <w:rPr>
          <w:rFonts w:hint="cs"/>
          <w:spacing w:val="0"/>
          <w:rtl/>
          <w:lang w:eastAsia="en-US"/>
        </w:rPr>
        <w:t>-</w:t>
      </w:r>
      <w:r>
        <w:rPr>
          <w:rFonts w:hint="cs"/>
          <w:spacing w:val="0"/>
          <w:rtl/>
          <w:lang w:eastAsia="en-US"/>
        </w:rPr>
        <w:tab/>
      </w:r>
      <w:r>
        <w:rPr>
          <w:spacing w:val="0"/>
          <w:rtl/>
          <w:lang w:eastAsia="en-US"/>
        </w:rPr>
        <w:t xml:space="preserve">المشاركة في الاجتماع الذي نظمته وزارة التنمية الاجتماعية لمناقشة ومراجعة الاستراتيجية المقترحة للنهوض بصحة المرأة والطفل خلال شهر </w:t>
      </w:r>
      <w:r>
        <w:rPr>
          <w:rFonts w:hint="cs"/>
          <w:spacing w:val="0"/>
          <w:rtl/>
          <w:lang w:eastAsia="en-US"/>
        </w:rPr>
        <w:t>شباط/فبراير</w:t>
      </w:r>
      <w:r>
        <w:rPr>
          <w:spacing w:val="0"/>
          <w:rtl/>
          <w:lang w:eastAsia="en-US"/>
        </w:rPr>
        <w:t xml:space="preserve"> 2000</w:t>
      </w:r>
      <w:r>
        <w:rPr>
          <w:rFonts w:hint="cs"/>
          <w:spacing w:val="0"/>
          <w:rtl/>
          <w:lang w:eastAsia="en-US"/>
        </w:rPr>
        <w:t>؛</w:t>
      </w:r>
    </w:p>
    <w:p w:rsidR="00000000" w:rsidRDefault="00000000">
      <w:pPr>
        <w:spacing w:before="0" w:line="380" w:lineRule="exact"/>
        <w:ind w:left="1440" w:hanging="720"/>
        <w:jc w:val="both"/>
        <w:rPr>
          <w:rFonts w:hint="cs"/>
          <w:spacing w:val="0"/>
          <w:lang w:eastAsia="en-US"/>
        </w:rPr>
      </w:pPr>
      <w:r>
        <w:rPr>
          <w:rFonts w:hint="cs"/>
          <w:spacing w:val="0"/>
          <w:rtl/>
          <w:lang w:eastAsia="en-US"/>
        </w:rPr>
        <w:t>-</w:t>
      </w:r>
      <w:r>
        <w:rPr>
          <w:rFonts w:hint="cs"/>
          <w:spacing w:val="0"/>
          <w:rtl/>
          <w:lang w:eastAsia="en-US"/>
        </w:rPr>
        <w:tab/>
      </w:r>
      <w:r>
        <w:rPr>
          <w:spacing w:val="0"/>
          <w:rtl/>
          <w:lang w:eastAsia="en-US"/>
        </w:rPr>
        <w:t xml:space="preserve">المشاركة في المؤتمر العالمي للأطفال </w:t>
      </w:r>
      <w:r>
        <w:rPr>
          <w:rFonts w:hint="cs"/>
          <w:spacing w:val="0"/>
          <w:rtl/>
          <w:lang w:eastAsia="en-US"/>
        </w:rPr>
        <w:t>بإنكلترا</w:t>
      </w:r>
      <w:r>
        <w:rPr>
          <w:spacing w:val="0"/>
          <w:rtl/>
          <w:lang w:eastAsia="en-US"/>
        </w:rPr>
        <w:t xml:space="preserve"> خلال الفترة من 22-24 </w:t>
      </w:r>
      <w:r>
        <w:rPr>
          <w:rFonts w:hint="cs"/>
          <w:spacing w:val="0"/>
          <w:rtl/>
          <w:lang w:eastAsia="en-US"/>
        </w:rPr>
        <w:t>أيار/مايو</w:t>
      </w:r>
      <w:r>
        <w:rPr>
          <w:spacing w:val="0"/>
          <w:rtl/>
          <w:lang w:eastAsia="en-US"/>
        </w:rPr>
        <w:t xml:space="preserve"> 2000</w:t>
      </w:r>
      <w:r>
        <w:rPr>
          <w:rFonts w:hint="cs"/>
          <w:spacing w:val="0"/>
          <w:rtl/>
          <w:lang w:eastAsia="en-US"/>
        </w:rPr>
        <w:t>؛</w:t>
      </w:r>
    </w:p>
    <w:p w:rsidR="00000000" w:rsidRDefault="00000000">
      <w:pPr>
        <w:spacing w:before="0" w:line="380" w:lineRule="exact"/>
        <w:ind w:left="1440" w:hanging="720"/>
        <w:jc w:val="both"/>
        <w:rPr>
          <w:rFonts w:hint="cs"/>
          <w:spacing w:val="0"/>
          <w:lang w:eastAsia="en-US"/>
        </w:rPr>
      </w:pPr>
      <w:r>
        <w:rPr>
          <w:rFonts w:hint="cs"/>
          <w:spacing w:val="0"/>
          <w:rtl/>
          <w:lang w:eastAsia="en-US"/>
        </w:rPr>
        <w:t>-</w:t>
      </w:r>
      <w:r>
        <w:rPr>
          <w:rFonts w:hint="cs"/>
          <w:spacing w:val="0"/>
          <w:rtl/>
          <w:lang w:eastAsia="en-US"/>
        </w:rPr>
        <w:tab/>
      </w:r>
      <w:r>
        <w:rPr>
          <w:spacing w:val="0"/>
          <w:rtl/>
          <w:lang w:eastAsia="en-US"/>
        </w:rPr>
        <w:t xml:space="preserve">المشاركة في ورشة العمل (نعم للأطفال) التي أقيمت بمسقط خلال شهر </w:t>
      </w:r>
      <w:r>
        <w:rPr>
          <w:rFonts w:hint="cs"/>
          <w:spacing w:val="0"/>
          <w:rtl/>
          <w:lang w:eastAsia="en-US"/>
        </w:rPr>
        <w:t>أيار/مايو</w:t>
      </w:r>
      <w:r>
        <w:rPr>
          <w:spacing w:val="0"/>
          <w:rtl/>
          <w:lang w:eastAsia="en-US"/>
        </w:rPr>
        <w:t xml:space="preserve"> 2001</w:t>
      </w:r>
      <w:r>
        <w:rPr>
          <w:rFonts w:hint="cs"/>
          <w:spacing w:val="0"/>
          <w:rtl/>
          <w:lang w:eastAsia="en-US"/>
        </w:rPr>
        <w:t>؛</w:t>
      </w:r>
    </w:p>
    <w:p w:rsidR="00000000" w:rsidRDefault="00000000">
      <w:pPr>
        <w:spacing w:before="0"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r>
      <w:r>
        <w:rPr>
          <w:spacing w:val="0"/>
          <w:rtl/>
          <w:lang w:eastAsia="en-US"/>
        </w:rPr>
        <w:t>إقامة عدد</w:t>
      </w:r>
      <w:r>
        <w:rPr>
          <w:rFonts w:hint="cs"/>
          <w:spacing w:val="0"/>
          <w:rtl/>
          <w:lang w:eastAsia="en-US"/>
        </w:rPr>
        <w:t xml:space="preserve"> </w:t>
      </w:r>
      <w:r>
        <w:rPr>
          <w:spacing w:val="0"/>
          <w:rtl/>
          <w:lang w:eastAsia="en-US"/>
        </w:rPr>
        <w:t>8 ورش عمل سنوياً في مجال تثقيف الأقران في إطار برنامج الأنشطة والمخيمات الكشفية والإرشادية تتناول الموضوعات الخاصة بالسلوكيات الصحية الغير سليمة التي يتعرض لها الأطفال ودور الكشافة في التصدي لها</w:t>
      </w:r>
      <w:r>
        <w:rPr>
          <w:rFonts w:hint="cs"/>
          <w:spacing w:val="0"/>
          <w:rtl/>
          <w:lang w:eastAsia="en-US"/>
        </w:rPr>
        <w:t>؛</w:t>
      </w:r>
    </w:p>
    <w:p w:rsidR="00000000" w:rsidRDefault="00000000">
      <w:pPr>
        <w:spacing w:before="0" w:line="380" w:lineRule="exact"/>
        <w:ind w:left="1440" w:hanging="720"/>
        <w:jc w:val="both"/>
        <w:rPr>
          <w:rFonts w:hint="cs"/>
          <w:spacing w:val="0"/>
          <w:lang w:eastAsia="en-US"/>
        </w:rPr>
      </w:pPr>
      <w:r>
        <w:rPr>
          <w:rFonts w:hint="cs"/>
          <w:spacing w:val="0"/>
          <w:rtl/>
          <w:lang w:eastAsia="en-US"/>
        </w:rPr>
        <w:t>-</w:t>
      </w:r>
      <w:r>
        <w:rPr>
          <w:rFonts w:hint="cs"/>
          <w:spacing w:val="0"/>
          <w:rtl/>
          <w:lang w:eastAsia="en-US"/>
        </w:rPr>
        <w:tab/>
      </w:r>
      <w:r>
        <w:rPr>
          <w:spacing w:val="0"/>
          <w:rtl/>
          <w:lang w:eastAsia="en-US"/>
        </w:rPr>
        <w:t xml:space="preserve">المشاركة في حلقة العمل الصحية التي أقامتها المديرية العامة للشؤون الصحية بمسقط خلال شهر </w:t>
      </w:r>
      <w:r>
        <w:rPr>
          <w:rFonts w:hint="cs"/>
          <w:spacing w:val="0"/>
          <w:rtl/>
          <w:lang w:eastAsia="en-US"/>
        </w:rPr>
        <w:br/>
        <w:t xml:space="preserve">تشرين الأول/أكتوبر </w:t>
      </w:r>
      <w:r>
        <w:rPr>
          <w:spacing w:val="0"/>
          <w:rtl/>
          <w:lang w:eastAsia="en-US"/>
        </w:rPr>
        <w:t>2002 تحت شعار (معاً من أجل صحة النشء والشباب وتثقيف الأقران)</w:t>
      </w:r>
      <w:r>
        <w:rPr>
          <w:rFonts w:hint="cs"/>
          <w:spacing w:val="0"/>
          <w:rtl/>
          <w:lang w:eastAsia="en-US"/>
        </w:rPr>
        <w:t>؛</w:t>
      </w:r>
    </w:p>
    <w:p w:rsidR="00000000" w:rsidRDefault="00000000">
      <w:pPr>
        <w:spacing w:before="0" w:line="380" w:lineRule="exact"/>
        <w:ind w:left="1440" w:hanging="720"/>
        <w:jc w:val="both"/>
        <w:rPr>
          <w:rFonts w:hint="cs"/>
          <w:spacing w:val="0"/>
          <w:lang w:eastAsia="en-US"/>
        </w:rPr>
      </w:pPr>
      <w:r>
        <w:rPr>
          <w:rFonts w:hint="cs"/>
          <w:spacing w:val="0"/>
          <w:rtl/>
          <w:lang w:eastAsia="en-US"/>
        </w:rPr>
        <w:t>-</w:t>
      </w:r>
      <w:r>
        <w:rPr>
          <w:rFonts w:hint="cs"/>
          <w:spacing w:val="0"/>
          <w:rtl/>
          <w:lang w:eastAsia="en-US"/>
        </w:rPr>
        <w:tab/>
      </w:r>
      <w:r>
        <w:rPr>
          <w:spacing w:val="0"/>
          <w:rtl/>
          <w:lang w:eastAsia="en-US"/>
        </w:rPr>
        <w:t xml:space="preserve">المشاركة في ورشة العمل الخاصة بتنمية وتطوير صحة المراهقين التي أقيمت </w:t>
      </w:r>
      <w:r>
        <w:rPr>
          <w:rFonts w:hint="cs"/>
          <w:spacing w:val="0"/>
          <w:rtl/>
          <w:lang w:eastAsia="en-US"/>
        </w:rPr>
        <w:t>بالأ</w:t>
      </w:r>
      <w:r>
        <w:rPr>
          <w:spacing w:val="0"/>
          <w:rtl/>
          <w:lang w:eastAsia="en-US"/>
        </w:rPr>
        <w:t>ردن خلال شهر</w:t>
      </w:r>
      <w:r>
        <w:rPr>
          <w:rFonts w:hint="cs"/>
          <w:spacing w:val="0"/>
          <w:rtl/>
          <w:lang w:eastAsia="en-US"/>
        </w:rPr>
        <w:br/>
        <w:t xml:space="preserve">أيار/مايو </w:t>
      </w:r>
      <w:r>
        <w:rPr>
          <w:spacing w:val="0"/>
          <w:rtl/>
          <w:lang w:eastAsia="en-US"/>
        </w:rPr>
        <w:t>2002</w:t>
      </w:r>
      <w:r>
        <w:rPr>
          <w:rFonts w:hint="cs"/>
          <w:spacing w:val="0"/>
          <w:rtl/>
          <w:lang w:eastAsia="en-US"/>
        </w:rPr>
        <w:t>؛</w:t>
      </w:r>
    </w:p>
    <w:p w:rsidR="00000000" w:rsidRDefault="00000000">
      <w:pPr>
        <w:spacing w:before="0" w:line="38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r>
      <w:r>
        <w:rPr>
          <w:spacing w:val="0"/>
          <w:rtl/>
          <w:lang w:eastAsia="en-US"/>
        </w:rPr>
        <w:t xml:space="preserve">الترويج لاتفاقية حقوق الطفل من خلال تنظيم مسيرات كشفية </w:t>
      </w:r>
      <w:proofErr w:type="spellStart"/>
      <w:r>
        <w:rPr>
          <w:spacing w:val="0"/>
          <w:rtl/>
          <w:lang w:eastAsia="en-US"/>
        </w:rPr>
        <w:t>توعوية</w:t>
      </w:r>
      <w:proofErr w:type="spellEnd"/>
      <w:r>
        <w:rPr>
          <w:spacing w:val="0"/>
          <w:rtl/>
          <w:lang w:eastAsia="en-US"/>
        </w:rPr>
        <w:t xml:space="preserve"> في الأماكن العامة بالمناطق والولايات ومن خلال مهرجان مسقط ومهرجان الخريف في </w:t>
      </w:r>
      <w:proofErr w:type="spellStart"/>
      <w:r>
        <w:rPr>
          <w:spacing w:val="0"/>
          <w:rtl/>
          <w:lang w:eastAsia="en-US"/>
        </w:rPr>
        <w:t>صلالة</w:t>
      </w:r>
      <w:proofErr w:type="spellEnd"/>
      <w:r>
        <w:rPr>
          <w:spacing w:val="0"/>
          <w:rtl/>
          <w:lang w:eastAsia="en-US"/>
        </w:rPr>
        <w:t xml:space="preserve"> والمساهمة في نشر وتوزيع المواد التعليمية التي تعدها الجهات المعنية المتعلقة بحقوق الطفل للأعضاء المنتسبين وذويهم</w:t>
      </w:r>
      <w:r>
        <w:rPr>
          <w:rFonts w:hint="cs"/>
          <w:spacing w:val="0"/>
          <w:rtl/>
          <w:lang w:eastAsia="en-US"/>
        </w:rPr>
        <w:t>.</w:t>
      </w:r>
    </w:p>
    <w:p w:rsidR="00000000" w:rsidRDefault="00000000">
      <w:pPr>
        <w:tabs>
          <w:tab w:val="left" w:pos="2495"/>
        </w:tabs>
        <w:spacing w:before="0" w:after="0" w:line="400" w:lineRule="exact"/>
        <w:jc w:val="center"/>
        <w:rPr>
          <w:rFonts w:hint="cs"/>
          <w:b/>
          <w:bCs/>
          <w:rtl/>
          <w:lang w:eastAsia="en-US"/>
        </w:rPr>
      </w:pPr>
      <w:r>
        <w:rPr>
          <w:b/>
          <w:bCs/>
          <w:sz w:val="38"/>
          <w:szCs w:val="36"/>
          <w:rtl/>
          <w:lang w:eastAsia="en-US"/>
        </w:rPr>
        <w:t>ثا</w:t>
      </w:r>
      <w:r>
        <w:rPr>
          <w:rFonts w:hint="cs"/>
          <w:b/>
          <w:bCs/>
          <w:sz w:val="38"/>
          <w:szCs w:val="36"/>
          <w:rtl/>
          <w:lang w:eastAsia="en-US"/>
        </w:rPr>
        <w:t xml:space="preserve">لثاً - </w:t>
      </w:r>
      <w:r>
        <w:rPr>
          <w:b/>
          <w:bCs/>
          <w:sz w:val="38"/>
          <w:szCs w:val="36"/>
          <w:rtl/>
          <w:lang w:eastAsia="en-US"/>
        </w:rPr>
        <w:t xml:space="preserve">تعريف الطفل في التشريع </w:t>
      </w:r>
      <w:proofErr w:type="spellStart"/>
      <w:r>
        <w:rPr>
          <w:b/>
          <w:bCs/>
          <w:sz w:val="38"/>
          <w:szCs w:val="36"/>
          <w:rtl/>
          <w:lang w:eastAsia="en-US"/>
        </w:rPr>
        <w:t>العمان</w:t>
      </w:r>
      <w:r>
        <w:rPr>
          <w:rFonts w:hint="cs"/>
          <w:b/>
          <w:bCs/>
          <w:sz w:val="38"/>
          <w:szCs w:val="36"/>
          <w:rtl/>
          <w:lang w:eastAsia="en-US"/>
        </w:rPr>
        <w:t>ي</w:t>
      </w:r>
      <w:proofErr w:type="spellEnd"/>
      <w:r>
        <w:rPr>
          <w:rFonts w:hint="cs"/>
          <w:b/>
          <w:bCs/>
          <w:sz w:val="38"/>
          <w:szCs w:val="36"/>
          <w:rtl/>
          <w:lang w:eastAsia="en-US"/>
        </w:rPr>
        <w:t xml:space="preserve"> </w:t>
      </w:r>
      <w:r>
        <w:rPr>
          <w:rFonts w:hint="cs"/>
          <w:b/>
          <w:bCs/>
          <w:rtl/>
          <w:lang w:eastAsia="en-US"/>
        </w:rPr>
        <w:t>(المادة 1من الاتفاقية)</w:t>
      </w:r>
    </w:p>
    <w:p w:rsidR="00000000" w:rsidRDefault="00000000">
      <w:pPr>
        <w:spacing w:line="380" w:lineRule="exact"/>
        <w:jc w:val="both"/>
        <w:rPr>
          <w:rFonts w:hint="cs"/>
          <w:rtl/>
          <w:lang w:eastAsia="en-US"/>
        </w:rPr>
      </w:pPr>
      <w:r>
        <w:rPr>
          <w:rFonts w:hint="cs"/>
          <w:rtl/>
          <w:lang w:eastAsia="en-US"/>
        </w:rPr>
        <w:t>103-</w:t>
      </w:r>
      <w:r>
        <w:rPr>
          <w:rFonts w:hint="cs"/>
          <w:rtl/>
          <w:lang w:eastAsia="en-US"/>
        </w:rPr>
        <w:tab/>
        <w:t>تم تناول هذا الموضوع بشيء من التفصيل في التقرير الوطني الأول للسلطنة.</w:t>
      </w:r>
    </w:p>
    <w:p w:rsidR="00000000" w:rsidRDefault="00000000">
      <w:pPr>
        <w:spacing w:before="0" w:line="380" w:lineRule="exact"/>
        <w:jc w:val="both"/>
        <w:rPr>
          <w:rFonts w:hint="cs"/>
          <w:spacing w:val="0"/>
          <w:lang w:eastAsia="en-US"/>
        </w:rPr>
      </w:pPr>
      <w:r>
        <w:rPr>
          <w:rFonts w:hint="cs"/>
          <w:spacing w:val="0"/>
          <w:rtl/>
          <w:lang w:eastAsia="en-US"/>
        </w:rPr>
        <w:t>104-</w:t>
      </w:r>
      <w:r>
        <w:rPr>
          <w:rFonts w:hint="cs"/>
          <w:spacing w:val="0"/>
          <w:rtl/>
          <w:lang w:eastAsia="en-US"/>
        </w:rPr>
        <w:tab/>
        <w:t>إ</w:t>
      </w:r>
      <w:r>
        <w:rPr>
          <w:spacing w:val="0"/>
          <w:rtl/>
          <w:lang w:eastAsia="en-US"/>
        </w:rPr>
        <w:t xml:space="preserve">ن التشريع </w:t>
      </w:r>
      <w:proofErr w:type="spellStart"/>
      <w:r>
        <w:rPr>
          <w:spacing w:val="0"/>
          <w:rtl/>
          <w:lang w:eastAsia="en-US"/>
        </w:rPr>
        <w:t>العماني</w:t>
      </w:r>
      <w:proofErr w:type="spellEnd"/>
      <w:r>
        <w:rPr>
          <w:spacing w:val="0"/>
          <w:rtl/>
          <w:lang w:eastAsia="en-US"/>
        </w:rPr>
        <w:t xml:space="preserve"> أطلق</w:t>
      </w:r>
      <w:r>
        <w:rPr>
          <w:rFonts w:hint="cs"/>
          <w:spacing w:val="0"/>
          <w:rtl/>
          <w:lang w:eastAsia="en-US"/>
        </w:rPr>
        <w:t>،</w:t>
      </w:r>
      <w:r>
        <w:rPr>
          <w:spacing w:val="0"/>
          <w:rtl/>
          <w:lang w:eastAsia="en-US"/>
        </w:rPr>
        <w:t xml:space="preserve"> حسب الحال</w:t>
      </w:r>
      <w:r>
        <w:rPr>
          <w:rFonts w:hint="cs"/>
          <w:spacing w:val="0"/>
          <w:rtl/>
          <w:lang w:eastAsia="en-US"/>
        </w:rPr>
        <w:t>،</w:t>
      </w:r>
      <w:r>
        <w:rPr>
          <w:spacing w:val="0"/>
          <w:rtl/>
          <w:lang w:eastAsia="en-US"/>
        </w:rPr>
        <w:t xml:space="preserve"> </w:t>
      </w:r>
      <w:proofErr w:type="spellStart"/>
      <w:r>
        <w:rPr>
          <w:spacing w:val="0"/>
          <w:rtl/>
          <w:lang w:eastAsia="en-US"/>
        </w:rPr>
        <w:t>تسميات</w:t>
      </w:r>
      <w:proofErr w:type="spellEnd"/>
      <w:r>
        <w:rPr>
          <w:spacing w:val="0"/>
          <w:rtl/>
          <w:lang w:eastAsia="en-US"/>
        </w:rPr>
        <w:t xml:space="preserve"> متعددة على الطفل، كالقاصر أو الصغير أو الحدث أو الرضيع أو </w:t>
      </w:r>
      <w:proofErr w:type="spellStart"/>
      <w:r>
        <w:rPr>
          <w:spacing w:val="0"/>
          <w:rtl/>
          <w:lang w:eastAsia="en-US"/>
        </w:rPr>
        <w:t>المحضون</w:t>
      </w:r>
      <w:proofErr w:type="spellEnd"/>
      <w:r>
        <w:rPr>
          <w:spacing w:val="0"/>
          <w:rtl/>
          <w:lang w:eastAsia="en-US"/>
        </w:rPr>
        <w:t>. .</w:t>
      </w:r>
      <w:r>
        <w:rPr>
          <w:rFonts w:hint="cs"/>
          <w:spacing w:val="0"/>
          <w:rtl/>
          <w:lang w:eastAsia="en-US"/>
        </w:rPr>
        <w:t>.</w:t>
      </w:r>
      <w:r>
        <w:rPr>
          <w:spacing w:val="0"/>
          <w:rtl/>
          <w:lang w:eastAsia="en-US"/>
        </w:rPr>
        <w:t xml:space="preserve">. الخ، وهذه </w:t>
      </w:r>
      <w:proofErr w:type="spellStart"/>
      <w:r>
        <w:rPr>
          <w:spacing w:val="0"/>
          <w:rtl/>
          <w:lang w:eastAsia="en-US"/>
        </w:rPr>
        <w:t>التسميات</w:t>
      </w:r>
      <w:proofErr w:type="spellEnd"/>
      <w:r>
        <w:rPr>
          <w:spacing w:val="0"/>
          <w:rtl/>
          <w:lang w:eastAsia="en-US"/>
        </w:rPr>
        <w:t xml:space="preserve"> جميعها تعني الطفل وهو الذي لم يكمل الثامنة عشرة من العمر. كما نشير إلى أن الحد الأدنى لسن الالتحاق بالتعليم </w:t>
      </w:r>
      <w:r>
        <w:rPr>
          <w:rFonts w:hint="cs"/>
          <w:spacing w:val="0"/>
          <w:rtl/>
          <w:lang w:eastAsia="en-US"/>
        </w:rPr>
        <w:t>الأساسي</w:t>
      </w:r>
      <w:r>
        <w:rPr>
          <w:spacing w:val="0"/>
          <w:rtl/>
          <w:lang w:eastAsia="en-US"/>
        </w:rPr>
        <w:t xml:space="preserve"> هو</w:t>
      </w:r>
      <w:r>
        <w:rPr>
          <w:rFonts w:hint="cs"/>
          <w:spacing w:val="0"/>
          <w:rtl/>
          <w:lang w:eastAsia="en-US"/>
        </w:rPr>
        <w:t xml:space="preserve"> </w:t>
      </w:r>
      <w:r>
        <w:rPr>
          <w:spacing w:val="0"/>
          <w:rtl/>
          <w:lang w:eastAsia="en-US"/>
        </w:rPr>
        <w:t>5</w:t>
      </w:r>
      <w:r>
        <w:rPr>
          <w:rFonts w:hint="cs"/>
          <w:spacing w:val="0"/>
          <w:rtl/>
          <w:lang w:eastAsia="en-US"/>
        </w:rPr>
        <w:t xml:space="preserve"> </w:t>
      </w:r>
      <w:r>
        <w:rPr>
          <w:spacing w:val="0"/>
          <w:rtl/>
          <w:lang w:eastAsia="en-US"/>
        </w:rPr>
        <w:t xml:space="preserve">سنوات و6 أشهر بالمدارس </w:t>
      </w:r>
      <w:r>
        <w:rPr>
          <w:rFonts w:hint="cs"/>
          <w:spacing w:val="0"/>
          <w:rtl/>
          <w:lang w:eastAsia="en-US"/>
        </w:rPr>
        <w:t>الخاصة،</w:t>
      </w:r>
      <w:r>
        <w:rPr>
          <w:spacing w:val="0"/>
          <w:rtl/>
          <w:lang w:eastAsia="en-US"/>
        </w:rPr>
        <w:t xml:space="preserve"> وما بين 6- 8 سنوات بالتعليم </w:t>
      </w:r>
      <w:r>
        <w:rPr>
          <w:rFonts w:hint="cs"/>
          <w:spacing w:val="0"/>
          <w:rtl/>
          <w:lang w:eastAsia="en-US"/>
        </w:rPr>
        <w:t>الحكومي،</w:t>
      </w:r>
      <w:r>
        <w:rPr>
          <w:spacing w:val="0"/>
          <w:rtl/>
          <w:lang w:eastAsia="en-US"/>
        </w:rPr>
        <w:t xml:space="preserve"> وأن نهاية التعليم الأساسي 16 </w:t>
      </w:r>
      <w:r>
        <w:rPr>
          <w:rFonts w:hint="cs"/>
          <w:spacing w:val="0"/>
          <w:rtl/>
          <w:lang w:eastAsia="en-US"/>
        </w:rPr>
        <w:t>سنة،</w:t>
      </w:r>
      <w:r>
        <w:rPr>
          <w:spacing w:val="0"/>
          <w:rtl/>
          <w:lang w:eastAsia="en-US"/>
        </w:rPr>
        <w:t xml:space="preserve"> ونهاية التعليم العام في الصفين </w:t>
      </w:r>
      <w:r>
        <w:rPr>
          <w:rFonts w:hint="cs"/>
          <w:spacing w:val="0"/>
          <w:rtl/>
          <w:lang w:eastAsia="en-US"/>
        </w:rPr>
        <w:t>11، 12 (</w:t>
      </w:r>
      <w:r>
        <w:rPr>
          <w:spacing w:val="0"/>
          <w:rtl/>
          <w:lang w:eastAsia="en-US"/>
        </w:rPr>
        <w:t>18سنة</w:t>
      </w:r>
      <w:r>
        <w:rPr>
          <w:rFonts w:hint="cs"/>
          <w:spacing w:val="0"/>
          <w:rtl/>
          <w:lang w:eastAsia="en-US"/>
        </w:rPr>
        <w:t>).</w:t>
      </w:r>
    </w:p>
    <w:p w:rsidR="00000000" w:rsidRDefault="00000000">
      <w:pPr>
        <w:spacing w:before="0" w:line="380" w:lineRule="exact"/>
        <w:jc w:val="both"/>
        <w:rPr>
          <w:rFonts w:hint="cs"/>
          <w:rtl/>
          <w:lang w:eastAsia="en-US"/>
        </w:rPr>
      </w:pPr>
      <w:r>
        <w:rPr>
          <w:rFonts w:hint="cs"/>
          <w:rtl/>
          <w:lang w:eastAsia="en-US"/>
        </w:rPr>
        <w:t>105-</w:t>
      </w:r>
      <w:r>
        <w:rPr>
          <w:rFonts w:hint="cs"/>
          <w:rtl/>
          <w:lang w:eastAsia="en-US"/>
        </w:rPr>
        <w:tab/>
      </w:r>
      <w:r>
        <w:rPr>
          <w:rtl/>
          <w:lang w:eastAsia="en-US"/>
        </w:rPr>
        <w:t>وفي ذات الشأن نذكر ما يلي</w:t>
      </w:r>
      <w:r>
        <w:rPr>
          <w:rFonts w:hint="cs"/>
          <w:rtl/>
          <w:lang w:eastAsia="en-US"/>
        </w:rPr>
        <w:t>.</w:t>
      </w:r>
    </w:p>
    <w:p w:rsidR="00000000" w:rsidRDefault="00000000">
      <w:pPr>
        <w:spacing w:before="0" w:line="380" w:lineRule="exact"/>
        <w:jc w:val="both"/>
        <w:rPr>
          <w:lang w:eastAsia="en-US"/>
        </w:rPr>
      </w:pPr>
      <w:r>
        <w:rPr>
          <w:rFonts w:hint="cs"/>
          <w:rtl/>
          <w:lang w:eastAsia="en-US"/>
        </w:rPr>
        <w:t>106-</w:t>
      </w:r>
      <w:r>
        <w:rPr>
          <w:rFonts w:hint="cs"/>
          <w:rtl/>
          <w:lang w:eastAsia="en-US"/>
        </w:rPr>
        <w:tab/>
      </w:r>
      <w:r>
        <w:rPr>
          <w:rtl/>
          <w:lang w:eastAsia="en-US"/>
        </w:rPr>
        <w:t xml:space="preserve">أنه بصدور قانون العمل </w:t>
      </w:r>
      <w:r>
        <w:rPr>
          <w:rFonts w:hint="cs"/>
          <w:rtl/>
          <w:lang w:eastAsia="en-US"/>
        </w:rPr>
        <w:t>ا</w:t>
      </w:r>
      <w:r>
        <w:rPr>
          <w:rtl/>
          <w:lang w:eastAsia="en-US"/>
        </w:rPr>
        <w:t>لبند</w:t>
      </w:r>
      <w:r>
        <w:rPr>
          <w:rFonts w:hint="cs"/>
          <w:rtl/>
          <w:lang w:eastAsia="en-US"/>
        </w:rPr>
        <w:t xml:space="preserve"> 2-1-5</w:t>
      </w:r>
      <w:r>
        <w:rPr>
          <w:rtl/>
          <w:lang w:eastAsia="en-US"/>
        </w:rPr>
        <w:t xml:space="preserve"> فقد منع تشغيل الأطفال الذين لم يبلغوا الخامسة عشر</w:t>
      </w:r>
      <w:r>
        <w:rPr>
          <w:rFonts w:hint="cs"/>
          <w:rtl/>
          <w:lang w:eastAsia="en-US"/>
        </w:rPr>
        <w:t>ة</w:t>
      </w:r>
      <w:r>
        <w:rPr>
          <w:rtl/>
          <w:lang w:eastAsia="en-US"/>
        </w:rPr>
        <w:t xml:space="preserve">. </w:t>
      </w:r>
    </w:p>
    <w:p w:rsidR="00000000" w:rsidRDefault="00000000">
      <w:pPr>
        <w:spacing w:before="0" w:line="380" w:lineRule="exact"/>
        <w:jc w:val="both"/>
        <w:rPr>
          <w:lang w:eastAsia="en-US"/>
        </w:rPr>
      </w:pPr>
      <w:r>
        <w:rPr>
          <w:rFonts w:hint="cs"/>
          <w:rtl/>
          <w:lang w:eastAsia="en-US"/>
        </w:rPr>
        <w:t>107-</w:t>
      </w:r>
      <w:r>
        <w:rPr>
          <w:rFonts w:hint="cs"/>
          <w:rtl/>
          <w:lang w:eastAsia="en-US"/>
        </w:rPr>
        <w:tab/>
      </w:r>
      <w:r>
        <w:rPr>
          <w:rtl/>
          <w:lang w:eastAsia="en-US"/>
        </w:rPr>
        <w:t xml:space="preserve">أن قانون </w:t>
      </w:r>
      <w:r>
        <w:rPr>
          <w:rFonts w:hint="cs"/>
          <w:rtl/>
          <w:lang w:eastAsia="en-US"/>
        </w:rPr>
        <w:t>الإجراءات</w:t>
      </w:r>
      <w:r>
        <w:rPr>
          <w:rtl/>
          <w:lang w:eastAsia="en-US"/>
        </w:rPr>
        <w:t xml:space="preserve"> الجزائية في المادة 196 منه قد ألزم الشاهد الذي بلغ 18 سنة من عمره بأداء اليمين على قول الحق، أما من هو دون تلك السن فلا يلزم بأداء اليمين وتسمع شهادته على سبيل الاستئناس دون يمين</w:t>
      </w:r>
      <w:r>
        <w:rPr>
          <w:rFonts w:hint="cs"/>
          <w:rtl/>
          <w:lang w:eastAsia="en-US"/>
        </w:rPr>
        <w:t xml:space="preserve">. </w:t>
      </w:r>
      <w:r>
        <w:rPr>
          <w:rtl/>
          <w:lang w:eastAsia="en-US"/>
        </w:rPr>
        <w:t>كما أن المادة 105</w:t>
      </w:r>
      <w:r>
        <w:rPr>
          <w:rFonts w:hint="cs"/>
          <w:rtl/>
          <w:lang w:eastAsia="en-US"/>
        </w:rPr>
        <w:t xml:space="preserve"> </w:t>
      </w:r>
      <w:r>
        <w:rPr>
          <w:rtl/>
          <w:lang w:eastAsia="en-US"/>
        </w:rPr>
        <w:t>منه قد أجازت للشاهد</w:t>
      </w:r>
      <w:r>
        <w:rPr>
          <w:rFonts w:hint="cs"/>
          <w:rtl/>
          <w:lang w:eastAsia="en-US"/>
        </w:rPr>
        <w:t xml:space="preserve"> </w:t>
      </w:r>
      <w:r>
        <w:rPr>
          <w:rtl/>
          <w:lang w:eastAsia="en-US"/>
        </w:rPr>
        <w:t>بما فيهم المستمع إليه على سبيل الاستئناس</w:t>
      </w:r>
      <w:r>
        <w:rPr>
          <w:rFonts w:hint="cs"/>
          <w:rtl/>
          <w:lang w:eastAsia="en-US"/>
        </w:rPr>
        <w:t xml:space="preserve"> </w:t>
      </w:r>
      <w:r>
        <w:rPr>
          <w:rtl/>
          <w:lang w:eastAsia="en-US"/>
        </w:rPr>
        <w:t xml:space="preserve">أن يمتنع عن الشهادة ضد أصوله وفروعه وأقاربه وأصهاره إلى الدرجة الرابعة، وزوجه ولو بعد انتهاء رابطة الزوجية، إلا إذا كانت الجريمة قد وقعت على أحدهم ولم تكن هناك أدلة </w:t>
      </w:r>
      <w:r>
        <w:rPr>
          <w:rFonts w:hint="cs"/>
          <w:rtl/>
          <w:lang w:eastAsia="en-US"/>
        </w:rPr>
        <w:t>إثبات</w:t>
      </w:r>
      <w:r>
        <w:rPr>
          <w:rtl/>
          <w:lang w:eastAsia="en-US"/>
        </w:rPr>
        <w:t xml:space="preserve"> أخرى.</w:t>
      </w:r>
    </w:p>
    <w:p w:rsidR="00000000" w:rsidRDefault="00000000">
      <w:pPr>
        <w:spacing w:before="0" w:line="380" w:lineRule="exact"/>
        <w:jc w:val="both"/>
        <w:rPr>
          <w:rFonts w:hint="cs"/>
          <w:lang w:eastAsia="en-US"/>
        </w:rPr>
      </w:pPr>
      <w:r>
        <w:rPr>
          <w:rFonts w:hint="cs"/>
          <w:rtl/>
          <w:lang w:eastAsia="en-US"/>
        </w:rPr>
        <w:t>108-</w:t>
      </w:r>
      <w:r>
        <w:rPr>
          <w:rFonts w:hint="cs"/>
          <w:rtl/>
          <w:lang w:eastAsia="en-US"/>
        </w:rPr>
        <w:tab/>
      </w:r>
      <w:r>
        <w:rPr>
          <w:rtl/>
          <w:lang w:eastAsia="en-US"/>
        </w:rPr>
        <w:t xml:space="preserve">أن الولاية على الأطفال تنقسم </w:t>
      </w:r>
      <w:r>
        <w:rPr>
          <w:rFonts w:hint="cs"/>
          <w:rtl/>
          <w:lang w:eastAsia="en-US"/>
        </w:rPr>
        <w:t xml:space="preserve">إلى </w:t>
      </w:r>
      <w:r>
        <w:rPr>
          <w:rtl/>
          <w:lang w:eastAsia="en-US"/>
        </w:rPr>
        <w:t>قسمين:</w:t>
      </w:r>
    </w:p>
    <w:p w:rsidR="00000000" w:rsidRDefault="00000000">
      <w:pPr>
        <w:spacing w:before="0" w:line="380" w:lineRule="exact"/>
        <w:ind w:left="720"/>
        <w:jc w:val="both"/>
        <w:rPr>
          <w:rFonts w:hint="cs"/>
          <w:lang w:eastAsia="en-US"/>
        </w:rPr>
      </w:pPr>
      <w:r>
        <w:rPr>
          <w:rFonts w:hint="cs"/>
          <w:rtl/>
          <w:lang w:eastAsia="en-US"/>
        </w:rPr>
        <w:t>-</w:t>
      </w:r>
      <w:r>
        <w:rPr>
          <w:rFonts w:hint="cs"/>
          <w:rtl/>
          <w:lang w:eastAsia="en-US"/>
        </w:rPr>
        <w:tab/>
      </w:r>
      <w:r>
        <w:rPr>
          <w:rtl/>
          <w:lang w:eastAsia="en-US"/>
        </w:rPr>
        <w:t>الولاية على النفس وتشمل العناية بكل ما يتعلق بشخص القاصر</w:t>
      </w:r>
      <w:r>
        <w:rPr>
          <w:rFonts w:hint="cs"/>
          <w:rtl/>
          <w:lang w:eastAsia="en-US"/>
        </w:rPr>
        <w:t>؛</w:t>
      </w:r>
    </w:p>
    <w:p w:rsidR="00000000" w:rsidRDefault="00000000">
      <w:pPr>
        <w:spacing w:before="0" w:line="380" w:lineRule="exact"/>
        <w:ind w:left="720"/>
        <w:jc w:val="both"/>
        <w:rPr>
          <w:rFonts w:hint="cs"/>
          <w:rtl/>
          <w:lang w:eastAsia="en-US"/>
        </w:rPr>
      </w:pPr>
      <w:r>
        <w:rPr>
          <w:rFonts w:hint="cs"/>
          <w:rtl/>
          <w:lang w:eastAsia="en-US"/>
        </w:rPr>
        <w:t>-</w:t>
      </w:r>
      <w:r>
        <w:rPr>
          <w:rFonts w:hint="cs"/>
          <w:rtl/>
          <w:lang w:eastAsia="en-US"/>
        </w:rPr>
        <w:tab/>
      </w:r>
      <w:r>
        <w:rPr>
          <w:rtl/>
          <w:lang w:eastAsia="en-US"/>
        </w:rPr>
        <w:t>الولاية على المال وتشمل العناية بكل ما يتعلق بمال القاصر.</w:t>
      </w:r>
    </w:p>
    <w:p w:rsidR="00000000" w:rsidRDefault="00000000">
      <w:pPr>
        <w:spacing w:before="0" w:line="380" w:lineRule="exact"/>
        <w:jc w:val="both"/>
        <w:rPr>
          <w:rFonts w:hint="cs"/>
          <w:lang w:eastAsia="en-US"/>
        </w:rPr>
      </w:pPr>
      <w:r>
        <w:rPr>
          <w:rFonts w:hint="cs"/>
          <w:rtl/>
          <w:lang w:eastAsia="en-US"/>
        </w:rPr>
        <w:t>109-</w:t>
      </w:r>
      <w:r>
        <w:rPr>
          <w:rFonts w:hint="cs"/>
          <w:rtl/>
          <w:lang w:eastAsia="en-US"/>
        </w:rPr>
        <w:tab/>
      </w:r>
      <w:r>
        <w:rPr>
          <w:rtl/>
          <w:lang w:eastAsia="en-US"/>
        </w:rPr>
        <w:t xml:space="preserve">الولاية على النفس والمال تجتمع في الأب ما لم تنتزع منه، أما في حال عدم وجود الأب فتنقسم </w:t>
      </w:r>
      <w:r>
        <w:rPr>
          <w:rFonts w:hint="cs"/>
          <w:rtl/>
          <w:lang w:eastAsia="en-US"/>
        </w:rPr>
        <w:t>- ا</w:t>
      </w:r>
      <w:r>
        <w:rPr>
          <w:rtl/>
          <w:lang w:eastAsia="en-US"/>
        </w:rPr>
        <w:t xml:space="preserve">لولاية على النفس تكون للعاصب حسب ترتيب </w:t>
      </w:r>
      <w:r>
        <w:rPr>
          <w:rFonts w:hint="cs"/>
          <w:rtl/>
          <w:lang w:eastAsia="en-US"/>
        </w:rPr>
        <w:t>الإرث</w:t>
      </w:r>
      <w:r>
        <w:rPr>
          <w:rtl/>
          <w:lang w:eastAsia="en-US"/>
        </w:rPr>
        <w:t>، و</w:t>
      </w:r>
      <w:r>
        <w:rPr>
          <w:rFonts w:hint="cs"/>
          <w:rtl/>
          <w:lang w:eastAsia="en-US"/>
        </w:rPr>
        <w:t>عليه إدارة</w:t>
      </w:r>
      <w:r>
        <w:rPr>
          <w:rtl/>
          <w:lang w:eastAsia="en-US"/>
        </w:rPr>
        <w:t xml:space="preserve"> واستثمار وحفظ مال </w:t>
      </w:r>
      <w:r>
        <w:rPr>
          <w:rFonts w:hint="cs"/>
          <w:rtl/>
          <w:lang w:eastAsia="en-US"/>
        </w:rPr>
        <w:t>القاصر</w:t>
      </w:r>
      <w:r>
        <w:rPr>
          <w:rFonts w:hint="cs"/>
          <w:sz w:val="28"/>
          <w:szCs w:val="28"/>
          <w:vertAlign w:val="superscript"/>
          <w:rtl/>
          <w:lang w:eastAsia="en-US"/>
        </w:rPr>
        <w:t>(</w:t>
      </w:r>
      <w:r>
        <w:rPr>
          <w:rStyle w:val="FootnoteReference"/>
          <w:shadow/>
          <w:sz w:val="28"/>
          <w:rtl/>
          <w:lang w:eastAsia="en-US"/>
        </w:rPr>
        <w:footnoteReference w:id="13"/>
      </w:r>
      <w:r>
        <w:rPr>
          <w:rFonts w:hint="cs"/>
          <w:sz w:val="28"/>
          <w:szCs w:val="28"/>
          <w:vertAlign w:val="superscript"/>
          <w:rtl/>
          <w:lang w:eastAsia="en-US"/>
        </w:rPr>
        <w:t>)</w:t>
      </w:r>
      <w:r>
        <w:rPr>
          <w:rFonts w:hint="cs"/>
          <w:rtl/>
          <w:lang w:eastAsia="en-US"/>
        </w:rPr>
        <w:t xml:space="preserve">. </w:t>
      </w:r>
      <w:r>
        <w:rPr>
          <w:rtl/>
          <w:lang w:eastAsia="en-US"/>
        </w:rPr>
        <w:t>إن الطفل الذي أتم الخامسة عشرة من عمره وأذن</w:t>
      </w:r>
      <w:r>
        <w:rPr>
          <w:rFonts w:hint="cs"/>
          <w:rtl/>
          <w:lang w:eastAsia="en-US"/>
        </w:rPr>
        <w:t xml:space="preserve"> له</w:t>
      </w:r>
      <w:r>
        <w:rPr>
          <w:rtl/>
          <w:lang w:eastAsia="en-US"/>
        </w:rPr>
        <w:t xml:space="preserve"> من وليه أو من وصيه أو رشد من القاضي يعتبر كامل الأهلية فيما أذن له فيه، ويملك بذلك الحق في المشورة القانونية والطبية والعلاج والشكوى للقضاء والعمل والتعليم كالراشد، ما عدا ممارسة ما حظر على القاصرين من أفعال، فإذنُ الولي والوصي مقصور على ما يملك الأذن به لا على ما حظره التشريع. أما القاصر دون سن الخامسة عشرة فلا يملك الحق </w:t>
      </w:r>
      <w:r>
        <w:rPr>
          <w:rFonts w:hint="cs"/>
          <w:rtl/>
          <w:lang w:eastAsia="en-US"/>
        </w:rPr>
        <w:t xml:space="preserve">في </w:t>
      </w:r>
      <w:r>
        <w:rPr>
          <w:rtl/>
          <w:lang w:eastAsia="en-US"/>
        </w:rPr>
        <w:t xml:space="preserve">ممارسة هذه التصرفات إلا عن طريق الولي أو الوصي </w:t>
      </w:r>
      <w:r>
        <w:rPr>
          <w:rFonts w:hint="cs"/>
          <w:rtl/>
          <w:lang w:eastAsia="en-US"/>
        </w:rPr>
        <w:t>ب</w:t>
      </w:r>
      <w:r>
        <w:rPr>
          <w:rtl/>
          <w:lang w:eastAsia="en-US"/>
        </w:rPr>
        <w:t>حسب الحال.</w:t>
      </w:r>
    </w:p>
    <w:p w:rsidR="00000000" w:rsidRDefault="00000000">
      <w:pPr>
        <w:spacing w:before="0" w:line="380" w:lineRule="exact"/>
        <w:jc w:val="both"/>
        <w:rPr>
          <w:rFonts w:hint="cs"/>
          <w:lang w:eastAsia="en-US"/>
        </w:rPr>
      </w:pPr>
      <w:r>
        <w:rPr>
          <w:rFonts w:hint="cs"/>
          <w:rtl/>
          <w:lang w:eastAsia="en-US"/>
        </w:rPr>
        <w:t>110-</w:t>
      </w:r>
      <w:r>
        <w:rPr>
          <w:rFonts w:hint="cs"/>
          <w:rtl/>
          <w:lang w:eastAsia="en-US"/>
        </w:rPr>
        <w:tab/>
      </w:r>
      <w:r>
        <w:rPr>
          <w:rtl/>
          <w:lang w:eastAsia="en-US"/>
        </w:rPr>
        <w:t xml:space="preserve">أن القاضي هو ولي من لا ولي </w:t>
      </w:r>
      <w:r>
        <w:rPr>
          <w:rFonts w:hint="cs"/>
          <w:rtl/>
          <w:lang w:eastAsia="en-US"/>
        </w:rPr>
        <w:t>لـه</w:t>
      </w:r>
      <w:r>
        <w:rPr>
          <w:rtl/>
          <w:lang w:eastAsia="en-US"/>
        </w:rPr>
        <w:t>، وهو المرجع في الشكوى من تعسف الولي، وأنه عند تعارض مصلحة الولي أو الوصي مع القاصر يعين القاضي ممثلاً خاصاً له.</w:t>
      </w:r>
    </w:p>
    <w:p w:rsidR="00000000" w:rsidRDefault="00000000">
      <w:pPr>
        <w:spacing w:before="0" w:line="380" w:lineRule="exact"/>
        <w:jc w:val="both"/>
        <w:rPr>
          <w:lang w:eastAsia="en-US"/>
        </w:rPr>
      </w:pPr>
      <w:r>
        <w:rPr>
          <w:rFonts w:hint="cs"/>
          <w:rtl/>
          <w:lang w:eastAsia="en-US"/>
        </w:rPr>
        <w:t>111-</w:t>
      </w:r>
      <w:r>
        <w:rPr>
          <w:rFonts w:hint="cs"/>
          <w:rtl/>
          <w:lang w:eastAsia="en-US"/>
        </w:rPr>
        <w:tab/>
      </w:r>
      <w:r>
        <w:rPr>
          <w:rtl/>
          <w:lang w:eastAsia="en-US"/>
        </w:rPr>
        <w:t>أن للطفل أو أي مواطن الحق في اللجوء للقضاء شاكياً من تصرفات الولي أو الوصي لتعارضها مع مصلحة الطفل.</w:t>
      </w:r>
    </w:p>
    <w:p w:rsidR="00000000" w:rsidRDefault="00000000">
      <w:pPr>
        <w:spacing w:before="0" w:line="380" w:lineRule="exact"/>
        <w:jc w:val="both"/>
        <w:rPr>
          <w:rFonts w:hint="cs"/>
          <w:lang w:eastAsia="en-US"/>
        </w:rPr>
      </w:pPr>
      <w:r>
        <w:rPr>
          <w:rFonts w:hint="cs"/>
          <w:rtl/>
          <w:lang w:eastAsia="en-US"/>
        </w:rPr>
        <w:t>112-</w:t>
      </w:r>
      <w:r>
        <w:rPr>
          <w:rFonts w:hint="cs"/>
          <w:rtl/>
          <w:lang w:eastAsia="en-US"/>
        </w:rPr>
        <w:tab/>
      </w:r>
      <w:r>
        <w:rPr>
          <w:rtl/>
          <w:lang w:eastAsia="en-US"/>
        </w:rPr>
        <w:t>أن لجوء الطفل للمشورة الصحية يقبل في الواقع العملي دون السؤال عن موافقة أبيه، وهذه الموافقة غير ملزمة إلا في حال العمليات الجراحية، ويملك الطفل في حال رفض الأبوين لها اللجوء للقضاء شاكياً من تعسفهما حيث يقرر القاضي ما يلزم</w:t>
      </w:r>
      <w:r>
        <w:rPr>
          <w:rFonts w:hint="cs"/>
          <w:rtl/>
          <w:lang w:eastAsia="en-US"/>
        </w:rPr>
        <w:t xml:space="preserve">. </w:t>
      </w:r>
    </w:p>
    <w:p w:rsidR="00000000" w:rsidRDefault="00000000">
      <w:pPr>
        <w:spacing w:before="0" w:line="380" w:lineRule="exact"/>
        <w:jc w:val="both"/>
        <w:rPr>
          <w:rtl/>
          <w:lang w:eastAsia="en-US"/>
        </w:rPr>
      </w:pPr>
      <w:r>
        <w:rPr>
          <w:rFonts w:hint="cs"/>
          <w:rtl/>
          <w:lang w:eastAsia="en-US"/>
        </w:rPr>
        <w:t>113-</w:t>
      </w:r>
      <w:r>
        <w:rPr>
          <w:rFonts w:hint="cs"/>
          <w:rtl/>
          <w:lang w:eastAsia="en-US"/>
        </w:rPr>
        <w:tab/>
      </w:r>
      <w:r>
        <w:rPr>
          <w:rtl/>
          <w:lang w:eastAsia="en-US"/>
        </w:rPr>
        <w:t xml:space="preserve">وحيث </w:t>
      </w:r>
      <w:r>
        <w:rPr>
          <w:rFonts w:hint="cs"/>
          <w:rtl/>
          <w:lang w:eastAsia="en-US"/>
        </w:rPr>
        <w:t>إ</w:t>
      </w:r>
      <w:r>
        <w:rPr>
          <w:rtl/>
          <w:lang w:eastAsia="en-US"/>
        </w:rPr>
        <w:t xml:space="preserve">ن القانون (الحالي) قد أجاز عقوبة القاصر وجعلها مخففة جداً، فإن ذلك يطبق ولو كان مأذوناً أو مرشداً. وهذه العقوبات المخففة لا ترقى للإعدام أو للسجن المؤبد ولا تزيد في أقصاها لمن أتم الخامسة عشرة من عمره </w:t>
      </w:r>
      <w:r>
        <w:rPr>
          <w:rFonts w:hint="cs"/>
          <w:rtl/>
          <w:lang w:eastAsia="en-US"/>
        </w:rPr>
        <w:t>على</w:t>
      </w:r>
      <w:r>
        <w:rPr>
          <w:rtl/>
          <w:lang w:eastAsia="en-US"/>
        </w:rPr>
        <w:t xml:space="preserve"> عشر سنوات سجن، ونحيل بهذا الصدد أيضاً إلى</w:t>
      </w:r>
      <w:r>
        <w:rPr>
          <w:rFonts w:hint="cs"/>
          <w:rtl/>
          <w:lang w:eastAsia="en-US"/>
        </w:rPr>
        <w:t xml:space="preserve"> </w:t>
      </w:r>
      <w:r>
        <w:rPr>
          <w:rtl/>
          <w:lang w:eastAsia="en-US"/>
        </w:rPr>
        <w:t xml:space="preserve">البند </w:t>
      </w:r>
      <w:r>
        <w:rPr>
          <w:rFonts w:hint="cs"/>
          <w:rtl/>
          <w:lang w:eastAsia="en-US"/>
        </w:rPr>
        <w:t>(2-1)</w:t>
      </w:r>
      <w:r>
        <w:rPr>
          <w:rtl/>
          <w:lang w:eastAsia="en-US"/>
        </w:rPr>
        <w:t xml:space="preserve"> وفقراته الفرعية، كما نشير إلى أن قانون </w:t>
      </w:r>
      <w:r>
        <w:rPr>
          <w:rFonts w:hint="cs"/>
          <w:rtl/>
          <w:lang w:eastAsia="en-US"/>
        </w:rPr>
        <w:t>الجزاء</w:t>
      </w:r>
      <w:r>
        <w:rPr>
          <w:rtl/>
          <w:lang w:eastAsia="en-US"/>
        </w:rPr>
        <w:t xml:space="preserve"> يحدد أعماراً معينة للتطبيق ولا يتقيد بالبلوغ الجنسي ولا يوجد أي اختلاف في التشريع بين الفتيان والفتيات </w:t>
      </w:r>
      <w:r>
        <w:rPr>
          <w:rFonts w:hint="cs"/>
          <w:rtl/>
          <w:lang w:eastAsia="en-US"/>
        </w:rPr>
        <w:t>في</w:t>
      </w:r>
      <w:r>
        <w:rPr>
          <w:rtl/>
          <w:lang w:eastAsia="en-US"/>
        </w:rPr>
        <w:t xml:space="preserve"> سن الزواج. </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رابعاً - المبادئ</w:t>
      </w:r>
      <w:r>
        <w:rPr>
          <w:b/>
          <w:bCs/>
          <w:sz w:val="38"/>
          <w:szCs w:val="36"/>
          <w:rtl/>
          <w:lang w:eastAsia="en-US"/>
        </w:rPr>
        <w:t xml:space="preserve"> العامة</w:t>
      </w:r>
    </w:p>
    <w:p w:rsidR="00000000" w:rsidRDefault="00000000">
      <w:pPr>
        <w:spacing w:before="0" w:line="380" w:lineRule="exact"/>
        <w:jc w:val="both"/>
        <w:rPr>
          <w:b/>
          <w:bCs/>
          <w:rtl/>
          <w:lang w:eastAsia="en-US"/>
        </w:rPr>
      </w:pPr>
      <w:r>
        <w:rPr>
          <w:rFonts w:hint="cs"/>
          <w:b/>
          <w:bCs/>
          <w:rtl/>
          <w:lang w:eastAsia="en-US"/>
        </w:rPr>
        <w:t>4-1</w:t>
      </w:r>
      <w:r>
        <w:rPr>
          <w:rFonts w:hint="cs"/>
          <w:b/>
          <w:bCs/>
          <w:rtl/>
          <w:lang w:eastAsia="en-US"/>
        </w:rPr>
        <w:tab/>
        <w:t>عدم</w:t>
      </w:r>
      <w:r>
        <w:rPr>
          <w:b/>
          <w:bCs/>
          <w:rtl/>
          <w:lang w:eastAsia="en-US"/>
        </w:rPr>
        <w:t xml:space="preserve"> التمييز</w:t>
      </w:r>
      <w:r>
        <w:rPr>
          <w:rFonts w:hint="cs"/>
          <w:b/>
          <w:bCs/>
          <w:rtl/>
          <w:lang w:eastAsia="en-US"/>
        </w:rPr>
        <w:t xml:space="preserve"> (المادة 2 من الاتفاقية) </w:t>
      </w:r>
    </w:p>
    <w:p w:rsidR="00000000" w:rsidRDefault="00000000">
      <w:pPr>
        <w:spacing w:before="0" w:line="380" w:lineRule="exact"/>
        <w:jc w:val="both"/>
        <w:rPr>
          <w:rFonts w:hint="cs"/>
          <w:rtl/>
          <w:lang w:eastAsia="en-US"/>
        </w:rPr>
      </w:pPr>
      <w:r>
        <w:rPr>
          <w:rFonts w:hint="cs"/>
          <w:rtl/>
          <w:lang w:eastAsia="en-US"/>
        </w:rPr>
        <w:t>114-</w:t>
      </w:r>
      <w:r>
        <w:rPr>
          <w:rFonts w:hint="cs"/>
          <w:rtl/>
          <w:lang w:eastAsia="en-US"/>
        </w:rPr>
        <w:tab/>
        <w:t>كفل النظام الأساسي للدولة</w:t>
      </w:r>
      <w:r>
        <w:rPr>
          <w:rFonts w:hint="cs"/>
          <w:vertAlign w:val="superscript"/>
          <w:rtl/>
          <w:lang w:eastAsia="en-US"/>
        </w:rPr>
        <w:t>(</w:t>
      </w:r>
      <w:r>
        <w:rPr>
          <w:rStyle w:val="FootnoteReference"/>
          <w:shadow/>
          <w:szCs w:val="30"/>
          <w:rtl/>
          <w:lang w:eastAsia="en-US"/>
        </w:rPr>
        <w:footnoteReference w:id="14"/>
      </w:r>
      <w:r>
        <w:rPr>
          <w:rFonts w:hint="cs"/>
          <w:vertAlign w:val="superscript"/>
          <w:rtl/>
          <w:lang w:eastAsia="en-US"/>
        </w:rPr>
        <w:t>)</w:t>
      </w:r>
      <w:r>
        <w:rPr>
          <w:rFonts w:hint="cs"/>
          <w:rtl/>
          <w:lang w:eastAsia="en-US"/>
        </w:rPr>
        <w:t xml:space="preserve"> الحقوق والحريات بدون أي نوع من أنواع التمييز المشار إليه بالمادة 2 من اتفاقية حقوق الطفل، ونصت المادة </w:t>
      </w:r>
      <w:r>
        <w:rPr>
          <w:rtl/>
          <w:lang w:eastAsia="en-US"/>
        </w:rPr>
        <w:t>17</w:t>
      </w:r>
      <w:r>
        <w:rPr>
          <w:rFonts w:hint="cs"/>
          <w:rtl/>
          <w:lang w:eastAsia="en-US"/>
        </w:rPr>
        <w:t xml:space="preserve"> </w:t>
      </w:r>
      <w:r>
        <w:rPr>
          <w:rtl/>
          <w:lang w:eastAsia="en-US"/>
        </w:rPr>
        <w:t xml:space="preserve">من النظام </w:t>
      </w:r>
      <w:r>
        <w:rPr>
          <w:rFonts w:hint="cs"/>
          <w:rtl/>
          <w:lang w:eastAsia="en-US"/>
        </w:rPr>
        <w:t xml:space="preserve">الأساسي على أن: المواطنون جميع سواسية أمام القانون، وهم متساوون في الحقوق والواجبات العامة، ولا تمييز بينهم في ذلك بسبب الجنس أو الأصل أو اللون أو اللغة أو الدين أو المذهب أو الموطن أو المركز الاجتماعي. </w:t>
      </w:r>
    </w:p>
    <w:p w:rsidR="00000000" w:rsidRDefault="00000000">
      <w:pPr>
        <w:tabs>
          <w:tab w:val="left" w:pos="913"/>
        </w:tabs>
        <w:spacing w:before="0" w:line="380" w:lineRule="exact"/>
        <w:jc w:val="both"/>
        <w:rPr>
          <w:rFonts w:hint="cs"/>
          <w:b/>
          <w:bCs/>
          <w:rtl/>
          <w:lang w:eastAsia="en-US"/>
        </w:rPr>
      </w:pPr>
      <w:r>
        <w:rPr>
          <w:rFonts w:hint="cs"/>
          <w:b/>
          <w:bCs/>
          <w:rtl/>
          <w:lang w:eastAsia="en-US"/>
        </w:rPr>
        <w:t>4-1-1</w:t>
      </w:r>
      <w:r>
        <w:rPr>
          <w:rFonts w:hint="cs"/>
          <w:b/>
          <w:bCs/>
          <w:rtl/>
          <w:lang w:eastAsia="en-US"/>
        </w:rPr>
        <w:tab/>
      </w:r>
      <w:r>
        <w:rPr>
          <w:b/>
          <w:bCs/>
          <w:rtl/>
          <w:lang w:eastAsia="en-US"/>
        </w:rPr>
        <w:t>عدم التمييز بين الذكور والإناث</w:t>
      </w:r>
    </w:p>
    <w:p w:rsidR="00000000" w:rsidRDefault="00000000">
      <w:pPr>
        <w:spacing w:before="0" w:line="380" w:lineRule="exact"/>
        <w:jc w:val="both"/>
        <w:rPr>
          <w:rFonts w:hint="cs"/>
          <w:rtl/>
          <w:lang w:eastAsia="en-US"/>
        </w:rPr>
      </w:pPr>
      <w:r>
        <w:rPr>
          <w:rFonts w:hint="cs"/>
          <w:rtl/>
          <w:lang w:eastAsia="en-US"/>
        </w:rPr>
        <w:t>115-</w:t>
      </w:r>
      <w:r>
        <w:rPr>
          <w:rFonts w:hint="cs"/>
          <w:rtl/>
          <w:lang w:eastAsia="en-US"/>
        </w:rPr>
        <w:tab/>
        <w:t>لقد تم تناول هذا الموضوع في تقرير السلطنة الأول في الباب ثالثاً، ألف-2 منه.</w:t>
      </w:r>
    </w:p>
    <w:p w:rsidR="00000000" w:rsidRDefault="00000000">
      <w:pPr>
        <w:spacing w:before="0" w:line="380" w:lineRule="exact"/>
        <w:jc w:val="both"/>
        <w:rPr>
          <w:rFonts w:hint="cs"/>
          <w:rtl/>
          <w:lang w:eastAsia="en-US"/>
        </w:rPr>
      </w:pPr>
      <w:r>
        <w:rPr>
          <w:rFonts w:hint="cs"/>
          <w:rtl/>
          <w:lang w:eastAsia="en-US"/>
        </w:rPr>
        <w:t>116-</w:t>
      </w:r>
      <w:r>
        <w:rPr>
          <w:rFonts w:hint="cs"/>
          <w:rtl/>
          <w:lang w:eastAsia="en-US"/>
        </w:rPr>
        <w:tab/>
        <w:t>ليس هناك أي تمييز بين الذكور والإناث في الالتحاق بالتعليم</w:t>
      </w:r>
      <w:r>
        <w:rPr>
          <w:rFonts w:hint="cs"/>
          <w:vertAlign w:val="superscript"/>
          <w:rtl/>
          <w:lang w:eastAsia="en-US"/>
        </w:rPr>
        <w:t>(</w:t>
      </w:r>
      <w:r>
        <w:rPr>
          <w:rStyle w:val="FootnoteReference"/>
          <w:shadow/>
          <w:szCs w:val="30"/>
          <w:rtl/>
          <w:lang w:eastAsia="en-US"/>
        </w:rPr>
        <w:footnoteReference w:id="15"/>
      </w:r>
      <w:r>
        <w:rPr>
          <w:rFonts w:hint="cs"/>
          <w:vertAlign w:val="superscript"/>
          <w:rtl/>
          <w:lang w:eastAsia="en-US"/>
        </w:rPr>
        <w:t>)</w:t>
      </w:r>
      <w:r>
        <w:rPr>
          <w:rFonts w:hint="cs"/>
          <w:rtl/>
          <w:lang w:eastAsia="en-US"/>
        </w:rPr>
        <w:t xml:space="preserve">، ولا يوجد أي فرق بين الأطفال من الجنسين في مجال الانتفاع بمختلف الخدمات الصحية والاجتماعية، كما لا يوجد أي فرق فيما بين يتعلق بسن الزواج وغير ذلك من أوجه المعاملات القانونية. </w:t>
      </w:r>
    </w:p>
    <w:p w:rsidR="00000000" w:rsidRDefault="00000000">
      <w:pPr>
        <w:spacing w:before="0" w:line="380" w:lineRule="exact"/>
        <w:jc w:val="both"/>
        <w:rPr>
          <w:rtl/>
          <w:lang w:eastAsia="en-US"/>
        </w:rPr>
      </w:pPr>
      <w:r>
        <w:rPr>
          <w:rFonts w:hint="cs"/>
          <w:rtl/>
          <w:lang w:eastAsia="en-US"/>
        </w:rPr>
        <w:t>117-</w:t>
      </w:r>
      <w:r>
        <w:rPr>
          <w:rFonts w:hint="cs"/>
          <w:rtl/>
          <w:lang w:eastAsia="en-US"/>
        </w:rPr>
        <w:tab/>
      </w:r>
      <w:r>
        <w:rPr>
          <w:rtl/>
          <w:lang w:eastAsia="en-US"/>
        </w:rPr>
        <w:t xml:space="preserve">القوانين </w:t>
      </w:r>
      <w:proofErr w:type="spellStart"/>
      <w:r>
        <w:rPr>
          <w:rtl/>
          <w:lang w:eastAsia="en-US"/>
        </w:rPr>
        <w:t>العمانية</w:t>
      </w:r>
      <w:proofErr w:type="spellEnd"/>
      <w:r>
        <w:rPr>
          <w:rtl/>
          <w:lang w:eastAsia="en-US"/>
        </w:rPr>
        <w:t xml:space="preserve"> لا تميز </w:t>
      </w:r>
      <w:r>
        <w:rPr>
          <w:rFonts w:hint="cs"/>
          <w:rtl/>
          <w:lang w:eastAsia="en-US"/>
        </w:rPr>
        <w:t>إطلاقاً</w:t>
      </w:r>
      <w:r>
        <w:rPr>
          <w:rtl/>
          <w:lang w:eastAsia="en-US"/>
        </w:rPr>
        <w:t xml:space="preserve"> بين ذكر وأنثى وهم متساوون في الحقوق كما هم متساوون في الواجبات، وأي تمييز مخالف للنظام الأساسي للدولة يبطل عن طريق القضاء، وللمتضرر الحق في التعويض. </w:t>
      </w:r>
    </w:p>
    <w:p w:rsidR="00000000" w:rsidRDefault="00000000">
      <w:pPr>
        <w:tabs>
          <w:tab w:val="left" w:pos="975"/>
        </w:tabs>
        <w:spacing w:before="0" w:line="380" w:lineRule="exact"/>
        <w:jc w:val="both"/>
        <w:rPr>
          <w:rFonts w:hint="cs"/>
          <w:b/>
          <w:bCs/>
          <w:spacing w:val="0"/>
          <w:rtl/>
          <w:lang w:eastAsia="en-US"/>
        </w:rPr>
      </w:pPr>
      <w:r>
        <w:rPr>
          <w:rFonts w:hint="cs"/>
          <w:b/>
          <w:bCs/>
          <w:spacing w:val="0"/>
          <w:rtl/>
          <w:lang w:eastAsia="en-US"/>
        </w:rPr>
        <w:t>4-1-2</w:t>
      </w:r>
      <w:r>
        <w:rPr>
          <w:rFonts w:hint="cs"/>
          <w:b/>
          <w:bCs/>
          <w:spacing w:val="0"/>
          <w:rtl/>
          <w:lang w:eastAsia="en-US"/>
        </w:rPr>
        <w:tab/>
        <w:t>ا</w:t>
      </w:r>
      <w:r>
        <w:rPr>
          <w:b/>
          <w:bCs/>
          <w:spacing w:val="0"/>
          <w:rtl/>
          <w:lang w:eastAsia="en-US"/>
        </w:rPr>
        <w:t>لتدابير المتخذة لتقليل التباينات الاقتصادية والاجتماعية بما في ذلك التباينات</w:t>
      </w:r>
      <w:r>
        <w:rPr>
          <w:rFonts w:hint="cs"/>
          <w:b/>
          <w:bCs/>
          <w:spacing w:val="0"/>
          <w:rtl/>
          <w:lang w:eastAsia="en-US"/>
        </w:rPr>
        <w:t xml:space="preserve"> </w:t>
      </w:r>
      <w:r>
        <w:rPr>
          <w:b/>
          <w:bCs/>
          <w:spacing w:val="0"/>
          <w:rtl/>
          <w:lang w:eastAsia="en-US"/>
        </w:rPr>
        <w:t>بين المناطق</w:t>
      </w:r>
      <w:r>
        <w:rPr>
          <w:rFonts w:hint="cs"/>
          <w:b/>
          <w:bCs/>
          <w:spacing w:val="0"/>
          <w:rtl/>
          <w:lang w:eastAsia="en-US"/>
        </w:rPr>
        <w:br/>
      </w:r>
      <w:r>
        <w:rPr>
          <w:rFonts w:hint="cs"/>
          <w:b/>
          <w:bCs/>
          <w:spacing w:val="0"/>
          <w:rtl/>
          <w:lang w:eastAsia="en-US"/>
        </w:rPr>
        <w:tab/>
      </w:r>
      <w:r>
        <w:rPr>
          <w:b/>
          <w:bCs/>
          <w:spacing w:val="0"/>
          <w:rtl/>
          <w:lang w:eastAsia="en-US"/>
        </w:rPr>
        <w:t xml:space="preserve">الريفية والحضرية </w:t>
      </w:r>
    </w:p>
    <w:p w:rsidR="00000000" w:rsidRDefault="00000000">
      <w:pPr>
        <w:spacing w:before="0" w:line="380" w:lineRule="exact"/>
        <w:jc w:val="both"/>
        <w:rPr>
          <w:rFonts w:hint="cs"/>
          <w:rtl/>
        </w:rPr>
      </w:pPr>
      <w:r>
        <w:rPr>
          <w:rFonts w:hint="cs"/>
          <w:rtl/>
        </w:rPr>
        <w:t>118-</w:t>
      </w:r>
      <w:r>
        <w:rPr>
          <w:rFonts w:hint="cs"/>
          <w:rtl/>
        </w:rPr>
        <w:tab/>
        <w:t>نحيل إلى ما ورد في التقرير الوطني الأول الباب ثالثاً، ألف-2.</w:t>
      </w:r>
    </w:p>
    <w:p w:rsidR="00000000" w:rsidRDefault="00000000">
      <w:pPr>
        <w:spacing w:before="0" w:line="380" w:lineRule="exact"/>
        <w:jc w:val="both"/>
        <w:rPr>
          <w:rFonts w:hint="cs"/>
          <w:spacing w:val="0"/>
          <w:lang w:eastAsia="en-US"/>
        </w:rPr>
      </w:pPr>
      <w:r>
        <w:rPr>
          <w:rFonts w:hint="cs"/>
          <w:spacing w:val="0"/>
          <w:rtl/>
          <w:lang w:eastAsia="en-US"/>
        </w:rPr>
        <w:t>119-</w:t>
      </w:r>
      <w:r>
        <w:rPr>
          <w:rFonts w:hint="cs"/>
          <w:spacing w:val="0"/>
          <w:rtl/>
          <w:lang w:eastAsia="en-US"/>
        </w:rPr>
        <w:tab/>
      </w:r>
      <w:r>
        <w:rPr>
          <w:spacing w:val="0"/>
          <w:rtl/>
          <w:lang w:eastAsia="en-US"/>
        </w:rPr>
        <w:t xml:space="preserve">أن الإحصاءات المرفقة بهذا التقرير في مجال التعليم أو الصحة أو غيرها تؤكد عدم التمييز بين الريف والحضر. </w:t>
      </w:r>
    </w:p>
    <w:p w:rsidR="00000000" w:rsidRDefault="00000000">
      <w:pPr>
        <w:spacing w:before="0" w:line="380" w:lineRule="exact"/>
        <w:jc w:val="both"/>
        <w:rPr>
          <w:rFonts w:hint="cs"/>
          <w:lang w:eastAsia="en-US"/>
        </w:rPr>
      </w:pPr>
      <w:r>
        <w:rPr>
          <w:rFonts w:hint="cs"/>
          <w:rtl/>
          <w:lang w:eastAsia="en-US"/>
        </w:rPr>
        <w:t>120-</w:t>
      </w:r>
      <w:r>
        <w:rPr>
          <w:rFonts w:hint="cs"/>
          <w:rtl/>
          <w:lang w:eastAsia="en-US"/>
        </w:rPr>
        <w:tab/>
        <w:t xml:space="preserve">أن </w:t>
      </w:r>
      <w:r>
        <w:rPr>
          <w:rtl/>
          <w:lang w:eastAsia="en-US"/>
        </w:rPr>
        <w:t xml:space="preserve">وجود بعض </w:t>
      </w:r>
      <w:proofErr w:type="spellStart"/>
      <w:r>
        <w:rPr>
          <w:rtl/>
          <w:lang w:eastAsia="en-US"/>
        </w:rPr>
        <w:t>الفر</w:t>
      </w:r>
      <w:r>
        <w:rPr>
          <w:rFonts w:hint="cs"/>
          <w:rtl/>
          <w:lang w:eastAsia="en-US"/>
        </w:rPr>
        <w:t>و</w:t>
      </w:r>
      <w:r>
        <w:rPr>
          <w:rtl/>
          <w:lang w:eastAsia="en-US"/>
        </w:rPr>
        <w:t>قات</w:t>
      </w:r>
      <w:proofErr w:type="spellEnd"/>
      <w:r>
        <w:rPr>
          <w:rtl/>
          <w:lang w:eastAsia="en-US"/>
        </w:rPr>
        <w:t xml:space="preserve"> في الخدمات بين الريف والحضر مردها </w:t>
      </w:r>
      <w:r>
        <w:rPr>
          <w:rFonts w:hint="cs"/>
          <w:rtl/>
          <w:lang w:eastAsia="en-US"/>
        </w:rPr>
        <w:t>للإمكانات</w:t>
      </w:r>
      <w:r>
        <w:rPr>
          <w:rtl/>
          <w:lang w:eastAsia="en-US"/>
        </w:rPr>
        <w:t xml:space="preserve"> من جهة، ولارتفاع النشاط غير الحكومي في التجمعات السكنية الكبيرة من جهة أخرى، ولا يعود ذلك إطلاقاً لأي نظرة </w:t>
      </w:r>
      <w:proofErr w:type="spellStart"/>
      <w:r>
        <w:rPr>
          <w:rtl/>
          <w:lang w:eastAsia="en-US"/>
        </w:rPr>
        <w:t>تمييزية</w:t>
      </w:r>
      <w:proofErr w:type="spellEnd"/>
      <w:r>
        <w:rPr>
          <w:rtl/>
          <w:lang w:eastAsia="en-US"/>
        </w:rPr>
        <w:t xml:space="preserve">. كما وأن الحكومة تبذل كل جهودها، في حدود </w:t>
      </w:r>
      <w:r>
        <w:rPr>
          <w:rFonts w:hint="cs"/>
          <w:rtl/>
          <w:lang w:eastAsia="en-US"/>
        </w:rPr>
        <w:t>الإمكانات</w:t>
      </w:r>
      <w:r>
        <w:rPr>
          <w:rtl/>
          <w:lang w:eastAsia="en-US"/>
        </w:rPr>
        <w:t>، لإزالة أية فوارق</w:t>
      </w:r>
      <w:r>
        <w:rPr>
          <w:rFonts w:hint="cs"/>
          <w:rtl/>
          <w:lang w:eastAsia="en-US"/>
        </w:rPr>
        <w:t xml:space="preserve"> - إن وجدت -</w:t>
      </w:r>
      <w:r>
        <w:rPr>
          <w:rtl/>
          <w:lang w:eastAsia="en-US"/>
        </w:rPr>
        <w:t xml:space="preserve"> والميزانية العامة والمشاريع الحكومية تتوزع على مختلف المناطق وفقاً لجدواها ومدى الحاجة إليها. </w:t>
      </w:r>
    </w:p>
    <w:p w:rsidR="00000000" w:rsidRDefault="00000000">
      <w:pPr>
        <w:spacing w:before="0" w:line="380" w:lineRule="exact"/>
        <w:jc w:val="both"/>
        <w:rPr>
          <w:rtl/>
          <w:lang w:eastAsia="en-US"/>
        </w:rPr>
      </w:pPr>
      <w:r>
        <w:rPr>
          <w:rFonts w:hint="cs"/>
          <w:rtl/>
          <w:lang w:eastAsia="en-US"/>
        </w:rPr>
        <w:t>121-</w:t>
      </w:r>
      <w:r>
        <w:rPr>
          <w:rFonts w:hint="cs"/>
          <w:rtl/>
          <w:lang w:eastAsia="en-US"/>
        </w:rPr>
        <w:tab/>
        <w:t>ت</w:t>
      </w:r>
      <w:r>
        <w:rPr>
          <w:rtl/>
          <w:lang w:eastAsia="en-US"/>
        </w:rPr>
        <w:t xml:space="preserve">ؤكد </w:t>
      </w:r>
      <w:r>
        <w:rPr>
          <w:rFonts w:hint="cs"/>
          <w:rtl/>
          <w:lang w:eastAsia="en-US"/>
        </w:rPr>
        <w:t xml:space="preserve">السلطنة </w:t>
      </w:r>
      <w:r>
        <w:rPr>
          <w:rtl/>
          <w:lang w:eastAsia="en-US"/>
        </w:rPr>
        <w:t xml:space="preserve">أنه لا تمييز إطلاقاً بين </w:t>
      </w:r>
      <w:proofErr w:type="spellStart"/>
      <w:r>
        <w:rPr>
          <w:rtl/>
          <w:lang w:eastAsia="en-US"/>
        </w:rPr>
        <w:t>أقليات</w:t>
      </w:r>
      <w:proofErr w:type="spellEnd"/>
      <w:r>
        <w:rPr>
          <w:rtl/>
          <w:lang w:eastAsia="en-US"/>
        </w:rPr>
        <w:t xml:space="preserve"> أو سكان أصليين لانعدام هذه الظواهر</w:t>
      </w:r>
      <w:r>
        <w:rPr>
          <w:rFonts w:hint="cs"/>
          <w:rtl/>
          <w:lang w:eastAsia="en-US"/>
        </w:rPr>
        <w:t>. و</w:t>
      </w:r>
      <w:r>
        <w:rPr>
          <w:rtl/>
          <w:lang w:eastAsia="en-US"/>
        </w:rPr>
        <w:t>لا تمييز بين من يعاني من عجز وبين السليم، بل يلقى الأول رعاية أكثر</w:t>
      </w:r>
      <w:r>
        <w:rPr>
          <w:rFonts w:hint="cs"/>
          <w:rtl/>
          <w:lang w:eastAsia="en-US"/>
        </w:rPr>
        <w:t xml:space="preserve">. </w:t>
      </w:r>
    </w:p>
    <w:p w:rsidR="00000000" w:rsidRDefault="00000000">
      <w:pPr>
        <w:spacing w:before="0" w:line="380" w:lineRule="exact"/>
        <w:jc w:val="both"/>
        <w:rPr>
          <w:rtl/>
          <w:lang w:eastAsia="en-US"/>
        </w:rPr>
      </w:pPr>
      <w:r>
        <w:rPr>
          <w:rFonts w:hint="cs"/>
          <w:rtl/>
          <w:lang w:eastAsia="en-US"/>
        </w:rPr>
        <w:t>122-</w:t>
      </w:r>
      <w:r>
        <w:rPr>
          <w:rFonts w:hint="cs"/>
          <w:rtl/>
          <w:lang w:eastAsia="en-US"/>
        </w:rPr>
        <w:tab/>
      </w:r>
      <w:r>
        <w:rPr>
          <w:rtl/>
          <w:lang w:eastAsia="en-US"/>
        </w:rPr>
        <w:t xml:space="preserve">أن النظام الأساسي </w:t>
      </w:r>
      <w:r>
        <w:rPr>
          <w:rFonts w:hint="cs"/>
          <w:rtl/>
          <w:lang w:eastAsia="en-US"/>
        </w:rPr>
        <w:t>أوضح</w:t>
      </w:r>
      <w:r>
        <w:rPr>
          <w:rtl/>
          <w:lang w:eastAsia="en-US"/>
        </w:rPr>
        <w:t xml:space="preserve"> في المادة</w:t>
      </w:r>
      <w:r>
        <w:rPr>
          <w:rFonts w:hint="cs"/>
          <w:rtl/>
          <w:lang w:eastAsia="en-US"/>
        </w:rPr>
        <w:t xml:space="preserve"> </w:t>
      </w:r>
      <w:r>
        <w:rPr>
          <w:rtl/>
          <w:lang w:eastAsia="en-US"/>
        </w:rPr>
        <w:t>21</w:t>
      </w:r>
      <w:r>
        <w:rPr>
          <w:rFonts w:hint="cs"/>
          <w:rtl/>
          <w:lang w:eastAsia="en-US"/>
        </w:rPr>
        <w:t xml:space="preserve"> </w:t>
      </w:r>
      <w:r>
        <w:rPr>
          <w:rtl/>
          <w:lang w:eastAsia="en-US"/>
        </w:rPr>
        <w:t xml:space="preserve">منه على أن العقوبة شخصية، كما أن عقيدة المجتمع المبنية على أساس (لا تزر </w:t>
      </w:r>
      <w:r>
        <w:rPr>
          <w:rFonts w:hint="cs"/>
          <w:rtl/>
          <w:lang w:eastAsia="en-US"/>
        </w:rPr>
        <w:t>وزارة</w:t>
      </w:r>
      <w:r>
        <w:rPr>
          <w:rtl/>
          <w:lang w:eastAsia="en-US"/>
        </w:rPr>
        <w:t xml:space="preserve"> وزر أخرى) لا تسمح بعقاب قائم على أساس مركز العائلة أو أوصياء الأطفال أو أنشطتهم أو آرائهم، وذلك لأن العقوبة وفقاً لقانون الجزاء شخصية لا تطال إلا فاعل الجرم أو الشريك أو المتدخل أو المحرض وليس من بين هؤلاء من يحوز الصفة لمجرد قرابته، وأن أي عقاب أو تمييز يبنى على مركز العائلة أو أوصياء الطفل أو أنشطتهم أو آرائهم باطل وللمتضرر منه حق التعويض.</w:t>
      </w:r>
    </w:p>
    <w:p w:rsidR="00000000" w:rsidRDefault="00000000">
      <w:pPr>
        <w:spacing w:before="0" w:line="380" w:lineRule="exact"/>
        <w:jc w:val="both"/>
        <w:rPr>
          <w:rFonts w:hint="cs"/>
          <w:spacing w:val="0"/>
          <w:lang w:eastAsia="en-US"/>
        </w:rPr>
      </w:pPr>
      <w:r>
        <w:rPr>
          <w:rFonts w:hint="cs"/>
          <w:spacing w:val="0"/>
          <w:rtl/>
          <w:lang w:eastAsia="en-US"/>
        </w:rPr>
        <w:t>123-</w:t>
      </w:r>
      <w:r>
        <w:rPr>
          <w:rFonts w:hint="cs"/>
          <w:spacing w:val="0"/>
          <w:rtl/>
          <w:lang w:eastAsia="en-US"/>
        </w:rPr>
        <w:tab/>
      </w:r>
      <w:r>
        <w:rPr>
          <w:spacing w:val="0"/>
          <w:rtl/>
          <w:lang w:eastAsia="en-US"/>
        </w:rPr>
        <w:t xml:space="preserve">لا توجد في المجتمع </w:t>
      </w:r>
      <w:proofErr w:type="spellStart"/>
      <w:r>
        <w:rPr>
          <w:spacing w:val="0"/>
          <w:rtl/>
          <w:lang w:eastAsia="en-US"/>
        </w:rPr>
        <w:t>العماني</w:t>
      </w:r>
      <w:proofErr w:type="spellEnd"/>
      <w:r>
        <w:rPr>
          <w:spacing w:val="0"/>
          <w:rtl/>
          <w:lang w:eastAsia="en-US"/>
        </w:rPr>
        <w:t xml:space="preserve"> مواقف معادية للأطفال فعادات المجتمع وأخلاقياته تجري على مراعاتهم والتحيز لهم، ويشمل ذلك المواطنين والأجانب على حدٍ سواء. وكذلك فإن آراء الطفل يؤخذ بها بحدود ثبوتها في القضاء وكذلك في الرأي العام وتقييم الشكاوى، بما يتماشى مع توصية اللجنة رقم</w:t>
      </w:r>
      <w:r>
        <w:rPr>
          <w:rFonts w:hint="cs"/>
          <w:spacing w:val="0"/>
          <w:rtl/>
          <w:lang w:eastAsia="en-US"/>
        </w:rPr>
        <w:t xml:space="preserve"> 26</w:t>
      </w:r>
      <w:r>
        <w:rPr>
          <w:spacing w:val="0"/>
          <w:rtl/>
          <w:lang w:eastAsia="en-US"/>
        </w:rPr>
        <w:t xml:space="preserve"> من ملاحظاتها على تقرير السلطنة الأول. </w:t>
      </w:r>
    </w:p>
    <w:p w:rsidR="00000000" w:rsidRDefault="00000000">
      <w:pPr>
        <w:spacing w:before="0" w:line="380" w:lineRule="exact"/>
        <w:jc w:val="both"/>
        <w:rPr>
          <w:rtl/>
          <w:lang w:eastAsia="en-US"/>
        </w:rPr>
      </w:pPr>
      <w:r>
        <w:rPr>
          <w:rFonts w:hint="cs"/>
          <w:rtl/>
          <w:lang w:eastAsia="en-US"/>
        </w:rPr>
        <w:t>124-</w:t>
      </w:r>
      <w:r>
        <w:rPr>
          <w:rFonts w:hint="cs"/>
          <w:rtl/>
          <w:lang w:eastAsia="en-US"/>
        </w:rPr>
        <w:tab/>
        <w:t xml:space="preserve">تدرس </w:t>
      </w:r>
      <w:r>
        <w:rPr>
          <w:rtl/>
          <w:lang w:eastAsia="en-US"/>
        </w:rPr>
        <w:t xml:space="preserve">السلطنة اتفاقية حماية حقوق كل العمالة الوافدة وعائلاتهم </w:t>
      </w:r>
      <w:r>
        <w:rPr>
          <w:rFonts w:hint="cs"/>
          <w:rtl/>
          <w:lang w:eastAsia="en-US"/>
        </w:rPr>
        <w:t>توصيه</w:t>
      </w:r>
      <w:r>
        <w:rPr>
          <w:rtl/>
          <w:lang w:eastAsia="en-US"/>
        </w:rPr>
        <w:t xml:space="preserve"> اللجنة رقم</w:t>
      </w:r>
      <w:r>
        <w:rPr>
          <w:rFonts w:hint="cs"/>
          <w:rtl/>
          <w:lang w:eastAsia="en-US"/>
        </w:rPr>
        <w:t xml:space="preserve"> </w:t>
      </w:r>
      <w:r>
        <w:rPr>
          <w:rFonts w:hint="cs"/>
          <w:spacing w:val="0"/>
          <w:rtl/>
          <w:lang w:eastAsia="en-US"/>
        </w:rPr>
        <w:t>27</w:t>
      </w:r>
      <w:r>
        <w:rPr>
          <w:rFonts w:hint="cs"/>
          <w:rtl/>
          <w:lang w:eastAsia="en-US"/>
        </w:rPr>
        <w:t>، و</w:t>
      </w:r>
      <w:r>
        <w:rPr>
          <w:rtl/>
          <w:lang w:eastAsia="en-US"/>
        </w:rPr>
        <w:t xml:space="preserve">في الواقع العملي </w:t>
      </w:r>
      <w:r>
        <w:rPr>
          <w:rFonts w:hint="cs"/>
          <w:rtl/>
          <w:lang w:eastAsia="en-US"/>
        </w:rPr>
        <w:t xml:space="preserve">فان السلطنة </w:t>
      </w:r>
      <w:r>
        <w:rPr>
          <w:rtl/>
          <w:lang w:eastAsia="en-US"/>
        </w:rPr>
        <w:t xml:space="preserve">تطبق الجانب الأهم في هذه الاتفاقية إذ </w:t>
      </w:r>
      <w:r>
        <w:rPr>
          <w:rFonts w:hint="cs"/>
          <w:rtl/>
          <w:lang w:eastAsia="en-US"/>
        </w:rPr>
        <w:t>إ</w:t>
      </w:r>
      <w:r>
        <w:rPr>
          <w:rtl/>
          <w:lang w:eastAsia="en-US"/>
        </w:rPr>
        <w:t>ن قانون العمل ينطبق على الوافدين والمواطنين في مجال الرعاية الصحية والتعليم، لذا فإنه لا شيء يحول دون تمتع أطفال الوافدين بكافة حقوقهم.</w:t>
      </w:r>
    </w:p>
    <w:p w:rsidR="00000000" w:rsidRDefault="00000000">
      <w:pPr>
        <w:spacing w:before="0" w:line="380" w:lineRule="exact"/>
        <w:jc w:val="both"/>
        <w:rPr>
          <w:rtl/>
          <w:lang w:eastAsia="en-US"/>
        </w:rPr>
      </w:pPr>
      <w:r>
        <w:rPr>
          <w:rFonts w:hint="cs"/>
          <w:rtl/>
          <w:lang w:eastAsia="en-US"/>
        </w:rPr>
        <w:t>125-</w:t>
      </w:r>
      <w:r>
        <w:rPr>
          <w:rFonts w:hint="cs"/>
          <w:rtl/>
          <w:lang w:eastAsia="en-US"/>
        </w:rPr>
        <w:tab/>
      </w:r>
      <w:r>
        <w:rPr>
          <w:rtl/>
          <w:lang w:eastAsia="en-US"/>
        </w:rPr>
        <w:t xml:space="preserve">أن سلطنة عمان ونظامها الأساسي ضد التمييز العنصري وكراهية الأجانب، </w:t>
      </w:r>
      <w:r>
        <w:rPr>
          <w:rFonts w:hint="cs"/>
          <w:rtl/>
          <w:lang w:eastAsia="en-US"/>
        </w:rPr>
        <w:t>كما أن السلطنة منضمة إلى الاتفاقية الدولية للقضاء على جميع أشكال التمييز العنصري بالمرسوم السلطاني رقم 87/2002</w:t>
      </w:r>
      <w:r>
        <w:rPr>
          <w:rtl/>
          <w:lang w:eastAsia="en-US"/>
        </w:rPr>
        <w:t xml:space="preserve"> مما لم يستدع وضع خطط لمواجهة هذا الموضوع، علماً بأن حماية الأجنبي وأملاكه مقرر بالمادة</w:t>
      </w:r>
      <w:r>
        <w:rPr>
          <w:rFonts w:hint="cs"/>
          <w:rtl/>
          <w:lang w:eastAsia="en-US"/>
        </w:rPr>
        <w:t xml:space="preserve"> 3</w:t>
      </w:r>
      <w:r>
        <w:rPr>
          <w:rtl/>
          <w:lang w:eastAsia="en-US"/>
        </w:rPr>
        <w:t>5</w:t>
      </w:r>
      <w:r>
        <w:rPr>
          <w:rFonts w:hint="cs"/>
          <w:rtl/>
          <w:lang w:eastAsia="en-US"/>
        </w:rPr>
        <w:t xml:space="preserve"> </w:t>
      </w:r>
      <w:r>
        <w:rPr>
          <w:rtl/>
          <w:lang w:eastAsia="en-US"/>
        </w:rPr>
        <w:t xml:space="preserve">من النظام الأساسي </w:t>
      </w:r>
      <w:r>
        <w:rPr>
          <w:rFonts w:hint="cs"/>
          <w:rtl/>
          <w:lang w:eastAsia="en-US"/>
        </w:rPr>
        <w:t>(</w:t>
      </w:r>
      <w:r>
        <w:rPr>
          <w:rtl/>
          <w:lang w:eastAsia="en-US"/>
        </w:rPr>
        <w:t>التوصية رق</w:t>
      </w:r>
      <w:r>
        <w:rPr>
          <w:rFonts w:hint="cs"/>
          <w:rtl/>
          <w:lang w:eastAsia="en-US"/>
        </w:rPr>
        <w:t>م</w:t>
      </w:r>
      <w:r>
        <w:rPr>
          <w:rtl/>
          <w:lang w:eastAsia="en-US"/>
        </w:rPr>
        <w:t>2</w:t>
      </w:r>
      <w:r>
        <w:rPr>
          <w:rFonts w:hint="cs"/>
          <w:rtl/>
          <w:lang w:eastAsia="en-US"/>
        </w:rPr>
        <w:t>8</w:t>
      </w:r>
      <w:r>
        <w:rPr>
          <w:rtl/>
          <w:lang w:eastAsia="en-US"/>
        </w:rPr>
        <w:t xml:space="preserve"> من ملاحظات اللجنة</w:t>
      </w:r>
      <w:r>
        <w:rPr>
          <w:rFonts w:hint="cs"/>
          <w:rtl/>
          <w:lang w:eastAsia="en-US"/>
        </w:rPr>
        <w:t>)</w:t>
      </w:r>
      <w:r>
        <w:rPr>
          <w:rtl/>
          <w:lang w:eastAsia="en-US"/>
        </w:rPr>
        <w:t>.</w:t>
      </w:r>
    </w:p>
    <w:p w:rsidR="00000000" w:rsidRDefault="00000000">
      <w:pPr>
        <w:spacing w:before="0" w:line="380" w:lineRule="exact"/>
        <w:jc w:val="both"/>
        <w:rPr>
          <w:rFonts w:hint="cs"/>
          <w:b/>
          <w:bCs/>
          <w:rtl/>
        </w:rPr>
      </w:pPr>
      <w:r>
        <w:rPr>
          <w:rFonts w:hint="cs"/>
          <w:b/>
          <w:bCs/>
          <w:rtl/>
          <w:lang w:eastAsia="en-US"/>
        </w:rPr>
        <w:t>4-2</w:t>
      </w:r>
      <w:r>
        <w:rPr>
          <w:rFonts w:hint="cs"/>
          <w:b/>
          <w:bCs/>
          <w:rtl/>
          <w:lang w:eastAsia="en-US"/>
        </w:rPr>
        <w:tab/>
      </w:r>
      <w:r>
        <w:rPr>
          <w:b/>
          <w:bCs/>
          <w:rtl/>
          <w:lang w:eastAsia="en-US"/>
        </w:rPr>
        <w:t>مصالح الطفل الفضلى</w:t>
      </w:r>
      <w:r>
        <w:rPr>
          <w:rFonts w:hint="cs"/>
          <w:b/>
          <w:bCs/>
          <w:rtl/>
          <w:lang w:eastAsia="en-US"/>
        </w:rPr>
        <w:t xml:space="preserve"> (</w:t>
      </w:r>
      <w:r>
        <w:rPr>
          <w:b/>
          <w:bCs/>
          <w:rtl/>
        </w:rPr>
        <w:t>المادة 3 من الاتفاقية)</w:t>
      </w:r>
    </w:p>
    <w:p w:rsidR="00000000" w:rsidRDefault="00000000">
      <w:pPr>
        <w:spacing w:before="0" w:line="380" w:lineRule="exact"/>
        <w:jc w:val="both"/>
        <w:rPr>
          <w:rFonts w:hint="cs"/>
          <w:rtl/>
          <w:lang w:eastAsia="en-US"/>
        </w:rPr>
      </w:pPr>
      <w:r>
        <w:rPr>
          <w:rFonts w:hint="cs"/>
          <w:rtl/>
        </w:rPr>
        <w:t>126-</w:t>
      </w:r>
      <w:r>
        <w:rPr>
          <w:rFonts w:hint="cs"/>
          <w:rtl/>
        </w:rPr>
        <w:tab/>
        <w:t>تم تناول هذا الموضوع بشيء من التفصيل في التقرير الوطني الأول في الباب ثالثاً، باء منه.</w:t>
      </w:r>
    </w:p>
    <w:p w:rsidR="00000000" w:rsidRDefault="00000000">
      <w:pPr>
        <w:spacing w:before="0" w:line="380" w:lineRule="exact"/>
        <w:jc w:val="both"/>
        <w:rPr>
          <w:rFonts w:hint="cs"/>
          <w:spacing w:val="0"/>
          <w:rtl/>
          <w:lang w:eastAsia="en-US"/>
        </w:rPr>
      </w:pPr>
      <w:r>
        <w:rPr>
          <w:rFonts w:hint="cs"/>
          <w:spacing w:val="0"/>
          <w:rtl/>
          <w:lang w:eastAsia="en-US"/>
        </w:rPr>
        <w:t>127-</w:t>
      </w:r>
      <w:r>
        <w:rPr>
          <w:rFonts w:hint="cs"/>
          <w:spacing w:val="0"/>
          <w:rtl/>
          <w:lang w:eastAsia="en-US"/>
        </w:rPr>
        <w:tab/>
        <w:t>تمثل مصلحة الطفل الفضلى الاختيار الأساسي لمختلف السياسات والتدابير المتخذة في مجالات الصحة والخدمة الاجتماعية والتعليم وغيرها في سلطنة عمان، وسيتم تناولها بشيء من التفصيل في الباب 8-1-4</w:t>
      </w:r>
      <w:r>
        <w:rPr>
          <w:spacing w:val="0"/>
          <w:rtl/>
          <w:lang w:eastAsia="en-US"/>
        </w:rPr>
        <w:t xml:space="preserve"> من هذا التقرير. </w:t>
      </w:r>
    </w:p>
    <w:p w:rsidR="00000000" w:rsidRDefault="00000000">
      <w:pPr>
        <w:spacing w:before="0" w:line="380" w:lineRule="exact"/>
        <w:jc w:val="both"/>
        <w:rPr>
          <w:rFonts w:hint="cs"/>
          <w:rtl/>
          <w:lang w:eastAsia="en-US"/>
        </w:rPr>
      </w:pPr>
      <w:r>
        <w:rPr>
          <w:rFonts w:hint="cs"/>
          <w:rtl/>
          <w:lang w:eastAsia="en-US"/>
        </w:rPr>
        <w:t>128-</w:t>
      </w:r>
      <w:r>
        <w:rPr>
          <w:rFonts w:hint="cs"/>
          <w:rtl/>
          <w:lang w:eastAsia="en-US"/>
        </w:rPr>
        <w:tab/>
        <w:t xml:space="preserve">إن </w:t>
      </w:r>
      <w:r>
        <w:rPr>
          <w:rtl/>
          <w:lang w:eastAsia="en-US"/>
        </w:rPr>
        <w:t xml:space="preserve">ما ورد من تشريعات تكفل الحماية القانونية للطفل </w:t>
      </w:r>
      <w:r>
        <w:rPr>
          <w:rFonts w:hint="cs"/>
          <w:rtl/>
          <w:lang w:eastAsia="en-US"/>
        </w:rPr>
        <w:t>و</w:t>
      </w:r>
      <w:r>
        <w:rPr>
          <w:rtl/>
          <w:lang w:eastAsia="en-US"/>
        </w:rPr>
        <w:t xml:space="preserve">الواردة في البند </w:t>
      </w:r>
      <w:r>
        <w:rPr>
          <w:rFonts w:hint="cs"/>
          <w:rtl/>
          <w:lang w:eastAsia="en-US"/>
        </w:rPr>
        <w:t xml:space="preserve">2-1 من </w:t>
      </w:r>
      <w:r>
        <w:rPr>
          <w:rtl/>
          <w:lang w:eastAsia="en-US"/>
        </w:rPr>
        <w:t xml:space="preserve">هذا التقرير والمكرسة في قوانين الأحوال الشخصية </w:t>
      </w:r>
      <w:r>
        <w:rPr>
          <w:rFonts w:hint="cs"/>
          <w:rtl/>
          <w:lang w:eastAsia="en-US"/>
        </w:rPr>
        <w:t>والإجراءات</w:t>
      </w:r>
      <w:r>
        <w:rPr>
          <w:rtl/>
          <w:lang w:eastAsia="en-US"/>
        </w:rPr>
        <w:t xml:space="preserve"> المدنية والتجارية وقانون العمل وقانون مكافحة المخدرات والمؤثرات العقلية ... </w:t>
      </w:r>
      <w:proofErr w:type="spellStart"/>
      <w:r>
        <w:rPr>
          <w:rFonts w:hint="cs"/>
          <w:rtl/>
          <w:lang w:eastAsia="en-US"/>
        </w:rPr>
        <w:t>إ</w:t>
      </w:r>
      <w:r>
        <w:rPr>
          <w:rtl/>
          <w:lang w:eastAsia="en-US"/>
        </w:rPr>
        <w:t>لخ</w:t>
      </w:r>
      <w:proofErr w:type="spellEnd"/>
      <w:r>
        <w:rPr>
          <w:rtl/>
          <w:lang w:eastAsia="en-US"/>
        </w:rPr>
        <w:t xml:space="preserve">. </w:t>
      </w:r>
      <w:r>
        <w:rPr>
          <w:rFonts w:hint="cs"/>
          <w:rtl/>
          <w:lang w:eastAsia="en-US"/>
        </w:rPr>
        <w:t xml:space="preserve">وان مبدأ مصالح الطفل الفضلى </w:t>
      </w:r>
      <w:r>
        <w:rPr>
          <w:rtl/>
          <w:lang w:eastAsia="en-US"/>
        </w:rPr>
        <w:t xml:space="preserve">كما أشارت إليه هذه التشريعات يمثل اعتباراً أولياً في كل </w:t>
      </w:r>
      <w:r>
        <w:rPr>
          <w:rFonts w:hint="cs"/>
          <w:rtl/>
          <w:lang w:eastAsia="en-US"/>
        </w:rPr>
        <w:t>الإجراءات</w:t>
      </w:r>
      <w:r>
        <w:rPr>
          <w:rtl/>
          <w:lang w:eastAsia="en-US"/>
        </w:rPr>
        <w:t xml:space="preserve"> ومعمول به بالمحاكم والسلطات </w:t>
      </w:r>
      <w:r>
        <w:rPr>
          <w:rFonts w:hint="cs"/>
          <w:rtl/>
          <w:lang w:eastAsia="en-US"/>
        </w:rPr>
        <w:t>الإدارية</w:t>
      </w:r>
      <w:r>
        <w:rPr>
          <w:rtl/>
          <w:lang w:eastAsia="en-US"/>
        </w:rPr>
        <w:t xml:space="preserve">، ومؤسسات الرعاية الاجتماعية العامة والخاصة. وتؤكد ذلك </w:t>
      </w:r>
      <w:r>
        <w:rPr>
          <w:rFonts w:hint="cs"/>
          <w:rtl/>
          <w:lang w:eastAsia="en-US"/>
        </w:rPr>
        <w:t>الإحصاءات</w:t>
      </w:r>
      <w:r>
        <w:rPr>
          <w:rtl/>
          <w:lang w:eastAsia="en-US"/>
        </w:rPr>
        <w:t xml:space="preserve"> الواردة في هذا التقرير عن الميزانيات المخصصة لجوانب مباشرة متعلقة بالطفل، فضلاً عن الجوانب</w:t>
      </w:r>
      <w:r>
        <w:rPr>
          <w:rFonts w:hint="cs"/>
          <w:rtl/>
          <w:lang w:eastAsia="en-US"/>
        </w:rPr>
        <w:br/>
      </w:r>
      <w:r>
        <w:rPr>
          <w:rtl/>
          <w:lang w:eastAsia="en-US"/>
        </w:rPr>
        <w:t xml:space="preserve">غير المباشرة. </w:t>
      </w:r>
    </w:p>
    <w:p w:rsidR="00000000" w:rsidRDefault="00000000">
      <w:pPr>
        <w:spacing w:before="0" w:line="380" w:lineRule="exact"/>
        <w:jc w:val="both"/>
        <w:rPr>
          <w:rFonts w:hint="cs"/>
          <w:lang w:eastAsia="en-US"/>
        </w:rPr>
      </w:pPr>
      <w:r>
        <w:rPr>
          <w:rFonts w:hint="cs"/>
          <w:rtl/>
          <w:lang w:eastAsia="en-US"/>
        </w:rPr>
        <w:t>129-</w:t>
      </w:r>
      <w:r>
        <w:rPr>
          <w:rFonts w:hint="cs"/>
          <w:rtl/>
          <w:lang w:eastAsia="en-US"/>
        </w:rPr>
        <w:tab/>
        <w:t>أ</w:t>
      </w:r>
      <w:r>
        <w:rPr>
          <w:rtl/>
          <w:lang w:eastAsia="en-US"/>
        </w:rPr>
        <w:t xml:space="preserve">ن سياسة </w:t>
      </w:r>
      <w:r>
        <w:rPr>
          <w:rFonts w:hint="cs"/>
          <w:rtl/>
          <w:lang w:eastAsia="en-US"/>
        </w:rPr>
        <w:t>الإسكان</w:t>
      </w:r>
      <w:r>
        <w:rPr>
          <w:rtl/>
          <w:lang w:eastAsia="en-US"/>
        </w:rPr>
        <w:t xml:space="preserve"> تقوم على</w:t>
      </w:r>
      <w:r>
        <w:rPr>
          <w:rFonts w:hint="cs"/>
          <w:rtl/>
          <w:lang w:eastAsia="en-US"/>
        </w:rPr>
        <w:t xml:space="preserve"> </w:t>
      </w:r>
      <w:r>
        <w:rPr>
          <w:rtl/>
          <w:lang w:eastAsia="en-US"/>
        </w:rPr>
        <w:t xml:space="preserve">إعطاء الأفضلية لأصحاب العائلات على </w:t>
      </w:r>
      <w:r>
        <w:rPr>
          <w:rFonts w:hint="cs"/>
          <w:rtl/>
          <w:lang w:eastAsia="en-US"/>
        </w:rPr>
        <w:t xml:space="preserve">العزاب </w:t>
      </w:r>
      <w:r>
        <w:rPr>
          <w:rtl/>
          <w:lang w:eastAsia="en-US"/>
        </w:rPr>
        <w:t xml:space="preserve">أو على المتزوجين وليس لديهم أطفال. </w:t>
      </w:r>
    </w:p>
    <w:p w:rsidR="00000000" w:rsidRDefault="00000000">
      <w:pPr>
        <w:spacing w:before="0" w:line="380" w:lineRule="exact"/>
        <w:jc w:val="both"/>
        <w:rPr>
          <w:rFonts w:hint="cs"/>
          <w:lang w:eastAsia="en-US"/>
        </w:rPr>
      </w:pPr>
      <w:r>
        <w:rPr>
          <w:rFonts w:hint="cs"/>
          <w:rtl/>
          <w:lang w:eastAsia="en-US"/>
        </w:rPr>
        <w:t>130-</w:t>
      </w:r>
      <w:r>
        <w:rPr>
          <w:rFonts w:hint="cs"/>
          <w:rtl/>
          <w:lang w:eastAsia="en-US"/>
        </w:rPr>
        <w:tab/>
      </w:r>
      <w:r>
        <w:rPr>
          <w:rtl/>
          <w:lang w:eastAsia="en-US"/>
        </w:rPr>
        <w:t xml:space="preserve">أن إجراءات كفالة </w:t>
      </w:r>
      <w:r>
        <w:rPr>
          <w:rFonts w:hint="cs"/>
          <w:rtl/>
          <w:lang w:eastAsia="en-US"/>
        </w:rPr>
        <w:t>مجهول</w:t>
      </w:r>
      <w:r>
        <w:rPr>
          <w:rtl/>
          <w:lang w:eastAsia="en-US"/>
        </w:rPr>
        <w:t xml:space="preserve"> الأبوين مطبقة بنصوص ملزمة أشرنا لها سواء في قانون الأحوال المدنية أو في الأنظمة التي تخضع لها الجمعيات الأهلية أو في مجالات رعاية الطفل</w:t>
      </w:r>
      <w:r>
        <w:rPr>
          <w:rFonts w:hint="cs"/>
          <w:rtl/>
          <w:lang w:eastAsia="en-US"/>
        </w:rPr>
        <w:t>.</w:t>
      </w:r>
    </w:p>
    <w:p w:rsidR="00000000" w:rsidRDefault="00000000">
      <w:pPr>
        <w:spacing w:before="0" w:line="380" w:lineRule="exact"/>
        <w:jc w:val="both"/>
        <w:rPr>
          <w:rFonts w:hint="cs"/>
          <w:lang w:eastAsia="en-US"/>
        </w:rPr>
      </w:pPr>
      <w:r>
        <w:rPr>
          <w:rFonts w:hint="cs"/>
          <w:rtl/>
          <w:lang w:eastAsia="en-US"/>
        </w:rPr>
        <w:t>131-</w:t>
      </w:r>
      <w:r>
        <w:rPr>
          <w:rFonts w:hint="cs"/>
          <w:rtl/>
          <w:lang w:eastAsia="en-US"/>
        </w:rPr>
        <w:tab/>
      </w:r>
      <w:r>
        <w:rPr>
          <w:rtl/>
          <w:lang w:eastAsia="en-US"/>
        </w:rPr>
        <w:t xml:space="preserve">أن نظام الضمان الاجتماعي يقوم بدور هام في مجال تغليب مصالح الطفل الفضلى. </w:t>
      </w:r>
    </w:p>
    <w:p w:rsidR="00000000" w:rsidRDefault="00000000">
      <w:pPr>
        <w:spacing w:before="0" w:line="380" w:lineRule="exact"/>
        <w:jc w:val="both"/>
        <w:rPr>
          <w:rFonts w:hint="cs"/>
          <w:lang w:eastAsia="en-US"/>
        </w:rPr>
      </w:pPr>
      <w:r>
        <w:rPr>
          <w:rFonts w:hint="cs"/>
          <w:rtl/>
          <w:lang w:eastAsia="en-US"/>
        </w:rPr>
        <w:t>132-</w:t>
      </w:r>
      <w:r>
        <w:rPr>
          <w:rFonts w:hint="cs"/>
          <w:rtl/>
          <w:lang w:eastAsia="en-US"/>
        </w:rPr>
        <w:tab/>
        <w:t xml:space="preserve">وجود </w:t>
      </w:r>
      <w:r>
        <w:rPr>
          <w:rtl/>
          <w:lang w:eastAsia="en-US"/>
        </w:rPr>
        <w:t>متخصصين اجتماعيين و</w:t>
      </w:r>
      <w:r>
        <w:rPr>
          <w:rFonts w:hint="cs"/>
          <w:rtl/>
          <w:lang w:eastAsia="en-US"/>
        </w:rPr>
        <w:t>ن</w:t>
      </w:r>
      <w:r>
        <w:rPr>
          <w:rtl/>
          <w:lang w:eastAsia="en-US"/>
        </w:rPr>
        <w:t xml:space="preserve">فسيين </w:t>
      </w:r>
      <w:r>
        <w:rPr>
          <w:rFonts w:hint="cs"/>
          <w:rtl/>
          <w:lang w:eastAsia="en-US"/>
        </w:rPr>
        <w:t xml:space="preserve">في </w:t>
      </w:r>
      <w:r>
        <w:rPr>
          <w:rtl/>
          <w:lang w:eastAsia="en-US"/>
        </w:rPr>
        <w:t>دور الحضانة والمدارس والجمعيات</w:t>
      </w:r>
      <w:r>
        <w:rPr>
          <w:rFonts w:hint="cs"/>
          <w:rtl/>
          <w:lang w:eastAsia="en-US"/>
        </w:rPr>
        <w:t xml:space="preserve">، وما دربوا </w:t>
      </w:r>
      <w:r>
        <w:rPr>
          <w:rtl/>
          <w:lang w:eastAsia="en-US"/>
        </w:rPr>
        <w:t>عليه من مراعاة لمصلحة الطفل الفضلى يسهم بشكل فعال في تحقيق هذا المبدأ.</w:t>
      </w:r>
    </w:p>
    <w:p w:rsidR="00000000" w:rsidRDefault="00000000">
      <w:pPr>
        <w:tabs>
          <w:tab w:val="left" w:pos="894"/>
        </w:tabs>
        <w:spacing w:before="0" w:line="380" w:lineRule="exact"/>
        <w:jc w:val="both"/>
        <w:rPr>
          <w:b/>
          <w:bCs/>
          <w:lang w:eastAsia="en-US"/>
        </w:rPr>
      </w:pPr>
      <w:r>
        <w:rPr>
          <w:rFonts w:hint="cs"/>
          <w:b/>
          <w:bCs/>
          <w:rtl/>
          <w:lang w:eastAsia="en-US"/>
        </w:rPr>
        <w:t>4-3</w:t>
      </w:r>
      <w:r>
        <w:rPr>
          <w:rFonts w:hint="cs"/>
          <w:b/>
          <w:bCs/>
          <w:rtl/>
          <w:lang w:eastAsia="en-US"/>
        </w:rPr>
        <w:tab/>
      </w:r>
      <w:r>
        <w:rPr>
          <w:b/>
          <w:bCs/>
          <w:rtl/>
          <w:lang w:eastAsia="en-US"/>
        </w:rPr>
        <w:t xml:space="preserve">الحق في الحياة والبقاء والنمو </w:t>
      </w:r>
      <w:r>
        <w:rPr>
          <w:rFonts w:hint="cs"/>
          <w:b/>
          <w:bCs/>
          <w:rtl/>
          <w:lang w:eastAsia="en-US"/>
        </w:rPr>
        <w:t>(</w:t>
      </w:r>
      <w:r>
        <w:rPr>
          <w:b/>
          <w:bCs/>
          <w:rtl/>
          <w:lang w:eastAsia="en-US"/>
        </w:rPr>
        <w:t>المادة 6 من الاتفاقية</w:t>
      </w:r>
      <w:r>
        <w:rPr>
          <w:rFonts w:hint="cs"/>
          <w:b/>
          <w:bCs/>
          <w:rtl/>
          <w:lang w:eastAsia="en-US"/>
        </w:rPr>
        <w:t xml:space="preserve">) </w:t>
      </w:r>
    </w:p>
    <w:p w:rsidR="00000000" w:rsidRDefault="00000000">
      <w:pPr>
        <w:spacing w:before="0" w:line="380" w:lineRule="exact"/>
        <w:jc w:val="both"/>
        <w:rPr>
          <w:rFonts w:hint="cs"/>
          <w:rtl/>
          <w:lang w:eastAsia="en-US"/>
        </w:rPr>
      </w:pPr>
      <w:r>
        <w:rPr>
          <w:rFonts w:hint="cs"/>
          <w:rtl/>
          <w:lang w:eastAsia="en-US"/>
        </w:rPr>
        <w:t>133-</w:t>
      </w:r>
      <w:r>
        <w:rPr>
          <w:rFonts w:hint="cs"/>
          <w:rtl/>
          <w:lang w:eastAsia="en-US"/>
        </w:rPr>
        <w:tab/>
      </w:r>
      <w:r>
        <w:rPr>
          <w:rtl/>
          <w:lang w:eastAsia="en-US"/>
        </w:rPr>
        <w:t xml:space="preserve">تناول التقرير الوطني الأول </w:t>
      </w:r>
      <w:r>
        <w:rPr>
          <w:rFonts w:hint="cs"/>
          <w:rtl/>
          <w:lang w:eastAsia="en-US"/>
        </w:rPr>
        <w:t xml:space="preserve">هذا الموضوع في </w:t>
      </w:r>
      <w:r>
        <w:rPr>
          <w:rtl/>
          <w:lang w:eastAsia="en-US"/>
        </w:rPr>
        <w:t>البند 3-</w:t>
      </w:r>
      <w:proofErr w:type="spellStart"/>
      <w:r>
        <w:rPr>
          <w:rtl/>
          <w:lang w:eastAsia="en-US"/>
        </w:rPr>
        <w:t>3</w:t>
      </w:r>
      <w:proofErr w:type="spellEnd"/>
      <w:r>
        <w:rPr>
          <w:rtl/>
          <w:lang w:eastAsia="en-US"/>
        </w:rPr>
        <w:t xml:space="preserve"> و3-3-1</w:t>
      </w:r>
      <w:r>
        <w:rPr>
          <w:rFonts w:hint="cs"/>
          <w:rtl/>
          <w:lang w:eastAsia="en-US"/>
        </w:rPr>
        <w:t xml:space="preserve"> منه.</w:t>
      </w:r>
    </w:p>
    <w:p w:rsidR="00000000" w:rsidRDefault="00000000">
      <w:pPr>
        <w:spacing w:before="0" w:line="380" w:lineRule="exact"/>
        <w:jc w:val="both"/>
        <w:rPr>
          <w:rFonts w:hint="cs"/>
          <w:rtl/>
          <w:lang w:eastAsia="en-US"/>
        </w:rPr>
      </w:pPr>
      <w:r>
        <w:rPr>
          <w:rFonts w:hint="cs"/>
          <w:rtl/>
          <w:lang w:eastAsia="en-US"/>
        </w:rPr>
        <w:t>134-</w:t>
      </w:r>
      <w:r>
        <w:rPr>
          <w:rFonts w:hint="cs"/>
          <w:rtl/>
          <w:lang w:eastAsia="en-US"/>
        </w:rPr>
        <w:tab/>
        <w:t>يكفل القانون والسياسة الوطنية حق الطفل في الحياة والبقاء والنمو وذلك عن طريق عدة تدابير وآليات، نورد منه ما يلي:</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لا يجوز</w:t>
      </w:r>
      <w:r>
        <w:rPr>
          <w:rFonts w:hint="cs"/>
          <w:rtl/>
          <w:lang w:eastAsia="en-US"/>
        </w:rPr>
        <w:t xml:space="preserve"> </w:t>
      </w:r>
      <w:r>
        <w:rPr>
          <w:rtl/>
          <w:lang w:eastAsia="en-US"/>
        </w:rPr>
        <w:t xml:space="preserve">حرمان الطفل من حق الحياة لا بالتشريع ولا بتدابير تنفيذية ولا بإرادة أحد فلا عقاب </w:t>
      </w:r>
      <w:r>
        <w:rPr>
          <w:rFonts w:hint="cs"/>
          <w:rtl/>
          <w:lang w:eastAsia="en-US"/>
        </w:rPr>
        <w:t>بالإعدام</w:t>
      </w:r>
      <w:r>
        <w:rPr>
          <w:rtl/>
          <w:lang w:eastAsia="en-US"/>
        </w:rPr>
        <w:t xml:space="preserve"> عليه، ولا يجوز قتله ولو بدافع الشفقة، ولا يجوز حضه على الانتحار، كما أنه تعاقب الأم التي تقتل وليدها ولو كان ذلك بدافع </w:t>
      </w:r>
      <w:r>
        <w:rPr>
          <w:rFonts w:hint="cs"/>
          <w:rtl/>
          <w:lang w:eastAsia="en-US"/>
        </w:rPr>
        <w:t>اتقاء</w:t>
      </w:r>
      <w:r>
        <w:rPr>
          <w:rtl/>
          <w:lang w:eastAsia="en-US"/>
        </w:rPr>
        <w:t xml:space="preserve"> العار، كما أن التسبب بوفاته خطأ أو إهمالاً يعاقب عليه حماية لحقه في الحياة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تمتد الحماية إلى الطفل وهو جنين فلا يجوز </w:t>
      </w:r>
      <w:proofErr w:type="spellStart"/>
      <w:r>
        <w:rPr>
          <w:rtl/>
          <w:lang w:eastAsia="en-US"/>
        </w:rPr>
        <w:t>إجهاضه</w:t>
      </w:r>
      <w:proofErr w:type="spellEnd"/>
      <w:r>
        <w:rPr>
          <w:rtl/>
          <w:lang w:eastAsia="en-US"/>
        </w:rPr>
        <w:t xml:space="preserve"> ما لم يكن خطراً على حياة الحامل بتقرير طبيب قانوني يرى في ذلك السبيل الوحيد لإنقاذ حياة المرأة الحامل </w:t>
      </w:r>
      <w:r>
        <w:rPr>
          <w:rFonts w:hint="cs"/>
          <w:rtl/>
          <w:lang w:eastAsia="en-US"/>
        </w:rPr>
        <w:t>على أن يكون الإجهاض قبل 17 أسبوعاً من الحمل</w:t>
      </w:r>
      <w:r>
        <w:rPr>
          <w:rtl/>
          <w:lang w:eastAsia="en-US"/>
        </w:rPr>
        <w:t xml:space="preserve">، ويعاقب من يفعل </w:t>
      </w:r>
      <w:r>
        <w:rPr>
          <w:rFonts w:hint="cs"/>
          <w:rtl/>
          <w:lang w:eastAsia="en-US"/>
        </w:rPr>
        <w:t xml:space="preserve">غير </w:t>
      </w:r>
      <w:r>
        <w:rPr>
          <w:rtl/>
          <w:lang w:eastAsia="en-US"/>
        </w:rPr>
        <w:t>ذلك أو يساعد عليه</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أن الخطوة الأولى في الحماية مكرسة فيما خطه التشريع </w:t>
      </w:r>
      <w:proofErr w:type="spellStart"/>
      <w:r>
        <w:rPr>
          <w:rtl/>
          <w:lang w:eastAsia="en-US"/>
        </w:rPr>
        <w:t>العماني</w:t>
      </w:r>
      <w:proofErr w:type="spellEnd"/>
      <w:r>
        <w:rPr>
          <w:rtl/>
          <w:lang w:eastAsia="en-US"/>
        </w:rPr>
        <w:t xml:space="preserve"> من أسس لضمان ولادة الطفل في نطاق أسرة شرعية مبنية على اختيار حر </w:t>
      </w:r>
      <w:r>
        <w:rPr>
          <w:rFonts w:hint="cs"/>
          <w:rtl/>
          <w:lang w:eastAsia="en-US"/>
        </w:rPr>
        <w:t>متكافئ</w:t>
      </w:r>
      <w:r>
        <w:rPr>
          <w:rtl/>
          <w:lang w:eastAsia="en-US"/>
        </w:rPr>
        <w:t>، ثم فيما فرضه من حقوق للجنين وللأم الحامل، والتي أشرنا إلى مضامينها في هذا التقرير من خلال استعراض قانون الأحوال الشخصية وقانون الأحوال المدنية وغيرها من القوانين</w:t>
      </w:r>
      <w:r>
        <w:rPr>
          <w:rFonts w:hint="cs"/>
          <w:rtl/>
          <w:lang w:eastAsia="en-US"/>
        </w:rPr>
        <w:t>.</w:t>
      </w:r>
    </w:p>
    <w:p w:rsidR="00000000" w:rsidRDefault="00000000">
      <w:pPr>
        <w:spacing w:before="0" w:line="380" w:lineRule="exact"/>
        <w:jc w:val="both"/>
        <w:rPr>
          <w:lang w:eastAsia="en-US"/>
        </w:rPr>
      </w:pPr>
      <w:r>
        <w:rPr>
          <w:rFonts w:hint="cs"/>
          <w:rtl/>
          <w:lang w:eastAsia="en-US"/>
        </w:rPr>
        <w:t>135-</w:t>
      </w:r>
      <w:r>
        <w:rPr>
          <w:rFonts w:hint="cs"/>
          <w:rtl/>
          <w:lang w:eastAsia="en-US"/>
        </w:rPr>
        <w:tab/>
      </w:r>
      <w:r>
        <w:rPr>
          <w:rtl/>
          <w:lang w:eastAsia="en-US"/>
        </w:rPr>
        <w:t>من حيث الجوانب التشريعية والتنفيذية في شأن حق الحياة والبقاء والنمو نذكر ما يلي:</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 xml:space="preserve">القرار الوزاري رقم 3/2002 بإعادة تشكيل اللجنة الوطنية لمكافحة التدخين والتي تشارك فيها منظمة الصحة العالمية </w:t>
      </w:r>
      <w:proofErr w:type="spellStart"/>
      <w:r>
        <w:rPr>
          <w:rtl/>
          <w:lang w:eastAsia="en-US"/>
        </w:rPr>
        <w:t>واليونيسيف</w:t>
      </w:r>
      <w:proofErr w:type="spellEnd"/>
      <w:r>
        <w:rPr>
          <w:rtl/>
          <w:lang w:eastAsia="en-US"/>
        </w:rPr>
        <w:t xml:space="preserve"> فضلاً عن الجهات الحكومية ذات الصلة</w:t>
      </w:r>
      <w:r>
        <w:rPr>
          <w:rFonts w:hint="cs"/>
          <w:rtl/>
          <w:lang w:eastAsia="en-US"/>
        </w:rPr>
        <w:t>؛</w:t>
      </w:r>
    </w:p>
    <w:p w:rsidR="00000000" w:rsidRDefault="00000000">
      <w:pPr>
        <w:spacing w:before="0" w:line="380" w:lineRule="exact"/>
        <w:ind w:left="1440" w:hanging="720"/>
        <w:jc w:val="both"/>
        <w:rPr>
          <w:lang w:eastAsia="en-US"/>
        </w:rPr>
      </w:pPr>
      <w:r>
        <w:rPr>
          <w:rFonts w:hint="cs"/>
          <w:rtl/>
          <w:lang w:eastAsia="en-US"/>
        </w:rPr>
        <w:t>-</w:t>
      </w:r>
      <w:r>
        <w:rPr>
          <w:lang w:eastAsia="en-US"/>
        </w:rPr>
        <w:tab/>
      </w:r>
      <w:r>
        <w:rPr>
          <w:rtl/>
          <w:lang w:eastAsia="en-US"/>
        </w:rPr>
        <w:t>القرار الوزاري رقم 8/2002 بتشكيل لجنة مكافحة سوء تغذية الطفل</w:t>
      </w:r>
      <w:r>
        <w:rPr>
          <w:rFonts w:hint="cs"/>
          <w:rtl/>
          <w:lang w:eastAsia="en-US"/>
        </w:rPr>
        <w:t>؛</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القرار الوزاري رقم 39/2001 الذي حظر في مادته الثانية بيع السجائر ومنتجات التبغ الأخرى لمن يقل عمره عن ثمانية عشرة عاماً وعاقب من يخالف ذلك</w:t>
      </w:r>
      <w:r>
        <w:rPr>
          <w:rFonts w:hint="cs"/>
          <w:rtl/>
          <w:lang w:eastAsia="en-US"/>
        </w:rPr>
        <w:t>؛</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القرار الوزاري رقم 33/2000 الذي أ</w:t>
      </w:r>
      <w:r>
        <w:rPr>
          <w:rFonts w:hint="cs"/>
          <w:rtl/>
          <w:lang w:eastAsia="en-US"/>
        </w:rPr>
        <w:t>نشأ</w:t>
      </w:r>
      <w:r>
        <w:rPr>
          <w:rtl/>
          <w:lang w:eastAsia="en-US"/>
        </w:rPr>
        <w:t xml:space="preserve"> في وزارة الصحة دائرة لشؤون الرعاية الصحية الأولية ودائرة خاصة لخدمة الأسرة تضم قسماً للمباعدة بين الولادات</w:t>
      </w:r>
      <w:r>
        <w:rPr>
          <w:rFonts w:hint="cs"/>
          <w:rtl/>
          <w:lang w:eastAsia="en-US"/>
        </w:rPr>
        <w:t>؛</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القرار الوزاري رقم 54/2000 بتشكيل اللجنة الوطنية لحماية الرضاعة الطبيعية، والقرار الوزاري رقم 55/98 بتنظيم تسويق بدائل لبن الأم.</w:t>
      </w:r>
    </w:p>
    <w:p w:rsidR="00000000" w:rsidRDefault="00000000">
      <w:pPr>
        <w:spacing w:before="0" w:line="380" w:lineRule="exact"/>
        <w:jc w:val="both"/>
        <w:rPr>
          <w:rFonts w:hint="cs"/>
          <w:lang w:eastAsia="en-US"/>
        </w:rPr>
      </w:pPr>
      <w:r>
        <w:rPr>
          <w:rFonts w:hint="cs"/>
          <w:rtl/>
          <w:lang w:eastAsia="en-US"/>
        </w:rPr>
        <w:t>136-</w:t>
      </w:r>
      <w:r>
        <w:rPr>
          <w:rFonts w:hint="cs"/>
          <w:rtl/>
          <w:lang w:eastAsia="en-US"/>
        </w:rPr>
        <w:tab/>
      </w:r>
      <w:r>
        <w:rPr>
          <w:rtl/>
          <w:lang w:eastAsia="en-US"/>
        </w:rPr>
        <w:t xml:space="preserve">التشريعات والقرارات </w:t>
      </w:r>
      <w:r>
        <w:rPr>
          <w:rFonts w:hint="cs"/>
          <w:rtl/>
          <w:lang w:eastAsia="en-US"/>
        </w:rPr>
        <w:t>والإجراءات</w:t>
      </w:r>
      <w:r>
        <w:rPr>
          <w:rtl/>
          <w:lang w:eastAsia="en-US"/>
        </w:rPr>
        <w:t xml:space="preserve"> </w:t>
      </w:r>
      <w:r>
        <w:rPr>
          <w:rFonts w:hint="cs"/>
          <w:rtl/>
          <w:lang w:eastAsia="en-US"/>
        </w:rPr>
        <w:t xml:space="preserve">السابقة </w:t>
      </w:r>
      <w:r>
        <w:rPr>
          <w:rtl/>
          <w:lang w:eastAsia="en-US"/>
        </w:rPr>
        <w:t>تستهدف ضمان الحياة والبقاء والنمو للطفل والمصلحة الفضلى ل</w:t>
      </w:r>
      <w:r>
        <w:rPr>
          <w:rFonts w:hint="cs"/>
          <w:rtl/>
          <w:lang w:eastAsia="en-US"/>
        </w:rPr>
        <w:t>ـ</w:t>
      </w:r>
      <w:r>
        <w:rPr>
          <w:rtl/>
          <w:lang w:eastAsia="en-US"/>
        </w:rPr>
        <w:t>ه</w:t>
      </w:r>
      <w:r>
        <w:rPr>
          <w:rFonts w:hint="cs"/>
          <w:rtl/>
          <w:lang w:eastAsia="en-US"/>
        </w:rPr>
        <w:t>، وا</w:t>
      </w:r>
      <w:r>
        <w:rPr>
          <w:rtl/>
          <w:lang w:eastAsia="en-US"/>
        </w:rPr>
        <w:t xml:space="preserve">لجداول </w:t>
      </w:r>
      <w:r>
        <w:rPr>
          <w:rFonts w:hint="cs"/>
          <w:rtl/>
          <w:lang w:eastAsia="en-US"/>
        </w:rPr>
        <w:t>الإحصائية</w:t>
      </w:r>
      <w:r>
        <w:rPr>
          <w:rtl/>
          <w:lang w:eastAsia="en-US"/>
        </w:rPr>
        <w:t xml:space="preserve"> والبيانات الواردة في هذا التقرير حول منجزات وزارة الصحة (</w:t>
      </w:r>
      <w:r>
        <w:rPr>
          <w:i/>
          <w:iCs/>
          <w:rtl/>
          <w:lang w:eastAsia="en-US"/>
        </w:rPr>
        <w:t xml:space="preserve">البند </w:t>
      </w:r>
      <w:r>
        <w:rPr>
          <w:rFonts w:hint="cs"/>
          <w:i/>
          <w:iCs/>
          <w:rtl/>
          <w:lang w:eastAsia="en-US"/>
        </w:rPr>
        <w:t>7</w:t>
      </w:r>
      <w:r>
        <w:rPr>
          <w:rtl/>
          <w:lang w:eastAsia="en-US"/>
        </w:rPr>
        <w:t xml:space="preserve"> </w:t>
      </w:r>
      <w:r>
        <w:rPr>
          <w:rFonts w:hint="cs"/>
          <w:rtl/>
          <w:lang w:eastAsia="en-US"/>
        </w:rPr>
        <w:t>وفقراته الفرعية</w:t>
      </w:r>
      <w:r>
        <w:rPr>
          <w:rtl/>
          <w:lang w:eastAsia="en-US"/>
        </w:rPr>
        <w:t xml:space="preserve">) </w:t>
      </w:r>
      <w:r>
        <w:rPr>
          <w:rFonts w:hint="cs"/>
          <w:rtl/>
          <w:lang w:eastAsia="en-US"/>
        </w:rPr>
        <w:t xml:space="preserve">تبين الإنجازات التي تحققت في هذا المجال. ونشير هنا إلى </w:t>
      </w:r>
      <w:r>
        <w:rPr>
          <w:rtl/>
          <w:lang w:eastAsia="en-US"/>
        </w:rPr>
        <w:t xml:space="preserve">دور وزارة التربية والتعليم في هذا المجال من خلال الخدمات الصحية والاجتماعية والنفسية المتوفرة في المدارس </w:t>
      </w:r>
      <w:r>
        <w:rPr>
          <w:rFonts w:hint="cs"/>
          <w:rtl/>
          <w:lang w:eastAsia="en-US"/>
        </w:rPr>
        <w:t>الحكومية والخاصة من التعليم العام والأساسي الصفوف (1-12).</w:t>
      </w:r>
      <w:r>
        <w:rPr>
          <w:rtl/>
          <w:lang w:eastAsia="en-US"/>
        </w:rPr>
        <w:t xml:space="preserve"> </w:t>
      </w:r>
      <w:r>
        <w:rPr>
          <w:rFonts w:hint="cs"/>
          <w:rtl/>
          <w:lang w:eastAsia="en-US"/>
        </w:rPr>
        <w:t xml:space="preserve">يُضاف إلى ذلك </w:t>
      </w:r>
      <w:r>
        <w:rPr>
          <w:rtl/>
          <w:lang w:eastAsia="en-US"/>
        </w:rPr>
        <w:t>دور وزارة التنمية الاجتماعية من خلال الحضانات التي تشرف عليها، ومن خلال برامج التوعية والندوات التي تقدمها</w:t>
      </w:r>
      <w:r>
        <w:rPr>
          <w:rFonts w:hint="cs"/>
          <w:rtl/>
          <w:lang w:eastAsia="en-US"/>
        </w:rPr>
        <w:t>.</w:t>
      </w:r>
      <w:r>
        <w:rPr>
          <w:rtl/>
          <w:lang w:eastAsia="en-US"/>
        </w:rPr>
        <w:t xml:space="preserve"> </w:t>
      </w:r>
    </w:p>
    <w:p w:rsidR="00000000" w:rsidRDefault="00000000">
      <w:pPr>
        <w:spacing w:before="0" w:line="380" w:lineRule="exact"/>
        <w:jc w:val="both"/>
        <w:rPr>
          <w:rFonts w:hint="cs"/>
          <w:b/>
          <w:bCs/>
          <w:lang w:eastAsia="en-US"/>
        </w:rPr>
      </w:pPr>
      <w:r>
        <w:rPr>
          <w:rFonts w:hint="cs"/>
          <w:b/>
          <w:bCs/>
          <w:rtl/>
          <w:lang w:eastAsia="en-US"/>
        </w:rPr>
        <w:t>4-</w:t>
      </w:r>
      <w:proofErr w:type="spellStart"/>
      <w:r>
        <w:rPr>
          <w:rFonts w:hint="cs"/>
          <w:b/>
          <w:bCs/>
          <w:rtl/>
          <w:lang w:eastAsia="en-US"/>
        </w:rPr>
        <w:t>4</w:t>
      </w:r>
      <w:proofErr w:type="spellEnd"/>
      <w:r>
        <w:rPr>
          <w:rFonts w:hint="cs"/>
          <w:b/>
          <w:bCs/>
          <w:rtl/>
          <w:lang w:eastAsia="en-US"/>
        </w:rPr>
        <w:tab/>
      </w:r>
      <w:r>
        <w:rPr>
          <w:b/>
          <w:bCs/>
          <w:rtl/>
          <w:lang w:eastAsia="en-US"/>
        </w:rPr>
        <w:t>احترام آراء الطفل</w:t>
      </w:r>
      <w:r>
        <w:rPr>
          <w:rFonts w:hint="cs"/>
          <w:b/>
          <w:bCs/>
          <w:rtl/>
          <w:lang w:eastAsia="en-US"/>
        </w:rPr>
        <w:t xml:space="preserve"> </w:t>
      </w:r>
      <w:r>
        <w:rPr>
          <w:b/>
          <w:bCs/>
          <w:rtl/>
          <w:lang w:eastAsia="en-US"/>
        </w:rPr>
        <w:t>(المادة 12 من الاتفاقية)</w:t>
      </w:r>
    </w:p>
    <w:p w:rsidR="00000000" w:rsidRDefault="00000000">
      <w:pPr>
        <w:spacing w:before="0" w:line="380" w:lineRule="exact"/>
        <w:jc w:val="both"/>
        <w:rPr>
          <w:rFonts w:hint="cs"/>
          <w:rtl/>
          <w:lang w:eastAsia="en-US"/>
        </w:rPr>
      </w:pPr>
      <w:r>
        <w:rPr>
          <w:rFonts w:hint="cs"/>
          <w:rtl/>
          <w:lang w:eastAsia="en-US"/>
        </w:rPr>
        <w:t>137-</w:t>
      </w:r>
      <w:r>
        <w:rPr>
          <w:rFonts w:hint="cs"/>
          <w:rtl/>
          <w:lang w:eastAsia="en-US"/>
        </w:rPr>
        <w:tab/>
      </w:r>
      <w:r>
        <w:rPr>
          <w:rtl/>
          <w:lang w:eastAsia="en-US"/>
        </w:rPr>
        <w:t>نحيل بهذا الصدد ما</w:t>
      </w:r>
      <w:r>
        <w:rPr>
          <w:rFonts w:hint="cs"/>
          <w:rtl/>
          <w:lang w:eastAsia="en-US"/>
        </w:rPr>
        <w:t xml:space="preserve"> </w:t>
      </w:r>
      <w:r>
        <w:rPr>
          <w:rtl/>
          <w:lang w:eastAsia="en-US"/>
        </w:rPr>
        <w:t xml:space="preserve">ورد بتقريرنا الوطني الأول البند </w:t>
      </w:r>
      <w:r>
        <w:rPr>
          <w:rFonts w:hint="cs"/>
          <w:rtl/>
          <w:lang w:eastAsia="en-US"/>
        </w:rPr>
        <w:t>ثالثاً - دال.</w:t>
      </w:r>
    </w:p>
    <w:p w:rsidR="00000000" w:rsidRDefault="00000000">
      <w:pPr>
        <w:spacing w:before="0" w:line="380" w:lineRule="exact"/>
        <w:jc w:val="both"/>
        <w:rPr>
          <w:rFonts w:hint="cs"/>
          <w:lang w:eastAsia="en-US"/>
        </w:rPr>
      </w:pPr>
      <w:r>
        <w:rPr>
          <w:rFonts w:hint="cs"/>
          <w:rtl/>
          <w:lang w:eastAsia="en-US"/>
        </w:rPr>
        <w:t>138-</w:t>
      </w:r>
      <w:r>
        <w:rPr>
          <w:rFonts w:hint="cs"/>
          <w:rtl/>
          <w:lang w:eastAsia="en-US"/>
        </w:rPr>
        <w:tab/>
        <w:t xml:space="preserve">يبرز مبدأ احترام آراء الطفل بوجه خاص في مجال إدارة النظام في المدارس، ورياض الأطفال وبيوت نمو الطفل وأركان الأطفال الملحقة بمراكز التأهيل </w:t>
      </w:r>
      <w:proofErr w:type="spellStart"/>
      <w:r>
        <w:rPr>
          <w:rFonts w:hint="cs"/>
          <w:rtl/>
          <w:lang w:eastAsia="en-US"/>
        </w:rPr>
        <w:t>النسوي</w:t>
      </w:r>
      <w:proofErr w:type="spellEnd"/>
      <w:r>
        <w:rPr>
          <w:rFonts w:hint="cs"/>
          <w:rtl/>
          <w:lang w:eastAsia="en-US"/>
        </w:rPr>
        <w:t xml:space="preserve"> إذ يتاح للأطفال قدراً من الحرية في التعبير بما يناسب مستوى إدراكهم ونموهم، وسيتم تناول ذلك بشيء من التفصيل في البند 8 وفقراته الفرعية </w:t>
      </w:r>
      <w:r>
        <w:rPr>
          <w:rtl/>
          <w:lang w:eastAsia="en-US"/>
        </w:rPr>
        <w:t>من هذا التقرير</w:t>
      </w:r>
      <w:r>
        <w:rPr>
          <w:rFonts w:hint="cs"/>
          <w:rtl/>
          <w:lang w:eastAsia="en-US"/>
        </w:rPr>
        <w:t xml:space="preserve">، كما سيتم تناول </w:t>
      </w:r>
      <w:r>
        <w:rPr>
          <w:rtl/>
          <w:lang w:eastAsia="en-US"/>
        </w:rPr>
        <w:t xml:space="preserve">نشاطات وزارة </w:t>
      </w:r>
      <w:r>
        <w:rPr>
          <w:rFonts w:hint="cs"/>
          <w:rtl/>
          <w:lang w:eastAsia="en-US"/>
        </w:rPr>
        <w:t>الإعلام</w:t>
      </w:r>
      <w:r>
        <w:rPr>
          <w:rtl/>
          <w:lang w:eastAsia="en-US"/>
        </w:rPr>
        <w:t xml:space="preserve"> فيما يتعلق ب</w:t>
      </w:r>
      <w:r>
        <w:rPr>
          <w:rFonts w:hint="cs"/>
          <w:rtl/>
          <w:lang w:eastAsia="en-US"/>
        </w:rPr>
        <w:t xml:space="preserve">هذا الموضوع في </w:t>
      </w:r>
      <w:r>
        <w:rPr>
          <w:rtl/>
          <w:lang w:eastAsia="en-US"/>
        </w:rPr>
        <w:t>البند</w:t>
      </w:r>
      <w:r>
        <w:rPr>
          <w:rFonts w:hint="cs"/>
          <w:rtl/>
          <w:lang w:eastAsia="en-US"/>
        </w:rPr>
        <w:t xml:space="preserve"> 7-2-18</w:t>
      </w:r>
      <w:r>
        <w:rPr>
          <w:rtl/>
          <w:lang w:eastAsia="en-US"/>
        </w:rPr>
        <w:t xml:space="preserve"> وإلى ما ورد في البند</w:t>
      </w:r>
      <w:r>
        <w:rPr>
          <w:rFonts w:hint="cs"/>
          <w:rtl/>
          <w:lang w:eastAsia="en-US"/>
        </w:rPr>
        <w:t>2-4-3.</w:t>
      </w:r>
    </w:p>
    <w:p w:rsidR="00000000" w:rsidRDefault="00000000">
      <w:pPr>
        <w:spacing w:before="0" w:line="380" w:lineRule="exact"/>
        <w:jc w:val="both"/>
        <w:rPr>
          <w:rFonts w:hint="cs"/>
          <w:lang w:eastAsia="en-US"/>
        </w:rPr>
      </w:pPr>
      <w:r>
        <w:rPr>
          <w:rFonts w:hint="cs"/>
          <w:rtl/>
          <w:lang w:eastAsia="en-US"/>
        </w:rPr>
        <w:t>139-</w:t>
      </w:r>
      <w:r>
        <w:rPr>
          <w:rFonts w:hint="cs"/>
          <w:rtl/>
          <w:lang w:eastAsia="en-US"/>
        </w:rPr>
        <w:tab/>
      </w:r>
      <w:r>
        <w:rPr>
          <w:rtl/>
          <w:lang w:eastAsia="en-US"/>
        </w:rPr>
        <w:t xml:space="preserve">أن التشريع </w:t>
      </w:r>
      <w:proofErr w:type="spellStart"/>
      <w:r>
        <w:rPr>
          <w:rtl/>
          <w:lang w:eastAsia="en-US"/>
        </w:rPr>
        <w:t>العماني</w:t>
      </w:r>
      <w:proofErr w:type="spellEnd"/>
      <w:r>
        <w:rPr>
          <w:rtl/>
          <w:lang w:eastAsia="en-US"/>
        </w:rPr>
        <w:t xml:space="preserve"> ينص على ما هو محظور ولا يشير للمباح إلا نادراً</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140-</w:t>
      </w:r>
      <w:r>
        <w:rPr>
          <w:rFonts w:hint="cs"/>
          <w:rtl/>
          <w:lang w:eastAsia="en-US"/>
        </w:rPr>
        <w:tab/>
      </w:r>
      <w:r>
        <w:rPr>
          <w:rtl/>
          <w:lang w:eastAsia="en-US"/>
        </w:rPr>
        <w:t xml:space="preserve">إن برامج التوعية بوسائل </w:t>
      </w:r>
      <w:r>
        <w:rPr>
          <w:rFonts w:hint="cs"/>
          <w:rtl/>
          <w:lang w:eastAsia="en-US"/>
        </w:rPr>
        <w:t>الإعلام</w:t>
      </w:r>
      <w:r>
        <w:rPr>
          <w:rtl/>
          <w:lang w:eastAsia="en-US"/>
        </w:rPr>
        <w:t xml:space="preserve"> والمدارس ومجالس </w:t>
      </w:r>
      <w:r>
        <w:rPr>
          <w:rFonts w:hint="cs"/>
          <w:rtl/>
          <w:lang w:eastAsia="en-US"/>
        </w:rPr>
        <w:t>الإباء</w:t>
      </w:r>
      <w:r>
        <w:rPr>
          <w:rtl/>
          <w:lang w:eastAsia="en-US"/>
        </w:rPr>
        <w:t xml:space="preserve"> والأمهات وهيئة الكشافة والمرشدات و</w:t>
      </w:r>
      <w:r>
        <w:rPr>
          <w:rFonts w:hint="cs"/>
          <w:rtl/>
          <w:lang w:eastAsia="en-US"/>
        </w:rPr>
        <w:t xml:space="preserve">وزارة الشؤون الرياضية </w:t>
      </w:r>
      <w:r>
        <w:rPr>
          <w:rtl/>
          <w:lang w:eastAsia="en-US"/>
        </w:rPr>
        <w:t>وغيرها</w:t>
      </w:r>
      <w:r>
        <w:rPr>
          <w:rFonts w:hint="cs"/>
          <w:rtl/>
          <w:lang w:eastAsia="en-US"/>
        </w:rPr>
        <w:t xml:space="preserve"> تعمل على </w:t>
      </w:r>
      <w:r>
        <w:rPr>
          <w:rtl/>
          <w:lang w:eastAsia="en-US"/>
        </w:rPr>
        <w:t>استمرار التوجيه والتوعية بأهمية سماع أراء الطفل ومناقشتها.</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141-</w:t>
      </w:r>
      <w:r>
        <w:rPr>
          <w:rFonts w:hint="cs"/>
          <w:rtl/>
          <w:lang w:eastAsia="en-US"/>
        </w:rPr>
        <w:tab/>
      </w:r>
      <w:r>
        <w:rPr>
          <w:rtl/>
          <w:lang w:eastAsia="en-US"/>
        </w:rPr>
        <w:t xml:space="preserve">سبق أن بينا في هذا التقرير في البند </w:t>
      </w:r>
      <w:r>
        <w:rPr>
          <w:rFonts w:hint="cs"/>
          <w:rtl/>
          <w:lang w:eastAsia="en-US"/>
        </w:rPr>
        <w:t>2-</w:t>
      </w:r>
      <w:r>
        <w:rPr>
          <w:rtl/>
          <w:lang w:eastAsia="en-US"/>
        </w:rPr>
        <w:t>1</w:t>
      </w:r>
      <w:r>
        <w:rPr>
          <w:rFonts w:hint="cs"/>
          <w:rtl/>
          <w:lang w:eastAsia="en-US"/>
        </w:rPr>
        <w:t>-4</w:t>
      </w:r>
      <w:r>
        <w:rPr>
          <w:rtl/>
          <w:lang w:eastAsia="en-US"/>
        </w:rPr>
        <w:t xml:space="preserve"> </w:t>
      </w:r>
      <w:r>
        <w:rPr>
          <w:rFonts w:hint="cs"/>
          <w:rtl/>
          <w:lang w:eastAsia="en-US"/>
        </w:rPr>
        <w:t>المتعلق ب</w:t>
      </w:r>
      <w:r>
        <w:rPr>
          <w:rtl/>
          <w:lang w:eastAsia="en-US"/>
        </w:rPr>
        <w:t xml:space="preserve">حق الطفل بالشكوى سواءً من جرم لحق به أو من تصرف </w:t>
      </w:r>
      <w:r>
        <w:rPr>
          <w:rFonts w:hint="cs"/>
          <w:rtl/>
          <w:lang w:eastAsia="en-US"/>
        </w:rPr>
        <w:t>خاطئ</w:t>
      </w:r>
      <w:r>
        <w:rPr>
          <w:rtl/>
          <w:lang w:eastAsia="en-US"/>
        </w:rPr>
        <w:t xml:space="preserve"> للوصي.</w:t>
      </w:r>
    </w:p>
    <w:p w:rsidR="00000000" w:rsidRDefault="00000000">
      <w:pPr>
        <w:spacing w:before="0" w:line="380" w:lineRule="exact"/>
        <w:ind w:left="2901" w:right="2240" w:hanging="1050"/>
        <w:jc w:val="both"/>
        <w:rPr>
          <w:rFonts w:hint="cs"/>
          <w:rtl/>
          <w:lang w:eastAsia="en-US"/>
        </w:rPr>
      </w:pPr>
      <w:r>
        <w:rPr>
          <w:rFonts w:hint="cs"/>
          <w:b/>
          <w:bCs/>
          <w:sz w:val="38"/>
          <w:szCs w:val="36"/>
          <w:rtl/>
          <w:lang w:eastAsia="en-US"/>
        </w:rPr>
        <w:t>خامساً -</w:t>
      </w:r>
      <w:r>
        <w:rPr>
          <w:rFonts w:hint="cs"/>
          <w:b/>
          <w:bCs/>
          <w:sz w:val="38"/>
          <w:szCs w:val="36"/>
          <w:rtl/>
          <w:lang w:eastAsia="en-US"/>
        </w:rPr>
        <w:tab/>
        <w:t xml:space="preserve">الحقوق المدنية والحريات </w:t>
      </w:r>
      <w:r>
        <w:rPr>
          <w:rFonts w:hint="cs"/>
          <w:b/>
          <w:bCs/>
          <w:rtl/>
          <w:lang w:eastAsia="en-US"/>
        </w:rPr>
        <w:t>(</w:t>
      </w:r>
      <w:r>
        <w:rPr>
          <w:b/>
          <w:bCs/>
          <w:rtl/>
          <w:lang w:eastAsia="en-US"/>
        </w:rPr>
        <w:t xml:space="preserve">المواد </w:t>
      </w:r>
      <w:r>
        <w:rPr>
          <w:rFonts w:hint="cs"/>
          <w:b/>
          <w:bCs/>
          <w:rtl/>
          <w:lang w:eastAsia="en-US"/>
        </w:rPr>
        <w:t>7، 8، 13، 14، 15، 16، 17، 37</w:t>
      </w:r>
      <w:r>
        <w:rPr>
          <w:b/>
          <w:bCs/>
          <w:rtl/>
          <w:lang w:eastAsia="en-US"/>
        </w:rPr>
        <w:t xml:space="preserve"> من الاتفاقية</w:t>
      </w:r>
      <w:r>
        <w:rPr>
          <w:rFonts w:hint="cs"/>
          <w:b/>
          <w:bCs/>
          <w:rtl/>
          <w:lang w:eastAsia="en-US"/>
        </w:rPr>
        <w:t>)</w:t>
      </w:r>
    </w:p>
    <w:p w:rsidR="00000000" w:rsidRDefault="00000000">
      <w:pPr>
        <w:spacing w:before="0" w:line="380" w:lineRule="exact"/>
        <w:jc w:val="both"/>
        <w:rPr>
          <w:rFonts w:hint="cs"/>
          <w:rtl/>
          <w:lang w:eastAsia="en-US"/>
        </w:rPr>
      </w:pPr>
      <w:r>
        <w:rPr>
          <w:rFonts w:hint="cs"/>
          <w:rtl/>
          <w:lang w:eastAsia="en-US"/>
        </w:rPr>
        <w:t>142-</w:t>
      </w:r>
      <w:r>
        <w:rPr>
          <w:rFonts w:hint="cs"/>
          <w:rtl/>
          <w:lang w:eastAsia="en-US"/>
        </w:rPr>
        <w:tab/>
        <w:t>تم تناول هذه الحقوق بشيء من التفصيل في التقرير الوطني الأول البند 4.</w:t>
      </w:r>
    </w:p>
    <w:p w:rsidR="00000000" w:rsidRDefault="00000000">
      <w:pPr>
        <w:spacing w:before="0" w:line="380" w:lineRule="exact"/>
        <w:jc w:val="both"/>
        <w:rPr>
          <w:rFonts w:hint="cs"/>
          <w:lang w:eastAsia="en-US"/>
        </w:rPr>
      </w:pPr>
      <w:r>
        <w:rPr>
          <w:rFonts w:hint="cs"/>
          <w:rtl/>
          <w:lang w:eastAsia="en-US"/>
        </w:rPr>
        <w:t>143-</w:t>
      </w:r>
      <w:r>
        <w:rPr>
          <w:rFonts w:hint="cs"/>
          <w:rtl/>
          <w:lang w:eastAsia="en-US"/>
        </w:rPr>
        <w:tab/>
      </w:r>
      <w:r>
        <w:rPr>
          <w:rtl/>
          <w:lang w:eastAsia="en-US"/>
        </w:rPr>
        <w:t>وردت الحقوق المدنية والحريات في النظام الأساسي للدولة</w:t>
      </w:r>
      <w:r>
        <w:rPr>
          <w:vertAlign w:val="superscript"/>
          <w:rtl/>
          <w:lang w:eastAsia="en-US"/>
        </w:rPr>
        <w:t>(</w:t>
      </w:r>
      <w:r>
        <w:rPr>
          <w:rStyle w:val="FootnoteReference"/>
          <w:rtl/>
          <w:lang w:eastAsia="en-US"/>
        </w:rPr>
        <w:footnoteReference w:id="16"/>
      </w:r>
      <w:r>
        <w:rPr>
          <w:vertAlign w:val="superscript"/>
          <w:rtl/>
          <w:lang w:eastAsia="en-US"/>
        </w:rPr>
        <w:t>)</w:t>
      </w:r>
      <w:r>
        <w:rPr>
          <w:rFonts w:hint="cs"/>
          <w:rtl/>
          <w:lang w:eastAsia="en-US"/>
        </w:rPr>
        <w:t xml:space="preserve">. </w:t>
      </w:r>
      <w:r>
        <w:rPr>
          <w:rtl/>
          <w:lang w:eastAsia="en-US"/>
        </w:rPr>
        <w:t xml:space="preserve">كما أنها محمية بنصوص القوانين ذات الصلة ومنها قانون الجزاء </w:t>
      </w:r>
      <w:proofErr w:type="spellStart"/>
      <w:r>
        <w:rPr>
          <w:rtl/>
          <w:lang w:eastAsia="en-US"/>
        </w:rPr>
        <w:t>العماني</w:t>
      </w:r>
      <w:proofErr w:type="spellEnd"/>
      <w:r>
        <w:rPr>
          <w:vertAlign w:val="superscript"/>
          <w:rtl/>
          <w:lang w:eastAsia="en-US"/>
        </w:rPr>
        <w:t>(</w:t>
      </w:r>
      <w:r>
        <w:rPr>
          <w:rStyle w:val="FootnoteReference"/>
          <w:rtl/>
          <w:lang w:eastAsia="en-US"/>
        </w:rPr>
        <w:footnoteReference w:id="17"/>
      </w:r>
      <w:r>
        <w:rPr>
          <w:vertAlign w:val="superscript"/>
          <w:rtl/>
          <w:lang w:eastAsia="en-US"/>
        </w:rPr>
        <w:t>)</w:t>
      </w:r>
      <w:r>
        <w:rPr>
          <w:rtl/>
          <w:lang w:eastAsia="en-US"/>
        </w:rPr>
        <w:t xml:space="preserve"> الذي يعاقب على التعدي على هذه الحقوق والحريات حيث يعاقب الموظفين الذين يحجزون حرية الأفراد تعسفاً أو يفشون أسراراً علموها بحكم وظيفتهم أو يدخلون مساكن الناس دون رضاهم أو يسيئون </w:t>
      </w:r>
      <w:r>
        <w:rPr>
          <w:rFonts w:hint="cs"/>
          <w:rtl/>
          <w:lang w:eastAsia="en-US"/>
        </w:rPr>
        <w:t>استعمال</w:t>
      </w:r>
      <w:r>
        <w:rPr>
          <w:rtl/>
          <w:lang w:eastAsia="en-US"/>
        </w:rPr>
        <w:t xml:space="preserve"> سلطاتهم أو ينتزعون </w:t>
      </w:r>
      <w:r>
        <w:rPr>
          <w:rFonts w:hint="cs"/>
          <w:rtl/>
          <w:lang w:eastAsia="en-US"/>
        </w:rPr>
        <w:t>الإقرار</w:t>
      </w:r>
      <w:r>
        <w:rPr>
          <w:rtl/>
          <w:lang w:eastAsia="en-US"/>
        </w:rPr>
        <w:t xml:space="preserve"> والمعلومات من الناس أو يفترون عليهم. كما يعاقب من ينتهك حرمة الأديان أو المدافن والجنازات أو يترك الولد في حالة احتياج أو</w:t>
      </w:r>
      <w:r>
        <w:rPr>
          <w:rFonts w:hint="cs"/>
          <w:rtl/>
          <w:lang w:eastAsia="en-US"/>
        </w:rPr>
        <w:t xml:space="preserve"> </w:t>
      </w:r>
      <w:r>
        <w:rPr>
          <w:rtl/>
          <w:lang w:eastAsia="en-US"/>
        </w:rPr>
        <w:t>لا يدفع نفقته أو يتعدى على ولايته أو يسيب الطفل أو يهتك الأعراض أو يحض على الفجور. ويعاقب على كل الجرائم التي تلحق بالأفراد أو أموالهم حماية لحقوقهم فيها بما في ذلك كرامتهم أو ما يمس حياتهم الخاصة ولو بالتحريض على الانتحار أو القتل بدافع الشفقة أو في حجز الحرية أو بالتعامل بالرق أو بالاستعباد أو بالتهديد أو الإهانة أو كل ما يمس الحقوق</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144-</w:t>
      </w:r>
      <w:r>
        <w:rPr>
          <w:rFonts w:hint="cs"/>
          <w:rtl/>
          <w:lang w:eastAsia="en-US"/>
        </w:rPr>
        <w:tab/>
      </w:r>
      <w:r>
        <w:rPr>
          <w:rtl/>
          <w:lang w:eastAsia="en-US"/>
        </w:rPr>
        <w:t>أن المساس بأي حق أو حرية منصوص عليها في هذه التشريعات محظور بالقانون، ويملك من مس حقه أو حريته مراجعة القضاء بصدد ذلك فضلاً عن أن الادعاء العام يملك إقامة الدعوى العامة إذا اتصل بعلمه بعض هذه الجرائم ولو من دون شكوى من أحد.</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145-</w:t>
      </w:r>
      <w:r>
        <w:rPr>
          <w:rFonts w:hint="cs"/>
          <w:rtl/>
          <w:lang w:eastAsia="en-US"/>
        </w:rPr>
        <w:tab/>
      </w:r>
      <w:r>
        <w:rPr>
          <w:rtl/>
          <w:lang w:eastAsia="en-US"/>
        </w:rPr>
        <w:t xml:space="preserve">تعترف النصوص القانونية للأطفال بحقوقهم وفق ما أشرنا إليه قبلاً بالبند </w:t>
      </w:r>
      <w:r>
        <w:rPr>
          <w:rFonts w:hint="cs"/>
          <w:rtl/>
          <w:lang w:eastAsia="en-US"/>
        </w:rPr>
        <w:t>2-1 وفقراته الفرعية</w:t>
      </w:r>
      <w:r>
        <w:rPr>
          <w:rtl/>
          <w:lang w:eastAsia="en-US"/>
        </w:rPr>
        <w:t xml:space="preserve">، كما أن الممارسة التطبيقية للقانون وعدم السماح بأي مخالفة لأحكامه بضوابط الجزاء والتعويض للضحية قائمة على اعتبار أن سيادة القانون هي أساس الحكم في الدولة </w:t>
      </w:r>
      <w:r>
        <w:rPr>
          <w:rFonts w:hint="cs"/>
          <w:rtl/>
          <w:lang w:eastAsia="en-US"/>
        </w:rPr>
        <w:t>ال</w:t>
      </w:r>
      <w:r>
        <w:rPr>
          <w:rtl/>
          <w:lang w:eastAsia="en-US"/>
        </w:rPr>
        <w:t>مادة</w:t>
      </w:r>
      <w:r>
        <w:rPr>
          <w:rFonts w:hint="cs"/>
          <w:rtl/>
          <w:lang w:eastAsia="en-US"/>
        </w:rPr>
        <w:t>(</w:t>
      </w:r>
      <w:r>
        <w:rPr>
          <w:rtl/>
          <w:lang w:eastAsia="en-US"/>
        </w:rPr>
        <w:t>59</w:t>
      </w:r>
      <w:r>
        <w:rPr>
          <w:rFonts w:hint="cs"/>
          <w:rtl/>
          <w:lang w:eastAsia="en-US"/>
        </w:rPr>
        <w:t>)</w:t>
      </w:r>
      <w:r>
        <w:rPr>
          <w:rtl/>
          <w:lang w:eastAsia="en-US"/>
        </w:rPr>
        <w:t xml:space="preserve"> من النظام الأساسي، ولا توجد إحصاءات دقيقة عن عدد الجرائم بهذا الصدد وما أتخذ بشأنها من عقاب وتعويض ولكننا نؤكد أنها من القلة والندرة بحيث لا تذكر.</w:t>
      </w:r>
    </w:p>
    <w:p w:rsidR="00000000" w:rsidRDefault="00000000">
      <w:pPr>
        <w:spacing w:before="0" w:line="380" w:lineRule="exact"/>
        <w:jc w:val="both"/>
        <w:rPr>
          <w:rFonts w:hint="cs"/>
          <w:b/>
          <w:bCs/>
          <w:rtl/>
          <w:lang w:eastAsia="en-US"/>
        </w:rPr>
      </w:pPr>
      <w:r>
        <w:rPr>
          <w:rFonts w:hint="cs"/>
          <w:b/>
          <w:bCs/>
          <w:rtl/>
          <w:lang w:eastAsia="en-US"/>
        </w:rPr>
        <w:t>5-1</w:t>
      </w:r>
      <w:r>
        <w:rPr>
          <w:rFonts w:hint="cs"/>
          <w:b/>
          <w:bCs/>
          <w:rtl/>
          <w:lang w:eastAsia="en-US"/>
        </w:rPr>
        <w:tab/>
      </w:r>
      <w:r>
        <w:rPr>
          <w:b/>
          <w:bCs/>
          <w:rtl/>
          <w:lang w:eastAsia="en-US"/>
        </w:rPr>
        <w:t>الاسم والجنسية</w:t>
      </w:r>
      <w:r>
        <w:rPr>
          <w:rFonts w:hint="cs"/>
          <w:b/>
          <w:bCs/>
          <w:rtl/>
          <w:lang w:eastAsia="en-US"/>
        </w:rPr>
        <w:t xml:space="preserve"> (المادتان</w:t>
      </w:r>
      <w:r>
        <w:rPr>
          <w:b/>
          <w:bCs/>
          <w:rtl/>
          <w:lang w:eastAsia="en-US"/>
        </w:rPr>
        <w:t xml:space="preserve"> </w:t>
      </w:r>
      <w:r>
        <w:rPr>
          <w:rFonts w:hint="cs"/>
          <w:b/>
          <w:bCs/>
          <w:rtl/>
          <w:lang w:eastAsia="en-US"/>
        </w:rPr>
        <w:t>7 و8</w:t>
      </w:r>
      <w:r>
        <w:rPr>
          <w:b/>
          <w:bCs/>
          <w:rtl/>
          <w:lang w:eastAsia="en-US"/>
        </w:rPr>
        <w:t xml:space="preserve"> من الاتفاقية</w:t>
      </w:r>
      <w:r>
        <w:rPr>
          <w:rFonts w:hint="cs"/>
          <w:b/>
          <w:bCs/>
          <w:rtl/>
          <w:lang w:eastAsia="en-US"/>
        </w:rPr>
        <w:t xml:space="preserve"> )</w:t>
      </w:r>
    </w:p>
    <w:p w:rsidR="00000000" w:rsidRDefault="00000000">
      <w:pPr>
        <w:spacing w:before="0" w:line="380" w:lineRule="exact"/>
        <w:jc w:val="both"/>
        <w:rPr>
          <w:rtl/>
          <w:lang w:eastAsia="en-US"/>
        </w:rPr>
      </w:pPr>
      <w:r>
        <w:rPr>
          <w:rFonts w:hint="cs"/>
          <w:rtl/>
          <w:lang w:eastAsia="en-US"/>
        </w:rPr>
        <w:t>146-</w:t>
      </w:r>
      <w:r>
        <w:rPr>
          <w:rFonts w:hint="cs"/>
          <w:rtl/>
          <w:lang w:eastAsia="en-US"/>
        </w:rPr>
        <w:tab/>
      </w:r>
      <w:r>
        <w:rPr>
          <w:rtl/>
          <w:lang w:eastAsia="en-US"/>
        </w:rPr>
        <w:t xml:space="preserve">تناول التقرير الوطني الأول </w:t>
      </w:r>
      <w:r>
        <w:rPr>
          <w:rFonts w:hint="cs"/>
          <w:rtl/>
          <w:lang w:eastAsia="en-US"/>
        </w:rPr>
        <w:t xml:space="preserve">هذا الموضوع </w:t>
      </w:r>
      <w:r>
        <w:rPr>
          <w:rtl/>
          <w:lang w:eastAsia="en-US"/>
        </w:rPr>
        <w:t xml:space="preserve">في </w:t>
      </w:r>
      <w:r>
        <w:rPr>
          <w:rFonts w:hint="cs"/>
          <w:rtl/>
          <w:lang w:eastAsia="en-US"/>
        </w:rPr>
        <w:t xml:space="preserve">الفرع الرابع - ألف. </w:t>
      </w:r>
    </w:p>
    <w:p w:rsidR="00000000" w:rsidRDefault="00000000">
      <w:pPr>
        <w:spacing w:before="0" w:line="380" w:lineRule="exact"/>
        <w:jc w:val="both"/>
        <w:rPr>
          <w:rFonts w:hint="cs"/>
          <w:lang w:eastAsia="en-US"/>
        </w:rPr>
      </w:pPr>
      <w:r>
        <w:rPr>
          <w:rFonts w:hint="cs"/>
          <w:rtl/>
          <w:lang w:eastAsia="en-US"/>
        </w:rPr>
        <w:t>147-</w:t>
      </w:r>
      <w:r>
        <w:rPr>
          <w:rFonts w:hint="cs"/>
          <w:rtl/>
          <w:lang w:eastAsia="en-US"/>
        </w:rPr>
        <w:tab/>
        <w:t xml:space="preserve">ألزم </w:t>
      </w:r>
      <w:r>
        <w:rPr>
          <w:rtl/>
          <w:lang w:eastAsia="en-US"/>
        </w:rPr>
        <w:t>قانون الأحوال المدنية</w:t>
      </w:r>
      <w:r>
        <w:rPr>
          <w:vertAlign w:val="superscript"/>
          <w:rtl/>
          <w:lang w:eastAsia="en-US"/>
        </w:rPr>
        <w:t>(</w:t>
      </w:r>
      <w:r>
        <w:rPr>
          <w:rStyle w:val="FootnoteReference"/>
          <w:rtl/>
          <w:lang w:eastAsia="en-US"/>
        </w:rPr>
        <w:footnoteReference w:id="18"/>
      </w:r>
      <w:r>
        <w:rPr>
          <w:vertAlign w:val="superscript"/>
          <w:rtl/>
          <w:lang w:eastAsia="en-US"/>
        </w:rPr>
        <w:t>)</w:t>
      </w:r>
      <w:r>
        <w:rPr>
          <w:rFonts w:hint="cs"/>
          <w:rtl/>
          <w:lang w:eastAsia="en-US"/>
        </w:rPr>
        <w:t xml:space="preserve"> </w:t>
      </w:r>
      <w:r>
        <w:rPr>
          <w:rtl/>
          <w:lang w:eastAsia="en-US"/>
        </w:rPr>
        <w:t>في المواد</w:t>
      </w:r>
      <w:r>
        <w:rPr>
          <w:rFonts w:hint="cs"/>
          <w:rtl/>
          <w:lang w:eastAsia="en-US"/>
        </w:rPr>
        <w:t xml:space="preserve"> </w:t>
      </w:r>
      <w:r>
        <w:rPr>
          <w:rtl/>
          <w:lang w:eastAsia="en-US"/>
        </w:rPr>
        <w:t>1</w:t>
      </w:r>
      <w:r>
        <w:rPr>
          <w:rFonts w:hint="cs"/>
          <w:rtl/>
          <w:lang w:eastAsia="en-US"/>
        </w:rPr>
        <w:t>4</w:t>
      </w:r>
      <w:r>
        <w:rPr>
          <w:rtl/>
          <w:lang w:eastAsia="en-US"/>
        </w:rPr>
        <w:t xml:space="preserve"> و1</w:t>
      </w:r>
      <w:r>
        <w:rPr>
          <w:rFonts w:hint="cs"/>
          <w:rtl/>
          <w:lang w:eastAsia="en-US"/>
        </w:rPr>
        <w:t>9</w:t>
      </w:r>
      <w:r>
        <w:rPr>
          <w:rtl/>
          <w:lang w:eastAsia="en-US"/>
        </w:rPr>
        <w:t xml:space="preserve"> تسجيل المواليد وتسميتهم</w:t>
      </w:r>
      <w:r>
        <w:rPr>
          <w:rFonts w:hint="cs"/>
          <w:rtl/>
          <w:lang w:eastAsia="en-US"/>
        </w:rPr>
        <w:t xml:space="preserve">. وضمنت </w:t>
      </w:r>
      <w:r>
        <w:rPr>
          <w:rtl/>
          <w:lang w:eastAsia="en-US"/>
        </w:rPr>
        <w:t>تحديد عناصر هوية الطفل بما يكفل تعرف والديه عليه مستقبلاً</w:t>
      </w:r>
      <w:r>
        <w:rPr>
          <w:rFonts w:hint="cs"/>
          <w:rtl/>
          <w:lang w:eastAsia="en-US"/>
        </w:rPr>
        <w:t>، و</w:t>
      </w:r>
      <w:r>
        <w:rPr>
          <w:rtl/>
          <w:lang w:eastAsia="en-US"/>
        </w:rPr>
        <w:t xml:space="preserve">أن هذا القانون </w:t>
      </w:r>
      <w:r>
        <w:rPr>
          <w:rFonts w:hint="cs"/>
          <w:rtl/>
          <w:lang w:eastAsia="en-US"/>
        </w:rPr>
        <w:t xml:space="preserve">بما تضمنه من إجراءات </w:t>
      </w:r>
      <w:r>
        <w:rPr>
          <w:rtl/>
          <w:lang w:eastAsia="en-US"/>
        </w:rPr>
        <w:t xml:space="preserve">لا يتيح أي </w:t>
      </w:r>
      <w:r>
        <w:rPr>
          <w:rFonts w:hint="cs"/>
          <w:rtl/>
          <w:lang w:eastAsia="en-US"/>
        </w:rPr>
        <w:t>إهانة</w:t>
      </w:r>
      <w:r>
        <w:rPr>
          <w:rtl/>
          <w:lang w:eastAsia="en-US"/>
        </w:rPr>
        <w:t xml:space="preserve"> تلحق بالطفل نتيجة اسمه أو مولده.</w:t>
      </w:r>
    </w:p>
    <w:p w:rsidR="00000000" w:rsidRDefault="00000000">
      <w:pPr>
        <w:spacing w:before="0" w:line="380" w:lineRule="exact"/>
        <w:jc w:val="both"/>
        <w:rPr>
          <w:rFonts w:hint="cs"/>
          <w:b/>
          <w:bCs/>
          <w:lang w:eastAsia="en-US"/>
        </w:rPr>
      </w:pPr>
      <w:r>
        <w:rPr>
          <w:rFonts w:hint="cs"/>
          <w:b/>
          <w:bCs/>
          <w:rtl/>
          <w:lang w:eastAsia="en-US"/>
        </w:rPr>
        <w:t>5-2</w:t>
      </w:r>
      <w:r>
        <w:rPr>
          <w:rFonts w:hint="cs"/>
          <w:b/>
          <w:bCs/>
          <w:rtl/>
          <w:lang w:eastAsia="en-US"/>
        </w:rPr>
        <w:tab/>
        <w:t>الحفاظ على الهوية (المادة 8 من الاتفاقية)</w:t>
      </w:r>
    </w:p>
    <w:p w:rsidR="00000000" w:rsidRDefault="00000000">
      <w:pPr>
        <w:spacing w:before="0" w:line="380" w:lineRule="exact"/>
        <w:jc w:val="both"/>
        <w:rPr>
          <w:rFonts w:hint="cs"/>
          <w:lang w:eastAsia="en-US"/>
        </w:rPr>
      </w:pPr>
      <w:r>
        <w:rPr>
          <w:rFonts w:hint="cs"/>
          <w:rtl/>
          <w:lang w:eastAsia="en-US"/>
        </w:rPr>
        <w:t>148-</w:t>
      </w:r>
      <w:r>
        <w:rPr>
          <w:rFonts w:hint="cs"/>
          <w:rtl/>
          <w:lang w:eastAsia="en-US"/>
        </w:rPr>
        <w:tab/>
      </w:r>
      <w:r>
        <w:rPr>
          <w:rtl/>
          <w:lang w:eastAsia="en-US"/>
        </w:rPr>
        <w:t xml:space="preserve">أوجبت المادة 2 </w:t>
      </w:r>
      <w:r>
        <w:rPr>
          <w:rFonts w:hint="cs"/>
          <w:rtl/>
          <w:lang w:eastAsia="en-US"/>
        </w:rPr>
        <w:t xml:space="preserve">من </w:t>
      </w:r>
      <w:r>
        <w:rPr>
          <w:rtl/>
          <w:lang w:eastAsia="en-US"/>
        </w:rPr>
        <w:t>القرار الوزاري رقم 96/88</w:t>
      </w:r>
      <w:r>
        <w:rPr>
          <w:vertAlign w:val="superscript"/>
          <w:rtl/>
          <w:lang w:eastAsia="en-US"/>
        </w:rPr>
        <w:t>(</w:t>
      </w:r>
      <w:r>
        <w:rPr>
          <w:rStyle w:val="FootnoteReference"/>
          <w:rtl/>
          <w:lang w:eastAsia="en-US"/>
        </w:rPr>
        <w:footnoteReference w:id="19"/>
      </w:r>
      <w:r>
        <w:rPr>
          <w:vertAlign w:val="superscript"/>
          <w:rtl/>
          <w:lang w:eastAsia="en-US"/>
        </w:rPr>
        <w:t>)</w:t>
      </w:r>
      <w:r>
        <w:rPr>
          <w:rtl/>
          <w:lang w:eastAsia="en-US"/>
        </w:rPr>
        <w:t xml:space="preserve"> على من يعثر على طفل حديث الولادة أن يسلمه فوراً لأقرب مستشفى أو مركز صحي أو مركز شرطة أو لوالي المنطقة، وعلى تلك الجهات استلامه وتحرير محضر بالملابسات والظروف التي وجد بها الطفل واسم وعنوان من وجده وساعة ذلك وتاريخه. وألزمت المادة </w:t>
      </w:r>
      <w:r>
        <w:rPr>
          <w:rFonts w:hint="cs"/>
          <w:rtl/>
          <w:lang w:eastAsia="en-US"/>
        </w:rPr>
        <w:t>3</w:t>
      </w:r>
      <w:r>
        <w:rPr>
          <w:rtl/>
          <w:lang w:eastAsia="en-US"/>
        </w:rPr>
        <w:t xml:space="preserve"> من القرار بإجراء </w:t>
      </w:r>
      <w:proofErr w:type="spellStart"/>
      <w:r>
        <w:rPr>
          <w:rtl/>
          <w:lang w:eastAsia="en-US"/>
        </w:rPr>
        <w:t>الفحوصات</w:t>
      </w:r>
      <w:proofErr w:type="spellEnd"/>
      <w:r>
        <w:rPr>
          <w:rtl/>
          <w:lang w:eastAsia="en-US"/>
        </w:rPr>
        <w:t xml:space="preserve"> الطبية عليه فوراً، كما أوجبت المادة 4</w:t>
      </w:r>
      <w:r>
        <w:rPr>
          <w:rFonts w:hint="cs"/>
          <w:rtl/>
          <w:lang w:eastAsia="en-US"/>
        </w:rPr>
        <w:t xml:space="preserve"> </w:t>
      </w:r>
      <w:r>
        <w:rPr>
          <w:rtl/>
          <w:lang w:eastAsia="en-US"/>
        </w:rPr>
        <w:t>على المؤسسة الصحية إخطار الجهات المختصة لتأمين أسرة لرعايته.</w:t>
      </w:r>
      <w:r>
        <w:rPr>
          <w:rFonts w:hint="cs"/>
          <w:rtl/>
          <w:lang w:eastAsia="en-US"/>
        </w:rPr>
        <w:t xml:space="preserve"> و</w:t>
      </w:r>
      <w:r>
        <w:rPr>
          <w:rtl/>
          <w:lang w:eastAsia="en-US"/>
        </w:rPr>
        <w:t>أوجبت المادة</w:t>
      </w:r>
      <w:r>
        <w:rPr>
          <w:rFonts w:hint="cs"/>
          <w:rtl/>
          <w:lang w:eastAsia="en-US"/>
        </w:rPr>
        <w:t xml:space="preserve"> </w:t>
      </w:r>
      <w:r>
        <w:rPr>
          <w:rtl/>
          <w:lang w:eastAsia="en-US"/>
        </w:rPr>
        <w:t>8</w:t>
      </w:r>
      <w:r>
        <w:rPr>
          <w:rFonts w:hint="cs"/>
          <w:rtl/>
          <w:lang w:eastAsia="en-US"/>
        </w:rPr>
        <w:t xml:space="preserve"> </w:t>
      </w:r>
      <w:r>
        <w:rPr>
          <w:rtl/>
          <w:lang w:eastAsia="en-US"/>
        </w:rPr>
        <w:t xml:space="preserve">أن على الأسرة البديلة والجهة المختصة الاتفاق على اختيار اسم رباعي للطفل وأن يطلب من الجهات المختصة </w:t>
      </w:r>
      <w:r>
        <w:rPr>
          <w:rFonts w:hint="cs"/>
          <w:rtl/>
          <w:lang w:eastAsia="en-US"/>
        </w:rPr>
        <w:t>إصدار</w:t>
      </w:r>
      <w:r>
        <w:rPr>
          <w:rtl/>
          <w:lang w:eastAsia="en-US"/>
        </w:rPr>
        <w:t xml:space="preserve"> شهادة ميلاد ل</w:t>
      </w:r>
      <w:r>
        <w:rPr>
          <w:rFonts w:hint="cs"/>
          <w:rtl/>
          <w:lang w:eastAsia="en-US"/>
        </w:rPr>
        <w:t>ـ</w:t>
      </w:r>
      <w:r>
        <w:rPr>
          <w:rtl/>
          <w:lang w:eastAsia="en-US"/>
        </w:rPr>
        <w:t xml:space="preserve">ه، ولا يجوز الإشارة بأي شكل سواءً في شهادة الميلاد أو في سجل قيد المواليد إلى كون الطفل مجهول النسب، أو ما يفيد بأن الطفل يحمل اسم رب أو ربة الأسرة أو لقب أي منهما (حتى لا يتحول لنظام تبني)، مع جواز إطلاق اسم قبيلة الأسرة في </w:t>
      </w:r>
      <w:r>
        <w:rPr>
          <w:rFonts w:hint="cs"/>
          <w:rtl/>
          <w:lang w:eastAsia="en-US"/>
        </w:rPr>
        <w:t>آ</w:t>
      </w:r>
      <w:r>
        <w:rPr>
          <w:rtl/>
          <w:lang w:eastAsia="en-US"/>
        </w:rPr>
        <w:t>خر اسم الطفل. وعليه، فإنه لا ي</w:t>
      </w:r>
      <w:r>
        <w:rPr>
          <w:rFonts w:hint="cs"/>
          <w:rtl/>
          <w:lang w:eastAsia="en-US"/>
        </w:rPr>
        <w:t>ُ</w:t>
      </w:r>
      <w:r>
        <w:rPr>
          <w:rtl/>
          <w:lang w:eastAsia="en-US"/>
        </w:rPr>
        <w:t xml:space="preserve">شار في شهادة الميلاد إلى أن الطفل قد ولد خارج إطار الزوجية مما يتماشى مع اهتمام اللجنة بالتوصية </w:t>
      </w:r>
      <w:r>
        <w:rPr>
          <w:rFonts w:hint="cs"/>
          <w:rtl/>
          <w:lang w:eastAsia="en-US"/>
        </w:rPr>
        <w:t>24</w:t>
      </w:r>
      <w:r>
        <w:rPr>
          <w:rtl/>
          <w:lang w:eastAsia="en-US"/>
        </w:rPr>
        <w:t xml:space="preserve"> من ملاحظاتها على تقرير السلطنة الأول.</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149-</w:t>
      </w:r>
      <w:r>
        <w:rPr>
          <w:rFonts w:hint="cs"/>
          <w:rtl/>
          <w:lang w:eastAsia="en-US"/>
        </w:rPr>
        <w:tab/>
        <w:t xml:space="preserve">أن </w:t>
      </w:r>
      <w:r>
        <w:rPr>
          <w:rtl/>
          <w:lang w:eastAsia="en-US"/>
        </w:rPr>
        <w:t xml:space="preserve">قانون الجنسية </w:t>
      </w:r>
      <w:proofErr w:type="spellStart"/>
      <w:r>
        <w:rPr>
          <w:rtl/>
          <w:lang w:eastAsia="en-US"/>
        </w:rPr>
        <w:t>العماني</w:t>
      </w:r>
      <w:proofErr w:type="spellEnd"/>
      <w:r>
        <w:rPr>
          <w:vertAlign w:val="superscript"/>
          <w:rtl/>
          <w:lang w:eastAsia="en-US"/>
        </w:rPr>
        <w:t>(</w:t>
      </w:r>
      <w:r>
        <w:rPr>
          <w:rStyle w:val="FootnoteReference"/>
          <w:rtl/>
          <w:lang w:eastAsia="en-US"/>
        </w:rPr>
        <w:footnoteReference w:id="20"/>
      </w:r>
      <w:r>
        <w:rPr>
          <w:vertAlign w:val="superscript"/>
          <w:rtl/>
          <w:lang w:eastAsia="en-US"/>
        </w:rPr>
        <w:t>)</w:t>
      </w:r>
      <w:r>
        <w:rPr>
          <w:rtl/>
          <w:lang w:eastAsia="en-US"/>
        </w:rPr>
        <w:t xml:space="preserve"> لا يأخذ بجواز تعدد الجنسيات لاعتبارات </w:t>
      </w:r>
      <w:r>
        <w:rPr>
          <w:rFonts w:hint="cs"/>
          <w:rtl/>
          <w:lang w:eastAsia="en-US"/>
        </w:rPr>
        <w:t>مبدئية</w:t>
      </w:r>
      <w:r>
        <w:rPr>
          <w:rtl/>
          <w:lang w:eastAsia="en-US"/>
        </w:rPr>
        <w:t xml:space="preserve"> ترتبط بقيم المجتمع وتقاليده وتجاربه ومصالحه ومفهوم الانتماء للوطن ومحدداته لديه. </w:t>
      </w:r>
    </w:p>
    <w:p w:rsidR="00000000" w:rsidRDefault="00000000">
      <w:pPr>
        <w:spacing w:before="0" w:line="380" w:lineRule="exact"/>
        <w:jc w:val="both"/>
        <w:rPr>
          <w:rFonts w:hint="cs"/>
          <w:lang w:eastAsia="en-US"/>
        </w:rPr>
      </w:pPr>
      <w:r>
        <w:rPr>
          <w:rFonts w:hint="cs"/>
          <w:rtl/>
          <w:lang w:eastAsia="en-US"/>
        </w:rPr>
        <w:t>150-</w:t>
      </w:r>
      <w:r>
        <w:rPr>
          <w:rFonts w:hint="cs"/>
          <w:rtl/>
          <w:lang w:eastAsia="en-US"/>
        </w:rPr>
        <w:tab/>
      </w:r>
      <w:r>
        <w:rPr>
          <w:rtl/>
          <w:lang w:eastAsia="en-US"/>
        </w:rPr>
        <w:t xml:space="preserve">راعى قانون الجنسية </w:t>
      </w:r>
      <w:proofErr w:type="spellStart"/>
      <w:r>
        <w:rPr>
          <w:rtl/>
          <w:lang w:eastAsia="en-US"/>
        </w:rPr>
        <w:t>العماني</w:t>
      </w:r>
      <w:proofErr w:type="spellEnd"/>
      <w:r>
        <w:rPr>
          <w:rtl/>
          <w:lang w:eastAsia="en-US"/>
        </w:rPr>
        <w:t xml:space="preserve"> ألا يبقى طفل يمكن أن يقوم لديه الانتماء لعمان دون جنسية </w:t>
      </w:r>
      <w:proofErr w:type="spellStart"/>
      <w:r>
        <w:rPr>
          <w:rtl/>
          <w:lang w:eastAsia="en-US"/>
        </w:rPr>
        <w:t>عمانية</w:t>
      </w:r>
      <w:proofErr w:type="spellEnd"/>
      <w:r>
        <w:rPr>
          <w:rtl/>
          <w:lang w:eastAsia="en-US"/>
        </w:rPr>
        <w:t xml:space="preserve"> فمنح الجنسية لمن ولد في عمان مجهول الأبوين، أو من أم </w:t>
      </w:r>
      <w:proofErr w:type="spellStart"/>
      <w:r>
        <w:rPr>
          <w:rtl/>
          <w:lang w:eastAsia="en-US"/>
        </w:rPr>
        <w:t>عمانية</w:t>
      </w:r>
      <w:proofErr w:type="spellEnd"/>
      <w:r>
        <w:rPr>
          <w:rtl/>
          <w:lang w:eastAsia="en-US"/>
        </w:rPr>
        <w:t xml:space="preserve"> ومجهول الأب، أو كان أبوه </w:t>
      </w:r>
      <w:proofErr w:type="spellStart"/>
      <w:r>
        <w:rPr>
          <w:rtl/>
          <w:lang w:eastAsia="en-US"/>
        </w:rPr>
        <w:t>عمانياً</w:t>
      </w:r>
      <w:proofErr w:type="spellEnd"/>
      <w:r>
        <w:rPr>
          <w:rtl/>
          <w:lang w:eastAsia="en-US"/>
        </w:rPr>
        <w:t xml:space="preserve"> وفقد الجنسية، أو من ولد في عمان وجعل منها إقامته العادية وكان أبوه قد ولد فيها على أن يكون الأب وقت الولادة فاقد الجنسية واستمر ذلك. </w:t>
      </w:r>
    </w:p>
    <w:p w:rsidR="00000000" w:rsidRDefault="00000000">
      <w:pPr>
        <w:spacing w:before="0" w:line="380" w:lineRule="exact"/>
        <w:jc w:val="both"/>
        <w:rPr>
          <w:lang w:eastAsia="en-US"/>
        </w:rPr>
      </w:pPr>
      <w:r>
        <w:rPr>
          <w:rFonts w:hint="cs"/>
          <w:rtl/>
          <w:lang w:eastAsia="en-US"/>
        </w:rPr>
        <w:t>151-</w:t>
      </w:r>
      <w:r>
        <w:rPr>
          <w:rFonts w:hint="cs"/>
          <w:rtl/>
          <w:lang w:eastAsia="en-US"/>
        </w:rPr>
        <w:tab/>
      </w:r>
      <w:r>
        <w:rPr>
          <w:rtl/>
          <w:lang w:eastAsia="en-US"/>
        </w:rPr>
        <w:t xml:space="preserve">إذا كان قانون الجنسية </w:t>
      </w:r>
      <w:proofErr w:type="spellStart"/>
      <w:r>
        <w:rPr>
          <w:rtl/>
          <w:lang w:eastAsia="en-US"/>
        </w:rPr>
        <w:t>العماني</w:t>
      </w:r>
      <w:proofErr w:type="spellEnd"/>
      <w:r>
        <w:rPr>
          <w:rtl/>
          <w:lang w:eastAsia="en-US"/>
        </w:rPr>
        <w:t xml:space="preserve"> لا يقر جنسية الأم الأجنبية لأولادها من أب عماني، فهو يساوى بذلك مع عدم إعطائه الجنسية </w:t>
      </w:r>
      <w:proofErr w:type="spellStart"/>
      <w:r>
        <w:rPr>
          <w:rtl/>
          <w:lang w:eastAsia="en-US"/>
        </w:rPr>
        <w:t>العمانية</w:t>
      </w:r>
      <w:proofErr w:type="spellEnd"/>
      <w:r>
        <w:rPr>
          <w:rtl/>
          <w:lang w:eastAsia="en-US"/>
        </w:rPr>
        <w:t xml:space="preserve"> لأولاد من أم </w:t>
      </w:r>
      <w:proofErr w:type="spellStart"/>
      <w:r>
        <w:rPr>
          <w:rtl/>
          <w:lang w:eastAsia="en-US"/>
        </w:rPr>
        <w:t>عمانية</w:t>
      </w:r>
      <w:proofErr w:type="spellEnd"/>
      <w:r>
        <w:rPr>
          <w:rtl/>
          <w:lang w:eastAsia="en-US"/>
        </w:rPr>
        <w:t xml:space="preserve"> وأب أجنبي لأنه في الحالتين اعتمد جنسية الأب أساساً، وهو بالتالي لا يمكن أن يعتمد (بحالة </w:t>
      </w:r>
      <w:r>
        <w:rPr>
          <w:rFonts w:hint="cs"/>
          <w:rtl/>
          <w:lang w:eastAsia="en-US"/>
        </w:rPr>
        <w:t>م</w:t>
      </w:r>
      <w:r>
        <w:rPr>
          <w:rtl/>
          <w:lang w:eastAsia="en-US"/>
        </w:rPr>
        <w:t>شابهة) مرة جنسية الأم وأخرى جنسية الأب.</w:t>
      </w:r>
    </w:p>
    <w:p w:rsidR="00000000" w:rsidRDefault="00000000">
      <w:pPr>
        <w:spacing w:before="0" w:line="380" w:lineRule="exact"/>
        <w:jc w:val="both"/>
        <w:rPr>
          <w:rFonts w:hint="cs"/>
          <w:b/>
          <w:bCs/>
          <w:rtl/>
          <w:lang w:eastAsia="en-US"/>
        </w:rPr>
      </w:pPr>
      <w:r>
        <w:rPr>
          <w:rFonts w:hint="cs"/>
          <w:b/>
          <w:bCs/>
          <w:rtl/>
          <w:lang w:eastAsia="en-US"/>
        </w:rPr>
        <w:t>5-3</w:t>
      </w:r>
      <w:r>
        <w:rPr>
          <w:rFonts w:hint="cs"/>
          <w:b/>
          <w:bCs/>
          <w:rtl/>
          <w:lang w:eastAsia="en-US"/>
        </w:rPr>
        <w:tab/>
      </w:r>
      <w:r>
        <w:rPr>
          <w:b/>
          <w:bCs/>
          <w:rtl/>
          <w:lang w:eastAsia="en-US"/>
        </w:rPr>
        <w:t>حرية التعبير</w:t>
      </w:r>
      <w:r>
        <w:rPr>
          <w:rFonts w:hint="cs"/>
          <w:b/>
          <w:bCs/>
          <w:rtl/>
          <w:lang w:eastAsia="en-US"/>
        </w:rPr>
        <w:t xml:space="preserve"> (</w:t>
      </w:r>
      <w:r>
        <w:rPr>
          <w:b/>
          <w:bCs/>
          <w:rtl/>
          <w:lang w:eastAsia="en-US"/>
        </w:rPr>
        <w:t>المادة 13 من الاتفاقية)</w:t>
      </w:r>
    </w:p>
    <w:p w:rsidR="00000000" w:rsidRDefault="00000000">
      <w:pPr>
        <w:spacing w:before="0" w:line="380" w:lineRule="exact"/>
        <w:jc w:val="both"/>
        <w:rPr>
          <w:rFonts w:hint="cs"/>
          <w:rtl/>
          <w:lang w:eastAsia="en-US"/>
        </w:rPr>
      </w:pPr>
      <w:r>
        <w:rPr>
          <w:rFonts w:hint="cs"/>
          <w:rtl/>
          <w:lang w:eastAsia="en-US"/>
        </w:rPr>
        <w:t>152-</w:t>
      </w:r>
      <w:r>
        <w:rPr>
          <w:rFonts w:hint="cs"/>
          <w:rtl/>
          <w:lang w:eastAsia="en-US"/>
        </w:rPr>
        <w:tab/>
      </w:r>
      <w:r>
        <w:rPr>
          <w:rtl/>
          <w:lang w:eastAsia="en-US"/>
        </w:rPr>
        <w:t xml:space="preserve">تناول التقرير الوطني الأول </w:t>
      </w:r>
      <w:r>
        <w:rPr>
          <w:rFonts w:hint="cs"/>
          <w:rtl/>
          <w:lang w:eastAsia="en-US"/>
        </w:rPr>
        <w:t xml:space="preserve">هذا الموضوع </w:t>
      </w:r>
      <w:r>
        <w:rPr>
          <w:rtl/>
          <w:lang w:eastAsia="en-US"/>
        </w:rPr>
        <w:t xml:space="preserve">في </w:t>
      </w:r>
      <w:r>
        <w:rPr>
          <w:rFonts w:hint="cs"/>
          <w:rtl/>
          <w:lang w:eastAsia="en-US"/>
        </w:rPr>
        <w:t>الفرع الرابع - ألف.</w:t>
      </w:r>
    </w:p>
    <w:p w:rsidR="00000000" w:rsidRDefault="00000000">
      <w:pPr>
        <w:spacing w:before="0" w:line="380" w:lineRule="exact"/>
        <w:jc w:val="both"/>
        <w:rPr>
          <w:rFonts w:hint="cs"/>
          <w:lang w:eastAsia="en-US"/>
        </w:rPr>
      </w:pPr>
      <w:r>
        <w:rPr>
          <w:rFonts w:hint="cs"/>
          <w:rtl/>
          <w:lang w:eastAsia="en-US"/>
        </w:rPr>
        <w:t>153-</w:t>
      </w:r>
      <w:r>
        <w:rPr>
          <w:rFonts w:hint="cs"/>
          <w:rtl/>
          <w:lang w:eastAsia="en-US"/>
        </w:rPr>
        <w:tab/>
      </w:r>
      <w:r>
        <w:rPr>
          <w:rtl/>
          <w:lang w:eastAsia="en-US"/>
        </w:rPr>
        <w:t xml:space="preserve">لا يوجد في القانون </w:t>
      </w:r>
      <w:proofErr w:type="spellStart"/>
      <w:r>
        <w:rPr>
          <w:rtl/>
          <w:lang w:eastAsia="en-US"/>
        </w:rPr>
        <w:t>العماني</w:t>
      </w:r>
      <w:proofErr w:type="spellEnd"/>
      <w:r>
        <w:rPr>
          <w:rtl/>
          <w:lang w:eastAsia="en-US"/>
        </w:rPr>
        <w:t xml:space="preserve"> ما يحظر على أي كان أن يعبر عن رأيه في حدود القانون، وقد كفلت المواد</w:t>
      </w:r>
      <w:r>
        <w:rPr>
          <w:rFonts w:hint="cs"/>
          <w:rtl/>
          <w:lang w:eastAsia="en-US"/>
        </w:rPr>
        <w:t xml:space="preserve"> </w:t>
      </w:r>
      <w:r>
        <w:rPr>
          <w:rtl/>
          <w:lang w:eastAsia="en-US"/>
        </w:rPr>
        <w:br/>
      </w:r>
      <w:r>
        <w:rPr>
          <w:rFonts w:hint="cs"/>
          <w:rtl/>
          <w:lang w:eastAsia="en-US"/>
        </w:rPr>
        <w:t>(</w:t>
      </w:r>
      <w:r>
        <w:rPr>
          <w:rtl/>
          <w:lang w:eastAsia="en-US"/>
        </w:rPr>
        <w:t>28</w:t>
      </w:r>
      <w:r>
        <w:rPr>
          <w:rFonts w:hint="cs"/>
          <w:rtl/>
          <w:lang w:eastAsia="en-US"/>
        </w:rPr>
        <w:t xml:space="preserve"> و29 و30) </w:t>
      </w:r>
      <w:r>
        <w:rPr>
          <w:rtl/>
          <w:lang w:eastAsia="en-US"/>
        </w:rPr>
        <w:t>من النظام الأساسي للدولة ذلك</w:t>
      </w:r>
      <w:r>
        <w:rPr>
          <w:rFonts w:hint="cs"/>
          <w:rtl/>
          <w:lang w:eastAsia="en-US"/>
        </w:rPr>
        <w:t>.</w:t>
      </w:r>
    </w:p>
    <w:p w:rsidR="00000000" w:rsidRDefault="00000000">
      <w:pPr>
        <w:spacing w:before="0" w:line="380" w:lineRule="exact"/>
        <w:jc w:val="both"/>
        <w:rPr>
          <w:rtl/>
          <w:lang w:eastAsia="en-US"/>
        </w:rPr>
      </w:pPr>
      <w:r>
        <w:rPr>
          <w:rFonts w:hint="cs"/>
          <w:rtl/>
          <w:lang w:eastAsia="en-US"/>
        </w:rPr>
        <w:t>154-</w:t>
      </w:r>
      <w:r>
        <w:rPr>
          <w:rFonts w:hint="cs"/>
          <w:rtl/>
          <w:lang w:eastAsia="en-US"/>
        </w:rPr>
        <w:tab/>
        <w:t xml:space="preserve">سيتم إلقاء المزيد من الضوء </w:t>
      </w:r>
      <w:r>
        <w:rPr>
          <w:rtl/>
          <w:lang w:eastAsia="en-US"/>
        </w:rPr>
        <w:t xml:space="preserve">في البند </w:t>
      </w:r>
      <w:r>
        <w:rPr>
          <w:rFonts w:hint="cs"/>
          <w:rtl/>
          <w:lang w:eastAsia="en-US"/>
        </w:rPr>
        <w:t xml:space="preserve">8 </w:t>
      </w:r>
      <w:r>
        <w:rPr>
          <w:rtl/>
          <w:lang w:eastAsia="en-US"/>
        </w:rPr>
        <w:t>من هذا التقرير بالنسبة للأطفال في المدارس، وإلى ما تقوم به الهيئة القومية للكشافة والمرشدات في هذا المجال</w:t>
      </w:r>
      <w:r>
        <w:rPr>
          <w:rFonts w:hint="cs"/>
          <w:rtl/>
          <w:lang w:eastAsia="en-US"/>
        </w:rPr>
        <w:t>.</w:t>
      </w:r>
    </w:p>
    <w:p w:rsidR="00000000" w:rsidRDefault="00000000">
      <w:pPr>
        <w:tabs>
          <w:tab w:val="left" w:pos="969"/>
        </w:tabs>
        <w:spacing w:before="0" w:line="380" w:lineRule="exact"/>
        <w:jc w:val="both"/>
        <w:rPr>
          <w:b/>
          <w:bCs/>
          <w:spacing w:val="0"/>
          <w:kern w:val="0"/>
          <w:rtl/>
          <w:lang w:eastAsia="en-US"/>
        </w:rPr>
      </w:pPr>
      <w:r>
        <w:rPr>
          <w:rFonts w:hint="cs"/>
          <w:b/>
          <w:bCs/>
          <w:spacing w:val="0"/>
          <w:kern w:val="0"/>
          <w:rtl/>
          <w:lang w:eastAsia="en-US"/>
        </w:rPr>
        <w:t>5-3-1</w:t>
      </w:r>
      <w:r>
        <w:rPr>
          <w:rFonts w:hint="cs"/>
          <w:b/>
          <w:bCs/>
          <w:spacing w:val="0"/>
          <w:kern w:val="0"/>
          <w:rtl/>
          <w:lang w:eastAsia="en-US"/>
        </w:rPr>
        <w:tab/>
      </w:r>
      <w:r>
        <w:rPr>
          <w:b/>
          <w:bCs/>
          <w:spacing w:val="0"/>
          <w:kern w:val="0"/>
          <w:rtl/>
          <w:lang w:eastAsia="en-US"/>
        </w:rPr>
        <w:t xml:space="preserve">حق الطفل في طلب جميع المعلومات والأفكار وتلقيها والمساهمة في نشرها دون أي اعتبار </w:t>
      </w:r>
      <w:r>
        <w:rPr>
          <w:rFonts w:hint="cs"/>
          <w:b/>
          <w:bCs/>
          <w:spacing w:val="0"/>
          <w:kern w:val="0"/>
          <w:rtl/>
          <w:lang w:eastAsia="en-US"/>
        </w:rPr>
        <w:t>للحدود.</w:t>
      </w:r>
    </w:p>
    <w:p w:rsidR="00000000" w:rsidRDefault="00000000">
      <w:pPr>
        <w:spacing w:before="0" w:line="380" w:lineRule="exact"/>
        <w:jc w:val="both"/>
        <w:rPr>
          <w:rFonts w:hint="cs"/>
          <w:lang w:eastAsia="en-US"/>
        </w:rPr>
      </w:pPr>
      <w:r>
        <w:rPr>
          <w:rFonts w:hint="cs"/>
          <w:rtl/>
          <w:lang w:eastAsia="en-US"/>
        </w:rPr>
        <w:t>155-</w:t>
      </w:r>
      <w:r>
        <w:rPr>
          <w:rFonts w:hint="cs"/>
          <w:rtl/>
          <w:lang w:eastAsia="en-US"/>
        </w:rPr>
        <w:tab/>
        <w:t xml:space="preserve">يتاح للطفل </w:t>
      </w:r>
      <w:proofErr w:type="spellStart"/>
      <w:r>
        <w:rPr>
          <w:rFonts w:hint="cs"/>
          <w:rtl/>
          <w:lang w:eastAsia="en-US"/>
        </w:rPr>
        <w:t>العماني</w:t>
      </w:r>
      <w:proofErr w:type="spellEnd"/>
      <w:r>
        <w:rPr>
          <w:rFonts w:hint="cs"/>
          <w:rtl/>
          <w:lang w:eastAsia="en-US"/>
        </w:rPr>
        <w:t xml:space="preserve"> مجالاً واسعاً لحصول على شتى أنواع المعلومات والأفكار</w:t>
      </w:r>
      <w:r>
        <w:rPr>
          <w:vertAlign w:val="superscript"/>
          <w:rtl/>
          <w:lang w:eastAsia="en-US"/>
        </w:rPr>
        <w:t>(</w:t>
      </w:r>
      <w:r>
        <w:rPr>
          <w:rStyle w:val="FootnoteReference"/>
          <w:rtl/>
          <w:lang w:eastAsia="en-US"/>
        </w:rPr>
        <w:footnoteReference w:id="21"/>
      </w:r>
      <w:r>
        <w:rPr>
          <w:vertAlign w:val="superscript"/>
          <w:rtl/>
          <w:lang w:eastAsia="en-US"/>
        </w:rPr>
        <w:t>)</w:t>
      </w:r>
      <w:r>
        <w:rPr>
          <w:rFonts w:hint="cs"/>
          <w:rtl/>
          <w:lang w:eastAsia="en-US"/>
        </w:rPr>
        <w:t xml:space="preserve">، وسيتم تناول هذا الموضوع بمزيد من التفصيل في البند 8 </w:t>
      </w:r>
      <w:r>
        <w:rPr>
          <w:rtl/>
          <w:lang w:eastAsia="en-US"/>
        </w:rPr>
        <w:t>من هذا التقرير بالنسبة للأطفال في المدارس</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156-</w:t>
      </w:r>
      <w:r>
        <w:rPr>
          <w:rFonts w:hint="cs"/>
          <w:rtl/>
          <w:lang w:eastAsia="en-US"/>
        </w:rPr>
        <w:tab/>
      </w:r>
      <w:r>
        <w:rPr>
          <w:rtl/>
          <w:lang w:eastAsia="en-US"/>
        </w:rPr>
        <w:t xml:space="preserve">أن متحف الطفل الذي افتتح في </w:t>
      </w:r>
      <w:r>
        <w:rPr>
          <w:rFonts w:hint="cs"/>
          <w:rtl/>
          <w:lang w:eastAsia="en-US"/>
        </w:rPr>
        <w:t xml:space="preserve">تشرين الثاني/نوفمبر </w:t>
      </w:r>
      <w:r>
        <w:rPr>
          <w:rtl/>
          <w:lang w:eastAsia="en-US"/>
        </w:rPr>
        <w:t>من عام 1990 يساهم في تقديم كل العلوم والتكنولوجيا للأطفال بعد تبسيطها</w:t>
      </w:r>
      <w:r>
        <w:rPr>
          <w:rFonts w:hint="cs"/>
          <w:rtl/>
          <w:lang w:eastAsia="en-US"/>
        </w:rPr>
        <w:t xml:space="preserve">. كما تساهم في ذلك </w:t>
      </w:r>
      <w:r>
        <w:rPr>
          <w:rtl/>
          <w:lang w:eastAsia="en-US"/>
        </w:rPr>
        <w:t>بيوت نمو الطفل وأركان الأطفال والمكتبات العامة والخاصة</w:t>
      </w:r>
      <w:r>
        <w:rPr>
          <w:rFonts w:hint="cs"/>
          <w:rtl/>
          <w:lang w:eastAsia="en-US"/>
        </w:rPr>
        <w:t xml:space="preserve"> </w:t>
      </w:r>
      <w:r>
        <w:rPr>
          <w:rtl/>
          <w:lang w:eastAsia="en-US"/>
        </w:rPr>
        <w:t xml:space="preserve">والتي يحق لجميع الأطفال </w:t>
      </w:r>
      <w:r>
        <w:rPr>
          <w:rFonts w:hint="cs"/>
          <w:rtl/>
          <w:lang w:eastAsia="en-US"/>
        </w:rPr>
        <w:t>ارتيادها</w:t>
      </w:r>
      <w:r>
        <w:rPr>
          <w:rtl/>
          <w:lang w:eastAsia="en-US"/>
        </w:rPr>
        <w:t xml:space="preserve"> وتحوي كماً هائلاً من الكتب ذات الصلة بالطفولة. كما نشير لصحف الحائط في المدارس التي يعبر فيها الأطفال عن </w:t>
      </w:r>
      <w:r>
        <w:rPr>
          <w:rFonts w:hint="cs"/>
          <w:rtl/>
          <w:lang w:eastAsia="en-US"/>
        </w:rPr>
        <w:t>آ</w:t>
      </w:r>
      <w:r>
        <w:rPr>
          <w:rtl/>
          <w:lang w:eastAsia="en-US"/>
        </w:rPr>
        <w:t xml:space="preserve">رائهم ويقومون بتحريرها. كما نشير </w:t>
      </w:r>
      <w:r>
        <w:rPr>
          <w:rFonts w:hint="cs"/>
          <w:rtl/>
          <w:lang w:eastAsia="en-US"/>
        </w:rPr>
        <w:t xml:space="preserve">أيضاً </w:t>
      </w:r>
      <w:r>
        <w:rPr>
          <w:rtl/>
          <w:lang w:eastAsia="en-US"/>
        </w:rPr>
        <w:t xml:space="preserve">إلى أثر الحركة الكشفية المنشأة بالمرسوم السلطاني رقم 1/75 والمهرجانات الثقافية التي تقام دورياً، وإلى دور المنظمات غير الحكومية في هذا الشأن من خلال نشاطاتها سواءً في جمعيات المرأة </w:t>
      </w:r>
      <w:proofErr w:type="spellStart"/>
      <w:r>
        <w:rPr>
          <w:rtl/>
          <w:lang w:eastAsia="en-US"/>
        </w:rPr>
        <w:t>العمانية</w:t>
      </w:r>
      <w:proofErr w:type="spellEnd"/>
      <w:r>
        <w:rPr>
          <w:rtl/>
          <w:lang w:eastAsia="en-US"/>
        </w:rPr>
        <w:t xml:space="preserve"> أو جمعيات المعوقين أو النوادي الرياضية والثقافية وإلى أثر النوادي </w:t>
      </w:r>
      <w:r>
        <w:rPr>
          <w:rFonts w:hint="cs"/>
          <w:rtl/>
          <w:lang w:eastAsia="en-US"/>
        </w:rPr>
        <w:t>العلمية</w:t>
      </w:r>
      <w:r>
        <w:rPr>
          <w:rtl/>
          <w:lang w:eastAsia="en-US"/>
        </w:rPr>
        <w:t xml:space="preserve">، وكذلك لما أشير إليه من دور لوزارة </w:t>
      </w:r>
      <w:r>
        <w:rPr>
          <w:rFonts w:hint="cs"/>
          <w:rtl/>
          <w:lang w:eastAsia="en-US"/>
        </w:rPr>
        <w:t>الإعلام</w:t>
      </w:r>
      <w:r>
        <w:rPr>
          <w:rtl/>
          <w:lang w:eastAsia="en-US"/>
        </w:rPr>
        <w:t xml:space="preserve"> بهذا الصدد.</w:t>
      </w:r>
    </w:p>
    <w:p w:rsidR="00000000" w:rsidRDefault="00000000">
      <w:pPr>
        <w:tabs>
          <w:tab w:val="left" w:pos="1074"/>
        </w:tabs>
        <w:spacing w:before="0" w:line="380" w:lineRule="exact"/>
        <w:jc w:val="both"/>
        <w:rPr>
          <w:rFonts w:hint="cs"/>
          <w:rtl/>
          <w:lang w:eastAsia="en-US"/>
        </w:rPr>
      </w:pPr>
      <w:r>
        <w:rPr>
          <w:rFonts w:hint="cs"/>
          <w:b/>
          <w:bCs/>
          <w:rtl/>
          <w:lang w:eastAsia="en-US"/>
        </w:rPr>
        <w:t>5-3-2</w:t>
      </w:r>
      <w:r>
        <w:rPr>
          <w:rFonts w:hint="cs"/>
          <w:b/>
          <w:bCs/>
          <w:rtl/>
          <w:lang w:eastAsia="en-US"/>
        </w:rPr>
        <w:tab/>
      </w:r>
      <w:r>
        <w:rPr>
          <w:b/>
          <w:bCs/>
          <w:rtl/>
          <w:lang w:eastAsia="en-US"/>
        </w:rPr>
        <w:t xml:space="preserve">التدابير المتخذة من أجل تمكين الأطفال في شتى مراحل التعليم من التعبير عن آرائهم داخل </w:t>
      </w:r>
      <w:r>
        <w:rPr>
          <w:rFonts w:hint="cs"/>
          <w:b/>
          <w:bCs/>
          <w:rtl/>
          <w:lang w:eastAsia="en-US"/>
        </w:rPr>
        <w:tab/>
      </w:r>
      <w:r>
        <w:rPr>
          <w:b/>
          <w:bCs/>
          <w:rtl/>
          <w:lang w:eastAsia="en-US"/>
        </w:rPr>
        <w:t>الفضاء المدرسي</w:t>
      </w:r>
    </w:p>
    <w:p w:rsidR="00000000" w:rsidRDefault="00000000">
      <w:pPr>
        <w:spacing w:before="0" w:line="380" w:lineRule="exact"/>
        <w:jc w:val="both"/>
        <w:rPr>
          <w:rFonts w:hint="cs"/>
          <w:lang w:eastAsia="en-US"/>
        </w:rPr>
      </w:pPr>
      <w:r>
        <w:rPr>
          <w:rFonts w:hint="cs"/>
          <w:rtl/>
          <w:lang w:eastAsia="en-US"/>
        </w:rPr>
        <w:t>157-</w:t>
      </w:r>
      <w:r>
        <w:rPr>
          <w:rFonts w:hint="cs"/>
          <w:rtl/>
          <w:lang w:eastAsia="en-US"/>
        </w:rPr>
        <w:tab/>
        <w:t>نحيل بهذا الصدد لما ورد في تقريرنا الأول بالبند 4-3-2. وسيتم تناول هذا الموضوع بالتفصيل في البند 8</w:t>
      </w:r>
      <w:r>
        <w:rPr>
          <w:rtl/>
          <w:lang w:eastAsia="en-US"/>
        </w:rPr>
        <w:t xml:space="preserve"> من هذا التقرير بالنسبة للأطفال في المدارس</w:t>
      </w:r>
      <w:r>
        <w:rPr>
          <w:rFonts w:hint="cs"/>
          <w:rtl/>
          <w:lang w:eastAsia="en-US"/>
        </w:rPr>
        <w:t>.</w:t>
      </w:r>
    </w:p>
    <w:p w:rsidR="00000000" w:rsidRDefault="00000000">
      <w:pPr>
        <w:spacing w:before="0" w:line="380" w:lineRule="exact"/>
        <w:jc w:val="both"/>
        <w:rPr>
          <w:rFonts w:hint="cs"/>
          <w:lang w:eastAsia="en-US"/>
        </w:rPr>
      </w:pPr>
      <w:r>
        <w:rPr>
          <w:rFonts w:hint="cs"/>
          <w:rtl/>
          <w:lang w:eastAsia="en-US"/>
        </w:rPr>
        <w:t>158-</w:t>
      </w:r>
      <w:r>
        <w:rPr>
          <w:rFonts w:hint="cs"/>
          <w:rtl/>
          <w:lang w:eastAsia="en-US"/>
        </w:rPr>
        <w:tab/>
      </w:r>
      <w:r>
        <w:rPr>
          <w:rtl/>
          <w:lang w:eastAsia="en-US"/>
        </w:rPr>
        <w:t>اللائحة التنظيمية لمدارس التعليـم الخاص</w:t>
      </w:r>
      <w:r>
        <w:rPr>
          <w:vertAlign w:val="superscript"/>
          <w:rtl/>
          <w:lang w:eastAsia="en-US"/>
        </w:rPr>
        <w:t>(</w:t>
      </w:r>
      <w:r>
        <w:rPr>
          <w:rStyle w:val="FootnoteReference"/>
          <w:rtl/>
          <w:lang w:eastAsia="en-US"/>
        </w:rPr>
        <w:footnoteReference w:id="22"/>
      </w:r>
      <w:r>
        <w:rPr>
          <w:vertAlign w:val="superscript"/>
          <w:rtl/>
          <w:lang w:eastAsia="en-US"/>
        </w:rPr>
        <w:t>)</w:t>
      </w:r>
      <w:r>
        <w:rPr>
          <w:rFonts w:hint="cs"/>
          <w:rtl/>
          <w:lang w:eastAsia="en-US"/>
        </w:rPr>
        <w:t>، و</w:t>
      </w:r>
      <w:r>
        <w:rPr>
          <w:rtl/>
          <w:lang w:eastAsia="en-US"/>
        </w:rPr>
        <w:t>اللائحة التنظيمية لمدارس التعليم العام</w:t>
      </w:r>
      <w:r>
        <w:rPr>
          <w:vertAlign w:val="superscript"/>
          <w:rtl/>
          <w:lang w:eastAsia="en-US"/>
        </w:rPr>
        <w:t>(</w:t>
      </w:r>
      <w:r>
        <w:rPr>
          <w:rStyle w:val="FootnoteReference"/>
          <w:rtl/>
          <w:lang w:eastAsia="en-US"/>
        </w:rPr>
        <w:footnoteReference w:id="23"/>
      </w:r>
      <w:r>
        <w:rPr>
          <w:vertAlign w:val="superscript"/>
          <w:rtl/>
          <w:lang w:eastAsia="en-US"/>
        </w:rPr>
        <w:t>)</w:t>
      </w:r>
      <w:r>
        <w:rPr>
          <w:rFonts w:hint="cs"/>
          <w:rtl/>
          <w:lang w:eastAsia="en-US"/>
        </w:rPr>
        <w:t>، و</w:t>
      </w:r>
      <w:r>
        <w:rPr>
          <w:rtl/>
          <w:lang w:eastAsia="en-US"/>
        </w:rPr>
        <w:t>اللائحة التنظيمية لدور الحضانة</w:t>
      </w:r>
      <w:r>
        <w:rPr>
          <w:vertAlign w:val="superscript"/>
          <w:rtl/>
          <w:lang w:eastAsia="en-US"/>
        </w:rPr>
        <w:t>(</w:t>
      </w:r>
      <w:r>
        <w:rPr>
          <w:rStyle w:val="FootnoteReference"/>
          <w:rtl/>
          <w:lang w:eastAsia="en-US"/>
        </w:rPr>
        <w:footnoteReference w:id="24"/>
      </w:r>
      <w:r>
        <w:rPr>
          <w:vertAlign w:val="superscript"/>
          <w:rtl/>
          <w:lang w:eastAsia="en-US"/>
        </w:rPr>
        <w:t>)</w:t>
      </w:r>
      <w:r>
        <w:rPr>
          <w:rtl/>
          <w:lang w:eastAsia="en-US"/>
        </w:rPr>
        <w:t>، قد أشارت جميعها إلى إنشاء أندية مدرسية للعلوم المدرسية وأخرى صيفية لمتابعة تحقيق الأهداف الثقافية المادة</w:t>
      </w:r>
      <w:r>
        <w:rPr>
          <w:rFonts w:hint="cs"/>
          <w:rtl/>
          <w:lang w:eastAsia="en-US"/>
        </w:rPr>
        <w:t xml:space="preserve"> </w:t>
      </w:r>
      <w:r>
        <w:rPr>
          <w:rtl/>
          <w:lang w:eastAsia="en-US"/>
        </w:rPr>
        <w:t xml:space="preserve">33 من لائحة مدارس التعليم العام، وأشارت كل هذه اللوائح إلى أهمية تزويد الأطفال بالمعلومات وتنمية قدراتهم في مختلف المجالات بما في ذلك التعبير عن أنفسهم وعن </w:t>
      </w:r>
      <w:r>
        <w:rPr>
          <w:rFonts w:hint="cs"/>
          <w:rtl/>
          <w:lang w:eastAsia="en-US"/>
        </w:rPr>
        <w:t>آ</w:t>
      </w:r>
      <w:r>
        <w:rPr>
          <w:rtl/>
          <w:lang w:eastAsia="en-US"/>
        </w:rPr>
        <w:t xml:space="preserve">رائهم. </w:t>
      </w:r>
    </w:p>
    <w:p w:rsidR="00000000" w:rsidRDefault="00000000">
      <w:pPr>
        <w:spacing w:before="0" w:line="380" w:lineRule="exact"/>
        <w:jc w:val="both"/>
        <w:rPr>
          <w:rFonts w:hint="cs"/>
          <w:rtl/>
          <w:lang w:eastAsia="en-US"/>
        </w:rPr>
      </w:pPr>
      <w:r>
        <w:rPr>
          <w:rFonts w:hint="cs"/>
          <w:rtl/>
          <w:lang w:eastAsia="en-US"/>
        </w:rPr>
        <w:t>159-</w:t>
      </w:r>
      <w:r>
        <w:rPr>
          <w:rFonts w:hint="cs"/>
          <w:rtl/>
          <w:lang w:eastAsia="en-US"/>
        </w:rPr>
        <w:tab/>
      </w:r>
      <w:r>
        <w:rPr>
          <w:rtl/>
          <w:lang w:eastAsia="en-US"/>
        </w:rPr>
        <w:t xml:space="preserve">إن البرامج التلفزيونية </w:t>
      </w:r>
      <w:r>
        <w:rPr>
          <w:rFonts w:hint="cs"/>
          <w:rtl/>
          <w:lang w:eastAsia="en-US"/>
        </w:rPr>
        <w:t>والإذاعية</w:t>
      </w:r>
      <w:r>
        <w:rPr>
          <w:rtl/>
          <w:lang w:eastAsia="en-US"/>
        </w:rPr>
        <w:t xml:space="preserve"> والصحف وهيئة الكشافة والأنشطة والصحف المدرسية تسهم جميعها في ذلك بشكل واضح ومحسوس.</w:t>
      </w:r>
    </w:p>
    <w:p w:rsidR="00000000" w:rsidRDefault="00000000">
      <w:pPr>
        <w:keepNext/>
        <w:tabs>
          <w:tab w:val="left" w:pos="969"/>
        </w:tabs>
        <w:spacing w:before="0" w:line="380" w:lineRule="exact"/>
        <w:jc w:val="both"/>
        <w:rPr>
          <w:b/>
          <w:bCs/>
          <w:rtl/>
          <w:lang w:eastAsia="en-US"/>
        </w:rPr>
      </w:pPr>
      <w:r>
        <w:rPr>
          <w:rFonts w:hint="cs"/>
          <w:b/>
          <w:bCs/>
          <w:rtl/>
          <w:lang w:eastAsia="en-US"/>
        </w:rPr>
        <w:t>5-3-</w:t>
      </w:r>
      <w:proofErr w:type="spellStart"/>
      <w:r>
        <w:rPr>
          <w:rFonts w:hint="cs"/>
          <w:b/>
          <w:bCs/>
          <w:rtl/>
          <w:lang w:eastAsia="en-US"/>
        </w:rPr>
        <w:t>3</w:t>
      </w:r>
      <w:proofErr w:type="spellEnd"/>
      <w:r>
        <w:rPr>
          <w:rFonts w:hint="cs"/>
          <w:b/>
          <w:bCs/>
          <w:rtl/>
          <w:lang w:eastAsia="en-US"/>
        </w:rPr>
        <w:tab/>
      </w:r>
      <w:r>
        <w:rPr>
          <w:b/>
          <w:bCs/>
          <w:rtl/>
          <w:lang w:eastAsia="en-US"/>
        </w:rPr>
        <w:t xml:space="preserve">القيود التي تخضع لها ممارسة حق التعبير </w:t>
      </w:r>
    </w:p>
    <w:p w:rsidR="00000000" w:rsidRDefault="00000000">
      <w:pPr>
        <w:keepNext/>
        <w:spacing w:before="0" w:line="380" w:lineRule="exact"/>
        <w:jc w:val="both"/>
        <w:rPr>
          <w:rtl/>
          <w:lang w:eastAsia="en-US"/>
        </w:rPr>
      </w:pPr>
      <w:r>
        <w:rPr>
          <w:rFonts w:hint="cs"/>
          <w:rtl/>
          <w:lang w:eastAsia="en-US"/>
        </w:rPr>
        <w:t>160-</w:t>
      </w:r>
      <w:r>
        <w:rPr>
          <w:rFonts w:hint="cs"/>
          <w:rtl/>
          <w:lang w:eastAsia="en-US"/>
        </w:rPr>
        <w:tab/>
      </w:r>
      <w:r>
        <w:rPr>
          <w:rtl/>
          <w:lang w:eastAsia="en-US"/>
        </w:rPr>
        <w:t xml:space="preserve">لا قيد على ممارسة الطفل لحق التعبير عن </w:t>
      </w:r>
      <w:r>
        <w:rPr>
          <w:rFonts w:hint="cs"/>
          <w:rtl/>
          <w:lang w:eastAsia="en-US"/>
        </w:rPr>
        <w:t>آ</w:t>
      </w:r>
      <w:r>
        <w:rPr>
          <w:rtl/>
          <w:lang w:eastAsia="en-US"/>
        </w:rPr>
        <w:t xml:space="preserve">رائه أو دينه سوى قيد واحد هو عدم مخالفة القوانين، وهذه القوانين هي تلك التي لا تجيز إثارة الفتن أو </w:t>
      </w:r>
      <w:proofErr w:type="spellStart"/>
      <w:r>
        <w:rPr>
          <w:rtl/>
          <w:lang w:eastAsia="en-US"/>
        </w:rPr>
        <w:t>النعرات</w:t>
      </w:r>
      <w:proofErr w:type="spellEnd"/>
      <w:r>
        <w:rPr>
          <w:rtl/>
          <w:lang w:eastAsia="en-US"/>
        </w:rPr>
        <w:t xml:space="preserve"> أو التمييز أو ما يخالف </w:t>
      </w:r>
      <w:r>
        <w:rPr>
          <w:rFonts w:hint="cs"/>
          <w:rtl/>
          <w:lang w:eastAsia="en-US"/>
        </w:rPr>
        <w:t>النظام العام أو الآداب</w:t>
      </w:r>
      <w:r>
        <w:rPr>
          <w:rtl/>
          <w:lang w:eastAsia="en-US"/>
        </w:rPr>
        <w:t xml:space="preserve"> العامة.</w:t>
      </w:r>
    </w:p>
    <w:p w:rsidR="00000000" w:rsidRDefault="00000000">
      <w:pPr>
        <w:spacing w:before="0" w:line="380" w:lineRule="exact"/>
        <w:jc w:val="both"/>
        <w:rPr>
          <w:rFonts w:hint="cs"/>
          <w:spacing w:val="0"/>
          <w:lang w:eastAsia="en-US"/>
        </w:rPr>
      </w:pPr>
      <w:r>
        <w:rPr>
          <w:rFonts w:hint="cs"/>
          <w:spacing w:val="0"/>
          <w:rtl/>
          <w:lang w:eastAsia="en-US"/>
        </w:rPr>
        <w:t>161-</w:t>
      </w:r>
      <w:r>
        <w:rPr>
          <w:rFonts w:hint="cs"/>
          <w:spacing w:val="0"/>
          <w:rtl/>
          <w:lang w:eastAsia="en-US"/>
        </w:rPr>
        <w:tab/>
      </w:r>
      <w:r>
        <w:rPr>
          <w:spacing w:val="0"/>
          <w:rtl/>
          <w:lang w:eastAsia="en-US"/>
        </w:rPr>
        <w:t xml:space="preserve">لا تقليد في المجتمع يحد من احترام رأي الطفل مثلما لا يحد من احترام رأي البالغين من أسرته، والخطوات المتخذة في مجال الطفولة من إنشاء مجالس </w:t>
      </w:r>
      <w:r>
        <w:rPr>
          <w:rFonts w:hint="cs"/>
          <w:spacing w:val="0"/>
          <w:rtl/>
          <w:lang w:eastAsia="en-US"/>
        </w:rPr>
        <w:t>للآباء</w:t>
      </w:r>
      <w:r>
        <w:rPr>
          <w:spacing w:val="0"/>
          <w:rtl/>
          <w:lang w:eastAsia="en-US"/>
        </w:rPr>
        <w:t xml:space="preserve"> والأمهات والأندية الموسمية والباحثين الاجتماعيين في كل مراحل التعليم والتركيز على تنمية مواهب الطفل ما زال يحقق النتائج الواضحة في تكريس حق الطفل للإدلاء برأيه فيما يتعلق به</w:t>
      </w:r>
      <w:r>
        <w:rPr>
          <w:rFonts w:hint="cs"/>
          <w:spacing w:val="0"/>
          <w:rtl/>
          <w:lang w:eastAsia="en-US"/>
        </w:rPr>
        <w:t>.</w:t>
      </w:r>
      <w:r>
        <w:rPr>
          <w:spacing w:val="0"/>
          <w:rtl/>
          <w:lang w:eastAsia="en-US"/>
        </w:rPr>
        <w:t xml:space="preserve"> </w:t>
      </w:r>
    </w:p>
    <w:p w:rsidR="00000000" w:rsidRDefault="00000000">
      <w:pPr>
        <w:spacing w:before="0" w:line="380" w:lineRule="exact"/>
        <w:jc w:val="both"/>
        <w:rPr>
          <w:rFonts w:hint="cs"/>
          <w:b/>
          <w:bCs/>
          <w:rtl/>
          <w:lang w:eastAsia="en-US"/>
        </w:rPr>
      </w:pPr>
      <w:r>
        <w:rPr>
          <w:rFonts w:hint="cs"/>
          <w:b/>
          <w:bCs/>
          <w:rtl/>
          <w:lang w:eastAsia="en-US"/>
        </w:rPr>
        <w:t>5-4</w:t>
      </w:r>
      <w:r>
        <w:rPr>
          <w:rFonts w:hint="cs"/>
          <w:b/>
          <w:bCs/>
          <w:rtl/>
          <w:lang w:eastAsia="en-US"/>
        </w:rPr>
        <w:tab/>
      </w:r>
      <w:r>
        <w:rPr>
          <w:b/>
          <w:bCs/>
          <w:rtl/>
          <w:lang w:eastAsia="en-US"/>
        </w:rPr>
        <w:t>الحق في الحصول على المعلومات المناسبة</w:t>
      </w:r>
      <w:r>
        <w:rPr>
          <w:rFonts w:hint="cs"/>
          <w:b/>
          <w:bCs/>
          <w:rtl/>
          <w:lang w:eastAsia="en-US"/>
        </w:rPr>
        <w:t xml:space="preserve"> (المادة 17 من الاتفاقية)</w:t>
      </w:r>
      <w:r>
        <w:rPr>
          <w:b/>
          <w:bCs/>
          <w:rtl/>
          <w:lang w:eastAsia="en-US"/>
        </w:rPr>
        <w:t xml:space="preserve"> </w:t>
      </w:r>
    </w:p>
    <w:p w:rsidR="00000000" w:rsidRDefault="00000000">
      <w:pPr>
        <w:spacing w:before="0" w:line="380" w:lineRule="exact"/>
        <w:jc w:val="both"/>
        <w:rPr>
          <w:rFonts w:hint="cs"/>
          <w:lang w:eastAsia="en-US"/>
        </w:rPr>
      </w:pPr>
      <w:r>
        <w:rPr>
          <w:rFonts w:hint="cs"/>
          <w:rtl/>
          <w:lang w:eastAsia="en-US"/>
        </w:rPr>
        <w:t>162-</w:t>
      </w:r>
      <w:r>
        <w:rPr>
          <w:rFonts w:hint="cs"/>
          <w:rtl/>
          <w:lang w:eastAsia="en-US"/>
        </w:rPr>
        <w:tab/>
        <w:t>نحيل بهذا الصدد لما ورد في تقرير السلطنة الأول البند 4-</w:t>
      </w:r>
      <w:proofErr w:type="spellStart"/>
      <w:r>
        <w:rPr>
          <w:rFonts w:hint="cs"/>
          <w:rtl/>
          <w:lang w:eastAsia="en-US"/>
        </w:rPr>
        <w:t>4</w:t>
      </w:r>
      <w:proofErr w:type="spellEnd"/>
      <w:r>
        <w:rPr>
          <w:rFonts w:hint="cs"/>
          <w:rtl/>
          <w:lang w:eastAsia="en-US"/>
        </w:rPr>
        <w:t xml:space="preserve"> وفقراته الفرعية، كما سيتم تناول هذا الموضوع بشيء من التفصيل </w:t>
      </w:r>
      <w:r>
        <w:rPr>
          <w:rtl/>
          <w:lang w:eastAsia="en-US"/>
        </w:rPr>
        <w:t xml:space="preserve">في البند </w:t>
      </w:r>
      <w:r>
        <w:rPr>
          <w:rFonts w:hint="cs"/>
          <w:rtl/>
          <w:lang w:eastAsia="en-US"/>
        </w:rPr>
        <w:t>8</w:t>
      </w:r>
      <w:r>
        <w:rPr>
          <w:rtl/>
          <w:lang w:eastAsia="en-US"/>
        </w:rPr>
        <w:t xml:space="preserve"> من هذا التقرير</w:t>
      </w:r>
      <w:r>
        <w:rPr>
          <w:rFonts w:hint="cs"/>
          <w:rtl/>
          <w:lang w:eastAsia="en-US"/>
        </w:rPr>
        <w:t>. و</w:t>
      </w:r>
      <w:r>
        <w:rPr>
          <w:rtl/>
          <w:lang w:eastAsia="en-US"/>
        </w:rPr>
        <w:t xml:space="preserve">أن وزارة </w:t>
      </w:r>
      <w:r>
        <w:rPr>
          <w:rFonts w:hint="cs"/>
          <w:rtl/>
          <w:lang w:eastAsia="en-US"/>
        </w:rPr>
        <w:t>الإعلام</w:t>
      </w:r>
      <w:r>
        <w:rPr>
          <w:rtl/>
          <w:lang w:eastAsia="en-US"/>
        </w:rPr>
        <w:t xml:space="preserve"> توفر كماً كبيراً من المعلومات للأطفال في مختلف برامجها التي أشرنا إليها في البند </w:t>
      </w:r>
      <w:r>
        <w:rPr>
          <w:rFonts w:hint="cs"/>
          <w:rtl/>
          <w:lang w:eastAsia="en-US"/>
        </w:rPr>
        <w:t xml:space="preserve">2-4-3 من هذا التقرير </w:t>
      </w:r>
      <w:r>
        <w:rPr>
          <w:rtl/>
          <w:lang w:eastAsia="en-US"/>
        </w:rPr>
        <w:t xml:space="preserve">ومن خلال موقعها على شبكة </w:t>
      </w:r>
      <w:r>
        <w:rPr>
          <w:rFonts w:hint="cs"/>
          <w:rtl/>
          <w:lang w:eastAsia="en-US"/>
        </w:rPr>
        <w:t>الإ</w:t>
      </w:r>
      <w:r>
        <w:rPr>
          <w:rtl/>
          <w:lang w:eastAsia="en-US"/>
        </w:rPr>
        <w:t>نترنت.</w:t>
      </w:r>
    </w:p>
    <w:p w:rsidR="00000000" w:rsidRDefault="00000000">
      <w:pPr>
        <w:keepNext/>
        <w:spacing w:before="0" w:line="380" w:lineRule="exact"/>
        <w:jc w:val="both"/>
        <w:rPr>
          <w:rFonts w:hint="cs"/>
          <w:b/>
          <w:bCs/>
          <w:rtl/>
          <w:lang w:eastAsia="en-US"/>
        </w:rPr>
      </w:pPr>
      <w:r>
        <w:rPr>
          <w:rFonts w:hint="cs"/>
          <w:b/>
          <w:bCs/>
          <w:rtl/>
          <w:lang w:eastAsia="en-US"/>
        </w:rPr>
        <w:t>5-</w:t>
      </w:r>
      <w:proofErr w:type="spellStart"/>
      <w:r>
        <w:rPr>
          <w:rFonts w:hint="cs"/>
          <w:b/>
          <w:bCs/>
          <w:rtl/>
          <w:lang w:eastAsia="en-US"/>
        </w:rPr>
        <w:t>5</w:t>
      </w:r>
      <w:proofErr w:type="spellEnd"/>
      <w:r>
        <w:rPr>
          <w:rFonts w:hint="cs"/>
          <w:b/>
          <w:bCs/>
          <w:rtl/>
          <w:lang w:eastAsia="en-US"/>
        </w:rPr>
        <w:tab/>
      </w:r>
      <w:r>
        <w:rPr>
          <w:b/>
          <w:bCs/>
          <w:rtl/>
          <w:lang w:eastAsia="en-US"/>
        </w:rPr>
        <w:t>حرية الفكر والوجدان والدين</w:t>
      </w:r>
      <w:r>
        <w:rPr>
          <w:rFonts w:hint="cs"/>
          <w:b/>
          <w:bCs/>
          <w:rtl/>
          <w:lang w:eastAsia="en-US"/>
        </w:rPr>
        <w:t xml:space="preserve"> (المادة 14 من الاتفاقية)</w:t>
      </w:r>
    </w:p>
    <w:p w:rsidR="00000000" w:rsidRDefault="00000000">
      <w:pPr>
        <w:keepNext/>
        <w:spacing w:before="0" w:line="380" w:lineRule="exact"/>
        <w:jc w:val="both"/>
        <w:rPr>
          <w:rFonts w:hint="cs"/>
          <w:lang w:eastAsia="en-US"/>
        </w:rPr>
      </w:pPr>
      <w:r>
        <w:rPr>
          <w:rFonts w:hint="cs"/>
          <w:rtl/>
          <w:lang w:eastAsia="en-US"/>
        </w:rPr>
        <w:t>163-</w:t>
      </w:r>
      <w:r>
        <w:rPr>
          <w:rFonts w:hint="cs"/>
          <w:rtl/>
          <w:lang w:eastAsia="en-US"/>
        </w:rPr>
        <w:tab/>
        <w:t>تناول التقرير الوطني الأول الموضوع بشيء من التفصيل في البند 4-5 كما سيتم تناولها في</w:t>
      </w:r>
      <w:r>
        <w:rPr>
          <w:rtl/>
          <w:lang w:eastAsia="en-US"/>
        </w:rPr>
        <w:br/>
      </w:r>
      <w:r>
        <w:rPr>
          <w:rFonts w:hint="cs"/>
          <w:rtl/>
          <w:lang w:eastAsia="en-US"/>
        </w:rPr>
        <w:t>البند 8-5-3</w:t>
      </w:r>
      <w:r>
        <w:rPr>
          <w:rtl/>
          <w:lang w:eastAsia="en-US"/>
        </w:rPr>
        <w:t xml:space="preserve"> من هذا التقرير</w:t>
      </w:r>
      <w:r>
        <w:rPr>
          <w:rFonts w:hint="cs"/>
          <w:rtl/>
          <w:lang w:eastAsia="en-US"/>
        </w:rPr>
        <w:t>.</w:t>
      </w:r>
    </w:p>
    <w:p w:rsidR="00000000" w:rsidRDefault="00000000">
      <w:pPr>
        <w:spacing w:before="0" w:line="380" w:lineRule="exact"/>
        <w:jc w:val="both"/>
        <w:rPr>
          <w:rFonts w:hint="cs"/>
          <w:lang w:eastAsia="en-US"/>
        </w:rPr>
      </w:pPr>
      <w:r>
        <w:rPr>
          <w:rFonts w:hint="cs"/>
          <w:rtl/>
          <w:lang w:eastAsia="en-US"/>
        </w:rPr>
        <w:t>164-</w:t>
      </w:r>
      <w:r>
        <w:rPr>
          <w:rFonts w:hint="cs"/>
          <w:rtl/>
          <w:lang w:eastAsia="en-US"/>
        </w:rPr>
        <w:tab/>
      </w:r>
      <w:r>
        <w:rPr>
          <w:rtl/>
          <w:lang w:eastAsia="en-US"/>
        </w:rPr>
        <w:t>المادة 28</w:t>
      </w:r>
      <w:r>
        <w:rPr>
          <w:rFonts w:hint="cs"/>
          <w:rtl/>
          <w:lang w:eastAsia="en-US"/>
        </w:rPr>
        <w:t xml:space="preserve"> </w:t>
      </w:r>
      <w:r>
        <w:rPr>
          <w:rtl/>
          <w:lang w:eastAsia="en-US"/>
        </w:rPr>
        <w:t xml:space="preserve">من النظام الأساسي للدولة كفلت حرية الأفراد في القيام بشعائرهم الدينية، وهناك دور عبادة لجميع الأديان والطوائف الموجودة في عمان يمارس أصحابها عقائدهم علانية وبحرية تامة. </w:t>
      </w:r>
    </w:p>
    <w:p w:rsidR="00000000" w:rsidRDefault="00000000">
      <w:pPr>
        <w:spacing w:before="0" w:line="380" w:lineRule="exact"/>
        <w:jc w:val="both"/>
        <w:rPr>
          <w:rFonts w:hint="cs"/>
          <w:lang w:eastAsia="en-US"/>
        </w:rPr>
      </w:pPr>
      <w:r>
        <w:rPr>
          <w:rFonts w:hint="cs"/>
          <w:rtl/>
          <w:lang w:eastAsia="en-US"/>
        </w:rPr>
        <w:t>165-</w:t>
      </w:r>
      <w:r>
        <w:rPr>
          <w:rFonts w:hint="cs"/>
          <w:rtl/>
          <w:lang w:eastAsia="en-US"/>
        </w:rPr>
        <w:tab/>
      </w:r>
      <w:r>
        <w:rPr>
          <w:rtl/>
          <w:lang w:eastAsia="en-US"/>
        </w:rPr>
        <w:t>لا شيء في القانون يحول دون حق الطفل؛ أياً كان دينه، في الاطلاع على شؤون دينه أو ممارسة عباداته أو التعبير عما يجول في خاطره أو وجدانه مما يعن ل</w:t>
      </w:r>
      <w:r>
        <w:rPr>
          <w:rFonts w:hint="cs"/>
          <w:rtl/>
          <w:lang w:eastAsia="en-US"/>
        </w:rPr>
        <w:t>ـ</w:t>
      </w:r>
      <w:r>
        <w:rPr>
          <w:rtl/>
          <w:lang w:eastAsia="en-US"/>
        </w:rPr>
        <w:t xml:space="preserve">ه من </w:t>
      </w:r>
      <w:r>
        <w:rPr>
          <w:rFonts w:hint="cs"/>
          <w:rtl/>
          <w:lang w:eastAsia="en-US"/>
        </w:rPr>
        <w:t>آ</w:t>
      </w:r>
      <w:r>
        <w:rPr>
          <w:rtl/>
          <w:lang w:eastAsia="en-US"/>
        </w:rPr>
        <w:t xml:space="preserve">راء أو معتقدات، على أن لا يمارس نشاطاً بهذا الصدد إذا كان ما يراه أو يعتقده مخالفاً للنظام العام أو الآداب العامة. </w:t>
      </w:r>
    </w:p>
    <w:p w:rsidR="00000000" w:rsidRDefault="00000000">
      <w:pPr>
        <w:spacing w:before="0" w:line="380" w:lineRule="exact"/>
        <w:jc w:val="both"/>
        <w:rPr>
          <w:rFonts w:hint="cs"/>
          <w:b/>
          <w:bCs/>
          <w:rtl/>
          <w:lang w:eastAsia="en-US"/>
        </w:rPr>
      </w:pPr>
      <w:r>
        <w:rPr>
          <w:rFonts w:hint="cs"/>
          <w:b/>
          <w:bCs/>
          <w:rtl/>
          <w:lang w:eastAsia="en-US"/>
        </w:rPr>
        <w:t>5-6</w:t>
      </w:r>
      <w:r>
        <w:rPr>
          <w:rFonts w:hint="cs"/>
          <w:b/>
          <w:bCs/>
          <w:rtl/>
          <w:lang w:eastAsia="en-US"/>
        </w:rPr>
        <w:tab/>
      </w:r>
      <w:r>
        <w:rPr>
          <w:b/>
          <w:bCs/>
          <w:rtl/>
          <w:lang w:eastAsia="en-US"/>
        </w:rPr>
        <w:t>حرية تكوين الجمعيات وحرية الاجتماع السلمي</w:t>
      </w:r>
      <w:r>
        <w:rPr>
          <w:rFonts w:hint="cs"/>
          <w:b/>
          <w:bCs/>
          <w:rtl/>
          <w:lang w:eastAsia="en-US"/>
        </w:rPr>
        <w:t xml:space="preserve"> (المادة 15 من الاتفاقية)</w:t>
      </w:r>
    </w:p>
    <w:p w:rsidR="00000000" w:rsidRDefault="00000000">
      <w:pPr>
        <w:spacing w:before="0" w:line="380" w:lineRule="exact"/>
        <w:jc w:val="both"/>
        <w:rPr>
          <w:rFonts w:hint="cs"/>
          <w:lang w:eastAsia="en-US"/>
        </w:rPr>
      </w:pPr>
      <w:r>
        <w:rPr>
          <w:rFonts w:hint="cs"/>
          <w:rtl/>
          <w:lang w:eastAsia="en-US"/>
        </w:rPr>
        <w:t>166-</w:t>
      </w:r>
      <w:r>
        <w:rPr>
          <w:rFonts w:hint="cs"/>
          <w:rtl/>
          <w:lang w:eastAsia="en-US"/>
        </w:rPr>
        <w:tab/>
        <w:t>سيتم تناول هذا الموضوع بشيء من التفصيل في البند 8</w:t>
      </w:r>
      <w:r>
        <w:rPr>
          <w:rtl/>
          <w:lang w:eastAsia="en-US"/>
        </w:rPr>
        <w:t xml:space="preserve"> لجهة طلبة المدارس وانخراطهم ضمن جماعات </w:t>
      </w:r>
      <w:r>
        <w:rPr>
          <w:rFonts w:hint="cs"/>
          <w:rtl/>
          <w:lang w:eastAsia="en-US"/>
        </w:rPr>
        <w:t>الأنشطة،</w:t>
      </w:r>
      <w:r>
        <w:rPr>
          <w:rtl/>
          <w:lang w:eastAsia="en-US"/>
        </w:rPr>
        <w:t xml:space="preserve"> وإلى ما ورد عن هيئة الكشافة والمرشدات وانخراط الأطفال فيها وفي </w:t>
      </w:r>
      <w:r>
        <w:rPr>
          <w:rFonts w:hint="cs"/>
          <w:rtl/>
          <w:lang w:eastAsia="en-US"/>
        </w:rPr>
        <w:t>وزارة الشؤون الرياضية.</w:t>
      </w:r>
    </w:p>
    <w:p w:rsidR="00000000" w:rsidRDefault="00000000">
      <w:pPr>
        <w:spacing w:before="0" w:line="380" w:lineRule="exact"/>
        <w:jc w:val="both"/>
        <w:rPr>
          <w:rFonts w:hint="cs"/>
          <w:b/>
          <w:bCs/>
          <w:rtl/>
          <w:lang w:eastAsia="en-US"/>
        </w:rPr>
      </w:pPr>
      <w:r>
        <w:rPr>
          <w:rFonts w:hint="cs"/>
          <w:b/>
          <w:bCs/>
          <w:rtl/>
          <w:lang w:eastAsia="en-US"/>
        </w:rPr>
        <w:t>5-7</w:t>
      </w:r>
      <w:r>
        <w:rPr>
          <w:rFonts w:hint="cs"/>
          <w:b/>
          <w:bCs/>
          <w:rtl/>
          <w:lang w:eastAsia="en-US"/>
        </w:rPr>
        <w:tab/>
      </w:r>
      <w:r>
        <w:rPr>
          <w:b/>
          <w:bCs/>
          <w:rtl/>
          <w:lang w:eastAsia="en-US"/>
        </w:rPr>
        <w:t>حماية الحياة الخاصة</w:t>
      </w:r>
      <w:r>
        <w:rPr>
          <w:rFonts w:hint="cs"/>
          <w:b/>
          <w:bCs/>
          <w:rtl/>
          <w:lang w:eastAsia="en-US"/>
        </w:rPr>
        <w:t xml:space="preserve"> </w:t>
      </w:r>
    </w:p>
    <w:p w:rsidR="00000000" w:rsidRDefault="00000000">
      <w:pPr>
        <w:spacing w:before="0" w:line="380" w:lineRule="exact"/>
        <w:jc w:val="both"/>
        <w:rPr>
          <w:rFonts w:hint="cs"/>
          <w:rtl/>
          <w:lang w:eastAsia="en-US"/>
        </w:rPr>
      </w:pPr>
      <w:r>
        <w:rPr>
          <w:rFonts w:hint="cs"/>
          <w:rtl/>
          <w:lang w:eastAsia="en-US"/>
        </w:rPr>
        <w:t>167-</w:t>
      </w:r>
      <w:r>
        <w:rPr>
          <w:rFonts w:hint="cs"/>
          <w:rtl/>
          <w:lang w:eastAsia="en-US"/>
        </w:rPr>
        <w:tab/>
      </w:r>
      <w:r>
        <w:rPr>
          <w:rtl/>
          <w:lang w:eastAsia="en-US"/>
        </w:rPr>
        <w:t xml:space="preserve">تناول التقرير الوطني الأول </w:t>
      </w:r>
      <w:r>
        <w:rPr>
          <w:rFonts w:hint="cs"/>
          <w:rtl/>
          <w:lang w:eastAsia="en-US"/>
        </w:rPr>
        <w:t xml:space="preserve">هذا الموضوع </w:t>
      </w:r>
      <w:r>
        <w:rPr>
          <w:rtl/>
          <w:lang w:eastAsia="en-US"/>
        </w:rPr>
        <w:t>في البند 7-4</w:t>
      </w:r>
      <w:r>
        <w:rPr>
          <w:rFonts w:hint="cs"/>
          <w:rtl/>
          <w:lang w:eastAsia="en-US"/>
        </w:rPr>
        <w:t>.</w:t>
      </w:r>
    </w:p>
    <w:p w:rsidR="00000000" w:rsidRDefault="00000000">
      <w:pPr>
        <w:spacing w:before="0" w:line="380" w:lineRule="exact"/>
        <w:jc w:val="both"/>
        <w:rPr>
          <w:rtl/>
          <w:lang w:eastAsia="en-US"/>
        </w:rPr>
      </w:pPr>
      <w:r>
        <w:rPr>
          <w:rFonts w:hint="cs"/>
          <w:rtl/>
          <w:lang w:eastAsia="en-US"/>
        </w:rPr>
        <w:t>168-</w:t>
      </w:r>
      <w:r>
        <w:rPr>
          <w:rFonts w:hint="cs"/>
          <w:rtl/>
          <w:lang w:eastAsia="en-US"/>
        </w:rPr>
        <w:tab/>
        <w:t>أن</w:t>
      </w:r>
      <w:r>
        <w:rPr>
          <w:rtl/>
          <w:lang w:eastAsia="en-US"/>
        </w:rPr>
        <w:t xml:space="preserve"> </w:t>
      </w:r>
      <w:r>
        <w:rPr>
          <w:rFonts w:hint="cs"/>
          <w:rtl/>
          <w:lang w:eastAsia="en-US"/>
        </w:rPr>
        <w:t xml:space="preserve">قانون </w:t>
      </w:r>
      <w:r>
        <w:rPr>
          <w:rtl/>
          <w:lang w:eastAsia="en-US"/>
        </w:rPr>
        <w:t xml:space="preserve">الجزاء </w:t>
      </w:r>
      <w:proofErr w:type="spellStart"/>
      <w:r>
        <w:rPr>
          <w:rtl/>
          <w:lang w:eastAsia="en-US"/>
        </w:rPr>
        <w:t>العماني</w:t>
      </w:r>
      <w:proofErr w:type="spellEnd"/>
      <w:r>
        <w:rPr>
          <w:rtl/>
          <w:lang w:eastAsia="en-US"/>
        </w:rPr>
        <w:t xml:space="preserve"> إضافة لما سبق بيانه قد عاقب </w:t>
      </w:r>
      <w:r>
        <w:rPr>
          <w:rFonts w:hint="cs"/>
          <w:rtl/>
          <w:lang w:eastAsia="en-US"/>
        </w:rPr>
        <w:t>بالمادة 276 مكرراً</w:t>
      </w:r>
      <w:r>
        <w:rPr>
          <w:rtl/>
          <w:lang w:eastAsia="en-US"/>
        </w:rPr>
        <w:t xml:space="preserve"> من تعمد استخدام الحاسب </w:t>
      </w:r>
      <w:r>
        <w:rPr>
          <w:rFonts w:hint="cs"/>
          <w:rtl/>
          <w:lang w:eastAsia="en-US"/>
        </w:rPr>
        <w:t>الآلي</w:t>
      </w:r>
      <w:r>
        <w:rPr>
          <w:rtl/>
          <w:lang w:eastAsia="en-US"/>
        </w:rPr>
        <w:t xml:space="preserve"> لارتكاب أفعال منها انتهاك خصوصيات الغير أو التعدي على حقهم في الاحتفاظ </w:t>
      </w:r>
      <w:r>
        <w:rPr>
          <w:rFonts w:hint="cs"/>
          <w:rtl/>
          <w:lang w:eastAsia="en-US"/>
        </w:rPr>
        <w:t>بأسرارهم</w:t>
      </w:r>
      <w:r>
        <w:rPr>
          <w:rtl/>
          <w:lang w:eastAsia="en-US"/>
        </w:rPr>
        <w:t>.</w:t>
      </w:r>
    </w:p>
    <w:p w:rsidR="00000000" w:rsidRDefault="00000000">
      <w:pPr>
        <w:spacing w:before="0" w:line="380" w:lineRule="exact"/>
        <w:jc w:val="both"/>
        <w:rPr>
          <w:rtl/>
          <w:lang w:eastAsia="en-US"/>
        </w:rPr>
      </w:pPr>
      <w:r>
        <w:rPr>
          <w:rFonts w:hint="cs"/>
          <w:rtl/>
          <w:lang w:eastAsia="en-US"/>
        </w:rPr>
        <w:t>169-</w:t>
      </w:r>
      <w:r>
        <w:rPr>
          <w:rFonts w:hint="cs"/>
          <w:rtl/>
          <w:lang w:eastAsia="en-US"/>
        </w:rPr>
        <w:tab/>
      </w:r>
      <w:r>
        <w:rPr>
          <w:rtl/>
          <w:lang w:eastAsia="en-US"/>
        </w:rPr>
        <w:t>أن ال</w:t>
      </w:r>
      <w:r>
        <w:rPr>
          <w:rFonts w:hint="cs"/>
          <w:rtl/>
          <w:lang w:eastAsia="en-US"/>
        </w:rPr>
        <w:t>مواد 90 و91 و92</w:t>
      </w:r>
      <w:r>
        <w:rPr>
          <w:rtl/>
          <w:lang w:eastAsia="en-US"/>
        </w:rPr>
        <w:t xml:space="preserve"> من قانون </w:t>
      </w:r>
      <w:r>
        <w:rPr>
          <w:rFonts w:hint="cs"/>
          <w:rtl/>
          <w:lang w:eastAsia="en-US"/>
        </w:rPr>
        <w:t>الإجراءات</w:t>
      </w:r>
      <w:r>
        <w:rPr>
          <w:rtl/>
          <w:lang w:eastAsia="en-US"/>
        </w:rPr>
        <w:t xml:space="preserve"> الجزائية قد حمت المراسلات والبرقيات والأحاديث التي تجري في مكان خاص من أية مراقبة إلا في معرض جرم وبإذن قضائي من الادعاء العام. </w:t>
      </w:r>
    </w:p>
    <w:p w:rsidR="00000000" w:rsidRDefault="00000000">
      <w:pPr>
        <w:spacing w:before="0" w:line="380" w:lineRule="exact"/>
        <w:jc w:val="both"/>
        <w:rPr>
          <w:rtl/>
          <w:lang w:eastAsia="en-US"/>
        </w:rPr>
      </w:pPr>
      <w:r>
        <w:rPr>
          <w:rFonts w:hint="cs"/>
          <w:rtl/>
          <w:lang w:eastAsia="en-US"/>
        </w:rPr>
        <w:t>170-</w:t>
      </w:r>
      <w:r>
        <w:rPr>
          <w:rFonts w:hint="cs"/>
          <w:rtl/>
          <w:lang w:eastAsia="en-US"/>
        </w:rPr>
        <w:tab/>
      </w:r>
      <w:r>
        <w:rPr>
          <w:rtl/>
          <w:lang w:eastAsia="en-US"/>
        </w:rPr>
        <w:t xml:space="preserve">أن المادة 177 من قانون </w:t>
      </w:r>
      <w:r>
        <w:rPr>
          <w:rFonts w:hint="cs"/>
          <w:rtl/>
          <w:lang w:eastAsia="en-US"/>
        </w:rPr>
        <w:t>الإجراءات</w:t>
      </w:r>
      <w:r>
        <w:rPr>
          <w:rtl/>
          <w:lang w:eastAsia="en-US"/>
        </w:rPr>
        <w:t xml:space="preserve"> الجزائية قد أجازت للمحكمة نظر الدعوى بجلسات سرية محافظة على </w:t>
      </w:r>
      <w:r>
        <w:rPr>
          <w:rFonts w:hint="cs"/>
          <w:rtl/>
          <w:lang w:eastAsia="en-US"/>
        </w:rPr>
        <w:t>الآداب</w:t>
      </w:r>
      <w:r>
        <w:rPr>
          <w:rtl/>
          <w:lang w:eastAsia="en-US"/>
        </w:rPr>
        <w:t xml:space="preserve"> العامة ومنها عدم كشف أسرار الخصوصية العائلية أو كشف ما يحيط الفرد بالمهانة من خصوصيات، وتقوم المحاكم في حالات كثيرة بإجراء المحاكمات سراً حماية للخصوصية وبخاصة فيما يتعلق بالأسرة وجرائم العرض والاعتداءات الجنسية. كما نشير إلى أن قانون </w:t>
      </w:r>
      <w:r>
        <w:rPr>
          <w:rFonts w:hint="cs"/>
          <w:rtl/>
          <w:lang w:eastAsia="en-US"/>
        </w:rPr>
        <w:t>الإجراءات</w:t>
      </w:r>
      <w:r>
        <w:rPr>
          <w:rtl/>
          <w:lang w:eastAsia="en-US"/>
        </w:rPr>
        <w:t xml:space="preserve"> المدنية والتجارية قد احتوى نصاً مماثلاً.</w:t>
      </w:r>
    </w:p>
    <w:p w:rsidR="00000000" w:rsidRDefault="00000000">
      <w:pPr>
        <w:spacing w:before="0" w:line="380" w:lineRule="exact"/>
        <w:jc w:val="both"/>
        <w:rPr>
          <w:rFonts w:hint="cs"/>
          <w:lang w:eastAsia="en-US"/>
        </w:rPr>
      </w:pPr>
      <w:r>
        <w:rPr>
          <w:rFonts w:hint="cs"/>
          <w:rtl/>
          <w:lang w:eastAsia="en-US"/>
        </w:rPr>
        <w:t>171-</w:t>
      </w:r>
      <w:r>
        <w:rPr>
          <w:rFonts w:hint="cs"/>
          <w:rtl/>
          <w:lang w:eastAsia="en-US"/>
        </w:rPr>
        <w:tab/>
      </w:r>
      <w:r>
        <w:rPr>
          <w:rtl/>
          <w:lang w:eastAsia="en-US"/>
        </w:rPr>
        <w:t xml:space="preserve">نشير في ذات الشأن لما سبق بيانه عن تسجيل المواليد </w:t>
      </w:r>
      <w:r>
        <w:rPr>
          <w:rFonts w:hint="cs"/>
          <w:rtl/>
          <w:lang w:eastAsia="en-US"/>
        </w:rPr>
        <w:t>مجهولي</w:t>
      </w:r>
      <w:r>
        <w:rPr>
          <w:rFonts w:hint="eastAsia"/>
          <w:rtl/>
          <w:lang w:eastAsia="en-US"/>
        </w:rPr>
        <w:t>ن</w:t>
      </w:r>
      <w:r>
        <w:rPr>
          <w:rtl/>
          <w:lang w:eastAsia="en-US"/>
        </w:rPr>
        <w:t xml:space="preserve"> الهوية والقرارات الوزارية ذات الصلة والتي اعتبرت السجلات سرية وحظرت كشف ما يسيء للطفل بسبب مولده.</w:t>
      </w:r>
    </w:p>
    <w:p w:rsidR="00000000" w:rsidRDefault="00000000">
      <w:pPr>
        <w:spacing w:before="0" w:line="380" w:lineRule="exact"/>
        <w:jc w:val="both"/>
        <w:rPr>
          <w:rFonts w:hint="cs"/>
          <w:b/>
          <w:bCs/>
          <w:rtl/>
          <w:lang w:eastAsia="en-US"/>
        </w:rPr>
      </w:pPr>
      <w:r>
        <w:rPr>
          <w:rFonts w:hint="cs"/>
          <w:b/>
          <w:bCs/>
          <w:rtl/>
          <w:lang w:eastAsia="en-US"/>
        </w:rPr>
        <w:t>5-8</w:t>
      </w:r>
      <w:r>
        <w:rPr>
          <w:rFonts w:hint="cs"/>
          <w:b/>
          <w:bCs/>
          <w:rtl/>
          <w:lang w:eastAsia="en-US"/>
        </w:rPr>
        <w:tab/>
      </w:r>
      <w:r>
        <w:rPr>
          <w:b/>
          <w:bCs/>
          <w:rtl/>
          <w:lang w:eastAsia="en-US"/>
        </w:rPr>
        <w:t>الحق في عدم التعرض للتعذيب أو لغيره من ضروب المعاملة القاسية</w:t>
      </w:r>
      <w:r>
        <w:rPr>
          <w:rFonts w:hint="cs"/>
          <w:b/>
          <w:bCs/>
          <w:rtl/>
          <w:lang w:eastAsia="en-US"/>
        </w:rPr>
        <w:t xml:space="preserve"> (</w:t>
      </w:r>
      <w:r>
        <w:rPr>
          <w:b/>
          <w:bCs/>
          <w:rtl/>
          <w:lang w:eastAsia="en-US"/>
        </w:rPr>
        <w:t xml:space="preserve">المادة </w:t>
      </w:r>
      <w:r>
        <w:rPr>
          <w:rFonts w:hint="cs"/>
          <w:b/>
          <w:bCs/>
          <w:rtl/>
          <w:lang w:eastAsia="en-US"/>
        </w:rPr>
        <w:t>37</w:t>
      </w:r>
      <w:r>
        <w:rPr>
          <w:b/>
          <w:bCs/>
          <w:rtl/>
          <w:lang w:eastAsia="en-US"/>
        </w:rPr>
        <w:t xml:space="preserve"> من الاتفاقية</w:t>
      </w:r>
      <w:r>
        <w:rPr>
          <w:rFonts w:hint="cs"/>
          <w:b/>
          <w:bCs/>
          <w:rtl/>
          <w:lang w:eastAsia="en-US"/>
        </w:rPr>
        <w:t>)</w:t>
      </w:r>
    </w:p>
    <w:p w:rsidR="00000000" w:rsidRDefault="00000000">
      <w:pPr>
        <w:spacing w:before="0" w:line="380" w:lineRule="exact"/>
        <w:jc w:val="both"/>
        <w:rPr>
          <w:rFonts w:hint="cs"/>
          <w:rtl/>
          <w:lang w:eastAsia="en-US"/>
        </w:rPr>
      </w:pPr>
      <w:r>
        <w:rPr>
          <w:rFonts w:hint="cs"/>
          <w:rtl/>
          <w:lang w:eastAsia="en-US"/>
        </w:rPr>
        <w:t>172-</w:t>
      </w:r>
      <w:r>
        <w:rPr>
          <w:rFonts w:hint="cs"/>
          <w:rtl/>
          <w:lang w:eastAsia="en-US"/>
        </w:rPr>
        <w:tab/>
      </w:r>
      <w:r>
        <w:rPr>
          <w:rtl/>
          <w:lang w:eastAsia="en-US"/>
        </w:rPr>
        <w:t>تناول التقرير الوطني الأول</w:t>
      </w:r>
      <w:r>
        <w:rPr>
          <w:rFonts w:hint="cs"/>
          <w:rtl/>
          <w:lang w:eastAsia="en-US"/>
        </w:rPr>
        <w:t xml:space="preserve"> هذا الموضوع</w:t>
      </w:r>
      <w:r>
        <w:rPr>
          <w:rtl/>
          <w:lang w:eastAsia="en-US"/>
        </w:rPr>
        <w:t xml:space="preserve"> في البند 7-4</w:t>
      </w:r>
      <w:r>
        <w:rPr>
          <w:rFonts w:hint="cs"/>
          <w:rtl/>
          <w:lang w:eastAsia="en-US"/>
        </w:rPr>
        <w:t>.</w:t>
      </w:r>
    </w:p>
    <w:p w:rsidR="00000000" w:rsidRDefault="00000000">
      <w:pPr>
        <w:spacing w:before="0" w:line="380" w:lineRule="exact"/>
        <w:jc w:val="both"/>
        <w:rPr>
          <w:rFonts w:hint="cs"/>
          <w:spacing w:val="2"/>
          <w:lang w:eastAsia="en-US"/>
        </w:rPr>
      </w:pPr>
      <w:r>
        <w:rPr>
          <w:rFonts w:hint="cs"/>
          <w:spacing w:val="2"/>
          <w:rtl/>
          <w:lang w:eastAsia="en-US"/>
        </w:rPr>
        <w:t>173-</w:t>
      </w:r>
      <w:r>
        <w:rPr>
          <w:rFonts w:hint="cs"/>
          <w:spacing w:val="2"/>
          <w:rtl/>
          <w:lang w:eastAsia="en-US"/>
        </w:rPr>
        <w:tab/>
        <w:t>تعرضت كل من ا</w:t>
      </w:r>
      <w:r>
        <w:rPr>
          <w:spacing w:val="2"/>
          <w:rtl/>
          <w:lang w:eastAsia="en-US"/>
        </w:rPr>
        <w:t>لمادة</w:t>
      </w:r>
      <w:r>
        <w:rPr>
          <w:rFonts w:hint="cs"/>
          <w:spacing w:val="2"/>
          <w:rtl/>
          <w:lang w:eastAsia="en-US"/>
        </w:rPr>
        <w:t xml:space="preserve"> </w:t>
      </w:r>
      <w:r>
        <w:rPr>
          <w:spacing w:val="2"/>
          <w:rtl/>
          <w:lang w:eastAsia="en-US"/>
        </w:rPr>
        <w:t>20 من النظام الأساسي للدولة</w:t>
      </w:r>
      <w:r>
        <w:rPr>
          <w:spacing w:val="2"/>
          <w:vertAlign w:val="superscript"/>
          <w:rtl/>
          <w:lang w:eastAsia="en-US"/>
        </w:rPr>
        <w:t>(</w:t>
      </w:r>
      <w:r>
        <w:rPr>
          <w:rStyle w:val="FootnoteReference"/>
          <w:spacing w:val="2"/>
          <w:rtl/>
          <w:lang w:eastAsia="en-US"/>
        </w:rPr>
        <w:footnoteReference w:id="25"/>
      </w:r>
      <w:r>
        <w:rPr>
          <w:spacing w:val="2"/>
          <w:vertAlign w:val="superscript"/>
          <w:rtl/>
          <w:lang w:eastAsia="en-US"/>
        </w:rPr>
        <w:t>)</w:t>
      </w:r>
      <w:r>
        <w:rPr>
          <w:spacing w:val="2"/>
          <w:rtl/>
          <w:lang w:eastAsia="en-US"/>
        </w:rPr>
        <w:t>، والمادة 192</w:t>
      </w:r>
      <w:r>
        <w:rPr>
          <w:rFonts w:hint="cs"/>
          <w:spacing w:val="2"/>
          <w:rtl/>
          <w:lang w:eastAsia="en-US"/>
        </w:rPr>
        <w:t xml:space="preserve"> </w:t>
      </w:r>
      <w:r>
        <w:rPr>
          <w:spacing w:val="2"/>
          <w:rtl/>
          <w:lang w:eastAsia="en-US"/>
        </w:rPr>
        <w:t xml:space="preserve">من قانون </w:t>
      </w:r>
      <w:r>
        <w:rPr>
          <w:rFonts w:hint="cs"/>
          <w:spacing w:val="2"/>
          <w:rtl/>
          <w:lang w:eastAsia="en-US"/>
        </w:rPr>
        <w:t>الإجراءات</w:t>
      </w:r>
      <w:r>
        <w:rPr>
          <w:spacing w:val="2"/>
          <w:rtl/>
          <w:lang w:eastAsia="en-US"/>
        </w:rPr>
        <w:t xml:space="preserve"> الجزائية</w:t>
      </w:r>
      <w:r>
        <w:rPr>
          <w:spacing w:val="2"/>
          <w:vertAlign w:val="superscript"/>
          <w:rtl/>
          <w:lang w:eastAsia="en-US"/>
        </w:rPr>
        <w:t>(</w:t>
      </w:r>
      <w:r>
        <w:rPr>
          <w:rStyle w:val="FootnoteReference"/>
          <w:spacing w:val="2"/>
          <w:rtl/>
          <w:lang w:eastAsia="en-US"/>
        </w:rPr>
        <w:footnoteReference w:id="26"/>
      </w:r>
      <w:r>
        <w:rPr>
          <w:spacing w:val="2"/>
          <w:vertAlign w:val="superscript"/>
          <w:rtl/>
          <w:lang w:eastAsia="en-US"/>
        </w:rPr>
        <w:t>)</w:t>
      </w:r>
      <w:r>
        <w:rPr>
          <w:spacing w:val="2"/>
          <w:rtl/>
          <w:lang w:eastAsia="en-US"/>
        </w:rPr>
        <w:t xml:space="preserve">، وقانون الجزاء </w:t>
      </w:r>
      <w:proofErr w:type="spellStart"/>
      <w:r>
        <w:rPr>
          <w:spacing w:val="2"/>
          <w:rtl/>
          <w:lang w:eastAsia="en-US"/>
        </w:rPr>
        <w:t>العماني</w:t>
      </w:r>
      <w:proofErr w:type="spellEnd"/>
      <w:r>
        <w:rPr>
          <w:spacing w:val="2"/>
          <w:rtl/>
          <w:lang w:eastAsia="en-US"/>
        </w:rPr>
        <w:t xml:space="preserve"> وما فرضه من عقوبات على </w:t>
      </w:r>
      <w:r>
        <w:rPr>
          <w:rFonts w:hint="cs"/>
          <w:spacing w:val="2"/>
          <w:rtl/>
          <w:lang w:eastAsia="en-US"/>
        </w:rPr>
        <w:t>الإ</w:t>
      </w:r>
      <w:r>
        <w:rPr>
          <w:spacing w:val="2"/>
          <w:rtl/>
          <w:lang w:eastAsia="en-US"/>
        </w:rPr>
        <w:t xml:space="preserve">هانة أو التعذيب أو </w:t>
      </w:r>
      <w:proofErr w:type="spellStart"/>
      <w:r>
        <w:rPr>
          <w:spacing w:val="2"/>
          <w:rtl/>
          <w:lang w:eastAsia="en-US"/>
        </w:rPr>
        <w:t>الحط</w:t>
      </w:r>
      <w:proofErr w:type="spellEnd"/>
      <w:r>
        <w:rPr>
          <w:spacing w:val="2"/>
          <w:rtl/>
          <w:lang w:eastAsia="en-US"/>
        </w:rPr>
        <w:t xml:space="preserve"> من الكرامة</w:t>
      </w:r>
      <w:r>
        <w:rPr>
          <w:rFonts w:hint="cs"/>
          <w:spacing w:val="2"/>
          <w:rtl/>
          <w:lang w:eastAsia="en-US"/>
        </w:rPr>
        <w:t>، لهذا البند</w:t>
      </w:r>
      <w:r>
        <w:rPr>
          <w:spacing w:val="2"/>
          <w:rtl/>
          <w:lang w:eastAsia="en-US"/>
        </w:rPr>
        <w:t>.</w:t>
      </w:r>
      <w:r>
        <w:rPr>
          <w:rFonts w:hint="cs"/>
          <w:spacing w:val="2"/>
          <w:rtl/>
          <w:lang w:eastAsia="en-US"/>
        </w:rPr>
        <w:t xml:space="preserve"> </w:t>
      </w:r>
    </w:p>
    <w:p w:rsidR="00000000" w:rsidRDefault="00000000">
      <w:pPr>
        <w:spacing w:before="0" w:line="380" w:lineRule="exact"/>
        <w:jc w:val="both"/>
        <w:rPr>
          <w:rFonts w:hint="cs"/>
          <w:rtl/>
          <w:lang w:eastAsia="en-US"/>
        </w:rPr>
      </w:pPr>
      <w:r>
        <w:rPr>
          <w:rFonts w:hint="cs"/>
          <w:rtl/>
          <w:lang w:eastAsia="en-US"/>
        </w:rPr>
        <w:t>174-</w:t>
      </w:r>
      <w:r>
        <w:rPr>
          <w:rFonts w:hint="cs"/>
          <w:rtl/>
          <w:lang w:eastAsia="en-US"/>
        </w:rPr>
        <w:tab/>
        <w:t xml:space="preserve">بيَّن </w:t>
      </w:r>
      <w:r>
        <w:rPr>
          <w:rtl/>
          <w:lang w:eastAsia="en-US"/>
        </w:rPr>
        <w:t xml:space="preserve">البند </w:t>
      </w:r>
      <w:r>
        <w:rPr>
          <w:rFonts w:hint="cs"/>
          <w:rtl/>
          <w:lang w:eastAsia="en-US"/>
        </w:rPr>
        <w:t xml:space="preserve">2-1 وفقراته الفرعية </w:t>
      </w:r>
      <w:r>
        <w:rPr>
          <w:rtl/>
          <w:lang w:eastAsia="en-US"/>
        </w:rPr>
        <w:t xml:space="preserve">من هذا التقرير </w:t>
      </w:r>
      <w:r>
        <w:rPr>
          <w:rFonts w:hint="cs"/>
          <w:rtl/>
          <w:lang w:eastAsia="en-US"/>
        </w:rPr>
        <w:t>الإجراءات</w:t>
      </w:r>
      <w:r>
        <w:rPr>
          <w:rtl/>
          <w:lang w:eastAsia="en-US"/>
        </w:rPr>
        <w:t xml:space="preserve"> المتخذة في هذا المج</w:t>
      </w:r>
      <w:r>
        <w:rPr>
          <w:rFonts w:hint="cs"/>
          <w:rtl/>
          <w:lang w:eastAsia="en-US"/>
        </w:rPr>
        <w:t>ـ</w:t>
      </w:r>
      <w:r>
        <w:rPr>
          <w:rtl/>
          <w:lang w:eastAsia="en-US"/>
        </w:rPr>
        <w:t xml:space="preserve">ال، </w:t>
      </w:r>
      <w:r>
        <w:rPr>
          <w:rFonts w:hint="cs"/>
          <w:rtl/>
          <w:lang w:eastAsia="en-US"/>
        </w:rPr>
        <w:t>ويتناول ا</w:t>
      </w:r>
      <w:r>
        <w:rPr>
          <w:rtl/>
          <w:lang w:eastAsia="en-US"/>
        </w:rPr>
        <w:t>لبن</w:t>
      </w:r>
      <w:r>
        <w:rPr>
          <w:rFonts w:hint="cs"/>
          <w:rtl/>
          <w:lang w:eastAsia="en-US"/>
        </w:rPr>
        <w:t>ـ</w:t>
      </w:r>
      <w:r>
        <w:rPr>
          <w:rtl/>
          <w:lang w:eastAsia="en-US"/>
        </w:rPr>
        <w:t xml:space="preserve">د </w:t>
      </w:r>
      <w:r>
        <w:rPr>
          <w:rFonts w:hint="cs"/>
          <w:rtl/>
          <w:lang w:eastAsia="en-US"/>
        </w:rPr>
        <w:t xml:space="preserve">8 الإجراءات المتخذة </w:t>
      </w:r>
      <w:r>
        <w:rPr>
          <w:rtl/>
          <w:lang w:eastAsia="en-US"/>
        </w:rPr>
        <w:t xml:space="preserve">بالنسبة لطلبة المدارس، </w:t>
      </w:r>
      <w:r>
        <w:rPr>
          <w:rFonts w:hint="cs"/>
          <w:rtl/>
          <w:lang w:eastAsia="en-US"/>
        </w:rPr>
        <w:t>ويتناول ا</w:t>
      </w:r>
      <w:r>
        <w:rPr>
          <w:rtl/>
          <w:lang w:eastAsia="en-US"/>
        </w:rPr>
        <w:t>لبند</w:t>
      </w:r>
      <w:r>
        <w:rPr>
          <w:rFonts w:hint="cs"/>
          <w:rtl/>
          <w:lang w:eastAsia="en-US"/>
        </w:rPr>
        <w:t>2-4-3</w:t>
      </w:r>
      <w:r>
        <w:rPr>
          <w:rtl/>
          <w:lang w:eastAsia="en-US"/>
        </w:rPr>
        <w:t xml:space="preserve"> دور وزارة </w:t>
      </w:r>
      <w:r>
        <w:rPr>
          <w:rFonts w:hint="cs"/>
          <w:rtl/>
          <w:lang w:eastAsia="en-US"/>
        </w:rPr>
        <w:t>الإعلام</w:t>
      </w:r>
      <w:r>
        <w:rPr>
          <w:rtl/>
          <w:lang w:eastAsia="en-US"/>
        </w:rPr>
        <w:t xml:space="preserve"> في هذا المجال.</w:t>
      </w:r>
    </w:p>
    <w:p w:rsidR="00000000" w:rsidRDefault="00000000">
      <w:pPr>
        <w:spacing w:before="0" w:line="380" w:lineRule="exact"/>
        <w:jc w:val="both"/>
        <w:rPr>
          <w:rtl/>
          <w:lang w:eastAsia="en-US"/>
        </w:rPr>
      </w:pPr>
      <w:r>
        <w:rPr>
          <w:rFonts w:hint="cs"/>
          <w:rtl/>
          <w:lang w:eastAsia="en-US"/>
        </w:rPr>
        <w:t>175-</w:t>
      </w:r>
      <w:r>
        <w:rPr>
          <w:rFonts w:hint="cs"/>
          <w:rtl/>
          <w:lang w:eastAsia="en-US"/>
        </w:rPr>
        <w:tab/>
      </w:r>
      <w:r>
        <w:rPr>
          <w:rtl/>
          <w:lang w:eastAsia="en-US"/>
        </w:rPr>
        <w:t xml:space="preserve">في مجال الدراسات </w:t>
      </w:r>
      <w:r>
        <w:rPr>
          <w:rFonts w:hint="cs"/>
          <w:rtl/>
          <w:lang w:eastAsia="en-US"/>
        </w:rPr>
        <w:t>والإجراءات</w:t>
      </w:r>
      <w:r>
        <w:rPr>
          <w:rtl/>
          <w:lang w:eastAsia="en-US"/>
        </w:rPr>
        <w:t xml:space="preserve"> المتعلقة بهذا الشأن نذكر ما يلي:</w:t>
      </w:r>
    </w:p>
    <w:p w:rsidR="00000000" w:rsidRDefault="00000000">
      <w:pPr>
        <w:spacing w:before="0" w:line="380" w:lineRule="exact"/>
        <w:ind w:left="1440" w:hanging="720"/>
        <w:jc w:val="both"/>
        <w:rPr>
          <w:lang w:eastAsia="en-US"/>
        </w:rPr>
      </w:pPr>
      <w:r>
        <w:rPr>
          <w:rFonts w:hint="cs"/>
          <w:rtl/>
          <w:lang w:eastAsia="en-US"/>
        </w:rPr>
        <w:t>-</w:t>
      </w:r>
      <w:r>
        <w:rPr>
          <w:rFonts w:hint="cs"/>
          <w:rtl/>
          <w:lang w:eastAsia="en-US"/>
        </w:rPr>
        <w:tab/>
      </w:r>
      <w:r>
        <w:rPr>
          <w:rtl/>
          <w:lang w:eastAsia="en-US"/>
        </w:rPr>
        <w:t>قامت وزارة التنمية الاجتماعية (</w:t>
      </w:r>
      <w:r>
        <w:rPr>
          <w:rFonts w:hint="cs"/>
          <w:rtl/>
          <w:lang w:eastAsia="en-US"/>
        </w:rPr>
        <w:t>2003</w:t>
      </w:r>
      <w:r>
        <w:rPr>
          <w:rtl/>
          <w:lang w:eastAsia="en-US"/>
        </w:rPr>
        <w:t xml:space="preserve">) بالتعاون مع منظمة </w:t>
      </w:r>
      <w:proofErr w:type="spellStart"/>
      <w:r>
        <w:rPr>
          <w:rFonts w:hint="cs"/>
          <w:rtl/>
          <w:lang w:eastAsia="en-US"/>
        </w:rPr>
        <w:t>اليونيسي</w:t>
      </w:r>
      <w:r>
        <w:rPr>
          <w:rFonts w:hint="eastAsia"/>
          <w:rtl/>
          <w:lang w:eastAsia="en-US"/>
        </w:rPr>
        <w:t>ف</w:t>
      </w:r>
      <w:proofErr w:type="spellEnd"/>
      <w:r>
        <w:rPr>
          <w:rtl/>
          <w:lang w:eastAsia="en-US"/>
        </w:rPr>
        <w:t xml:space="preserve"> بإجراء دراسة نوعية تتعلق بأنماط معاملة الطفل في المجتمع </w:t>
      </w:r>
      <w:proofErr w:type="spellStart"/>
      <w:r>
        <w:rPr>
          <w:rtl/>
          <w:lang w:eastAsia="en-US"/>
        </w:rPr>
        <w:t>العماني</w:t>
      </w:r>
      <w:proofErr w:type="spellEnd"/>
      <w:r>
        <w:rPr>
          <w:rtl/>
          <w:lang w:eastAsia="en-US"/>
        </w:rPr>
        <w:t>. أظهرت النتائج أن بعضاً من المعلمين قد يلجأ للعقاب التأديبي</w:t>
      </w:r>
      <w:r>
        <w:rPr>
          <w:rFonts w:hint="cs"/>
          <w:rtl/>
          <w:lang w:eastAsia="en-US"/>
        </w:rPr>
        <w:t xml:space="preserve"> البدني</w:t>
      </w:r>
      <w:r>
        <w:rPr>
          <w:rtl/>
          <w:lang w:eastAsia="en-US"/>
        </w:rPr>
        <w:t xml:space="preserve"> على الرغم من منع استخدام الضرب </w:t>
      </w:r>
      <w:r>
        <w:rPr>
          <w:rFonts w:hint="cs"/>
          <w:rtl/>
          <w:lang w:eastAsia="en-US"/>
        </w:rPr>
        <w:t xml:space="preserve">والعقوبة البدنية </w:t>
      </w:r>
      <w:r>
        <w:rPr>
          <w:rtl/>
          <w:lang w:eastAsia="en-US"/>
        </w:rPr>
        <w:t>بالمدارس. إلا أن الدراسة لم تظهر وجود أي بلاغات عن وقائع الضرب بالمدارس مما يشير إلى أن هذا الأسلوب كان في غالبه تأديباً بضرب بسيط غير مبرح. وقد بينت الدراسة أيضاً أن المعلمين يستخدمون في الغالب أساليب تأديبية أخرى مثل شكوى الطالب المخل للأبوين أو الحرمان المؤقت من بعض الأنشطة والفعاليات</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lang w:eastAsia="en-US"/>
        </w:rPr>
        <w:tab/>
      </w:r>
      <w:r>
        <w:rPr>
          <w:rtl/>
          <w:lang w:eastAsia="en-US"/>
        </w:rPr>
        <w:t xml:space="preserve">أظهرت دراسات أخرى أن أساليب العقاب في الأسرة </w:t>
      </w:r>
      <w:proofErr w:type="spellStart"/>
      <w:r>
        <w:rPr>
          <w:rtl/>
          <w:lang w:eastAsia="en-US"/>
        </w:rPr>
        <w:t>العمانية</w:t>
      </w:r>
      <w:proofErr w:type="spellEnd"/>
      <w:r>
        <w:rPr>
          <w:rtl/>
          <w:lang w:eastAsia="en-US"/>
        </w:rPr>
        <w:t xml:space="preserve"> تتنوع وترتبط بمدى ثقافة الأبوين ومستواهما التعليمي، فالأسر التي </w:t>
      </w:r>
      <w:r>
        <w:rPr>
          <w:rFonts w:hint="cs"/>
          <w:rtl/>
          <w:lang w:eastAsia="en-US"/>
        </w:rPr>
        <w:t xml:space="preserve">تحظى </w:t>
      </w:r>
      <w:r>
        <w:rPr>
          <w:rtl/>
          <w:lang w:eastAsia="en-US"/>
        </w:rPr>
        <w:t xml:space="preserve">بقدر من التعليم والثقافة </w:t>
      </w:r>
      <w:r>
        <w:rPr>
          <w:rFonts w:hint="cs"/>
          <w:rtl/>
          <w:lang w:eastAsia="en-US"/>
        </w:rPr>
        <w:t xml:space="preserve">تتبنى </w:t>
      </w:r>
      <w:r>
        <w:rPr>
          <w:rtl/>
          <w:lang w:eastAsia="en-US"/>
        </w:rPr>
        <w:t>في الغالب أساليب عقابية مناسبة كالتوبيخ أو الحرمان المؤقت من المصروف أو الحرمان المؤقت من البرامج الترفيهية. أما الأسر الأقل تعليماً وثقافة فتلجأ لوسائل عقابية من بينها الصراخ أو التوبيخ أو الضرب</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تعكف دائرة الإرشاد والاستشارات الأسرية على تطوير استراتيجية تهدف لحماية الأطفال من كافة أنواع الإساءة لهم، وقد تم وضع آليات للحد منها، وآليات تلقي الشكاوى وما يستتبع ذلك من إجراءات. و</w:t>
      </w:r>
      <w:r>
        <w:rPr>
          <w:rtl/>
          <w:lang w:eastAsia="en-US"/>
        </w:rPr>
        <w:t>تشارك مع وزارة التنمية الاجتماعية في هذا الجهد كل من وزارة الصحة وشرطة عمان السلطانية، ويتم حالياً التنفيذ التدريجي لهذه الاستراتيجية ورصد نتائجها</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 xml:space="preserve">تم </w:t>
      </w:r>
      <w:r>
        <w:rPr>
          <w:rtl/>
          <w:lang w:eastAsia="en-US"/>
        </w:rPr>
        <w:t>تفعيل بعض البرامج الإذاعية والتلفزيونية المختصة بالقضايا الاجتماعية فيما يتعلق بالتوعية بالنتائج السلبية لسوء معاملة الأطفال، وتلقي شكاوى الأفراد والأطفال في هذا الصدد وتلقي آرائهم، والإجابة على استفساراتهم بواسطة متخصصين من أساتذة الجامعات والأطباء وغيرهم من المختصين. ومن أمثلة البرامج التي نشطت في هذا الشأن</w:t>
      </w:r>
      <w:r>
        <w:rPr>
          <w:rFonts w:hint="cs"/>
          <w:rtl/>
          <w:lang w:eastAsia="en-US"/>
        </w:rPr>
        <w:t xml:space="preserve"> برنامج شؤون عائلية</w:t>
      </w:r>
      <w:r>
        <w:rPr>
          <w:rtl/>
          <w:lang w:eastAsia="en-US"/>
        </w:rPr>
        <w:t>، البرنامج الإذاعي والتلفزيوني "خاص جداً"، والبرنامج التلفزيوني "</w:t>
      </w:r>
      <w:r>
        <w:rPr>
          <w:rFonts w:hint="cs"/>
          <w:rtl/>
          <w:lang w:eastAsia="en-US"/>
        </w:rPr>
        <w:t>ملتقى</w:t>
      </w:r>
      <w:r>
        <w:rPr>
          <w:rtl/>
          <w:lang w:eastAsia="en-US"/>
        </w:rPr>
        <w:t xml:space="preserve"> الصغار"</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تم </w:t>
      </w:r>
      <w:r>
        <w:rPr>
          <w:rFonts w:hint="cs"/>
          <w:rtl/>
          <w:lang w:eastAsia="en-US"/>
        </w:rPr>
        <w:t>إ</w:t>
      </w:r>
      <w:r>
        <w:rPr>
          <w:rtl/>
          <w:lang w:eastAsia="en-US"/>
        </w:rPr>
        <w:t>جراء دراسة استطلاعية من عينة تكونت من 50 أسرة من مختلف المستويات التعليمية والاجتماعية في مناطق متعددة في نطاق محافظة مسقط</w:t>
      </w:r>
      <w:r>
        <w:rPr>
          <w:vertAlign w:val="superscript"/>
          <w:rtl/>
          <w:lang w:eastAsia="en-US"/>
        </w:rPr>
        <w:t>(</w:t>
      </w:r>
      <w:r>
        <w:rPr>
          <w:rStyle w:val="FootnoteReference"/>
          <w:rtl/>
          <w:lang w:eastAsia="en-US"/>
        </w:rPr>
        <w:footnoteReference w:id="27"/>
      </w:r>
      <w:r>
        <w:rPr>
          <w:vertAlign w:val="superscript"/>
          <w:rtl/>
          <w:lang w:eastAsia="en-US"/>
        </w:rPr>
        <w:t>)</w:t>
      </w:r>
      <w:r>
        <w:rPr>
          <w:rtl/>
          <w:lang w:eastAsia="en-US"/>
        </w:rPr>
        <w:t>. هدفت الدراسة إلى تحري أساليب معاملة الطفل ونوع العقوبات الممارسة وأسبابها، بما في ذلك ك</w:t>
      </w:r>
      <w:r>
        <w:rPr>
          <w:rFonts w:hint="cs"/>
          <w:rtl/>
          <w:lang w:eastAsia="en-US"/>
        </w:rPr>
        <w:t>م الإساءات</w:t>
      </w:r>
      <w:r>
        <w:rPr>
          <w:rtl/>
          <w:lang w:eastAsia="en-US"/>
        </w:rPr>
        <w:t xml:space="preserve"> بأنواعها، والإساءات الجنسية تحديداً. لم تظهر نتائج هذه الدراسة أي من ظواهر الإساءات الجنسية، وربما أمكن </w:t>
      </w:r>
      <w:proofErr w:type="spellStart"/>
      <w:r>
        <w:rPr>
          <w:rFonts w:hint="cs"/>
          <w:rtl/>
          <w:lang w:eastAsia="en-US"/>
        </w:rPr>
        <w:t>عزو</w:t>
      </w:r>
      <w:proofErr w:type="spellEnd"/>
      <w:r>
        <w:rPr>
          <w:rtl/>
          <w:lang w:eastAsia="en-US"/>
        </w:rPr>
        <w:t xml:space="preserve"> ذلك لتمسك</w:t>
      </w:r>
      <w:r>
        <w:rPr>
          <w:rFonts w:hint="cs"/>
          <w:rtl/>
          <w:lang w:eastAsia="en-US"/>
        </w:rPr>
        <w:t xml:space="preserve"> المجتمع </w:t>
      </w:r>
      <w:proofErr w:type="spellStart"/>
      <w:r>
        <w:rPr>
          <w:rFonts w:hint="cs"/>
          <w:rtl/>
          <w:lang w:eastAsia="en-US"/>
        </w:rPr>
        <w:t>العماني</w:t>
      </w:r>
      <w:proofErr w:type="spellEnd"/>
      <w:r>
        <w:rPr>
          <w:rtl/>
          <w:lang w:eastAsia="en-US"/>
        </w:rPr>
        <w:t xml:space="preserve"> بالدين والتقاليد</w:t>
      </w:r>
      <w:r>
        <w:rPr>
          <w:rFonts w:hint="cs"/>
          <w:rtl/>
          <w:lang w:eastAsia="en-US"/>
        </w:rPr>
        <w:t>.</w:t>
      </w:r>
    </w:p>
    <w:p w:rsidR="00000000" w:rsidRDefault="00000000">
      <w:pPr>
        <w:spacing w:before="0" w:line="380" w:lineRule="exact"/>
        <w:jc w:val="both"/>
        <w:rPr>
          <w:rFonts w:hint="cs"/>
          <w:lang w:eastAsia="en-US"/>
        </w:rPr>
      </w:pPr>
      <w:r>
        <w:rPr>
          <w:rFonts w:hint="cs"/>
          <w:rtl/>
          <w:lang w:eastAsia="en-US"/>
        </w:rPr>
        <w:t>176-</w:t>
      </w:r>
      <w:r>
        <w:rPr>
          <w:rFonts w:hint="cs"/>
          <w:rtl/>
          <w:lang w:eastAsia="en-US"/>
        </w:rPr>
        <w:tab/>
      </w:r>
      <w:r>
        <w:rPr>
          <w:rtl/>
          <w:lang w:eastAsia="en-US"/>
        </w:rPr>
        <w:t>تقوم لجنة</w:t>
      </w:r>
      <w:r>
        <w:rPr>
          <w:rFonts w:hint="cs"/>
          <w:rtl/>
          <w:lang w:eastAsia="en-US"/>
        </w:rPr>
        <w:t xml:space="preserve"> متابعة تنفيذ</w:t>
      </w:r>
      <w:r>
        <w:rPr>
          <w:rtl/>
          <w:lang w:eastAsia="en-US"/>
        </w:rPr>
        <w:t xml:space="preserve"> اتفاقية حقوق الطفل بدراسة موسعة عن وسائل العقاب في الأسرة تمهيداً لزيادة وتيرة </w:t>
      </w:r>
      <w:r>
        <w:rPr>
          <w:rFonts w:hint="cs"/>
          <w:rtl/>
          <w:lang w:eastAsia="en-US"/>
        </w:rPr>
        <w:t>الإجراءات</w:t>
      </w:r>
      <w:r>
        <w:rPr>
          <w:rtl/>
          <w:lang w:eastAsia="en-US"/>
        </w:rPr>
        <w:t xml:space="preserve"> الوقائية </w:t>
      </w:r>
      <w:proofErr w:type="spellStart"/>
      <w:r>
        <w:rPr>
          <w:rtl/>
          <w:lang w:eastAsia="en-US"/>
        </w:rPr>
        <w:t>والتوعوية</w:t>
      </w:r>
      <w:proofErr w:type="spellEnd"/>
      <w:r>
        <w:rPr>
          <w:rtl/>
          <w:lang w:eastAsia="en-US"/>
        </w:rPr>
        <w:t xml:space="preserve"> المانعة بهذا الصدد.</w:t>
      </w:r>
    </w:p>
    <w:p w:rsidR="00000000" w:rsidRDefault="00000000">
      <w:pPr>
        <w:spacing w:before="0" w:line="380" w:lineRule="exact"/>
        <w:jc w:val="both"/>
        <w:rPr>
          <w:rFonts w:hint="cs"/>
          <w:spacing w:val="2"/>
          <w:lang w:eastAsia="en-US"/>
        </w:rPr>
      </w:pPr>
      <w:r>
        <w:rPr>
          <w:rFonts w:hint="cs"/>
          <w:spacing w:val="2"/>
          <w:rtl/>
          <w:lang w:eastAsia="en-US"/>
        </w:rPr>
        <w:t>177-</w:t>
      </w:r>
      <w:r>
        <w:rPr>
          <w:rFonts w:hint="cs"/>
          <w:spacing w:val="2"/>
          <w:rtl/>
          <w:lang w:eastAsia="en-US"/>
        </w:rPr>
        <w:tab/>
      </w:r>
      <w:r>
        <w:rPr>
          <w:spacing w:val="2"/>
          <w:rtl/>
          <w:lang w:eastAsia="en-US"/>
        </w:rPr>
        <w:t xml:space="preserve">يعاقب القانون النافذ على </w:t>
      </w:r>
      <w:r>
        <w:rPr>
          <w:rFonts w:hint="cs"/>
          <w:spacing w:val="2"/>
          <w:rtl/>
          <w:lang w:eastAsia="en-US"/>
        </w:rPr>
        <w:t>الإيذاء</w:t>
      </w:r>
      <w:r>
        <w:rPr>
          <w:spacing w:val="2"/>
          <w:rtl/>
          <w:lang w:eastAsia="en-US"/>
        </w:rPr>
        <w:t xml:space="preserve"> البدني والجسدي بعقوبات صارمة، كما تقوم المدارس وهيئات الكشافة والمرشدات ومجالس الآباء والأمهات بحملات للتعريف بالنتائج السلبية لسوء معاملة الأطفال. كما أن اللوائح المدرسية تحظر ضرب الطلاب وتعاقب على ذلك، وتقوم وزارة التربية والتعليم بمراقبة سلوكيات وتصرفات المدرسين. </w:t>
      </w:r>
    </w:p>
    <w:p w:rsidR="00000000" w:rsidRDefault="00000000">
      <w:pPr>
        <w:spacing w:before="0" w:line="380" w:lineRule="exact"/>
        <w:jc w:val="both"/>
        <w:rPr>
          <w:rFonts w:hint="cs"/>
          <w:rtl/>
          <w:lang w:eastAsia="en-US"/>
        </w:rPr>
      </w:pPr>
      <w:r>
        <w:rPr>
          <w:rFonts w:hint="cs"/>
          <w:rtl/>
          <w:lang w:eastAsia="en-US"/>
        </w:rPr>
        <w:t>178-</w:t>
      </w:r>
      <w:r>
        <w:rPr>
          <w:rFonts w:hint="cs"/>
          <w:rtl/>
          <w:lang w:eastAsia="en-US"/>
        </w:rPr>
        <w:tab/>
      </w:r>
      <w:r>
        <w:rPr>
          <w:rtl/>
          <w:lang w:eastAsia="en-US"/>
        </w:rPr>
        <w:t xml:space="preserve">نشير هنا إلى أن العنف ضد الأطفال لا يمثل ظاهرة مؤثرة في السلطنة، ويأتي ما تم وما سيتم من </w:t>
      </w:r>
      <w:r>
        <w:rPr>
          <w:rFonts w:hint="cs"/>
          <w:rtl/>
          <w:lang w:eastAsia="en-US"/>
        </w:rPr>
        <w:t>إجراءات</w:t>
      </w:r>
      <w:r>
        <w:rPr>
          <w:rtl/>
          <w:lang w:eastAsia="en-US"/>
        </w:rPr>
        <w:t xml:space="preserve"> تماشياً مع التوصية رقم 36 للجنة على تقرير السلطنة </w:t>
      </w:r>
      <w:r>
        <w:rPr>
          <w:rFonts w:hint="cs"/>
          <w:rtl/>
          <w:lang w:eastAsia="en-US"/>
        </w:rPr>
        <w:t>الأول.</w:t>
      </w:r>
    </w:p>
    <w:p w:rsidR="00000000" w:rsidRDefault="00000000">
      <w:pPr>
        <w:spacing w:before="0" w:line="380" w:lineRule="exact"/>
        <w:jc w:val="center"/>
        <w:rPr>
          <w:b/>
          <w:bCs/>
          <w:sz w:val="38"/>
          <w:szCs w:val="36"/>
          <w:rtl/>
          <w:lang w:eastAsia="en-US"/>
        </w:rPr>
      </w:pPr>
      <w:r>
        <w:rPr>
          <w:rFonts w:hint="cs"/>
          <w:b/>
          <w:bCs/>
          <w:sz w:val="38"/>
          <w:szCs w:val="36"/>
          <w:rtl/>
          <w:lang w:eastAsia="en-US"/>
        </w:rPr>
        <w:t xml:space="preserve">سادساً - </w:t>
      </w:r>
      <w:r>
        <w:rPr>
          <w:b/>
          <w:bCs/>
          <w:sz w:val="38"/>
          <w:szCs w:val="36"/>
          <w:rtl/>
          <w:lang w:eastAsia="en-US"/>
        </w:rPr>
        <w:t>البيئة الأسرية والرعاية البديلة</w:t>
      </w:r>
    </w:p>
    <w:p w:rsidR="00000000" w:rsidRDefault="00000000">
      <w:pPr>
        <w:spacing w:before="0" w:line="380" w:lineRule="exact"/>
        <w:jc w:val="both"/>
        <w:rPr>
          <w:rFonts w:hint="cs"/>
          <w:b/>
          <w:bCs/>
          <w:rtl/>
          <w:lang w:eastAsia="en-US"/>
        </w:rPr>
      </w:pPr>
      <w:r>
        <w:rPr>
          <w:rFonts w:hint="cs"/>
          <w:b/>
          <w:bCs/>
          <w:rtl/>
          <w:lang w:eastAsia="en-US"/>
        </w:rPr>
        <w:t>6-1</w:t>
      </w:r>
      <w:r>
        <w:rPr>
          <w:rFonts w:hint="cs"/>
          <w:b/>
          <w:bCs/>
          <w:rtl/>
          <w:lang w:eastAsia="en-US"/>
        </w:rPr>
        <w:tab/>
      </w:r>
      <w:r>
        <w:rPr>
          <w:b/>
          <w:bCs/>
          <w:rtl/>
          <w:lang w:eastAsia="en-US"/>
        </w:rPr>
        <w:t>توجيه الوالدين</w:t>
      </w:r>
      <w:r>
        <w:rPr>
          <w:rFonts w:hint="cs"/>
          <w:b/>
          <w:bCs/>
          <w:rtl/>
          <w:lang w:eastAsia="en-US"/>
        </w:rPr>
        <w:t xml:space="preserve"> (</w:t>
      </w:r>
      <w:r>
        <w:rPr>
          <w:b/>
          <w:bCs/>
          <w:rtl/>
          <w:lang w:eastAsia="en-US"/>
        </w:rPr>
        <w:t xml:space="preserve">المادة </w:t>
      </w:r>
      <w:r>
        <w:rPr>
          <w:rFonts w:hint="cs"/>
          <w:b/>
          <w:bCs/>
          <w:rtl/>
          <w:lang w:eastAsia="en-US"/>
        </w:rPr>
        <w:t>5</w:t>
      </w:r>
      <w:r>
        <w:rPr>
          <w:b/>
          <w:bCs/>
          <w:rtl/>
          <w:lang w:eastAsia="en-US"/>
        </w:rPr>
        <w:t xml:space="preserve"> من الاتفاقية</w:t>
      </w:r>
      <w:r>
        <w:rPr>
          <w:rFonts w:hint="cs"/>
          <w:b/>
          <w:bCs/>
          <w:rtl/>
          <w:lang w:eastAsia="en-US"/>
        </w:rPr>
        <w:t>)</w:t>
      </w:r>
    </w:p>
    <w:p w:rsidR="00000000" w:rsidRDefault="00000000">
      <w:pPr>
        <w:spacing w:before="0" w:line="380" w:lineRule="exact"/>
        <w:jc w:val="both"/>
        <w:rPr>
          <w:rFonts w:hint="cs"/>
          <w:rtl/>
          <w:lang w:eastAsia="en-US"/>
        </w:rPr>
      </w:pPr>
      <w:r>
        <w:rPr>
          <w:rFonts w:hint="cs"/>
          <w:rtl/>
          <w:lang w:eastAsia="en-US"/>
        </w:rPr>
        <w:t>179-</w:t>
      </w:r>
      <w:r>
        <w:rPr>
          <w:rFonts w:hint="cs"/>
          <w:rtl/>
          <w:lang w:eastAsia="en-US"/>
        </w:rPr>
        <w:tab/>
      </w:r>
      <w:r>
        <w:rPr>
          <w:rtl/>
          <w:lang w:eastAsia="en-US"/>
        </w:rPr>
        <w:t xml:space="preserve">تناول التقرير الوطني الأول </w:t>
      </w:r>
      <w:r>
        <w:rPr>
          <w:rFonts w:hint="cs"/>
          <w:rtl/>
          <w:lang w:eastAsia="en-US"/>
        </w:rPr>
        <w:t xml:space="preserve">هذا الموضوع </w:t>
      </w:r>
      <w:r>
        <w:rPr>
          <w:rtl/>
          <w:lang w:eastAsia="en-US"/>
        </w:rPr>
        <w:t xml:space="preserve">في </w:t>
      </w:r>
      <w:r>
        <w:rPr>
          <w:rFonts w:hint="cs"/>
          <w:rtl/>
          <w:lang w:eastAsia="en-US"/>
        </w:rPr>
        <w:t>الفرع الخامس - ألف.</w:t>
      </w:r>
    </w:p>
    <w:p w:rsidR="00000000" w:rsidRDefault="00000000">
      <w:pPr>
        <w:spacing w:before="0" w:line="380" w:lineRule="exact"/>
        <w:jc w:val="both"/>
        <w:rPr>
          <w:rFonts w:hint="cs"/>
          <w:lang w:eastAsia="en-US"/>
        </w:rPr>
      </w:pPr>
      <w:r>
        <w:rPr>
          <w:rFonts w:hint="cs"/>
          <w:rtl/>
          <w:lang w:eastAsia="en-US"/>
        </w:rPr>
        <w:t>180-</w:t>
      </w:r>
      <w:r>
        <w:rPr>
          <w:rFonts w:hint="cs"/>
          <w:rtl/>
          <w:lang w:eastAsia="en-US"/>
        </w:rPr>
        <w:tab/>
        <w:t>كما تناول البند 2-1-3</w:t>
      </w:r>
      <w:r>
        <w:rPr>
          <w:rtl/>
          <w:lang w:eastAsia="en-US"/>
        </w:rPr>
        <w:t xml:space="preserve"> من هذا التقرير ما تضمنه قانون </w:t>
      </w:r>
      <w:r>
        <w:rPr>
          <w:rFonts w:hint="cs"/>
          <w:rtl/>
          <w:lang w:eastAsia="en-US"/>
        </w:rPr>
        <w:t>الإجراءات</w:t>
      </w:r>
      <w:r>
        <w:rPr>
          <w:rtl/>
          <w:lang w:eastAsia="en-US"/>
        </w:rPr>
        <w:t xml:space="preserve"> المدنية والتجارية من نصوص</w:t>
      </w:r>
      <w:r>
        <w:rPr>
          <w:rFonts w:hint="cs"/>
          <w:rtl/>
          <w:lang w:eastAsia="en-US"/>
        </w:rPr>
        <w:t xml:space="preserve"> بخصوص هذا الموضوع.</w:t>
      </w:r>
    </w:p>
    <w:p w:rsidR="00000000" w:rsidRDefault="00000000">
      <w:pPr>
        <w:spacing w:before="0" w:line="380" w:lineRule="exact"/>
        <w:jc w:val="both"/>
        <w:rPr>
          <w:lang w:eastAsia="en-US"/>
        </w:rPr>
      </w:pPr>
      <w:r>
        <w:rPr>
          <w:rFonts w:hint="cs"/>
          <w:rtl/>
          <w:lang w:eastAsia="en-US"/>
        </w:rPr>
        <w:t>181-</w:t>
      </w:r>
      <w:r>
        <w:rPr>
          <w:rFonts w:hint="cs"/>
          <w:rtl/>
          <w:lang w:eastAsia="en-US"/>
        </w:rPr>
        <w:tab/>
      </w:r>
      <w:r>
        <w:rPr>
          <w:rtl/>
          <w:lang w:eastAsia="en-US"/>
        </w:rPr>
        <w:t xml:space="preserve">تتألف الأسرة </w:t>
      </w:r>
      <w:proofErr w:type="spellStart"/>
      <w:r>
        <w:rPr>
          <w:rtl/>
          <w:lang w:eastAsia="en-US"/>
        </w:rPr>
        <w:t>العمانية</w:t>
      </w:r>
      <w:proofErr w:type="spellEnd"/>
      <w:r>
        <w:rPr>
          <w:rtl/>
          <w:lang w:eastAsia="en-US"/>
        </w:rPr>
        <w:t xml:space="preserve"> من زوجين بزواج صحيح، وأطفال </w:t>
      </w:r>
      <w:proofErr w:type="spellStart"/>
      <w:r>
        <w:rPr>
          <w:rtl/>
          <w:lang w:eastAsia="en-US"/>
        </w:rPr>
        <w:t>نتجو</w:t>
      </w:r>
      <w:r>
        <w:rPr>
          <w:rFonts w:hint="cs"/>
          <w:rtl/>
          <w:lang w:eastAsia="en-US"/>
        </w:rPr>
        <w:t>ا</w:t>
      </w:r>
      <w:proofErr w:type="spellEnd"/>
      <w:r>
        <w:rPr>
          <w:rtl/>
          <w:lang w:eastAsia="en-US"/>
        </w:rPr>
        <w:t xml:space="preserve"> عن هذا الزواج، وأن تركيبتها وطبيعتها المكونة من </w:t>
      </w:r>
      <w:proofErr w:type="spellStart"/>
      <w:r>
        <w:rPr>
          <w:rtl/>
          <w:lang w:eastAsia="en-US"/>
        </w:rPr>
        <w:t>موروثاتها</w:t>
      </w:r>
      <w:proofErr w:type="spellEnd"/>
      <w:r>
        <w:rPr>
          <w:rtl/>
          <w:lang w:eastAsia="en-US"/>
        </w:rPr>
        <w:t xml:space="preserve"> الدينية والخلقية والثقافية طبيعة تقوم على العناية </w:t>
      </w:r>
      <w:r>
        <w:rPr>
          <w:rFonts w:hint="cs"/>
          <w:rtl/>
          <w:lang w:eastAsia="en-US"/>
        </w:rPr>
        <w:t xml:space="preserve">الفائقة بالأطفال </w:t>
      </w:r>
      <w:r>
        <w:rPr>
          <w:rtl/>
          <w:lang w:eastAsia="en-US"/>
        </w:rPr>
        <w:t xml:space="preserve">بمختلف مناحي العناية الجسمية والعقلية والخلقية، وبحسب معطيات العصر من تغير ومتغيرات. لذلك فإن مصادر التوجيه للوالدين أو الأولياء أو الأوصياء متعددة في المجتمع </w:t>
      </w:r>
      <w:proofErr w:type="spellStart"/>
      <w:r>
        <w:rPr>
          <w:rtl/>
          <w:lang w:eastAsia="en-US"/>
        </w:rPr>
        <w:t>العماني</w:t>
      </w:r>
      <w:proofErr w:type="spellEnd"/>
      <w:r>
        <w:rPr>
          <w:rtl/>
          <w:lang w:eastAsia="en-US"/>
        </w:rPr>
        <w:t xml:space="preserve">، كما </w:t>
      </w:r>
      <w:r>
        <w:rPr>
          <w:rFonts w:hint="cs"/>
          <w:rtl/>
          <w:lang w:eastAsia="en-US"/>
        </w:rPr>
        <w:t>أ</w:t>
      </w:r>
      <w:r>
        <w:rPr>
          <w:rtl/>
          <w:lang w:eastAsia="en-US"/>
        </w:rPr>
        <w:t xml:space="preserve">ن الجهات المشاركة في تربية ورعاية الطفل من مدارس أو مستشفيات ملزمة </w:t>
      </w:r>
      <w:r>
        <w:rPr>
          <w:rFonts w:hint="cs"/>
          <w:rtl/>
          <w:lang w:eastAsia="en-US"/>
        </w:rPr>
        <w:t>بإبلاغ</w:t>
      </w:r>
      <w:r>
        <w:rPr>
          <w:rtl/>
          <w:lang w:eastAsia="en-US"/>
        </w:rPr>
        <w:t xml:space="preserve"> الوالدين بتطور حالة طفلهما وتوجيههم فيما يتعلق بشأنها ومعاونتهم إن لزم ذلك، وأن القانون النافذ يلزم بذلك.</w:t>
      </w:r>
    </w:p>
    <w:p w:rsidR="00000000" w:rsidRDefault="00000000">
      <w:pPr>
        <w:spacing w:before="0" w:line="380" w:lineRule="exact"/>
        <w:jc w:val="both"/>
        <w:rPr>
          <w:rFonts w:hint="cs"/>
          <w:lang w:eastAsia="en-US"/>
        </w:rPr>
      </w:pPr>
      <w:r>
        <w:rPr>
          <w:rFonts w:hint="cs"/>
          <w:rtl/>
          <w:lang w:eastAsia="en-US"/>
        </w:rPr>
        <w:t>182-</w:t>
      </w:r>
      <w:r>
        <w:rPr>
          <w:rFonts w:hint="cs"/>
          <w:rtl/>
          <w:lang w:eastAsia="en-US"/>
        </w:rPr>
        <w:tab/>
      </w:r>
      <w:r>
        <w:rPr>
          <w:rtl/>
          <w:lang w:eastAsia="en-US"/>
        </w:rPr>
        <w:t>أن اللائحة التنظيمية للأطفال المحتاجين لرعاية، الصادرة بالقرار الوزاري رقم</w:t>
      </w:r>
      <w:r>
        <w:rPr>
          <w:rFonts w:hint="cs"/>
          <w:rtl/>
          <w:lang w:eastAsia="en-US"/>
        </w:rPr>
        <w:t xml:space="preserve"> </w:t>
      </w:r>
      <w:r>
        <w:rPr>
          <w:rtl/>
          <w:lang w:eastAsia="en-US"/>
        </w:rPr>
        <w:t xml:space="preserve">96/88، </w:t>
      </w:r>
      <w:r>
        <w:rPr>
          <w:rFonts w:hint="cs"/>
          <w:rtl/>
          <w:lang w:eastAsia="en-US"/>
        </w:rPr>
        <w:t>ألزمت</w:t>
      </w:r>
      <w:r>
        <w:rPr>
          <w:rtl/>
          <w:lang w:eastAsia="en-US"/>
        </w:rPr>
        <w:t xml:space="preserve"> رب الأسرة البديلة بالتعهد برعاية الطفل صحياً واجتماعياً في جميع المراحل ومعاملته معاملة </w:t>
      </w:r>
      <w:r>
        <w:rPr>
          <w:rFonts w:hint="cs"/>
          <w:rtl/>
          <w:lang w:eastAsia="en-US"/>
        </w:rPr>
        <w:t>الأبناء</w:t>
      </w:r>
      <w:r>
        <w:rPr>
          <w:rtl/>
          <w:lang w:eastAsia="en-US"/>
        </w:rPr>
        <w:t>، وقد جعلته</w:t>
      </w:r>
      <w:r>
        <w:rPr>
          <w:rFonts w:hint="cs"/>
          <w:rtl/>
          <w:lang w:eastAsia="en-US"/>
        </w:rPr>
        <w:br/>
      </w:r>
      <w:r>
        <w:rPr>
          <w:rtl/>
          <w:lang w:eastAsia="en-US"/>
        </w:rPr>
        <w:t>المادة</w:t>
      </w:r>
      <w:r>
        <w:rPr>
          <w:rFonts w:hint="cs"/>
          <w:rtl/>
          <w:lang w:eastAsia="en-US"/>
        </w:rPr>
        <w:t xml:space="preserve"> </w:t>
      </w:r>
      <w:r>
        <w:rPr>
          <w:rtl/>
          <w:lang w:eastAsia="en-US"/>
        </w:rPr>
        <w:t>16</w:t>
      </w:r>
      <w:r>
        <w:rPr>
          <w:rFonts w:hint="cs"/>
          <w:rtl/>
          <w:lang w:eastAsia="en-US"/>
        </w:rPr>
        <w:t xml:space="preserve"> </w:t>
      </w:r>
      <w:r>
        <w:rPr>
          <w:rtl/>
          <w:lang w:eastAsia="en-US"/>
        </w:rPr>
        <w:t>من ذات اللائحة بمثابة الولي.</w:t>
      </w:r>
    </w:p>
    <w:p w:rsidR="00000000" w:rsidRDefault="00000000">
      <w:pPr>
        <w:spacing w:before="0" w:line="380" w:lineRule="exact"/>
        <w:jc w:val="both"/>
        <w:rPr>
          <w:rFonts w:hint="cs"/>
          <w:spacing w:val="2"/>
          <w:lang w:eastAsia="en-US"/>
        </w:rPr>
      </w:pPr>
      <w:r>
        <w:rPr>
          <w:rFonts w:hint="cs"/>
          <w:spacing w:val="2"/>
          <w:rtl/>
          <w:lang w:eastAsia="en-US"/>
        </w:rPr>
        <w:t>183-</w:t>
      </w:r>
      <w:r>
        <w:rPr>
          <w:rFonts w:hint="cs"/>
          <w:spacing w:val="2"/>
          <w:rtl/>
          <w:lang w:eastAsia="en-US"/>
        </w:rPr>
        <w:tab/>
      </w:r>
      <w:r>
        <w:rPr>
          <w:spacing w:val="2"/>
          <w:rtl/>
          <w:lang w:eastAsia="en-US"/>
        </w:rPr>
        <w:t>أن اللائحة التنظيمية لدار رعاية الطفولة التابعة لوزارة التنمية الاجتماعية والصادرة بالقرار الوزاري</w:t>
      </w:r>
      <w:r>
        <w:rPr>
          <w:rFonts w:hint="cs"/>
          <w:spacing w:val="2"/>
          <w:rtl/>
          <w:lang w:eastAsia="en-US"/>
        </w:rPr>
        <w:br/>
      </w:r>
      <w:r>
        <w:rPr>
          <w:spacing w:val="2"/>
          <w:rtl/>
          <w:lang w:eastAsia="en-US"/>
        </w:rPr>
        <w:t xml:space="preserve">رقم 91/99 قد </w:t>
      </w:r>
      <w:r>
        <w:rPr>
          <w:rFonts w:hint="cs"/>
          <w:spacing w:val="2"/>
          <w:rtl/>
          <w:lang w:eastAsia="en-US"/>
        </w:rPr>
        <w:t xml:space="preserve">اشترطت الحصول على </w:t>
      </w:r>
      <w:r>
        <w:rPr>
          <w:spacing w:val="2"/>
          <w:rtl/>
          <w:lang w:eastAsia="en-US"/>
        </w:rPr>
        <w:t>مؤهل الجامعي في التخصصات النفسية والتربوية والاجتماعية والتعليمية شرطاً للعمل بها، وذلك لضمان قدرتهم على رعاية وتوجيه الأطفال وتنمية مواهبهم وقدراتهم والمحافظة على صحتهم.</w:t>
      </w:r>
    </w:p>
    <w:p w:rsidR="00000000" w:rsidRDefault="00000000">
      <w:pPr>
        <w:spacing w:before="0" w:line="380" w:lineRule="exact"/>
        <w:jc w:val="both"/>
        <w:rPr>
          <w:rFonts w:hint="cs"/>
          <w:b/>
          <w:bCs/>
          <w:rtl/>
          <w:lang w:eastAsia="en-US"/>
        </w:rPr>
      </w:pPr>
      <w:r>
        <w:rPr>
          <w:rFonts w:hint="cs"/>
          <w:b/>
          <w:bCs/>
          <w:rtl/>
          <w:lang w:eastAsia="en-US"/>
        </w:rPr>
        <w:t>6-2</w:t>
      </w:r>
      <w:r>
        <w:rPr>
          <w:rFonts w:hint="cs"/>
          <w:b/>
          <w:bCs/>
          <w:rtl/>
          <w:lang w:eastAsia="en-US"/>
        </w:rPr>
        <w:tab/>
      </w:r>
      <w:r>
        <w:rPr>
          <w:b/>
          <w:bCs/>
          <w:rtl/>
          <w:lang w:eastAsia="en-US"/>
        </w:rPr>
        <w:t xml:space="preserve">مسؤولية الوالدين </w:t>
      </w:r>
      <w:r>
        <w:rPr>
          <w:rFonts w:hint="cs"/>
          <w:b/>
          <w:bCs/>
          <w:rtl/>
          <w:lang w:eastAsia="en-US"/>
        </w:rPr>
        <w:t>(</w:t>
      </w:r>
      <w:r>
        <w:rPr>
          <w:b/>
          <w:bCs/>
          <w:rtl/>
          <w:lang w:eastAsia="en-US"/>
        </w:rPr>
        <w:t xml:space="preserve">المادة </w:t>
      </w:r>
      <w:r>
        <w:rPr>
          <w:rFonts w:hint="cs"/>
          <w:b/>
          <w:bCs/>
          <w:rtl/>
          <w:lang w:eastAsia="en-US"/>
        </w:rPr>
        <w:t>18</w:t>
      </w:r>
      <w:r>
        <w:rPr>
          <w:b/>
          <w:bCs/>
          <w:rtl/>
          <w:lang w:eastAsia="en-US"/>
        </w:rPr>
        <w:t xml:space="preserve"> من الاتفاقية</w:t>
      </w:r>
      <w:r>
        <w:rPr>
          <w:rFonts w:hint="cs"/>
          <w:b/>
          <w:bCs/>
          <w:rtl/>
          <w:lang w:eastAsia="en-US"/>
        </w:rPr>
        <w:t>)</w:t>
      </w:r>
    </w:p>
    <w:p w:rsidR="00000000" w:rsidRDefault="00000000">
      <w:pPr>
        <w:spacing w:before="0" w:line="380" w:lineRule="exact"/>
        <w:jc w:val="both"/>
        <w:rPr>
          <w:rFonts w:hint="cs"/>
          <w:lang w:eastAsia="en-US"/>
        </w:rPr>
      </w:pPr>
      <w:r>
        <w:rPr>
          <w:rFonts w:hint="cs"/>
          <w:rtl/>
          <w:lang w:eastAsia="en-US"/>
        </w:rPr>
        <w:t>184-</w:t>
      </w:r>
      <w:r>
        <w:rPr>
          <w:rFonts w:hint="cs"/>
          <w:rtl/>
          <w:lang w:eastAsia="en-US"/>
        </w:rPr>
        <w:tab/>
        <w:t xml:space="preserve">تناول التقرير الوطني الأول هذا الموضوع </w:t>
      </w:r>
      <w:r>
        <w:rPr>
          <w:rtl/>
          <w:lang w:eastAsia="en-US"/>
        </w:rPr>
        <w:t xml:space="preserve">في </w:t>
      </w:r>
      <w:r>
        <w:rPr>
          <w:rFonts w:hint="cs"/>
          <w:rtl/>
          <w:lang w:eastAsia="en-US"/>
        </w:rPr>
        <w:t>الفرع الخامس - باء.</w:t>
      </w:r>
    </w:p>
    <w:p w:rsidR="00000000" w:rsidRDefault="00000000">
      <w:pPr>
        <w:spacing w:before="0" w:line="380" w:lineRule="exact"/>
        <w:jc w:val="both"/>
        <w:rPr>
          <w:rtl/>
          <w:lang w:eastAsia="en-US"/>
        </w:rPr>
      </w:pPr>
      <w:r>
        <w:rPr>
          <w:rFonts w:hint="cs"/>
          <w:rtl/>
          <w:lang w:eastAsia="en-US"/>
        </w:rPr>
        <w:t>185-</w:t>
      </w:r>
      <w:r>
        <w:rPr>
          <w:rFonts w:hint="cs"/>
          <w:rtl/>
          <w:lang w:eastAsia="en-US"/>
        </w:rPr>
        <w:tab/>
      </w:r>
      <w:r>
        <w:rPr>
          <w:rtl/>
          <w:lang w:eastAsia="en-US"/>
        </w:rPr>
        <w:t xml:space="preserve">أن البند </w:t>
      </w:r>
      <w:r>
        <w:rPr>
          <w:rFonts w:hint="cs"/>
          <w:rtl/>
          <w:lang w:eastAsia="en-US"/>
        </w:rPr>
        <w:t xml:space="preserve">5 </w:t>
      </w:r>
      <w:r>
        <w:rPr>
          <w:rtl/>
          <w:lang w:eastAsia="en-US"/>
        </w:rPr>
        <w:t>من المادة 36</w:t>
      </w:r>
      <w:r>
        <w:rPr>
          <w:rFonts w:hint="cs"/>
          <w:rtl/>
          <w:lang w:eastAsia="en-US"/>
        </w:rPr>
        <w:t xml:space="preserve"> </w:t>
      </w:r>
      <w:r>
        <w:rPr>
          <w:rtl/>
          <w:lang w:eastAsia="en-US"/>
        </w:rPr>
        <w:t>من قانون الأحوال الشخصية قد ألزم الوالدين العناية بالأولاد وتربيتهم بما يكفل تنشئتهم نشأة صالحة، كما حدد</w:t>
      </w:r>
      <w:r>
        <w:rPr>
          <w:rFonts w:hint="cs"/>
          <w:rtl/>
          <w:lang w:eastAsia="en-US"/>
        </w:rPr>
        <w:t xml:space="preserve"> القانون </w:t>
      </w:r>
      <w:r>
        <w:rPr>
          <w:rtl/>
          <w:lang w:eastAsia="en-US"/>
        </w:rPr>
        <w:t>شروط</w:t>
      </w:r>
      <w:r>
        <w:rPr>
          <w:rFonts w:hint="cs"/>
          <w:rtl/>
          <w:lang w:eastAsia="en-US"/>
        </w:rPr>
        <w:t xml:space="preserve"> ا</w:t>
      </w:r>
      <w:r>
        <w:rPr>
          <w:rtl/>
          <w:lang w:eastAsia="en-US"/>
        </w:rPr>
        <w:t>لحاضن</w:t>
      </w:r>
      <w:r>
        <w:rPr>
          <w:rFonts w:hint="cs"/>
          <w:rtl/>
          <w:lang w:eastAsia="en-US"/>
        </w:rPr>
        <w:t>ة أو الحاضن</w:t>
      </w:r>
      <w:r>
        <w:rPr>
          <w:rtl/>
          <w:lang w:eastAsia="en-US"/>
        </w:rPr>
        <w:t xml:space="preserve"> وأخضعه</w:t>
      </w:r>
      <w:r>
        <w:rPr>
          <w:rFonts w:hint="cs"/>
          <w:rtl/>
          <w:lang w:eastAsia="en-US"/>
        </w:rPr>
        <w:t>م</w:t>
      </w:r>
      <w:r>
        <w:rPr>
          <w:rtl/>
          <w:lang w:eastAsia="en-US"/>
        </w:rPr>
        <w:t>ا لرقابة القضاء في شأن نزع حضانته</w:t>
      </w:r>
      <w:r>
        <w:rPr>
          <w:rFonts w:hint="cs"/>
          <w:rtl/>
          <w:lang w:eastAsia="en-US"/>
        </w:rPr>
        <w:t>م</w:t>
      </w:r>
      <w:r>
        <w:rPr>
          <w:rtl/>
          <w:lang w:eastAsia="en-US"/>
        </w:rPr>
        <w:t>ا إن أخل</w:t>
      </w:r>
      <w:r>
        <w:rPr>
          <w:rFonts w:hint="cs"/>
          <w:rtl/>
          <w:lang w:eastAsia="en-US"/>
        </w:rPr>
        <w:t>ا</w:t>
      </w:r>
      <w:r>
        <w:rPr>
          <w:rtl/>
          <w:lang w:eastAsia="en-US"/>
        </w:rPr>
        <w:t xml:space="preserve"> بمسؤولياته</w:t>
      </w:r>
      <w:r>
        <w:rPr>
          <w:rFonts w:hint="cs"/>
          <w:rtl/>
          <w:lang w:eastAsia="en-US"/>
        </w:rPr>
        <w:t>م</w:t>
      </w:r>
      <w:r>
        <w:rPr>
          <w:rtl/>
          <w:lang w:eastAsia="en-US"/>
        </w:rPr>
        <w:t>ا، وكذلك حددت واجبات الولي وأخضعته لشروط محددة، وأجازت للقضاء نزع ولايته تحرياً لمصلحة الطفل.</w:t>
      </w:r>
    </w:p>
    <w:p w:rsidR="00000000" w:rsidRDefault="00000000">
      <w:pPr>
        <w:spacing w:before="0" w:line="380" w:lineRule="exact"/>
        <w:jc w:val="both"/>
        <w:rPr>
          <w:rtl/>
          <w:lang w:eastAsia="en-US"/>
        </w:rPr>
      </w:pPr>
      <w:r>
        <w:rPr>
          <w:rFonts w:hint="cs"/>
          <w:rtl/>
          <w:lang w:eastAsia="en-US"/>
        </w:rPr>
        <w:t>186-</w:t>
      </w:r>
      <w:r>
        <w:rPr>
          <w:rFonts w:hint="cs"/>
          <w:rtl/>
          <w:lang w:eastAsia="en-US"/>
        </w:rPr>
        <w:tab/>
      </w:r>
      <w:r>
        <w:rPr>
          <w:rtl/>
          <w:lang w:eastAsia="en-US"/>
        </w:rPr>
        <w:t xml:space="preserve">ن تقصير </w:t>
      </w:r>
      <w:r>
        <w:rPr>
          <w:rFonts w:hint="cs"/>
          <w:rtl/>
          <w:lang w:eastAsia="en-US"/>
        </w:rPr>
        <w:t>أي</w:t>
      </w:r>
      <w:r>
        <w:rPr>
          <w:rtl/>
          <w:lang w:eastAsia="en-US"/>
        </w:rPr>
        <w:t xml:space="preserve"> من الأب أو الأم في القيام بمسؤولياته التي حددها قانون الأحوال الشخصية يمكن من مراجعة القضاء </w:t>
      </w:r>
      <w:r>
        <w:rPr>
          <w:rFonts w:hint="cs"/>
          <w:rtl/>
          <w:lang w:eastAsia="en-US"/>
        </w:rPr>
        <w:t>لإلزامه</w:t>
      </w:r>
      <w:r>
        <w:rPr>
          <w:rtl/>
          <w:lang w:eastAsia="en-US"/>
        </w:rPr>
        <w:t xml:space="preserve"> بها، وينظر القضاء </w:t>
      </w:r>
      <w:proofErr w:type="spellStart"/>
      <w:r>
        <w:rPr>
          <w:rtl/>
          <w:lang w:eastAsia="en-US"/>
        </w:rPr>
        <w:t>العماني</w:t>
      </w:r>
      <w:proofErr w:type="spellEnd"/>
      <w:r>
        <w:rPr>
          <w:rtl/>
          <w:lang w:eastAsia="en-US"/>
        </w:rPr>
        <w:t xml:space="preserve"> في العديد من </w:t>
      </w:r>
      <w:r>
        <w:rPr>
          <w:rFonts w:hint="cs"/>
          <w:rtl/>
          <w:lang w:eastAsia="en-US"/>
        </w:rPr>
        <w:t>دعاوى</w:t>
      </w:r>
      <w:r>
        <w:rPr>
          <w:rtl/>
          <w:lang w:eastAsia="en-US"/>
        </w:rPr>
        <w:t xml:space="preserve"> النفقة أو الحضانة أو نزع الولاية أو الوصاية التي تقام لإلزام أحد الوالدين بمسؤولياته.</w:t>
      </w:r>
    </w:p>
    <w:p w:rsidR="00000000" w:rsidRDefault="00000000">
      <w:pPr>
        <w:spacing w:before="0" w:line="380" w:lineRule="exact"/>
        <w:jc w:val="both"/>
        <w:rPr>
          <w:rtl/>
          <w:lang w:eastAsia="en-US"/>
        </w:rPr>
      </w:pPr>
      <w:r>
        <w:rPr>
          <w:rFonts w:hint="cs"/>
          <w:rtl/>
          <w:lang w:eastAsia="en-US"/>
        </w:rPr>
        <w:t>187-</w:t>
      </w:r>
      <w:r>
        <w:rPr>
          <w:rFonts w:hint="cs"/>
          <w:rtl/>
          <w:lang w:eastAsia="en-US"/>
        </w:rPr>
        <w:tab/>
      </w:r>
      <w:r>
        <w:rPr>
          <w:rtl/>
          <w:lang w:eastAsia="en-US"/>
        </w:rPr>
        <w:t>ن القانون قدم نفقة الأولاد على أية نفقة بما فيها نفقة الوالدين، ويلتزم الأب بها وتشمل الطعام والسكن واللباس والتعليم والصحة وكل ما يحتاجه الطفل بما في ذلك نفقة الإرضاع.</w:t>
      </w:r>
    </w:p>
    <w:p w:rsidR="00000000" w:rsidRDefault="00000000">
      <w:pPr>
        <w:spacing w:before="0" w:line="380" w:lineRule="exact"/>
        <w:jc w:val="both"/>
        <w:rPr>
          <w:rtl/>
          <w:lang w:eastAsia="en-US"/>
        </w:rPr>
      </w:pPr>
      <w:r>
        <w:rPr>
          <w:rFonts w:hint="cs"/>
          <w:rtl/>
          <w:lang w:eastAsia="en-US"/>
        </w:rPr>
        <w:t>188-</w:t>
      </w:r>
      <w:r>
        <w:rPr>
          <w:rFonts w:hint="cs"/>
          <w:rtl/>
          <w:lang w:eastAsia="en-US"/>
        </w:rPr>
        <w:tab/>
      </w:r>
      <w:r>
        <w:rPr>
          <w:rtl/>
          <w:lang w:eastAsia="en-US"/>
        </w:rPr>
        <w:t>ن القانون قد قدم دين النفقة على باقي الديون ويقتض</w:t>
      </w:r>
      <w:r>
        <w:rPr>
          <w:rFonts w:hint="cs"/>
          <w:rtl/>
          <w:lang w:eastAsia="en-US"/>
        </w:rPr>
        <w:t>ي قب</w:t>
      </w:r>
      <w:r>
        <w:rPr>
          <w:rtl/>
          <w:lang w:eastAsia="en-US"/>
        </w:rPr>
        <w:t xml:space="preserve">لها، ويجوز الحبس </w:t>
      </w:r>
      <w:proofErr w:type="spellStart"/>
      <w:r>
        <w:rPr>
          <w:rFonts w:hint="cs"/>
          <w:rtl/>
          <w:lang w:eastAsia="en-US"/>
        </w:rPr>
        <w:t>الإكراهي</w:t>
      </w:r>
      <w:proofErr w:type="spellEnd"/>
      <w:r>
        <w:rPr>
          <w:rtl/>
          <w:lang w:eastAsia="en-US"/>
        </w:rPr>
        <w:t xml:space="preserve"> </w:t>
      </w:r>
      <w:r>
        <w:rPr>
          <w:rFonts w:hint="cs"/>
          <w:rtl/>
          <w:lang w:eastAsia="en-US"/>
        </w:rPr>
        <w:t>للإلزام</w:t>
      </w:r>
      <w:r>
        <w:rPr>
          <w:rtl/>
          <w:lang w:eastAsia="en-US"/>
        </w:rPr>
        <w:t xml:space="preserve"> بتنفيذه، ويجوز حجز الرواتب </w:t>
      </w:r>
      <w:r>
        <w:rPr>
          <w:rFonts w:hint="cs"/>
          <w:rtl/>
          <w:lang w:eastAsia="en-US"/>
        </w:rPr>
        <w:t>اقتضاء</w:t>
      </w:r>
      <w:r>
        <w:rPr>
          <w:rtl/>
          <w:lang w:eastAsia="en-US"/>
        </w:rPr>
        <w:t xml:space="preserve"> ل</w:t>
      </w:r>
      <w:r>
        <w:rPr>
          <w:rFonts w:hint="cs"/>
          <w:rtl/>
          <w:lang w:eastAsia="en-US"/>
        </w:rPr>
        <w:t>ـ</w:t>
      </w:r>
      <w:r>
        <w:rPr>
          <w:rtl/>
          <w:lang w:eastAsia="en-US"/>
        </w:rPr>
        <w:t>ه.</w:t>
      </w:r>
    </w:p>
    <w:p w:rsidR="00000000" w:rsidRDefault="00000000">
      <w:pPr>
        <w:spacing w:before="0" w:line="380" w:lineRule="exact"/>
        <w:jc w:val="both"/>
        <w:rPr>
          <w:lang w:eastAsia="en-US"/>
        </w:rPr>
      </w:pPr>
      <w:r>
        <w:rPr>
          <w:rFonts w:hint="cs"/>
          <w:rtl/>
          <w:lang w:eastAsia="en-US"/>
        </w:rPr>
        <w:t>189-</w:t>
      </w:r>
      <w:r>
        <w:rPr>
          <w:rFonts w:hint="cs"/>
          <w:rtl/>
          <w:lang w:eastAsia="en-US"/>
        </w:rPr>
        <w:tab/>
      </w:r>
      <w:r>
        <w:rPr>
          <w:rtl/>
          <w:lang w:eastAsia="en-US"/>
        </w:rPr>
        <w:t xml:space="preserve">أنه لا تمييز في مسؤولية الوالدين </w:t>
      </w:r>
      <w:r>
        <w:rPr>
          <w:rFonts w:hint="cs"/>
          <w:rtl/>
          <w:lang w:eastAsia="en-US"/>
        </w:rPr>
        <w:t>وإنما</w:t>
      </w:r>
      <w:r>
        <w:rPr>
          <w:rtl/>
          <w:lang w:eastAsia="en-US"/>
        </w:rPr>
        <w:t xml:space="preserve"> تختلف الواجبات حين يقوم النزاع، فيلزم الزوج بالنفقة وتكون الأفضلية للمرأة في الحضانة.</w:t>
      </w:r>
    </w:p>
    <w:p w:rsidR="00000000" w:rsidRDefault="00000000">
      <w:pPr>
        <w:spacing w:before="0" w:line="380" w:lineRule="exact"/>
        <w:jc w:val="both"/>
        <w:rPr>
          <w:rFonts w:hint="cs"/>
          <w:lang w:eastAsia="en-US"/>
        </w:rPr>
      </w:pPr>
      <w:r>
        <w:rPr>
          <w:rFonts w:hint="cs"/>
          <w:rtl/>
          <w:lang w:eastAsia="en-US"/>
        </w:rPr>
        <w:t>190-</w:t>
      </w:r>
      <w:r>
        <w:rPr>
          <w:rFonts w:hint="cs"/>
          <w:rtl/>
          <w:lang w:eastAsia="en-US"/>
        </w:rPr>
        <w:tab/>
      </w:r>
      <w:r>
        <w:rPr>
          <w:rtl/>
          <w:lang w:eastAsia="en-US"/>
        </w:rPr>
        <w:t xml:space="preserve">أن قانون الجزاء </w:t>
      </w:r>
      <w:proofErr w:type="spellStart"/>
      <w:r>
        <w:rPr>
          <w:rtl/>
          <w:lang w:eastAsia="en-US"/>
        </w:rPr>
        <w:t>العماني</w:t>
      </w:r>
      <w:proofErr w:type="spellEnd"/>
      <w:r>
        <w:rPr>
          <w:rtl/>
          <w:lang w:eastAsia="en-US"/>
        </w:rPr>
        <w:t xml:space="preserve"> قد عاقب في المادة </w:t>
      </w:r>
      <w:r>
        <w:rPr>
          <w:rFonts w:hint="cs"/>
          <w:rtl/>
          <w:lang w:eastAsia="en-US"/>
        </w:rPr>
        <w:t xml:space="preserve">212 </w:t>
      </w:r>
      <w:r>
        <w:rPr>
          <w:rtl/>
          <w:lang w:eastAsia="en-US"/>
        </w:rPr>
        <w:t xml:space="preserve">من يترك ولده الشرعي أو غير الشرعي بحالة احتياج سواء برفض إعالته أو بإهماله الوسائل التي تمكن من إعالته كما عاقب على عدم </w:t>
      </w:r>
      <w:r>
        <w:rPr>
          <w:rFonts w:hint="cs"/>
          <w:rtl/>
          <w:lang w:eastAsia="en-US"/>
        </w:rPr>
        <w:t>أداء</w:t>
      </w:r>
      <w:r>
        <w:rPr>
          <w:rtl/>
          <w:lang w:eastAsia="en-US"/>
        </w:rPr>
        <w:t xml:space="preserve"> النفقة وعلى </w:t>
      </w:r>
      <w:proofErr w:type="spellStart"/>
      <w:r>
        <w:rPr>
          <w:rtl/>
          <w:lang w:eastAsia="en-US"/>
        </w:rPr>
        <w:t>تسييب</w:t>
      </w:r>
      <w:proofErr w:type="spellEnd"/>
      <w:r>
        <w:rPr>
          <w:rtl/>
          <w:lang w:eastAsia="en-US"/>
        </w:rPr>
        <w:t xml:space="preserve"> القاصر في المادتين 213</w:t>
      </w:r>
      <w:r>
        <w:rPr>
          <w:rFonts w:hint="cs"/>
          <w:rtl/>
          <w:lang w:eastAsia="en-US"/>
        </w:rPr>
        <w:t xml:space="preserve"> و</w:t>
      </w:r>
      <w:r>
        <w:rPr>
          <w:rtl/>
          <w:lang w:eastAsia="en-US"/>
        </w:rPr>
        <w:t>214 منه.</w:t>
      </w:r>
    </w:p>
    <w:p w:rsidR="00000000" w:rsidRDefault="00000000">
      <w:pPr>
        <w:spacing w:before="0" w:line="380" w:lineRule="exact"/>
        <w:jc w:val="both"/>
        <w:rPr>
          <w:lang w:eastAsia="en-US"/>
        </w:rPr>
      </w:pPr>
      <w:r>
        <w:rPr>
          <w:rFonts w:hint="cs"/>
          <w:rtl/>
          <w:lang w:eastAsia="en-US"/>
        </w:rPr>
        <w:t>191-</w:t>
      </w:r>
      <w:r>
        <w:rPr>
          <w:rFonts w:hint="cs"/>
          <w:rtl/>
          <w:lang w:eastAsia="en-US"/>
        </w:rPr>
        <w:tab/>
        <w:t xml:space="preserve">يعمل </w:t>
      </w:r>
      <w:r>
        <w:rPr>
          <w:rtl/>
          <w:lang w:eastAsia="en-US"/>
        </w:rPr>
        <w:t>نظام الضمان الاجتماعي</w:t>
      </w:r>
      <w:r>
        <w:rPr>
          <w:vertAlign w:val="superscript"/>
          <w:rtl/>
          <w:lang w:eastAsia="en-US"/>
        </w:rPr>
        <w:t>(</w:t>
      </w:r>
      <w:r>
        <w:rPr>
          <w:rStyle w:val="FootnoteReference"/>
          <w:rtl/>
          <w:lang w:eastAsia="en-US"/>
        </w:rPr>
        <w:footnoteReference w:id="28"/>
      </w:r>
      <w:r>
        <w:rPr>
          <w:vertAlign w:val="superscript"/>
          <w:rtl/>
          <w:lang w:eastAsia="en-US"/>
        </w:rPr>
        <w:t>)</w:t>
      </w:r>
      <w:r>
        <w:rPr>
          <w:rtl/>
          <w:lang w:eastAsia="en-US"/>
        </w:rPr>
        <w:t xml:space="preserve"> وفق </w:t>
      </w:r>
      <w:proofErr w:type="spellStart"/>
      <w:r>
        <w:rPr>
          <w:rtl/>
          <w:lang w:eastAsia="en-US"/>
        </w:rPr>
        <w:t>التعريفات</w:t>
      </w:r>
      <w:proofErr w:type="spellEnd"/>
      <w:r>
        <w:rPr>
          <w:rtl/>
          <w:lang w:eastAsia="en-US"/>
        </w:rPr>
        <w:t xml:space="preserve"> الآتية:</w:t>
      </w:r>
    </w:p>
    <w:p w:rsidR="00000000" w:rsidRDefault="00000000">
      <w:pPr>
        <w:spacing w:before="0" w:line="380" w:lineRule="exact"/>
        <w:ind w:left="1440" w:hanging="720"/>
        <w:jc w:val="both"/>
        <w:rPr>
          <w:lang w:eastAsia="en-US"/>
        </w:rPr>
      </w:pPr>
      <w:r>
        <w:rPr>
          <w:rFonts w:hint="cs"/>
          <w:i/>
          <w:iCs/>
          <w:rtl/>
          <w:lang w:eastAsia="en-US"/>
        </w:rPr>
        <w:t>-</w:t>
      </w:r>
      <w:r>
        <w:rPr>
          <w:rFonts w:hint="cs"/>
          <w:i/>
          <w:iCs/>
          <w:rtl/>
          <w:lang w:eastAsia="en-US"/>
        </w:rPr>
        <w:tab/>
      </w:r>
      <w:r>
        <w:rPr>
          <w:i/>
          <w:iCs/>
          <w:rtl/>
          <w:lang w:eastAsia="en-US"/>
        </w:rPr>
        <w:t>الأسرة</w:t>
      </w:r>
      <w:r>
        <w:rPr>
          <w:rFonts w:hint="cs"/>
          <w:rtl/>
          <w:lang w:eastAsia="en-US"/>
        </w:rPr>
        <w:t>: (</w:t>
      </w:r>
      <w:r>
        <w:rPr>
          <w:rtl/>
          <w:lang w:eastAsia="en-US"/>
        </w:rPr>
        <w:t>المادة 1</w:t>
      </w:r>
      <w:r>
        <w:rPr>
          <w:rFonts w:hint="cs"/>
          <w:rtl/>
          <w:lang w:eastAsia="en-US"/>
        </w:rPr>
        <w:t>)</w:t>
      </w:r>
      <w:r>
        <w:rPr>
          <w:rtl/>
          <w:lang w:eastAsia="en-US"/>
        </w:rPr>
        <w:t xml:space="preserve"> بأنها مؤلفة من زوج وزوجة أو أكثر وأبنائهم إلى سن 18 سنة للذكور وللبنات إلى أن يتزوجن أو يلتحقن بعمل، واعتبر في حكم </w:t>
      </w:r>
      <w:r>
        <w:rPr>
          <w:rFonts w:hint="cs"/>
          <w:rtl/>
          <w:lang w:eastAsia="en-US"/>
        </w:rPr>
        <w:t>الأولاد</w:t>
      </w:r>
      <w:r>
        <w:rPr>
          <w:rtl/>
          <w:lang w:eastAsia="en-US"/>
        </w:rPr>
        <w:t xml:space="preserve"> من تجاوز السن المشار إليها وهو منتظم بالمدارس إلى نهاية المرحلة الثانوية</w:t>
      </w:r>
      <w:r>
        <w:rPr>
          <w:rFonts w:hint="cs"/>
          <w:rtl/>
          <w:lang w:eastAsia="en-US"/>
        </w:rPr>
        <w:t>؛</w:t>
      </w:r>
    </w:p>
    <w:p w:rsidR="00000000" w:rsidRDefault="00000000">
      <w:pPr>
        <w:spacing w:before="0" w:line="380" w:lineRule="exact"/>
        <w:ind w:left="1440" w:hanging="720"/>
        <w:jc w:val="both"/>
        <w:rPr>
          <w:rFonts w:hint="cs"/>
          <w:spacing w:val="2"/>
          <w:rtl/>
          <w:lang w:eastAsia="en-US"/>
        </w:rPr>
      </w:pPr>
      <w:r>
        <w:rPr>
          <w:rFonts w:hint="cs"/>
          <w:spacing w:val="2"/>
          <w:rtl/>
          <w:lang w:eastAsia="en-US"/>
        </w:rPr>
        <w:t>-</w:t>
      </w:r>
      <w:r>
        <w:rPr>
          <w:spacing w:val="2"/>
          <w:lang w:eastAsia="en-US"/>
        </w:rPr>
        <w:tab/>
      </w:r>
      <w:r>
        <w:rPr>
          <w:i/>
          <w:iCs/>
          <w:spacing w:val="2"/>
          <w:rtl/>
          <w:lang w:eastAsia="en-US"/>
        </w:rPr>
        <w:t>الأيتام</w:t>
      </w:r>
      <w:r>
        <w:rPr>
          <w:rFonts w:hint="cs"/>
          <w:spacing w:val="2"/>
          <w:rtl/>
          <w:lang w:eastAsia="en-US"/>
        </w:rPr>
        <w:t xml:space="preserve">: </w:t>
      </w:r>
      <w:r>
        <w:rPr>
          <w:spacing w:val="2"/>
          <w:rtl/>
          <w:lang w:eastAsia="en-US"/>
        </w:rPr>
        <w:t xml:space="preserve">هم الذكور </w:t>
      </w:r>
      <w:r>
        <w:rPr>
          <w:rFonts w:hint="cs"/>
          <w:spacing w:val="2"/>
          <w:rtl/>
          <w:lang w:eastAsia="en-US"/>
        </w:rPr>
        <w:t>والإناث</w:t>
      </w:r>
      <w:r>
        <w:rPr>
          <w:spacing w:val="2"/>
          <w:rtl/>
          <w:lang w:eastAsia="en-US"/>
        </w:rPr>
        <w:t xml:space="preserve"> الذين لم يجاوز عمرهم 18 سنة وتوفي عنهم أبوهم، أو مجهولو الأب أو الوالدين، وشمل بحكم اليتيم من تجاوز السن المذكورة وهو مستمر بدراسته للمرحلة الثانوية</w:t>
      </w:r>
      <w:r>
        <w:rPr>
          <w:rFonts w:hint="cs"/>
          <w:spacing w:val="2"/>
          <w:rtl/>
          <w:lang w:eastAsia="en-US"/>
        </w:rPr>
        <w:t>؛</w:t>
      </w:r>
      <w:r>
        <w:rPr>
          <w:spacing w:val="2"/>
          <w:rtl/>
          <w:lang w:eastAsia="en-US"/>
        </w:rPr>
        <w:t xml:space="preserve"> </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i/>
          <w:iCs/>
          <w:rtl/>
          <w:lang w:eastAsia="en-US"/>
        </w:rPr>
        <w:t>التأهيل المهني</w:t>
      </w:r>
      <w:r>
        <w:rPr>
          <w:rFonts w:hint="cs"/>
          <w:rtl/>
          <w:lang w:eastAsia="en-US"/>
        </w:rPr>
        <w:t xml:space="preserve">: </w:t>
      </w:r>
      <w:r>
        <w:rPr>
          <w:rtl/>
          <w:lang w:eastAsia="en-US"/>
        </w:rPr>
        <w:t>بأنه برنامج للرعاية الشاملة اجتماعياً وطبياً ونفسياً ومهنياً لتمكين المع</w:t>
      </w:r>
      <w:r>
        <w:rPr>
          <w:rFonts w:hint="cs"/>
          <w:rtl/>
          <w:lang w:eastAsia="en-US"/>
        </w:rPr>
        <w:t>ا</w:t>
      </w:r>
      <w:r>
        <w:rPr>
          <w:rtl/>
          <w:lang w:eastAsia="en-US"/>
        </w:rPr>
        <w:t>ق من استعادة قدرته على مباشرة عمله الأصلي أو أداء أي عمل آخر مناسب لحالته</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i/>
          <w:iCs/>
          <w:rtl/>
          <w:lang w:eastAsia="en-US"/>
        </w:rPr>
        <w:t>دور الرعاية الاجتماعية</w:t>
      </w:r>
      <w:r>
        <w:rPr>
          <w:rFonts w:hint="cs"/>
          <w:rtl/>
          <w:lang w:eastAsia="en-US"/>
        </w:rPr>
        <w:t xml:space="preserve">: </w:t>
      </w:r>
      <w:r>
        <w:rPr>
          <w:rtl/>
          <w:lang w:eastAsia="en-US"/>
        </w:rPr>
        <w:t xml:space="preserve">بأنها الدور التي تنشئها وزارة </w:t>
      </w:r>
      <w:r>
        <w:rPr>
          <w:rFonts w:hint="cs"/>
          <w:rtl/>
          <w:lang w:eastAsia="en-US"/>
        </w:rPr>
        <w:t xml:space="preserve">التنمية الاجتماعية </w:t>
      </w:r>
      <w:r>
        <w:rPr>
          <w:rtl/>
          <w:lang w:eastAsia="en-US"/>
        </w:rPr>
        <w:t xml:space="preserve">أو تحت إشرافها </w:t>
      </w:r>
      <w:r>
        <w:rPr>
          <w:rFonts w:hint="cs"/>
          <w:rtl/>
          <w:lang w:eastAsia="en-US"/>
        </w:rPr>
        <w:t>لإيواء</w:t>
      </w:r>
      <w:r>
        <w:rPr>
          <w:rtl/>
          <w:lang w:eastAsia="en-US"/>
        </w:rPr>
        <w:t xml:space="preserve"> الفئات التي تدخل في اختصاصها، ونص في المادة</w:t>
      </w:r>
      <w:r>
        <w:rPr>
          <w:rFonts w:hint="cs"/>
          <w:rtl/>
          <w:lang w:eastAsia="en-US"/>
        </w:rPr>
        <w:t xml:space="preserve"> 2 </w:t>
      </w:r>
      <w:r>
        <w:rPr>
          <w:rtl/>
          <w:lang w:eastAsia="en-US"/>
        </w:rPr>
        <w:t>على حق الأيتام وأسر المسجونين والعاجزين عن العمل في الحصول على معاش شهري محدد بملحق قانون الضمان الاجتماعي.</w:t>
      </w:r>
    </w:p>
    <w:p w:rsidR="00000000" w:rsidRDefault="00000000">
      <w:pPr>
        <w:spacing w:before="0" w:line="380" w:lineRule="exact"/>
        <w:jc w:val="both"/>
        <w:rPr>
          <w:rFonts w:hint="cs"/>
          <w:spacing w:val="-2"/>
          <w:lang w:eastAsia="en-US"/>
        </w:rPr>
      </w:pPr>
      <w:r>
        <w:rPr>
          <w:rFonts w:hint="cs"/>
          <w:spacing w:val="-2"/>
          <w:rtl/>
          <w:lang w:eastAsia="en-US"/>
        </w:rPr>
        <w:t>192-</w:t>
      </w:r>
      <w:r>
        <w:rPr>
          <w:rFonts w:hint="cs"/>
          <w:spacing w:val="-2"/>
          <w:rtl/>
          <w:lang w:eastAsia="en-US"/>
        </w:rPr>
        <w:tab/>
      </w:r>
      <w:r>
        <w:rPr>
          <w:spacing w:val="-2"/>
          <w:rtl/>
          <w:lang w:eastAsia="en-US"/>
        </w:rPr>
        <w:t xml:space="preserve">القرار الوزاري رقم 54/90 </w:t>
      </w:r>
      <w:r>
        <w:rPr>
          <w:rFonts w:hint="cs"/>
          <w:spacing w:val="-2"/>
          <w:rtl/>
          <w:lang w:eastAsia="en-US"/>
        </w:rPr>
        <w:t xml:space="preserve">والخاص </w:t>
      </w:r>
      <w:r>
        <w:rPr>
          <w:spacing w:val="-2"/>
          <w:rtl/>
          <w:lang w:eastAsia="en-US"/>
        </w:rPr>
        <w:t xml:space="preserve">بإصدار لائحة المساعدات للأسر والأفراد المحتاجين </w:t>
      </w:r>
      <w:r>
        <w:rPr>
          <w:rFonts w:hint="cs"/>
          <w:spacing w:val="-2"/>
          <w:rtl/>
          <w:lang w:eastAsia="en-US"/>
        </w:rPr>
        <w:t>نص</w:t>
      </w:r>
      <w:r>
        <w:rPr>
          <w:spacing w:val="-2"/>
          <w:rtl/>
          <w:lang w:eastAsia="en-US"/>
        </w:rPr>
        <w:t xml:space="preserve"> على صرف مساعدات نقدية أو عينية مؤقتة إلى الأسر والأفراد المحتاجين ممن لا يصرف لهم معاش وفق أحكام قانون الضمان الاجتماعي. </w:t>
      </w:r>
    </w:p>
    <w:p w:rsidR="00000000" w:rsidRDefault="00000000">
      <w:pPr>
        <w:spacing w:before="0" w:line="380" w:lineRule="exact"/>
        <w:jc w:val="both"/>
        <w:rPr>
          <w:rFonts w:hint="cs"/>
          <w:lang w:eastAsia="en-US"/>
        </w:rPr>
      </w:pPr>
      <w:r>
        <w:rPr>
          <w:rFonts w:hint="cs"/>
          <w:rtl/>
          <w:lang w:eastAsia="en-US"/>
        </w:rPr>
        <w:t>193-</w:t>
      </w:r>
      <w:r>
        <w:rPr>
          <w:rFonts w:hint="cs"/>
          <w:rtl/>
          <w:lang w:eastAsia="en-US"/>
        </w:rPr>
        <w:tab/>
        <w:t xml:space="preserve">يشير الجدولين رقم 6 ورقم 7 أن عدد </w:t>
      </w:r>
      <w:r>
        <w:rPr>
          <w:rtl/>
          <w:lang w:eastAsia="en-US"/>
        </w:rPr>
        <w:t xml:space="preserve">حالات الكوارث </w:t>
      </w:r>
      <w:r>
        <w:rPr>
          <w:rFonts w:hint="cs"/>
          <w:rtl/>
          <w:lang w:eastAsia="en-US"/>
        </w:rPr>
        <w:t xml:space="preserve">التي تم تمويلها من قبل وزارة التنمية الاجتماعية في عام 2002 قد بلغت 249 12 حالة، وبلغت قيمة المساعدات الطارئة 685 019 1 ريالاً </w:t>
      </w:r>
      <w:proofErr w:type="spellStart"/>
      <w:r>
        <w:rPr>
          <w:rFonts w:hint="cs"/>
          <w:rtl/>
          <w:lang w:eastAsia="en-US"/>
        </w:rPr>
        <w:t>عمانياً</w:t>
      </w:r>
      <w:proofErr w:type="spellEnd"/>
      <w:r>
        <w:rPr>
          <w:rFonts w:hint="cs"/>
          <w:rtl/>
          <w:lang w:eastAsia="en-US"/>
        </w:rPr>
        <w:t xml:space="preserve">، بينما بلغ عدد حالات المعونات العينية 047 2 حالة. </w:t>
      </w:r>
    </w:p>
    <w:p w:rsidR="00000000" w:rsidRDefault="00000000">
      <w:pPr>
        <w:spacing w:before="0" w:line="380" w:lineRule="exact"/>
        <w:jc w:val="both"/>
        <w:rPr>
          <w:rtl/>
          <w:lang w:eastAsia="en-US"/>
        </w:rPr>
      </w:pPr>
      <w:r>
        <w:rPr>
          <w:rFonts w:hint="cs"/>
          <w:rtl/>
          <w:lang w:eastAsia="en-US"/>
        </w:rPr>
        <w:t>194-</w:t>
      </w:r>
      <w:r>
        <w:rPr>
          <w:rFonts w:hint="cs"/>
          <w:rtl/>
          <w:lang w:eastAsia="en-US"/>
        </w:rPr>
        <w:tab/>
        <w:t xml:space="preserve">مرفق </w:t>
      </w:r>
      <w:r>
        <w:rPr>
          <w:rtl/>
          <w:lang w:eastAsia="en-US"/>
        </w:rPr>
        <w:t>بهذا التقرير جداول إحصائية</w:t>
      </w:r>
      <w:r>
        <w:rPr>
          <w:vertAlign w:val="superscript"/>
          <w:rtl/>
          <w:lang w:eastAsia="en-US"/>
        </w:rPr>
        <w:t>(</w:t>
      </w:r>
      <w:r>
        <w:rPr>
          <w:rStyle w:val="FootnoteReference"/>
          <w:rtl/>
          <w:lang w:eastAsia="en-US"/>
        </w:rPr>
        <w:footnoteReference w:id="29"/>
      </w:r>
      <w:r>
        <w:rPr>
          <w:vertAlign w:val="superscript"/>
          <w:rtl/>
          <w:lang w:eastAsia="en-US"/>
        </w:rPr>
        <w:t>)</w:t>
      </w:r>
      <w:r>
        <w:rPr>
          <w:rtl/>
          <w:lang w:eastAsia="en-US"/>
        </w:rPr>
        <w:t xml:space="preserve"> تبين حالات الكوارث حسب نوعها وأسبابها والمبالغ </w:t>
      </w:r>
      <w:proofErr w:type="spellStart"/>
      <w:r>
        <w:rPr>
          <w:rtl/>
          <w:lang w:eastAsia="en-US"/>
        </w:rPr>
        <w:t>المصروفة</w:t>
      </w:r>
      <w:proofErr w:type="spellEnd"/>
      <w:r>
        <w:rPr>
          <w:rtl/>
          <w:lang w:eastAsia="en-US"/>
        </w:rPr>
        <w:t xml:space="preserve"> لها حسب الأشهر وحسب المحافظة أو المنطقة والمساعدات النقدية والعينية حسب الأشهر والمنطقة والنوع خلال الفترة 2000-2003. </w:t>
      </w:r>
    </w:p>
    <w:p w:rsidR="00000000" w:rsidRDefault="00000000">
      <w:pPr>
        <w:spacing w:before="0" w:line="380" w:lineRule="exact"/>
        <w:jc w:val="both"/>
        <w:rPr>
          <w:rFonts w:hint="cs"/>
          <w:b/>
          <w:bCs/>
          <w:rtl/>
          <w:lang w:eastAsia="en-US"/>
        </w:rPr>
      </w:pPr>
      <w:r>
        <w:rPr>
          <w:rFonts w:hint="cs"/>
          <w:b/>
          <w:bCs/>
          <w:rtl/>
          <w:lang w:eastAsia="en-US"/>
        </w:rPr>
        <w:t>6-3</w:t>
      </w:r>
      <w:r>
        <w:rPr>
          <w:rFonts w:hint="cs"/>
          <w:b/>
          <w:bCs/>
          <w:rtl/>
          <w:lang w:eastAsia="en-US"/>
        </w:rPr>
        <w:tab/>
      </w:r>
      <w:r>
        <w:rPr>
          <w:b/>
          <w:bCs/>
          <w:rtl/>
          <w:lang w:eastAsia="en-US"/>
        </w:rPr>
        <w:t>الفصل عن الوالدين</w:t>
      </w:r>
      <w:r>
        <w:rPr>
          <w:rFonts w:hint="cs"/>
          <w:b/>
          <w:bCs/>
          <w:rtl/>
        </w:rPr>
        <w:t xml:space="preserve"> </w:t>
      </w:r>
      <w:r>
        <w:rPr>
          <w:rFonts w:hint="cs"/>
          <w:b/>
          <w:bCs/>
          <w:rtl/>
          <w:lang w:eastAsia="en-US"/>
        </w:rPr>
        <w:t>(المادة 9 من الاتفاقية)</w:t>
      </w:r>
    </w:p>
    <w:p w:rsidR="00000000" w:rsidRDefault="00000000">
      <w:pPr>
        <w:spacing w:before="0" w:line="380" w:lineRule="exact"/>
        <w:jc w:val="both"/>
        <w:rPr>
          <w:rFonts w:hint="cs"/>
          <w:rtl/>
          <w:lang w:eastAsia="en-US"/>
        </w:rPr>
      </w:pPr>
      <w:r>
        <w:rPr>
          <w:rFonts w:hint="cs"/>
          <w:rtl/>
          <w:lang w:eastAsia="en-US"/>
        </w:rPr>
        <w:t>195-</w:t>
      </w:r>
      <w:r>
        <w:rPr>
          <w:rFonts w:hint="cs"/>
          <w:rtl/>
          <w:lang w:eastAsia="en-US"/>
        </w:rPr>
        <w:tab/>
        <w:t>تناول التقرير الوطني الأول هذا الموضوع في الفرع الخامس - جيم.</w:t>
      </w:r>
    </w:p>
    <w:p w:rsidR="00000000" w:rsidRDefault="00000000">
      <w:pPr>
        <w:spacing w:before="0" w:line="380" w:lineRule="exact"/>
        <w:jc w:val="both"/>
        <w:rPr>
          <w:lang w:eastAsia="en-US"/>
        </w:rPr>
      </w:pPr>
      <w:r>
        <w:rPr>
          <w:rFonts w:hint="cs"/>
          <w:rtl/>
          <w:lang w:eastAsia="en-US"/>
        </w:rPr>
        <w:t>196-</w:t>
      </w:r>
      <w:r>
        <w:rPr>
          <w:rFonts w:hint="cs"/>
          <w:rtl/>
          <w:lang w:eastAsia="en-US"/>
        </w:rPr>
        <w:tab/>
      </w:r>
      <w:r>
        <w:rPr>
          <w:rtl/>
          <w:lang w:eastAsia="en-US"/>
        </w:rPr>
        <w:t xml:space="preserve">أن قانون الجزاء </w:t>
      </w:r>
      <w:proofErr w:type="spellStart"/>
      <w:r>
        <w:rPr>
          <w:rtl/>
          <w:lang w:eastAsia="en-US"/>
        </w:rPr>
        <w:t>العماني</w:t>
      </w:r>
      <w:proofErr w:type="spellEnd"/>
      <w:r>
        <w:rPr>
          <w:rtl/>
          <w:lang w:eastAsia="en-US"/>
        </w:rPr>
        <w:t xml:space="preserve"> قد عاقب بالمادة 214 منه كل من يبعد قاصراً ولو برضاه بقصد نزعه عن سلطة من ل</w:t>
      </w:r>
      <w:r>
        <w:rPr>
          <w:rFonts w:hint="cs"/>
          <w:rtl/>
          <w:lang w:eastAsia="en-US"/>
        </w:rPr>
        <w:t>ـ</w:t>
      </w:r>
      <w:r>
        <w:rPr>
          <w:rtl/>
          <w:lang w:eastAsia="en-US"/>
        </w:rPr>
        <w:t xml:space="preserve">ه الولاية أو الحراسة عليه، ويجيز القانون نزع الولاية عن الأب إذ ثبت </w:t>
      </w:r>
      <w:r>
        <w:rPr>
          <w:rFonts w:hint="cs"/>
          <w:rtl/>
          <w:lang w:eastAsia="en-US"/>
        </w:rPr>
        <w:t>إضراره</w:t>
      </w:r>
      <w:r>
        <w:rPr>
          <w:rtl/>
          <w:lang w:eastAsia="en-US"/>
        </w:rPr>
        <w:t xml:space="preserve"> بالصغير أي أن الفصل عن الوالدين لا يكون وفقاً للقانون إلا لمصلحة الطفل وبحكم قضائي.</w:t>
      </w:r>
    </w:p>
    <w:p w:rsidR="00000000" w:rsidRDefault="00000000">
      <w:pPr>
        <w:spacing w:before="0" w:line="380" w:lineRule="exact"/>
        <w:jc w:val="both"/>
        <w:rPr>
          <w:lang w:eastAsia="en-US"/>
        </w:rPr>
      </w:pPr>
      <w:r>
        <w:rPr>
          <w:rFonts w:hint="cs"/>
          <w:rtl/>
          <w:lang w:eastAsia="en-US"/>
        </w:rPr>
        <w:t>197-</w:t>
      </w:r>
      <w:r>
        <w:rPr>
          <w:rFonts w:hint="cs"/>
          <w:rtl/>
          <w:lang w:eastAsia="en-US"/>
        </w:rPr>
        <w:tab/>
        <w:t xml:space="preserve">اتفاقية تنفيذ الأحكام </w:t>
      </w:r>
      <w:proofErr w:type="spellStart"/>
      <w:r>
        <w:rPr>
          <w:rFonts w:hint="cs"/>
          <w:rtl/>
          <w:lang w:eastAsia="en-US"/>
        </w:rPr>
        <w:t>والإنابات</w:t>
      </w:r>
      <w:proofErr w:type="spellEnd"/>
      <w:r>
        <w:rPr>
          <w:rFonts w:hint="cs"/>
          <w:rtl/>
          <w:lang w:eastAsia="en-US"/>
        </w:rPr>
        <w:t xml:space="preserve"> والإعلانات القضائية لدول مجلس التعاون لدول الخليج العربية واتفاقية الرياض العربية للتعاون القضائي</w:t>
      </w:r>
      <w:r>
        <w:rPr>
          <w:rtl/>
          <w:lang w:eastAsia="en-US"/>
        </w:rPr>
        <w:t xml:space="preserve">، والاتفاقيات القضائية الأخرى، تسمح جميعها بتنفيذ </w:t>
      </w:r>
      <w:r>
        <w:rPr>
          <w:rFonts w:hint="cs"/>
          <w:rtl/>
          <w:lang w:eastAsia="en-US"/>
        </w:rPr>
        <w:t>الأحكام</w:t>
      </w:r>
      <w:r>
        <w:rPr>
          <w:rtl/>
          <w:lang w:eastAsia="en-US"/>
        </w:rPr>
        <w:t xml:space="preserve"> القضائية المتعلقة بالحضانة ورؤية الصغير بما يوفر الضمانات اللازمة عند فصل الطفل عن أهله. </w:t>
      </w:r>
    </w:p>
    <w:p w:rsidR="00000000" w:rsidRDefault="00000000">
      <w:pPr>
        <w:spacing w:before="0" w:line="380" w:lineRule="exact"/>
        <w:jc w:val="both"/>
        <w:rPr>
          <w:lang w:eastAsia="en-US"/>
        </w:rPr>
      </w:pPr>
      <w:r>
        <w:rPr>
          <w:rFonts w:hint="cs"/>
          <w:rtl/>
          <w:lang w:eastAsia="en-US"/>
        </w:rPr>
        <w:t>198-</w:t>
      </w:r>
      <w:r>
        <w:rPr>
          <w:rFonts w:hint="cs"/>
          <w:rtl/>
          <w:lang w:eastAsia="en-US"/>
        </w:rPr>
        <w:tab/>
      </w:r>
      <w:r>
        <w:rPr>
          <w:rtl/>
          <w:lang w:eastAsia="en-US"/>
        </w:rPr>
        <w:t xml:space="preserve">لا توجد في </w:t>
      </w:r>
      <w:r>
        <w:rPr>
          <w:rFonts w:hint="cs"/>
          <w:rtl/>
          <w:lang w:eastAsia="en-US"/>
        </w:rPr>
        <w:t>السلطنة</w:t>
      </w:r>
      <w:r>
        <w:rPr>
          <w:rtl/>
          <w:lang w:eastAsia="en-US"/>
        </w:rPr>
        <w:t xml:space="preserve"> حالات نجمت عن تدبير حكومي بحق أحد الوالدين أو </w:t>
      </w:r>
      <w:r>
        <w:rPr>
          <w:rFonts w:hint="cs"/>
          <w:rtl/>
          <w:lang w:eastAsia="en-US"/>
        </w:rPr>
        <w:t xml:space="preserve">كلاهما </w:t>
      </w:r>
      <w:r>
        <w:rPr>
          <w:rtl/>
          <w:lang w:eastAsia="en-US"/>
        </w:rPr>
        <w:t>ولا يملك الطفل فيها معلومات عن مكان والده المحتجز، وحق زيارة السجين مقرر بقانون السجون، كما أن القانون يعاقب على نقل الطفل للخارج ضد إرادة أوليائه وبالتالي فإن إعادته مقررة بحكم القانون، ولا تشير البيانات الواردة لأي حالة من هذه الحالات.</w:t>
      </w:r>
    </w:p>
    <w:p w:rsidR="00000000" w:rsidRDefault="00000000">
      <w:pPr>
        <w:spacing w:before="0" w:line="380" w:lineRule="exact"/>
        <w:jc w:val="both"/>
        <w:rPr>
          <w:rFonts w:hint="cs"/>
          <w:b/>
          <w:bCs/>
          <w:rtl/>
          <w:lang w:eastAsia="en-US"/>
        </w:rPr>
      </w:pPr>
      <w:r>
        <w:rPr>
          <w:rFonts w:hint="cs"/>
          <w:b/>
          <w:bCs/>
          <w:rtl/>
          <w:lang w:eastAsia="en-US"/>
        </w:rPr>
        <w:t>6-4</w:t>
      </w:r>
      <w:r>
        <w:rPr>
          <w:rFonts w:hint="cs"/>
          <w:b/>
          <w:bCs/>
          <w:rtl/>
          <w:lang w:eastAsia="en-US"/>
        </w:rPr>
        <w:tab/>
      </w:r>
      <w:r>
        <w:rPr>
          <w:b/>
          <w:bCs/>
          <w:rtl/>
          <w:lang w:eastAsia="en-US"/>
        </w:rPr>
        <w:t>جمع شمل الأسرة (المادة 10 من الاتفاقية</w:t>
      </w:r>
      <w:r>
        <w:rPr>
          <w:rFonts w:hint="cs"/>
          <w:b/>
          <w:bCs/>
          <w:rtl/>
          <w:lang w:eastAsia="en-US"/>
        </w:rPr>
        <w:t>)</w:t>
      </w:r>
    </w:p>
    <w:p w:rsidR="00000000" w:rsidRDefault="00000000">
      <w:pPr>
        <w:spacing w:before="0" w:line="380" w:lineRule="exact"/>
        <w:jc w:val="both"/>
        <w:rPr>
          <w:rFonts w:hint="cs"/>
          <w:rtl/>
          <w:lang w:eastAsia="en-US"/>
        </w:rPr>
      </w:pPr>
      <w:r>
        <w:rPr>
          <w:rFonts w:hint="cs"/>
          <w:rtl/>
          <w:lang w:eastAsia="en-US"/>
        </w:rPr>
        <w:t>199-</w:t>
      </w:r>
      <w:r>
        <w:rPr>
          <w:rFonts w:hint="cs"/>
          <w:rtl/>
          <w:lang w:eastAsia="en-US"/>
        </w:rPr>
        <w:tab/>
        <w:t xml:space="preserve">نحيل بهذا الصدد لما ورد بتقريرنا الأول في الفرع الخامس - دال وإلى البند 9-1 </w:t>
      </w:r>
      <w:r>
        <w:rPr>
          <w:rtl/>
          <w:lang w:eastAsia="en-US"/>
        </w:rPr>
        <w:t>من هذا التقرير.</w:t>
      </w:r>
    </w:p>
    <w:p w:rsidR="00000000" w:rsidRDefault="00000000">
      <w:pPr>
        <w:spacing w:before="0" w:line="380" w:lineRule="exact"/>
        <w:jc w:val="both"/>
        <w:rPr>
          <w:rFonts w:hint="cs"/>
          <w:b/>
          <w:bCs/>
          <w:rtl/>
          <w:lang w:eastAsia="en-US"/>
        </w:rPr>
      </w:pPr>
      <w:r>
        <w:rPr>
          <w:rFonts w:hint="cs"/>
          <w:b/>
          <w:bCs/>
          <w:rtl/>
          <w:lang w:eastAsia="en-US"/>
        </w:rPr>
        <w:t>6-5</w:t>
      </w:r>
      <w:r>
        <w:rPr>
          <w:rFonts w:hint="cs"/>
          <w:b/>
          <w:bCs/>
          <w:rtl/>
          <w:lang w:eastAsia="en-US"/>
        </w:rPr>
        <w:tab/>
      </w:r>
      <w:r>
        <w:rPr>
          <w:b/>
          <w:bCs/>
          <w:rtl/>
          <w:lang w:eastAsia="en-US"/>
        </w:rPr>
        <w:t>تحصيل نفقة الطفل</w:t>
      </w:r>
      <w:r>
        <w:rPr>
          <w:rFonts w:hint="cs"/>
          <w:b/>
          <w:bCs/>
          <w:rtl/>
          <w:lang w:eastAsia="en-US"/>
        </w:rPr>
        <w:t xml:space="preserve"> (المادة 27 من الاتفاقية)</w:t>
      </w:r>
    </w:p>
    <w:p w:rsidR="00000000" w:rsidRDefault="00000000">
      <w:pPr>
        <w:spacing w:before="0" w:line="380" w:lineRule="exact"/>
        <w:jc w:val="both"/>
        <w:rPr>
          <w:rFonts w:hint="cs"/>
          <w:lang w:eastAsia="en-US"/>
        </w:rPr>
      </w:pPr>
      <w:r>
        <w:rPr>
          <w:rFonts w:hint="cs"/>
          <w:rtl/>
          <w:lang w:eastAsia="en-US"/>
        </w:rPr>
        <w:t>200-</w:t>
      </w:r>
      <w:r>
        <w:rPr>
          <w:rFonts w:hint="cs"/>
          <w:rtl/>
          <w:lang w:eastAsia="en-US"/>
        </w:rPr>
        <w:tab/>
        <w:t>تم تناول هذا الموضوع في البند 2-1-3.</w:t>
      </w:r>
    </w:p>
    <w:p w:rsidR="00000000" w:rsidRDefault="00000000">
      <w:pPr>
        <w:spacing w:before="0" w:line="380" w:lineRule="exact"/>
        <w:jc w:val="both"/>
        <w:rPr>
          <w:rFonts w:hint="cs"/>
          <w:lang w:eastAsia="en-US"/>
        </w:rPr>
      </w:pPr>
      <w:r>
        <w:rPr>
          <w:rFonts w:hint="cs"/>
          <w:rtl/>
          <w:lang w:eastAsia="en-US"/>
        </w:rPr>
        <w:t>201-</w:t>
      </w:r>
      <w:r>
        <w:rPr>
          <w:rFonts w:hint="cs"/>
          <w:rtl/>
          <w:lang w:eastAsia="en-US"/>
        </w:rPr>
        <w:tab/>
      </w:r>
      <w:r>
        <w:rPr>
          <w:rtl/>
          <w:lang w:eastAsia="en-US"/>
        </w:rPr>
        <w:t>أن نفقة مجهول الأبوين (اللقيط) تكـون من مسؤولية الدولة إن لم يكن ل</w:t>
      </w:r>
      <w:r>
        <w:rPr>
          <w:rFonts w:hint="cs"/>
          <w:rtl/>
          <w:lang w:eastAsia="en-US"/>
        </w:rPr>
        <w:t>ـ</w:t>
      </w:r>
      <w:r>
        <w:rPr>
          <w:rtl/>
          <w:lang w:eastAsia="en-US"/>
        </w:rPr>
        <w:t xml:space="preserve">ه مال أو لم يتبرع أحد </w:t>
      </w:r>
      <w:r>
        <w:rPr>
          <w:rFonts w:hint="cs"/>
          <w:rtl/>
          <w:lang w:eastAsia="en-US"/>
        </w:rPr>
        <w:t>بالإنفاق</w:t>
      </w:r>
      <w:r>
        <w:rPr>
          <w:rtl/>
          <w:lang w:eastAsia="en-US"/>
        </w:rPr>
        <w:t xml:space="preserve"> عليه </w:t>
      </w:r>
      <w:r>
        <w:rPr>
          <w:rFonts w:hint="cs"/>
          <w:rtl/>
          <w:lang w:eastAsia="en-US"/>
        </w:rPr>
        <w:t xml:space="preserve">وفقاً </w:t>
      </w:r>
      <w:r>
        <w:rPr>
          <w:rtl/>
          <w:lang w:eastAsia="en-US"/>
        </w:rPr>
        <w:t>للمادة</w:t>
      </w:r>
      <w:r>
        <w:rPr>
          <w:rFonts w:hint="cs"/>
          <w:rtl/>
          <w:lang w:eastAsia="en-US"/>
        </w:rPr>
        <w:t xml:space="preserve"> </w:t>
      </w:r>
      <w:r>
        <w:rPr>
          <w:rtl/>
          <w:lang w:eastAsia="en-US"/>
        </w:rPr>
        <w:t>69</w:t>
      </w:r>
      <w:r>
        <w:rPr>
          <w:rFonts w:hint="cs"/>
          <w:rtl/>
          <w:lang w:eastAsia="en-US"/>
        </w:rPr>
        <w:t xml:space="preserve"> </w:t>
      </w:r>
      <w:r>
        <w:rPr>
          <w:rtl/>
          <w:lang w:eastAsia="en-US"/>
        </w:rPr>
        <w:t>من قانون الأحوال الشخصية، وإن الاتفاقيات القضائية التي أشرنا إليها تكفل تحصيل أحكام النفقة.</w:t>
      </w:r>
    </w:p>
    <w:p w:rsidR="00000000" w:rsidRDefault="00000000">
      <w:pPr>
        <w:spacing w:before="0" w:line="380" w:lineRule="exact"/>
        <w:jc w:val="both"/>
        <w:rPr>
          <w:b/>
          <w:bCs/>
          <w:rtl/>
          <w:lang w:eastAsia="en-US"/>
        </w:rPr>
      </w:pPr>
      <w:r>
        <w:rPr>
          <w:rFonts w:hint="cs"/>
          <w:b/>
          <w:bCs/>
          <w:rtl/>
          <w:lang w:eastAsia="en-US"/>
        </w:rPr>
        <w:t>6-</w:t>
      </w:r>
      <w:proofErr w:type="spellStart"/>
      <w:r>
        <w:rPr>
          <w:rFonts w:hint="cs"/>
          <w:b/>
          <w:bCs/>
          <w:rtl/>
          <w:lang w:eastAsia="en-US"/>
        </w:rPr>
        <w:t>6</w:t>
      </w:r>
      <w:proofErr w:type="spellEnd"/>
      <w:r>
        <w:rPr>
          <w:rFonts w:hint="cs"/>
          <w:b/>
          <w:bCs/>
          <w:rtl/>
          <w:lang w:eastAsia="en-US"/>
        </w:rPr>
        <w:tab/>
      </w:r>
      <w:r>
        <w:rPr>
          <w:b/>
          <w:bCs/>
          <w:rtl/>
          <w:lang w:eastAsia="en-US"/>
        </w:rPr>
        <w:t>الأطفال المحرومون من بيئتهم العائلية</w:t>
      </w:r>
      <w:r>
        <w:rPr>
          <w:rFonts w:hint="cs"/>
          <w:b/>
          <w:bCs/>
          <w:rtl/>
          <w:lang w:eastAsia="en-US"/>
        </w:rPr>
        <w:t xml:space="preserve"> (المادة 20 من الاتفاقية)</w:t>
      </w:r>
      <w:r>
        <w:rPr>
          <w:b/>
          <w:bCs/>
          <w:rtl/>
          <w:lang w:eastAsia="en-US"/>
        </w:rPr>
        <w:t xml:space="preserve"> </w:t>
      </w:r>
    </w:p>
    <w:p w:rsidR="00000000" w:rsidRDefault="00000000">
      <w:pPr>
        <w:spacing w:before="0" w:line="380" w:lineRule="exact"/>
        <w:jc w:val="both"/>
        <w:rPr>
          <w:rFonts w:hint="cs"/>
          <w:rtl/>
          <w:lang w:eastAsia="en-US"/>
        </w:rPr>
      </w:pPr>
      <w:r>
        <w:rPr>
          <w:rFonts w:hint="cs"/>
          <w:rtl/>
          <w:lang w:eastAsia="en-US"/>
        </w:rPr>
        <w:t>202-</w:t>
      </w:r>
      <w:r>
        <w:rPr>
          <w:rFonts w:hint="cs"/>
          <w:rtl/>
          <w:lang w:eastAsia="en-US"/>
        </w:rPr>
        <w:tab/>
        <w:t>تم تناول هذا الموضوع في البند 2-1-3</w:t>
      </w:r>
      <w:r>
        <w:rPr>
          <w:rtl/>
          <w:lang w:eastAsia="en-US"/>
        </w:rPr>
        <w:t xml:space="preserve"> </w:t>
      </w:r>
      <w:r>
        <w:rPr>
          <w:rFonts w:hint="cs"/>
          <w:rtl/>
          <w:lang w:eastAsia="en-US"/>
        </w:rPr>
        <w:t>من هذا التقرير. كما سوف يتم تناول هذا الموضوع بمزيد من التفصيل في البند 6-8</w:t>
      </w:r>
      <w:r>
        <w:rPr>
          <w:rtl/>
          <w:lang w:eastAsia="en-US"/>
        </w:rPr>
        <w:t>.</w:t>
      </w:r>
    </w:p>
    <w:p w:rsidR="00000000" w:rsidRDefault="00000000">
      <w:pPr>
        <w:spacing w:before="0" w:line="380" w:lineRule="exact"/>
        <w:jc w:val="both"/>
        <w:rPr>
          <w:rFonts w:hint="cs"/>
          <w:b/>
          <w:bCs/>
          <w:rtl/>
          <w:lang w:eastAsia="en-US"/>
        </w:rPr>
      </w:pPr>
      <w:r>
        <w:rPr>
          <w:rFonts w:hint="cs"/>
          <w:b/>
          <w:bCs/>
          <w:rtl/>
          <w:lang w:eastAsia="en-US"/>
        </w:rPr>
        <w:t>6-7</w:t>
      </w:r>
      <w:r>
        <w:rPr>
          <w:rFonts w:hint="cs"/>
          <w:b/>
          <w:bCs/>
          <w:rtl/>
          <w:lang w:eastAsia="en-US"/>
        </w:rPr>
        <w:tab/>
      </w:r>
      <w:r>
        <w:rPr>
          <w:b/>
          <w:bCs/>
          <w:rtl/>
          <w:lang w:eastAsia="en-US"/>
        </w:rPr>
        <w:t>نقل الأطفال إلى الخارج وعدم عودتهم بصورة غير مشروعة</w:t>
      </w:r>
    </w:p>
    <w:p w:rsidR="00000000" w:rsidRDefault="00000000">
      <w:pPr>
        <w:spacing w:before="0" w:line="380" w:lineRule="exact"/>
        <w:jc w:val="both"/>
        <w:rPr>
          <w:rFonts w:hint="cs"/>
          <w:rtl/>
          <w:lang w:eastAsia="en-US"/>
        </w:rPr>
      </w:pPr>
      <w:r>
        <w:rPr>
          <w:rFonts w:hint="cs"/>
          <w:rtl/>
          <w:lang w:eastAsia="en-US"/>
        </w:rPr>
        <w:t>203-</w:t>
      </w:r>
      <w:r>
        <w:rPr>
          <w:rFonts w:hint="cs"/>
          <w:rtl/>
          <w:lang w:eastAsia="en-US"/>
        </w:rPr>
        <w:tab/>
      </w:r>
      <w:r>
        <w:rPr>
          <w:rtl/>
          <w:lang w:eastAsia="en-US"/>
        </w:rPr>
        <w:t xml:space="preserve">تحظر </w:t>
      </w:r>
      <w:r>
        <w:rPr>
          <w:rFonts w:hint="cs"/>
          <w:rtl/>
          <w:lang w:eastAsia="en-US"/>
        </w:rPr>
        <w:t xml:space="preserve">المادة </w:t>
      </w:r>
      <w:r>
        <w:rPr>
          <w:rtl/>
          <w:lang w:eastAsia="en-US"/>
        </w:rPr>
        <w:t xml:space="preserve">134 من قانون الأحوال الشخصية سفر الحاضن بالطفل خارج عمان إلا بموافقة الولي، وإذا امتنع الولي عن ذلك </w:t>
      </w:r>
      <w:r>
        <w:rPr>
          <w:rFonts w:hint="cs"/>
          <w:rtl/>
          <w:lang w:eastAsia="en-US"/>
        </w:rPr>
        <w:t xml:space="preserve">يرفع </w:t>
      </w:r>
      <w:r>
        <w:rPr>
          <w:rtl/>
          <w:lang w:eastAsia="en-US"/>
        </w:rPr>
        <w:t>الأمر للقاضي، وإذا نقل طفل خلافاً لما تقدم فإن المحكمة تأمر بالإعادة،</w:t>
      </w:r>
      <w:r>
        <w:rPr>
          <w:rFonts w:hint="cs"/>
          <w:rtl/>
          <w:lang w:eastAsia="en-US"/>
        </w:rPr>
        <w:t xml:space="preserve"> </w:t>
      </w:r>
      <w:r>
        <w:rPr>
          <w:rtl/>
          <w:lang w:eastAsia="en-US"/>
        </w:rPr>
        <w:t xml:space="preserve">كما أن قانون الجزاء </w:t>
      </w:r>
      <w:proofErr w:type="spellStart"/>
      <w:r>
        <w:rPr>
          <w:rtl/>
          <w:lang w:eastAsia="en-US"/>
        </w:rPr>
        <w:t>العماني</w:t>
      </w:r>
      <w:proofErr w:type="spellEnd"/>
      <w:r>
        <w:rPr>
          <w:rtl/>
          <w:lang w:eastAsia="en-US"/>
        </w:rPr>
        <w:t xml:space="preserve"> كما أشرنا سابقاً يعاقب على إبعاد القاصر عن سلطة من ل</w:t>
      </w:r>
      <w:r>
        <w:rPr>
          <w:rFonts w:hint="cs"/>
          <w:rtl/>
          <w:lang w:eastAsia="en-US"/>
        </w:rPr>
        <w:t>ـ</w:t>
      </w:r>
      <w:r>
        <w:rPr>
          <w:rtl/>
          <w:lang w:eastAsia="en-US"/>
        </w:rPr>
        <w:t>ه الولاية عليه.</w:t>
      </w:r>
    </w:p>
    <w:p w:rsidR="00000000" w:rsidRDefault="00000000">
      <w:pPr>
        <w:spacing w:before="0" w:line="380" w:lineRule="exact"/>
        <w:jc w:val="both"/>
        <w:rPr>
          <w:rFonts w:hint="cs"/>
          <w:b/>
          <w:bCs/>
          <w:rtl/>
          <w:lang w:eastAsia="en-US"/>
        </w:rPr>
      </w:pPr>
      <w:r>
        <w:rPr>
          <w:rFonts w:hint="cs"/>
          <w:b/>
          <w:bCs/>
          <w:rtl/>
          <w:lang w:eastAsia="en-US"/>
        </w:rPr>
        <w:t>6-8</w:t>
      </w:r>
      <w:r>
        <w:rPr>
          <w:rFonts w:hint="cs"/>
          <w:b/>
          <w:bCs/>
          <w:rtl/>
          <w:lang w:eastAsia="en-US"/>
        </w:rPr>
        <w:tab/>
      </w:r>
      <w:r>
        <w:rPr>
          <w:b/>
          <w:bCs/>
          <w:rtl/>
          <w:lang w:eastAsia="en-US"/>
        </w:rPr>
        <w:t xml:space="preserve">المراجعة الدورية </w:t>
      </w:r>
      <w:r>
        <w:rPr>
          <w:rFonts w:hint="cs"/>
          <w:b/>
          <w:bCs/>
          <w:rtl/>
          <w:lang w:eastAsia="en-US"/>
        </w:rPr>
        <w:t>لإيداع</w:t>
      </w:r>
      <w:r>
        <w:rPr>
          <w:b/>
          <w:bCs/>
          <w:rtl/>
          <w:lang w:eastAsia="en-US"/>
        </w:rPr>
        <w:t xml:space="preserve"> الطفل </w:t>
      </w:r>
      <w:r>
        <w:rPr>
          <w:rFonts w:hint="cs"/>
          <w:b/>
          <w:bCs/>
          <w:rtl/>
          <w:lang w:eastAsia="en-US"/>
        </w:rPr>
        <w:t>(</w:t>
      </w:r>
      <w:r>
        <w:rPr>
          <w:b/>
          <w:bCs/>
          <w:rtl/>
          <w:lang w:eastAsia="en-US"/>
        </w:rPr>
        <w:t xml:space="preserve">المادة 11 من الاتفاقية </w:t>
      </w:r>
      <w:r>
        <w:rPr>
          <w:rFonts w:hint="cs"/>
          <w:b/>
          <w:bCs/>
          <w:rtl/>
          <w:lang w:eastAsia="en-US"/>
        </w:rPr>
        <w:t>)</w:t>
      </w:r>
    </w:p>
    <w:p w:rsidR="00000000" w:rsidRDefault="00000000">
      <w:pPr>
        <w:spacing w:before="0" w:line="380" w:lineRule="exact"/>
        <w:jc w:val="both"/>
        <w:rPr>
          <w:rFonts w:hint="cs"/>
          <w:lang w:eastAsia="en-US"/>
        </w:rPr>
      </w:pPr>
      <w:r>
        <w:rPr>
          <w:rFonts w:hint="cs"/>
          <w:rtl/>
          <w:lang w:eastAsia="en-US"/>
        </w:rPr>
        <w:t>204-</w:t>
      </w:r>
      <w:r>
        <w:rPr>
          <w:rFonts w:hint="cs"/>
          <w:rtl/>
          <w:lang w:eastAsia="en-US"/>
        </w:rPr>
        <w:tab/>
      </w:r>
      <w:r>
        <w:rPr>
          <w:rtl/>
          <w:lang w:eastAsia="en-US"/>
        </w:rPr>
        <w:t xml:space="preserve">إن القرار الوزاري رقم 96/88 بإصدار اللائحة التنظيمية للأطفال المحتاجين لرعاية قد أخضع وفاء الأسر البديلة </w:t>
      </w:r>
      <w:r>
        <w:rPr>
          <w:rFonts w:hint="cs"/>
          <w:rtl/>
          <w:lang w:eastAsia="en-US"/>
        </w:rPr>
        <w:t>بالتزاماتها</w:t>
      </w:r>
      <w:r>
        <w:rPr>
          <w:rtl/>
          <w:lang w:eastAsia="en-US"/>
        </w:rPr>
        <w:t xml:space="preserve"> برعاية الطفل لمراقبة وأشراف الجهات الحكومية المختصة التي لها إن لاحظت أي </w:t>
      </w:r>
      <w:r>
        <w:rPr>
          <w:rFonts w:hint="cs"/>
          <w:rtl/>
          <w:lang w:eastAsia="en-US"/>
        </w:rPr>
        <w:t>إهمال</w:t>
      </w:r>
      <w:r>
        <w:rPr>
          <w:rtl/>
          <w:lang w:eastAsia="en-US"/>
        </w:rPr>
        <w:t xml:space="preserve"> أن تنذر الأسرة بالوفاء بالتزاماتها أو أن يسحب الطفل منها. </w:t>
      </w:r>
      <w:r>
        <w:rPr>
          <w:rFonts w:hint="cs"/>
          <w:rtl/>
          <w:lang w:eastAsia="en-US"/>
        </w:rPr>
        <w:t xml:space="preserve">وتقوم </w:t>
      </w:r>
      <w:r>
        <w:rPr>
          <w:rtl/>
          <w:lang w:eastAsia="en-US"/>
        </w:rPr>
        <w:t xml:space="preserve">الجهات الحكومية </w:t>
      </w:r>
      <w:r>
        <w:rPr>
          <w:rFonts w:hint="cs"/>
          <w:rtl/>
          <w:lang w:eastAsia="en-US"/>
        </w:rPr>
        <w:t xml:space="preserve">ذات العلاقة بزيارات </w:t>
      </w:r>
      <w:r>
        <w:rPr>
          <w:rtl/>
          <w:lang w:eastAsia="en-US"/>
        </w:rPr>
        <w:t>دوري</w:t>
      </w:r>
      <w:r>
        <w:rPr>
          <w:rFonts w:hint="cs"/>
          <w:rtl/>
          <w:lang w:eastAsia="en-US"/>
        </w:rPr>
        <w:t xml:space="preserve">ة </w:t>
      </w:r>
      <w:r>
        <w:rPr>
          <w:rtl/>
          <w:lang w:eastAsia="en-US"/>
        </w:rPr>
        <w:t>ً</w:t>
      </w:r>
      <w:r>
        <w:rPr>
          <w:rFonts w:hint="cs"/>
          <w:rtl/>
          <w:lang w:eastAsia="en-US"/>
        </w:rPr>
        <w:t>مفاجئة</w:t>
      </w:r>
      <w:r>
        <w:rPr>
          <w:rtl/>
          <w:lang w:eastAsia="en-US"/>
        </w:rPr>
        <w:t xml:space="preserve"> </w:t>
      </w:r>
      <w:r>
        <w:rPr>
          <w:rFonts w:hint="cs"/>
          <w:rtl/>
          <w:lang w:eastAsia="en-US"/>
        </w:rPr>
        <w:t>ل</w:t>
      </w:r>
      <w:r>
        <w:rPr>
          <w:rtl/>
          <w:lang w:eastAsia="en-US"/>
        </w:rPr>
        <w:t xml:space="preserve">لأسر البديلة لتفقد حالة الطفل ولم يلحظ حتى الآن أي </w:t>
      </w:r>
      <w:r>
        <w:rPr>
          <w:rFonts w:hint="cs"/>
          <w:rtl/>
          <w:lang w:eastAsia="en-US"/>
        </w:rPr>
        <w:t>إخلال</w:t>
      </w:r>
      <w:r>
        <w:rPr>
          <w:rtl/>
          <w:lang w:eastAsia="en-US"/>
        </w:rPr>
        <w:t xml:space="preserve"> </w:t>
      </w:r>
      <w:r>
        <w:rPr>
          <w:rFonts w:hint="cs"/>
          <w:rtl/>
          <w:lang w:eastAsia="en-US"/>
        </w:rPr>
        <w:t xml:space="preserve">بالتعهدات. </w:t>
      </w:r>
    </w:p>
    <w:p w:rsidR="00000000" w:rsidRDefault="00000000">
      <w:pPr>
        <w:spacing w:before="0" w:line="380" w:lineRule="exact"/>
        <w:jc w:val="both"/>
        <w:rPr>
          <w:rtl/>
          <w:lang w:eastAsia="en-US"/>
        </w:rPr>
      </w:pPr>
      <w:r>
        <w:rPr>
          <w:rFonts w:hint="cs"/>
          <w:rtl/>
          <w:lang w:eastAsia="en-US"/>
        </w:rPr>
        <w:t>205-</w:t>
      </w:r>
      <w:r>
        <w:rPr>
          <w:rFonts w:hint="cs"/>
          <w:rtl/>
          <w:lang w:eastAsia="en-US"/>
        </w:rPr>
        <w:tab/>
        <w:t xml:space="preserve">بموجب </w:t>
      </w:r>
      <w:r>
        <w:rPr>
          <w:rtl/>
          <w:lang w:eastAsia="en-US"/>
        </w:rPr>
        <w:t>القرار الوزاري رقم</w:t>
      </w:r>
      <w:r>
        <w:rPr>
          <w:rFonts w:hint="cs"/>
          <w:rtl/>
          <w:lang w:eastAsia="en-US"/>
        </w:rPr>
        <w:t xml:space="preserve"> </w:t>
      </w:r>
      <w:r>
        <w:rPr>
          <w:rtl/>
          <w:lang w:eastAsia="en-US"/>
        </w:rPr>
        <w:t>91/99</w:t>
      </w:r>
      <w:r>
        <w:rPr>
          <w:rFonts w:hint="cs"/>
          <w:rtl/>
          <w:lang w:eastAsia="en-US"/>
        </w:rPr>
        <w:t xml:space="preserve"> تتبع </w:t>
      </w:r>
      <w:r>
        <w:rPr>
          <w:rtl/>
          <w:lang w:eastAsia="en-US"/>
        </w:rPr>
        <w:t>دار رعاية الطفولة وزارة التنمية الاجتماعية، وقد اشترطت اللائحة في العاملين بهذه الدور مؤهلات علمية عالية ومحدد</w:t>
      </w:r>
      <w:r>
        <w:rPr>
          <w:rFonts w:hint="cs"/>
          <w:rtl/>
          <w:lang w:eastAsia="en-US"/>
        </w:rPr>
        <w:t>ه</w:t>
      </w:r>
      <w:r>
        <w:rPr>
          <w:rtl/>
          <w:lang w:eastAsia="en-US"/>
        </w:rPr>
        <w:t>، وتخضع هذه الدور والعاملين بها للمراقبة والمتابعة المستمرة من قبل الوزارة.</w:t>
      </w:r>
    </w:p>
    <w:p w:rsidR="00000000" w:rsidRDefault="00000000">
      <w:pPr>
        <w:spacing w:before="0" w:line="380" w:lineRule="exact"/>
        <w:jc w:val="both"/>
        <w:rPr>
          <w:rFonts w:hint="cs"/>
          <w:lang w:eastAsia="en-US"/>
        </w:rPr>
      </w:pPr>
      <w:r>
        <w:rPr>
          <w:rFonts w:hint="cs"/>
          <w:rtl/>
          <w:lang w:eastAsia="en-US"/>
        </w:rPr>
        <w:t>206-</w:t>
      </w:r>
      <w:r>
        <w:rPr>
          <w:rFonts w:hint="cs"/>
          <w:rtl/>
          <w:lang w:eastAsia="en-US"/>
        </w:rPr>
        <w:tab/>
        <w:t xml:space="preserve">يبين الجدول رقم 8 أن </w:t>
      </w:r>
      <w:r>
        <w:rPr>
          <w:rtl/>
          <w:lang w:eastAsia="en-US"/>
        </w:rPr>
        <w:t xml:space="preserve">دار رعاية الطفولة </w:t>
      </w:r>
      <w:r>
        <w:rPr>
          <w:rFonts w:hint="cs"/>
          <w:rtl/>
          <w:lang w:eastAsia="en-US"/>
        </w:rPr>
        <w:t xml:space="preserve">في عام 2003 ضمت 69 طفلاً و21 مربية، ويشير الجدول رقم 9 إن الأسر البديلة قد احتضنت 323 طفلاً منهم 128 ذكراً و195 أنثى، بينما يشير الجدول رقم 10 إن عدد الأطفال </w:t>
      </w:r>
      <w:r>
        <w:rPr>
          <w:rtl/>
          <w:lang w:eastAsia="en-US"/>
        </w:rPr>
        <w:t>بدار رعاية الأطفال</w:t>
      </w:r>
      <w:r>
        <w:rPr>
          <w:rFonts w:hint="cs"/>
          <w:rtl/>
          <w:lang w:eastAsia="en-US"/>
        </w:rPr>
        <w:t xml:space="preserve"> في آذار/مارس</w:t>
      </w:r>
      <w:r>
        <w:rPr>
          <w:rtl/>
          <w:lang w:eastAsia="en-US"/>
        </w:rPr>
        <w:t xml:space="preserve"> 2004</w:t>
      </w:r>
      <w:r>
        <w:rPr>
          <w:rFonts w:hint="cs"/>
          <w:rtl/>
          <w:lang w:eastAsia="en-US"/>
        </w:rPr>
        <w:t xml:space="preserve"> بلغ 69 طفلاً منهم 52 ذكراً، و16 أنثى. </w:t>
      </w:r>
    </w:p>
    <w:p w:rsidR="00000000" w:rsidRDefault="00000000">
      <w:pPr>
        <w:spacing w:before="0" w:line="380" w:lineRule="exact"/>
        <w:jc w:val="both"/>
        <w:rPr>
          <w:rFonts w:hint="cs"/>
          <w:b/>
          <w:bCs/>
          <w:rtl/>
          <w:lang w:eastAsia="en-US"/>
        </w:rPr>
      </w:pPr>
      <w:r>
        <w:rPr>
          <w:rFonts w:hint="cs"/>
          <w:b/>
          <w:bCs/>
          <w:rtl/>
          <w:lang w:eastAsia="en-US"/>
        </w:rPr>
        <w:t>6-9</w:t>
      </w:r>
      <w:r>
        <w:rPr>
          <w:rFonts w:hint="cs"/>
          <w:b/>
          <w:bCs/>
          <w:rtl/>
          <w:lang w:eastAsia="en-US"/>
        </w:rPr>
        <w:tab/>
      </w:r>
      <w:r>
        <w:rPr>
          <w:b/>
          <w:bCs/>
          <w:rtl/>
          <w:lang w:eastAsia="en-US"/>
        </w:rPr>
        <w:t>إساءة المعاملة والإهمال بما في ذلك التأهيل البدني والنفسي وإعادة الاندماج الاجتماعي</w:t>
      </w:r>
      <w:r>
        <w:rPr>
          <w:rFonts w:hint="cs"/>
          <w:b/>
          <w:bCs/>
          <w:rtl/>
          <w:lang w:eastAsia="en-US"/>
        </w:rPr>
        <w:t xml:space="preserve"> المادتان </w:t>
      </w:r>
      <w:r>
        <w:rPr>
          <w:b/>
          <w:bCs/>
          <w:rtl/>
          <w:lang w:eastAsia="en-US"/>
        </w:rPr>
        <w:br/>
      </w:r>
      <w:r>
        <w:rPr>
          <w:rFonts w:hint="cs"/>
          <w:b/>
          <w:bCs/>
          <w:rtl/>
          <w:lang w:eastAsia="en-US"/>
        </w:rPr>
        <w:tab/>
        <w:t>(19 و39 من الاتفاقية)</w:t>
      </w:r>
      <w:r>
        <w:rPr>
          <w:b/>
          <w:bCs/>
          <w:rtl/>
          <w:lang w:eastAsia="en-US"/>
        </w:rPr>
        <w:t xml:space="preserve"> </w:t>
      </w:r>
    </w:p>
    <w:p w:rsidR="00000000" w:rsidRDefault="00000000">
      <w:pPr>
        <w:spacing w:before="0" w:line="380" w:lineRule="exact"/>
        <w:jc w:val="both"/>
        <w:rPr>
          <w:rFonts w:hint="cs"/>
          <w:lang w:eastAsia="en-US"/>
        </w:rPr>
      </w:pPr>
      <w:r>
        <w:rPr>
          <w:rFonts w:hint="cs"/>
          <w:rtl/>
          <w:lang w:eastAsia="en-US"/>
        </w:rPr>
        <w:t>207-</w:t>
      </w:r>
      <w:r>
        <w:rPr>
          <w:rFonts w:hint="cs"/>
          <w:rtl/>
          <w:lang w:eastAsia="en-US"/>
        </w:rPr>
        <w:tab/>
        <w:t>إ</w:t>
      </w:r>
      <w:r>
        <w:rPr>
          <w:rtl/>
          <w:lang w:eastAsia="en-US"/>
        </w:rPr>
        <w:t>ن قانو</w:t>
      </w:r>
      <w:r>
        <w:rPr>
          <w:rFonts w:hint="cs"/>
          <w:rtl/>
          <w:lang w:eastAsia="en-US"/>
        </w:rPr>
        <w:t>ن</w:t>
      </w:r>
      <w:r>
        <w:rPr>
          <w:rtl/>
          <w:lang w:eastAsia="en-US"/>
        </w:rPr>
        <w:t xml:space="preserve"> الجزاء </w:t>
      </w:r>
      <w:proofErr w:type="spellStart"/>
      <w:r>
        <w:rPr>
          <w:rtl/>
          <w:lang w:eastAsia="en-US"/>
        </w:rPr>
        <w:t>العماني</w:t>
      </w:r>
      <w:proofErr w:type="spellEnd"/>
      <w:r>
        <w:rPr>
          <w:rtl/>
          <w:lang w:eastAsia="en-US"/>
        </w:rPr>
        <w:t xml:space="preserve"> يعاقب على </w:t>
      </w:r>
      <w:r>
        <w:rPr>
          <w:rFonts w:hint="cs"/>
          <w:rtl/>
          <w:lang w:eastAsia="en-US"/>
        </w:rPr>
        <w:t>إهمال</w:t>
      </w:r>
      <w:r>
        <w:rPr>
          <w:rtl/>
          <w:lang w:eastAsia="en-US"/>
        </w:rPr>
        <w:t xml:space="preserve"> الواجبات العائلية كترك القاصر في حالة احتياج أو عدم دفع النفقة أو التعدي على ولاية القاصر أو </w:t>
      </w:r>
      <w:r>
        <w:rPr>
          <w:rFonts w:hint="cs"/>
          <w:rtl/>
          <w:lang w:eastAsia="en-US"/>
        </w:rPr>
        <w:t>تسيب</w:t>
      </w:r>
      <w:r>
        <w:rPr>
          <w:rtl/>
          <w:lang w:eastAsia="en-US"/>
        </w:rPr>
        <w:t xml:space="preserve"> القاصر أو العاجز </w:t>
      </w:r>
      <w:r>
        <w:rPr>
          <w:rFonts w:hint="cs"/>
          <w:rtl/>
          <w:lang w:eastAsia="en-US"/>
        </w:rPr>
        <w:t>(</w:t>
      </w:r>
      <w:r>
        <w:rPr>
          <w:rtl/>
          <w:lang w:eastAsia="en-US"/>
        </w:rPr>
        <w:t>المواد من 212</w:t>
      </w:r>
      <w:r>
        <w:rPr>
          <w:rFonts w:hint="cs"/>
          <w:rtl/>
          <w:lang w:eastAsia="en-US"/>
        </w:rPr>
        <w:t xml:space="preserve"> </w:t>
      </w:r>
      <w:r>
        <w:rPr>
          <w:rtl/>
          <w:lang w:eastAsia="en-US"/>
        </w:rPr>
        <w:t>إلى</w:t>
      </w:r>
      <w:r>
        <w:rPr>
          <w:rFonts w:hint="cs"/>
          <w:rtl/>
          <w:lang w:eastAsia="en-US"/>
        </w:rPr>
        <w:t xml:space="preserve"> </w:t>
      </w:r>
      <w:r>
        <w:rPr>
          <w:rtl/>
          <w:lang w:eastAsia="en-US"/>
        </w:rPr>
        <w:t>217</w:t>
      </w:r>
      <w:r>
        <w:rPr>
          <w:rFonts w:hint="cs"/>
          <w:rtl/>
          <w:lang w:eastAsia="en-US"/>
        </w:rPr>
        <w:t>)</w:t>
      </w:r>
      <w:r>
        <w:rPr>
          <w:rtl/>
          <w:lang w:eastAsia="en-US"/>
        </w:rPr>
        <w:t>.</w:t>
      </w:r>
    </w:p>
    <w:p w:rsidR="00000000" w:rsidRDefault="00000000">
      <w:pPr>
        <w:spacing w:before="0" w:line="380" w:lineRule="exact"/>
        <w:jc w:val="both"/>
        <w:rPr>
          <w:lang w:eastAsia="en-US"/>
        </w:rPr>
      </w:pPr>
      <w:r>
        <w:rPr>
          <w:rFonts w:hint="cs"/>
          <w:rtl/>
          <w:lang w:eastAsia="en-US"/>
        </w:rPr>
        <w:t>208-</w:t>
      </w:r>
      <w:r>
        <w:rPr>
          <w:rFonts w:hint="cs"/>
          <w:rtl/>
          <w:lang w:eastAsia="en-US"/>
        </w:rPr>
        <w:tab/>
      </w:r>
      <w:r>
        <w:rPr>
          <w:rtl/>
          <w:lang w:eastAsia="en-US"/>
        </w:rPr>
        <w:t xml:space="preserve">أن قانون الجزاء </w:t>
      </w:r>
      <w:proofErr w:type="spellStart"/>
      <w:r>
        <w:rPr>
          <w:rtl/>
          <w:lang w:eastAsia="en-US"/>
        </w:rPr>
        <w:t>العماني</w:t>
      </w:r>
      <w:proofErr w:type="spellEnd"/>
      <w:r>
        <w:rPr>
          <w:rtl/>
          <w:lang w:eastAsia="en-US"/>
        </w:rPr>
        <w:t xml:space="preserve"> يعاقب بشدة على هتك العرض، وشدد العقوبة إذا كانت الجريمة على طفل دون الخامسة عشرة أو كان المعتدي من أصول المعتدي عليه أو من المتولين رعايته أو ممن لهم سلطة عليهم أو خادماً عند هؤلاء </w:t>
      </w:r>
      <w:r>
        <w:rPr>
          <w:rFonts w:hint="cs"/>
          <w:rtl/>
          <w:lang w:eastAsia="en-US"/>
        </w:rPr>
        <w:t>(</w:t>
      </w:r>
      <w:r>
        <w:rPr>
          <w:rtl/>
          <w:lang w:eastAsia="en-US"/>
        </w:rPr>
        <w:t>المادة</w:t>
      </w:r>
      <w:r>
        <w:rPr>
          <w:rFonts w:hint="cs"/>
          <w:rtl/>
          <w:lang w:eastAsia="en-US"/>
        </w:rPr>
        <w:t xml:space="preserve"> </w:t>
      </w:r>
      <w:r>
        <w:rPr>
          <w:rtl/>
          <w:lang w:eastAsia="en-US"/>
        </w:rPr>
        <w:t>218</w:t>
      </w:r>
      <w:r>
        <w:rPr>
          <w:rFonts w:hint="cs"/>
          <w:rtl/>
          <w:lang w:eastAsia="en-US"/>
        </w:rPr>
        <w:t>)</w:t>
      </w:r>
      <w:r>
        <w:rPr>
          <w:rtl/>
          <w:lang w:eastAsia="en-US"/>
        </w:rPr>
        <w:t xml:space="preserve">. </w:t>
      </w:r>
    </w:p>
    <w:p w:rsidR="00000000" w:rsidRDefault="00000000">
      <w:pPr>
        <w:spacing w:before="0" w:line="380" w:lineRule="exact"/>
        <w:jc w:val="both"/>
        <w:rPr>
          <w:rFonts w:hint="cs"/>
          <w:lang w:eastAsia="en-US"/>
        </w:rPr>
      </w:pPr>
      <w:r>
        <w:rPr>
          <w:rFonts w:hint="cs"/>
          <w:rtl/>
          <w:lang w:eastAsia="en-US"/>
        </w:rPr>
        <w:t>209-</w:t>
      </w:r>
      <w:r>
        <w:rPr>
          <w:rFonts w:hint="cs"/>
          <w:rtl/>
          <w:lang w:eastAsia="en-US"/>
        </w:rPr>
        <w:tab/>
      </w:r>
      <w:r>
        <w:rPr>
          <w:rtl/>
          <w:lang w:eastAsia="en-US"/>
        </w:rPr>
        <w:t xml:space="preserve">أن قانون الجزاء </w:t>
      </w:r>
      <w:proofErr w:type="spellStart"/>
      <w:r>
        <w:rPr>
          <w:rtl/>
          <w:lang w:eastAsia="en-US"/>
        </w:rPr>
        <w:t>العماني</w:t>
      </w:r>
      <w:proofErr w:type="spellEnd"/>
      <w:r>
        <w:rPr>
          <w:rtl/>
          <w:lang w:eastAsia="en-US"/>
        </w:rPr>
        <w:t xml:space="preserve"> يعاقب على الحض على الفجور وممارسته وإدارة محله، وشدد العقاب إذا وقعت جريمة الحض على طفل دون الثامنة عشرة من العمر</w:t>
      </w:r>
      <w:r>
        <w:rPr>
          <w:rFonts w:hint="cs"/>
          <w:rtl/>
          <w:lang w:eastAsia="en-US"/>
        </w:rPr>
        <w:t xml:space="preserve"> (</w:t>
      </w:r>
      <w:r>
        <w:rPr>
          <w:rtl/>
          <w:lang w:eastAsia="en-US"/>
        </w:rPr>
        <w:t>المواد من 220 وحتى 222</w:t>
      </w:r>
      <w:r>
        <w:rPr>
          <w:rFonts w:hint="cs"/>
          <w:rtl/>
          <w:lang w:eastAsia="en-US"/>
        </w:rPr>
        <w:t>)</w:t>
      </w:r>
      <w:r>
        <w:rPr>
          <w:rtl/>
          <w:lang w:eastAsia="en-US"/>
        </w:rPr>
        <w:t>.</w:t>
      </w:r>
    </w:p>
    <w:p w:rsidR="00000000" w:rsidRDefault="00000000">
      <w:pPr>
        <w:spacing w:before="0" w:line="380" w:lineRule="exact"/>
        <w:jc w:val="both"/>
        <w:rPr>
          <w:lang w:eastAsia="en-US"/>
        </w:rPr>
      </w:pPr>
      <w:r>
        <w:rPr>
          <w:rFonts w:hint="cs"/>
          <w:rtl/>
          <w:lang w:eastAsia="en-US"/>
        </w:rPr>
        <w:t>210-</w:t>
      </w:r>
      <w:r>
        <w:rPr>
          <w:rFonts w:hint="cs"/>
          <w:rtl/>
          <w:lang w:eastAsia="en-US"/>
        </w:rPr>
        <w:tab/>
      </w:r>
      <w:r>
        <w:rPr>
          <w:rtl/>
          <w:lang w:eastAsia="en-US"/>
        </w:rPr>
        <w:t xml:space="preserve">أن قانون الجزاء </w:t>
      </w:r>
      <w:proofErr w:type="spellStart"/>
      <w:r>
        <w:rPr>
          <w:rtl/>
          <w:lang w:eastAsia="en-US"/>
        </w:rPr>
        <w:t>العماني</w:t>
      </w:r>
      <w:proofErr w:type="spellEnd"/>
      <w:r>
        <w:rPr>
          <w:rtl/>
          <w:lang w:eastAsia="en-US"/>
        </w:rPr>
        <w:t xml:space="preserve"> يعاقب على ارتكاب الفضائح الجنسية العلنية </w:t>
      </w:r>
      <w:r>
        <w:rPr>
          <w:rFonts w:hint="cs"/>
          <w:rtl/>
          <w:lang w:eastAsia="en-US"/>
        </w:rPr>
        <w:t>(</w:t>
      </w:r>
      <w:r>
        <w:rPr>
          <w:rtl/>
          <w:lang w:eastAsia="en-US"/>
        </w:rPr>
        <w:t>المادة 224</w:t>
      </w:r>
      <w:r>
        <w:rPr>
          <w:rFonts w:hint="cs"/>
          <w:rtl/>
          <w:lang w:eastAsia="en-US"/>
        </w:rPr>
        <w:t>)</w:t>
      </w:r>
      <w:r>
        <w:rPr>
          <w:rtl/>
          <w:lang w:eastAsia="en-US"/>
        </w:rPr>
        <w:t xml:space="preserve">، وعاقب بشدة على أي إيذاء يلحق </w:t>
      </w:r>
      <w:r>
        <w:rPr>
          <w:rFonts w:hint="cs"/>
          <w:rtl/>
          <w:lang w:eastAsia="en-US"/>
        </w:rPr>
        <w:t>بالإنسان</w:t>
      </w:r>
      <w:r>
        <w:rPr>
          <w:rtl/>
          <w:lang w:eastAsia="en-US"/>
        </w:rPr>
        <w:t xml:space="preserve"> يمس حياته أو كرامته أو جسمه ولو بالحض على </w:t>
      </w:r>
      <w:r>
        <w:rPr>
          <w:rFonts w:hint="cs"/>
          <w:rtl/>
          <w:lang w:eastAsia="en-US"/>
        </w:rPr>
        <w:t>الا</w:t>
      </w:r>
      <w:r>
        <w:rPr>
          <w:rtl/>
          <w:lang w:eastAsia="en-US"/>
        </w:rPr>
        <w:t>نتحار أو المساعدة</w:t>
      </w:r>
      <w:r>
        <w:rPr>
          <w:rFonts w:hint="cs"/>
          <w:rtl/>
          <w:lang w:eastAsia="en-US"/>
        </w:rPr>
        <w:t xml:space="preserve"> </w:t>
      </w:r>
      <w:r>
        <w:rPr>
          <w:rtl/>
          <w:lang w:eastAsia="en-US"/>
        </w:rPr>
        <w:t>عليه</w:t>
      </w:r>
      <w:r>
        <w:rPr>
          <w:rFonts w:hint="cs"/>
          <w:rtl/>
          <w:lang w:eastAsia="en-US"/>
        </w:rPr>
        <w:t>،</w:t>
      </w:r>
      <w:r>
        <w:rPr>
          <w:rtl/>
          <w:lang w:eastAsia="en-US"/>
        </w:rPr>
        <w:t xml:space="preserve"> وشدد العقوبة بهذه الحالة </w:t>
      </w:r>
      <w:r>
        <w:rPr>
          <w:rFonts w:hint="cs"/>
          <w:rtl/>
          <w:lang w:eastAsia="en-US"/>
        </w:rPr>
        <w:t>إ</w:t>
      </w:r>
      <w:r>
        <w:rPr>
          <w:rtl/>
          <w:lang w:eastAsia="en-US"/>
        </w:rPr>
        <w:t>ن كان الضحية طفلاً دون الخامسة عشرة من العمر، كما عاقب على القتل ولو بعامل الشفقة وبناء</w:t>
      </w:r>
      <w:r>
        <w:rPr>
          <w:rFonts w:hint="cs"/>
          <w:rtl/>
          <w:lang w:eastAsia="en-US"/>
        </w:rPr>
        <w:t>ً</w:t>
      </w:r>
      <w:r>
        <w:rPr>
          <w:rtl/>
          <w:lang w:eastAsia="en-US"/>
        </w:rPr>
        <w:t xml:space="preserve"> على طلب الضحية </w:t>
      </w:r>
      <w:r>
        <w:rPr>
          <w:rFonts w:hint="cs"/>
          <w:rtl/>
          <w:lang w:eastAsia="en-US"/>
        </w:rPr>
        <w:t>(</w:t>
      </w:r>
      <w:r>
        <w:rPr>
          <w:rtl/>
          <w:lang w:eastAsia="en-US"/>
        </w:rPr>
        <w:t>المواد</w:t>
      </w:r>
      <w:r>
        <w:rPr>
          <w:rFonts w:hint="cs"/>
          <w:rtl/>
          <w:lang w:eastAsia="en-US"/>
        </w:rPr>
        <w:t xml:space="preserve"> </w:t>
      </w:r>
      <w:r>
        <w:rPr>
          <w:rtl/>
          <w:lang w:eastAsia="en-US"/>
        </w:rPr>
        <w:t>24</w:t>
      </w:r>
      <w:r>
        <w:rPr>
          <w:rFonts w:hint="cs"/>
          <w:rtl/>
          <w:lang w:eastAsia="en-US"/>
        </w:rPr>
        <w:t>0 و</w:t>
      </w:r>
      <w:r>
        <w:rPr>
          <w:rtl/>
          <w:lang w:eastAsia="en-US"/>
        </w:rPr>
        <w:t>24</w:t>
      </w:r>
      <w:r>
        <w:rPr>
          <w:rFonts w:hint="cs"/>
          <w:rtl/>
          <w:lang w:eastAsia="en-US"/>
        </w:rPr>
        <w:t>1)</w:t>
      </w:r>
      <w:r>
        <w:rPr>
          <w:rtl/>
          <w:lang w:eastAsia="en-US"/>
        </w:rPr>
        <w:t xml:space="preserve">، وعاقب بشدة على </w:t>
      </w:r>
      <w:r>
        <w:rPr>
          <w:rFonts w:hint="cs"/>
          <w:rtl/>
          <w:lang w:eastAsia="en-US"/>
        </w:rPr>
        <w:t xml:space="preserve">حجز </w:t>
      </w:r>
      <w:r>
        <w:rPr>
          <w:rtl/>
          <w:lang w:eastAsia="en-US"/>
        </w:rPr>
        <w:t xml:space="preserve">الحرية الشخصية </w:t>
      </w:r>
      <w:r>
        <w:rPr>
          <w:rFonts w:hint="cs"/>
          <w:rtl/>
          <w:lang w:eastAsia="en-US"/>
        </w:rPr>
        <w:t>والاستعباد</w:t>
      </w:r>
      <w:r>
        <w:rPr>
          <w:rtl/>
          <w:lang w:eastAsia="en-US"/>
        </w:rPr>
        <w:t xml:space="preserve"> وانتهاك </w:t>
      </w:r>
      <w:r>
        <w:rPr>
          <w:rFonts w:hint="cs"/>
          <w:rtl/>
          <w:lang w:eastAsia="en-US"/>
        </w:rPr>
        <w:t xml:space="preserve">حرمة </w:t>
      </w:r>
      <w:r>
        <w:rPr>
          <w:rtl/>
          <w:lang w:eastAsia="en-US"/>
        </w:rPr>
        <w:t xml:space="preserve">المساكن والتهديد </w:t>
      </w:r>
      <w:r>
        <w:rPr>
          <w:rFonts w:hint="cs"/>
          <w:rtl/>
          <w:lang w:eastAsia="en-US"/>
        </w:rPr>
        <w:t>والوعيد والإهانة (</w:t>
      </w:r>
      <w:r>
        <w:rPr>
          <w:rtl/>
          <w:lang w:eastAsia="en-US"/>
        </w:rPr>
        <w:t xml:space="preserve">المواد </w:t>
      </w:r>
      <w:r>
        <w:rPr>
          <w:rFonts w:hint="cs"/>
          <w:rtl/>
          <w:lang w:eastAsia="en-US"/>
        </w:rPr>
        <w:t xml:space="preserve">من </w:t>
      </w:r>
      <w:r>
        <w:rPr>
          <w:rtl/>
          <w:lang w:eastAsia="en-US"/>
        </w:rPr>
        <w:t>256 إلى 269</w:t>
      </w:r>
      <w:r>
        <w:rPr>
          <w:rFonts w:hint="cs"/>
          <w:rtl/>
          <w:lang w:eastAsia="en-US"/>
        </w:rPr>
        <w:t>)</w:t>
      </w:r>
      <w:r>
        <w:rPr>
          <w:rtl/>
          <w:lang w:eastAsia="en-US"/>
        </w:rPr>
        <w:t>.</w:t>
      </w:r>
    </w:p>
    <w:p w:rsidR="00000000" w:rsidRDefault="00000000">
      <w:pPr>
        <w:spacing w:before="0" w:line="380" w:lineRule="exact"/>
        <w:jc w:val="both"/>
        <w:rPr>
          <w:rFonts w:hint="cs"/>
          <w:lang w:eastAsia="en-US"/>
        </w:rPr>
      </w:pPr>
      <w:r>
        <w:rPr>
          <w:rFonts w:hint="cs"/>
          <w:rtl/>
          <w:lang w:eastAsia="en-US"/>
        </w:rPr>
        <w:t>211-</w:t>
      </w:r>
      <w:r>
        <w:rPr>
          <w:rFonts w:hint="cs"/>
          <w:rtl/>
          <w:lang w:eastAsia="en-US"/>
        </w:rPr>
        <w:tab/>
      </w:r>
      <w:r>
        <w:rPr>
          <w:rtl/>
          <w:lang w:eastAsia="en-US"/>
        </w:rPr>
        <w:t xml:space="preserve">أن قانون الجزاء </w:t>
      </w:r>
      <w:proofErr w:type="spellStart"/>
      <w:r>
        <w:rPr>
          <w:rtl/>
          <w:lang w:eastAsia="en-US"/>
        </w:rPr>
        <w:t>العماني</w:t>
      </w:r>
      <w:proofErr w:type="spellEnd"/>
      <w:r>
        <w:rPr>
          <w:rtl/>
          <w:lang w:eastAsia="en-US"/>
        </w:rPr>
        <w:t xml:space="preserve"> يعاقب على الجرائم ال</w:t>
      </w:r>
      <w:r>
        <w:rPr>
          <w:rFonts w:hint="cs"/>
          <w:rtl/>
          <w:lang w:eastAsia="en-US"/>
        </w:rPr>
        <w:t xml:space="preserve">تي تقع على </w:t>
      </w:r>
      <w:r>
        <w:rPr>
          <w:rtl/>
          <w:lang w:eastAsia="en-US"/>
        </w:rPr>
        <w:t xml:space="preserve">أموال المجني عليه، ونحيل إلى البند </w:t>
      </w:r>
      <w:r>
        <w:rPr>
          <w:rFonts w:hint="cs"/>
          <w:rtl/>
          <w:lang w:eastAsia="en-US"/>
        </w:rPr>
        <w:t>1-5-10</w:t>
      </w:r>
      <w:r>
        <w:rPr>
          <w:rtl/>
          <w:lang w:eastAsia="en-US"/>
        </w:rPr>
        <w:t xml:space="preserve"> من هذا التقرير، والذي يبين العقوبات المفروضة في جرائم المخدرات والمؤثرات العقلية وتشديد المشرع العقاب في كل ما يمس بالطفل.</w:t>
      </w:r>
    </w:p>
    <w:p w:rsidR="00000000" w:rsidRDefault="00000000">
      <w:pPr>
        <w:spacing w:before="0" w:line="380" w:lineRule="exact"/>
        <w:jc w:val="both"/>
        <w:rPr>
          <w:rtl/>
          <w:lang w:eastAsia="en-US"/>
        </w:rPr>
      </w:pPr>
      <w:r>
        <w:rPr>
          <w:rFonts w:hint="cs"/>
          <w:rtl/>
          <w:lang w:eastAsia="en-US"/>
        </w:rPr>
        <w:t>212-</w:t>
      </w:r>
      <w:r>
        <w:rPr>
          <w:rFonts w:hint="cs"/>
          <w:rtl/>
          <w:lang w:eastAsia="en-US"/>
        </w:rPr>
        <w:tab/>
      </w:r>
      <w:r>
        <w:rPr>
          <w:rtl/>
          <w:lang w:eastAsia="en-US"/>
        </w:rPr>
        <w:t>إن الأجهزة المختصة بملاحقة الجر</w:t>
      </w:r>
      <w:r>
        <w:rPr>
          <w:rFonts w:hint="cs"/>
          <w:rtl/>
          <w:lang w:eastAsia="en-US"/>
        </w:rPr>
        <w:t>ائم</w:t>
      </w:r>
      <w:r>
        <w:rPr>
          <w:rtl/>
          <w:lang w:eastAsia="en-US"/>
        </w:rPr>
        <w:t xml:space="preserve"> (الشرطة </w:t>
      </w:r>
      <w:r>
        <w:rPr>
          <w:rFonts w:hint="cs"/>
          <w:rtl/>
          <w:lang w:eastAsia="en-US"/>
        </w:rPr>
        <w:t>والادعاء</w:t>
      </w:r>
      <w:r>
        <w:rPr>
          <w:rtl/>
          <w:lang w:eastAsia="en-US"/>
        </w:rPr>
        <w:t xml:space="preserve"> العام) تتلقى كل الشكاوى بصدد أية جريمة، وهي ملزمة بملاحقتها، ولكل من أصابه ضرر شخصي مباشر بسبب الجريمة أن يرفع الدعوى بحقه المدني أمام المحكمة التي تنظر الدعوى الجزائية </w:t>
      </w:r>
      <w:r>
        <w:rPr>
          <w:rFonts w:hint="cs"/>
          <w:rtl/>
          <w:lang w:eastAsia="en-US"/>
        </w:rPr>
        <w:t>(</w:t>
      </w:r>
      <w:r>
        <w:rPr>
          <w:rtl/>
          <w:lang w:eastAsia="en-US"/>
        </w:rPr>
        <w:t xml:space="preserve">المادة 20 من قانون </w:t>
      </w:r>
      <w:r>
        <w:rPr>
          <w:rFonts w:hint="cs"/>
          <w:rtl/>
          <w:lang w:eastAsia="en-US"/>
        </w:rPr>
        <w:t>الإجراءات</w:t>
      </w:r>
      <w:r>
        <w:rPr>
          <w:rtl/>
          <w:lang w:eastAsia="en-US"/>
        </w:rPr>
        <w:t xml:space="preserve"> الجزائية</w:t>
      </w:r>
      <w:r>
        <w:rPr>
          <w:rFonts w:hint="cs"/>
          <w:rtl/>
          <w:lang w:eastAsia="en-US"/>
        </w:rPr>
        <w:t>).</w:t>
      </w:r>
      <w:r>
        <w:rPr>
          <w:rtl/>
          <w:lang w:eastAsia="en-US"/>
        </w:rPr>
        <w:t xml:space="preserve"> </w:t>
      </w:r>
    </w:p>
    <w:p w:rsidR="00000000" w:rsidRDefault="00000000">
      <w:pPr>
        <w:spacing w:before="0" w:line="380" w:lineRule="exact"/>
        <w:jc w:val="both"/>
        <w:rPr>
          <w:rtl/>
          <w:lang w:eastAsia="en-US"/>
        </w:rPr>
      </w:pPr>
      <w:r>
        <w:rPr>
          <w:rFonts w:hint="cs"/>
          <w:rtl/>
          <w:lang w:eastAsia="en-US"/>
        </w:rPr>
        <w:t>213-</w:t>
      </w:r>
      <w:r>
        <w:rPr>
          <w:rFonts w:hint="cs"/>
          <w:rtl/>
          <w:lang w:eastAsia="en-US"/>
        </w:rPr>
        <w:tab/>
      </w:r>
      <w:r>
        <w:rPr>
          <w:rtl/>
          <w:lang w:eastAsia="en-US"/>
        </w:rPr>
        <w:t xml:space="preserve">أن المادة 28 من قانون </w:t>
      </w:r>
      <w:r>
        <w:rPr>
          <w:rFonts w:hint="cs"/>
          <w:rtl/>
          <w:lang w:eastAsia="en-US"/>
        </w:rPr>
        <w:t>الإجراءات الجزائية</w:t>
      </w:r>
      <w:r>
        <w:rPr>
          <w:rtl/>
          <w:lang w:eastAsia="en-US"/>
        </w:rPr>
        <w:t xml:space="preserve"> قد أوجبت على كل شخص شهد ارتكاب جريمة أو علم بوقوعها أن يباشر إبلاغ الادعاء العام أو مأموري الضبط عنها، كما </w:t>
      </w:r>
      <w:r>
        <w:rPr>
          <w:rFonts w:hint="cs"/>
          <w:rtl/>
          <w:lang w:eastAsia="en-US"/>
        </w:rPr>
        <w:t>ألزمت</w:t>
      </w:r>
      <w:r>
        <w:rPr>
          <w:rtl/>
          <w:lang w:eastAsia="en-US"/>
        </w:rPr>
        <w:t xml:space="preserve"> المادة 29 بذلك الموظفين عامة، وقد ألزمت المادة</w:t>
      </w:r>
      <w:r>
        <w:rPr>
          <w:rFonts w:hint="cs"/>
          <w:rtl/>
          <w:lang w:eastAsia="en-US"/>
        </w:rPr>
        <w:t xml:space="preserve"> 30</w:t>
      </w:r>
      <w:r>
        <w:rPr>
          <w:rtl/>
          <w:lang w:eastAsia="en-US"/>
        </w:rPr>
        <w:t xml:space="preserve"> مأموري الضبط باستقصاء الجرائم وجمع الأدلة.</w:t>
      </w:r>
    </w:p>
    <w:p w:rsidR="00000000" w:rsidRDefault="00000000">
      <w:pPr>
        <w:spacing w:before="0" w:line="380" w:lineRule="exact"/>
        <w:jc w:val="both"/>
        <w:rPr>
          <w:lang w:eastAsia="en-US"/>
        </w:rPr>
      </w:pPr>
      <w:r>
        <w:rPr>
          <w:rFonts w:hint="cs"/>
          <w:rtl/>
          <w:lang w:eastAsia="en-US"/>
        </w:rPr>
        <w:t>214-</w:t>
      </w:r>
      <w:r>
        <w:rPr>
          <w:rFonts w:hint="cs"/>
          <w:rtl/>
          <w:lang w:eastAsia="en-US"/>
        </w:rPr>
        <w:tab/>
      </w:r>
      <w:r>
        <w:rPr>
          <w:rtl/>
          <w:lang w:eastAsia="en-US"/>
        </w:rPr>
        <w:t>أن المادة</w:t>
      </w:r>
      <w:r>
        <w:rPr>
          <w:rFonts w:hint="cs"/>
          <w:rtl/>
          <w:lang w:eastAsia="en-US"/>
        </w:rPr>
        <w:t xml:space="preserve"> </w:t>
      </w:r>
      <w:r>
        <w:rPr>
          <w:rtl/>
          <w:lang w:eastAsia="en-US"/>
        </w:rPr>
        <w:t>33</w:t>
      </w:r>
      <w:r>
        <w:rPr>
          <w:rFonts w:hint="cs"/>
          <w:rtl/>
          <w:lang w:eastAsia="en-US"/>
        </w:rPr>
        <w:t xml:space="preserve"> من ذات القانون </w:t>
      </w:r>
      <w:r>
        <w:rPr>
          <w:rtl/>
          <w:lang w:eastAsia="en-US"/>
        </w:rPr>
        <w:t xml:space="preserve">قد ألزمت مأموري الضبط </w:t>
      </w:r>
      <w:r>
        <w:rPr>
          <w:rFonts w:hint="cs"/>
          <w:rtl/>
          <w:lang w:eastAsia="en-US"/>
        </w:rPr>
        <w:t>باستلام</w:t>
      </w:r>
      <w:r>
        <w:rPr>
          <w:rtl/>
          <w:lang w:eastAsia="en-US"/>
        </w:rPr>
        <w:t xml:space="preserve"> البلاغات والشكاوى التي ترد عن جميع الجرائم واتخاذ </w:t>
      </w:r>
      <w:r>
        <w:rPr>
          <w:rFonts w:hint="cs"/>
          <w:rtl/>
          <w:lang w:eastAsia="en-US"/>
        </w:rPr>
        <w:t>الإجراءات</w:t>
      </w:r>
      <w:r>
        <w:rPr>
          <w:rtl/>
          <w:lang w:eastAsia="en-US"/>
        </w:rPr>
        <w:t xml:space="preserve"> اللازمة.</w:t>
      </w:r>
    </w:p>
    <w:p w:rsidR="00000000" w:rsidRDefault="00000000">
      <w:pPr>
        <w:spacing w:before="0" w:line="380" w:lineRule="exact"/>
        <w:jc w:val="both"/>
        <w:rPr>
          <w:lang w:eastAsia="en-US"/>
        </w:rPr>
      </w:pPr>
      <w:r>
        <w:rPr>
          <w:rFonts w:hint="cs"/>
          <w:rtl/>
          <w:lang w:eastAsia="en-US"/>
        </w:rPr>
        <w:t>215-</w:t>
      </w:r>
      <w:r>
        <w:rPr>
          <w:rFonts w:hint="cs"/>
          <w:rtl/>
          <w:lang w:eastAsia="en-US"/>
        </w:rPr>
        <w:tab/>
      </w:r>
      <w:r>
        <w:rPr>
          <w:rtl/>
          <w:lang w:eastAsia="en-US"/>
        </w:rPr>
        <w:t>أن للأولياء والأوصياء تقديم الشكاوى عن أية إساءة للطفل، وكذلك للطفل البالغ الخامسة عشرة من العمر هذا الحق، ولا يوجد نص قانوني يمنع من هو دون هذه السن من اللجوء للقضاء، ولكنه يمثل أمام القضاء أو الادعاء العام بوصي</w:t>
      </w:r>
      <w:r>
        <w:rPr>
          <w:rFonts w:hint="cs"/>
          <w:rtl/>
          <w:lang w:eastAsia="en-US"/>
        </w:rPr>
        <w:t xml:space="preserve">ة </w:t>
      </w:r>
      <w:r>
        <w:rPr>
          <w:rtl/>
          <w:lang w:eastAsia="en-US"/>
        </w:rPr>
        <w:t>أو وليه.</w:t>
      </w:r>
    </w:p>
    <w:p w:rsidR="00000000" w:rsidRDefault="00000000">
      <w:pPr>
        <w:spacing w:before="0" w:line="380" w:lineRule="exact"/>
        <w:jc w:val="both"/>
        <w:rPr>
          <w:rtl/>
          <w:lang w:eastAsia="en-US"/>
        </w:rPr>
      </w:pPr>
      <w:r>
        <w:rPr>
          <w:rFonts w:hint="cs"/>
          <w:rtl/>
          <w:lang w:eastAsia="en-US"/>
        </w:rPr>
        <w:t>216-</w:t>
      </w:r>
      <w:r>
        <w:rPr>
          <w:rFonts w:hint="cs"/>
          <w:rtl/>
          <w:lang w:eastAsia="en-US"/>
        </w:rPr>
        <w:tab/>
      </w:r>
      <w:r>
        <w:rPr>
          <w:rtl/>
          <w:lang w:eastAsia="en-US"/>
        </w:rPr>
        <w:t xml:space="preserve">أن واجب </w:t>
      </w:r>
      <w:r>
        <w:rPr>
          <w:rFonts w:hint="cs"/>
          <w:rtl/>
          <w:lang w:eastAsia="en-US"/>
        </w:rPr>
        <w:t>الإبلاغ</w:t>
      </w:r>
      <w:r>
        <w:rPr>
          <w:rtl/>
          <w:lang w:eastAsia="en-US"/>
        </w:rPr>
        <w:t xml:space="preserve"> عن </w:t>
      </w:r>
      <w:r>
        <w:rPr>
          <w:rFonts w:hint="cs"/>
          <w:rtl/>
          <w:lang w:eastAsia="en-US"/>
        </w:rPr>
        <w:t>الإساءات</w:t>
      </w:r>
      <w:r>
        <w:rPr>
          <w:rtl/>
          <w:lang w:eastAsia="en-US"/>
        </w:rPr>
        <w:t xml:space="preserve"> اللاحقة بالأطفال تشمل المدرسين والأطباء حينما يكونو</w:t>
      </w:r>
      <w:r>
        <w:rPr>
          <w:rFonts w:hint="cs"/>
          <w:rtl/>
          <w:lang w:eastAsia="en-US"/>
        </w:rPr>
        <w:t>ن</w:t>
      </w:r>
      <w:r>
        <w:rPr>
          <w:rtl/>
          <w:lang w:eastAsia="en-US"/>
        </w:rPr>
        <w:t xml:space="preserve"> موظفين كما تشملهم كأفراد عاديين ولم يتصل بعلم اللجنة وجود جريمة لم تلاحق أو وجود صعوبات في ملاحقة هذه الجرائم.</w:t>
      </w:r>
    </w:p>
    <w:p w:rsidR="00000000" w:rsidRDefault="00000000">
      <w:pPr>
        <w:spacing w:before="0" w:line="380" w:lineRule="exact"/>
        <w:jc w:val="both"/>
        <w:rPr>
          <w:lang w:eastAsia="en-US"/>
        </w:rPr>
      </w:pPr>
      <w:r>
        <w:rPr>
          <w:rFonts w:hint="cs"/>
          <w:rtl/>
          <w:lang w:eastAsia="en-US"/>
        </w:rPr>
        <w:t>217-</w:t>
      </w:r>
      <w:r>
        <w:rPr>
          <w:rFonts w:hint="cs"/>
          <w:rtl/>
          <w:lang w:eastAsia="en-US"/>
        </w:rPr>
        <w:tab/>
      </w:r>
      <w:r>
        <w:rPr>
          <w:rtl/>
          <w:lang w:eastAsia="en-US"/>
        </w:rPr>
        <w:t xml:space="preserve">أن اللوائح الخاصة بمدارس التعليم الخاص والعام والحضانة قد حددت الشروط في البناء والجهاز التعليمي لحماية الطفل من أي ضرر أو إساءة أو </w:t>
      </w:r>
      <w:r>
        <w:rPr>
          <w:rFonts w:hint="cs"/>
          <w:rtl/>
          <w:lang w:eastAsia="en-US"/>
        </w:rPr>
        <w:t>إهمال</w:t>
      </w:r>
      <w:r>
        <w:rPr>
          <w:rtl/>
          <w:lang w:eastAsia="en-US"/>
        </w:rPr>
        <w:t xml:space="preserve"> أو استغلال.</w:t>
      </w:r>
    </w:p>
    <w:p w:rsidR="00000000" w:rsidRDefault="00000000">
      <w:pPr>
        <w:spacing w:before="0" w:line="380" w:lineRule="exact"/>
        <w:jc w:val="both"/>
        <w:rPr>
          <w:rFonts w:hint="cs"/>
          <w:lang w:eastAsia="en-US"/>
        </w:rPr>
      </w:pPr>
      <w:r>
        <w:rPr>
          <w:rFonts w:hint="cs"/>
          <w:rtl/>
          <w:lang w:eastAsia="en-US"/>
        </w:rPr>
        <w:t>218-</w:t>
      </w:r>
      <w:r>
        <w:rPr>
          <w:rFonts w:hint="cs"/>
          <w:rtl/>
          <w:lang w:eastAsia="en-US"/>
        </w:rPr>
        <w:tab/>
      </w:r>
      <w:r>
        <w:rPr>
          <w:rtl/>
          <w:lang w:eastAsia="en-US"/>
        </w:rPr>
        <w:t xml:space="preserve">أن التدابير التشريعية تضمن البحث </w:t>
      </w:r>
      <w:r>
        <w:rPr>
          <w:rFonts w:hint="cs"/>
          <w:rtl/>
          <w:lang w:eastAsia="en-US"/>
        </w:rPr>
        <w:t>والإبلاغ</w:t>
      </w:r>
      <w:r>
        <w:rPr>
          <w:rtl/>
          <w:lang w:eastAsia="en-US"/>
        </w:rPr>
        <w:t xml:space="preserve"> عن أية جريمة. وتقوم الجهات المختصة بأعمالها، إذ أن التدابير </w:t>
      </w:r>
      <w:r>
        <w:rPr>
          <w:rFonts w:hint="cs"/>
          <w:rtl/>
          <w:lang w:eastAsia="en-US"/>
        </w:rPr>
        <w:t>الإدارية</w:t>
      </w:r>
      <w:r>
        <w:rPr>
          <w:rtl/>
          <w:lang w:eastAsia="en-US"/>
        </w:rPr>
        <w:t xml:space="preserve"> النافذة تلزم بذلك وتراقب وتشرف على </w:t>
      </w:r>
      <w:r>
        <w:rPr>
          <w:rFonts w:hint="cs"/>
          <w:rtl/>
          <w:lang w:eastAsia="en-US"/>
        </w:rPr>
        <w:t>إنفاذه</w:t>
      </w:r>
      <w:r>
        <w:rPr>
          <w:rtl/>
          <w:lang w:eastAsia="en-US"/>
        </w:rPr>
        <w:t xml:space="preserve">، وإن القانون النافذ بما يوفره من ضمانات أشرنا إليها يتيح ملاحقة من يخرق هذه القوانين. وفي الظروف الحالية </w:t>
      </w:r>
      <w:r>
        <w:rPr>
          <w:rFonts w:hint="cs"/>
          <w:rtl/>
          <w:lang w:eastAsia="en-US"/>
        </w:rPr>
        <w:t>والإمكانات</w:t>
      </w:r>
      <w:r>
        <w:rPr>
          <w:rtl/>
          <w:lang w:eastAsia="en-US"/>
        </w:rPr>
        <w:t xml:space="preserve"> المتوفرة فإنه لا خطط لإضافة نصوص لرفع شكاوى غير الذي ذكر لكفايتها حالياً خاصة وإن تقاليد المجتمع </w:t>
      </w:r>
      <w:proofErr w:type="spellStart"/>
      <w:r>
        <w:rPr>
          <w:rFonts w:hint="cs"/>
          <w:rtl/>
          <w:lang w:eastAsia="en-US"/>
        </w:rPr>
        <w:t>العماني</w:t>
      </w:r>
      <w:proofErr w:type="spellEnd"/>
      <w:r>
        <w:rPr>
          <w:rFonts w:hint="cs"/>
          <w:rtl/>
          <w:lang w:eastAsia="en-US"/>
        </w:rPr>
        <w:t xml:space="preserve"> </w:t>
      </w:r>
      <w:r>
        <w:rPr>
          <w:rtl/>
          <w:lang w:eastAsia="en-US"/>
        </w:rPr>
        <w:t xml:space="preserve">تمنع من إلحاق </w:t>
      </w:r>
      <w:r>
        <w:rPr>
          <w:rFonts w:hint="cs"/>
          <w:rtl/>
          <w:lang w:eastAsia="en-US"/>
        </w:rPr>
        <w:t>الإساءة</w:t>
      </w:r>
      <w:r>
        <w:rPr>
          <w:rtl/>
          <w:lang w:eastAsia="en-US"/>
        </w:rPr>
        <w:t xml:space="preserve"> بالأطفال وتستهجن ذلك.</w:t>
      </w:r>
    </w:p>
    <w:p w:rsidR="00000000" w:rsidRDefault="00000000">
      <w:pPr>
        <w:spacing w:before="0" w:line="380" w:lineRule="exact"/>
        <w:jc w:val="both"/>
        <w:rPr>
          <w:rFonts w:hint="cs"/>
          <w:b/>
          <w:bCs/>
          <w:rtl/>
          <w:lang w:eastAsia="en-US"/>
        </w:rPr>
      </w:pPr>
      <w:r>
        <w:rPr>
          <w:rFonts w:hint="cs"/>
          <w:b/>
          <w:bCs/>
          <w:rtl/>
          <w:lang w:eastAsia="en-US"/>
        </w:rPr>
        <w:t>6-10</w:t>
      </w:r>
      <w:r>
        <w:rPr>
          <w:rFonts w:hint="cs"/>
          <w:b/>
          <w:bCs/>
          <w:rtl/>
          <w:lang w:eastAsia="en-US"/>
        </w:rPr>
        <w:tab/>
      </w:r>
      <w:r>
        <w:rPr>
          <w:b/>
          <w:bCs/>
          <w:rtl/>
          <w:lang w:eastAsia="en-US"/>
        </w:rPr>
        <w:t xml:space="preserve">التوعية والرعاية وإعادة التأهيل بمختلف أنواعه ومستوياته </w:t>
      </w:r>
    </w:p>
    <w:p w:rsidR="00000000" w:rsidRDefault="00000000">
      <w:pPr>
        <w:spacing w:before="0" w:line="380" w:lineRule="exact"/>
        <w:jc w:val="both"/>
        <w:rPr>
          <w:rFonts w:hint="cs"/>
          <w:lang w:eastAsia="en-US"/>
        </w:rPr>
      </w:pPr>
      <w:r>
        <w:rPr>
          <w:rFonts w:hint="cs"/>
          <w:rtl/>
          <w:lang w:eastAsia="en-US"/>
        </w:rPr>
        <w:t>219-</w:t>
      </w:r>
      <w:r>
        <w:rPr>
          <w:rFonts w:hint="cs"/>
          <w:rtl/>
          <w:lang w:eastAsia="en-US"/>
        </w:rPr>
        <w:tab/>
      </w:r>
      <w:r>
        <w:rPr>
          <w:rtl/>
          <w:lang w:eastAsia="en-US"/>
        </w:rPr>
        <w:t xml:space="preserve">أن </w:t>
      </w:r>
      <w:r>
        <w:rPr>
          <w:rFonts w:hint="cs"/>
          <w:rtl/>
          <w:lang w:eastAsia="en-US"/>
        </w:rPr>
        <w:t>الإعلام</w:t>
      </w:r>
      <w:r>
        <w:rPr>
          <w:rtl/>
          <w:lang w:eastAsia="en-US"/>
        </w:rPr>
        <w:t xml:space="preserve"> بمختلف أنواعه ومستوياته يقوم بدور بارز في</w:t>
      </w:r>
      <w:r>
        <w:rPr>
          <w:rFonts w:hint="cs"/>
          <w:rtl/>
          <w:lang w:eastAsia="en-US"/>
        </w:rPr>
        <w:t xml:space="preserve"> نشر</w:t>
      </w:r>
      <w:r>
        <w:rPr>
          <w:rtl/>
          <w:lang w:eastAsia="en-US"/>
        </w:rPr>
        <w:t xml:space="preserve"> الوعي منعاً </w:t>
      </w:r>
      <w:r>
        <w:rPr>
          <w:rFonts w:hint="cs"/>
          <w:rtl/>
          <w:lang w:eastAsia="en-US"/>
        </w:rPr>
        <w:t>للإساءة</w:t>
      </w:r>
      <w:r>
        <w:rPr>
          <w:rtl/>
          <w:lang w:eastAsia="en-US"/>
        </w:rPr>
        <w:t xml:space="preserve"> أو </w:t>
      </w:r>
      <w:r>
        <w:rPr>
          <w:rFonts w:hint="cs"/>
          <w:rtl/>
          <w:lang w:eastAsia="en-US"/>
        </w:rPr>
        <w:t>الإهمال</w:t>
      </w:r>
      <w:r>
        <w:rPr>
          <w:rtl/>
          <w:lang w:eastAsia="en-US"/>
        </w:rPr>
        <w:t xml:space="preserve"> </w:t>
      </w:r>
      <w:r>
        <w:rPr>
          <w:rFonts w:hint="cs"/>
          <w:rtl/>
          <w:lang w:eastAsia="en-US"/>
        </w:rPr>
        <w:t>(</w:t>
      </w:r>
      <w:r>
        <w:rPr>
          <w:rtl/>
          <w:lang w:eastAsia="en-US"/>
        </w:rPr>
        <w:t>البند</w:t>
      </w:r>
      <w:r>
        <w:rPr>
          <w:rFonts w:hint="cs"/>
          <w:rtl/>
          <w:lang w:eastAsia="en-US"/>
        </w:rPr>
        <w:t xml:space="preserve"> </w:t>
      </w:r>
      <w:r>
        <w:rPr>
          <w:rtl/>
          <w:lang w:eastAsia="en-US"/>
        </w:rPr>
        <w:br/>
      </w:r>
      <w:r>
        <w:rPr>
          <w:rFonts w:hint="cs"/>
          <w:rtl/>
          <w:lang w:eastAsia="en-US"/>
        </w:rPr>
        <w:t>1-8-4)</w:t>
      </w:r>
      <w:r>
        <w:rPr>
          <w:rtl/>
          <w:lang w:eastAsia="en-US"/>
        </w:rPr>
        <w:t>، كما تسهم في ذلك هيئة الكشافة والمرشدات وكل جهة ذات علاقة بالأطفال.</w:t>
      </w:r>
    </w:p>
    <w:p w:rsidR="00000000" w:rsidRDefault="00000000">
      <w:pPr>
        <w:spacing w:before="0" w:line="380" w:lineRule="exact"/>
        <w:jc w:val="both"/>
        <w:rPr>
          <w:spacing w:val="0"/>
          <w:rtl/>
          <w:lang w:eastAsia="en-US"/>
        </w:rPr>
      </w:pPr>
      <w:r>
        <w:rPr>
          <w:rFonts w:hint="cs"/>
          <w:spacing w:val="0"/>
          <w:rtl/>
          <w:lang w:eastAsia="en-US"/>
        </w:rPr>
        <w:t>220-</w:t>
      </w:r>
      <w:r>
        <w:rPr>
          <w:rFonts w:hint="cs"/>
          <w:spacing w:val="0"/>
          <w:rtl/>
          <w:lang w:eastAsia="en-US"/>
        </w:rPr>
        <w:tab/>
      </w:r>
      <w:r>
        <w:rPr>
          <w:spacing w:val="0"/>
          <w:rtl/>
          <w:lang w:eastAsia="en-US"/>
        </w:rPr>
        <w:t>أن وزارة التنمية الاجتماعية، من خلال دائرة الإرشاد والاستشارات الأسرية، تبذل جهد</w:t>
      </w:r>
      <w:r>
        <w:rPr>
          <w:rFonts w:hint="cs"/>
          <w:spacing w:val="0"/>
          <w:rtl/>
          <w:lang w:eastAsia="en-US"/>
        </w:rPr>
        <w:t>اً</w:t>
      </w:r>
      <w:r>
        <w:rPr>
          <w:spacing w:val="0"/>
          <w:rtl/>
          <w:lang w:eastAsia="en-US"/>
        </w:rPr>
        <w:t xml:space="preserve"> متواصل</w:t>
      </w:r>
      <w:r>
        <w:rPr>
          <w:rFonts w:hint="cs"/>
          <w:spacing w:val="0"/>
          <w:rtl/>
          <w:lang w:eastAsia="en-US"/>
        </w:rPr>
        <w:t>اً</w:t>
      </w:r>
      <w:r>
        <w:rPr>
          <w:spacing w:val="0"/>
          <w:rtl/>
          <w:lang w:eastAsia="en-US"/>
        </w:rPr>
        <w:t xml:space="preserve"> للبحث في حالات إهمال الأطفال والإساءة </w:t>
      </w:r>
      <w:r>
        <w:rPr>
          <w:rFonts w:hint="cs"/>
          <w:spacing w:val="0"/>
          <w:rtl/>
          <w:lang w:eastAsia="en-US"/>
        </w:rPr>
        <w:t>إليهم</w:t>
      </w:r>
      <w:r>
        <w:rPr>
          <w:spacing w:val="0"/>
          <w:rtl/>
          <w:lang w:eastAsia="en-US"/>
        </w:rPr>
        <w:t xml:space="preserve"> وإجراء الدراسات الميدانية والمكتبية المتعمقة للحالات وتقديم الدعم والمعالجة والتأهيل إن لزما، وذلك بالتعاو</w:t>
      </w:r>
      <w:r>
        <w:rPr>
          <w:rFonts w:hint="cs"/>
          <w:spacing w:val="0"/>
          <w:rtl/>
          <w:lang w:eastAsia="en-US"/>
        </w:rPr>
        <w:t>ن الحثيث</w:t>
      </w:r>
      <w:r>
        <w:rPr>
          <w:spacing w:val="0"/>
          <w:rtl/>
          <w:lang w:eastAsia="en-US"/>
        </w:rPr>
        <w:t xml:space="preserve"> والمطرد ما بين الدائرة والدوائر الاجتماعية والصحية ذات العلاقة.</w:t>
      </w:r>
    </w:p>
    <w:p w:rsidR="00000000" w:rsidRDefault="00000000">
      <w:pPr>
        <w:spacing w:before="0" w:line="380" w:lineRule="exact"/>
        <w:jc w:val="both"/>
        <w:rPr>
          <w:rtl/>
          <w:lang w:eastAsia="en-US"/>
        </w:rPr>
      </w:pPr>
      <w:r>
        <w:rPr>
          <w:rFonts w:hint="cs"/>
          <w:rtl/>
          <w:lang w:eastAsia="en-US"/>
        </w:rPr>
        <w:t>221-</w:t>
      </w:r>
      <w:r>
        <w:rPr>
          <w:rFonts w:hint="cs"/>
          <w:rtl/>
          <w:lang w:eastAsia="en-US"/>
        </w:rPr>
        <w:tab/>
        <w:t>أن دو</w:t>
      </w:r>
      <w:r>
        <w:rPr>
          <w:rtl/>
          <w:lang w:eastAsia="en-US"/>
        </w:rPr>
        <w:t>ر الرعاية ونمو الطفل وأركان الأطفال التي أشير إليها سابقاً تقوم كلها بوضع الخطط والبرامج لتوفير الدعم الضروري للطفل وتولي رعايته وإعادة تأهيله إن لزم ذلك.</w:t>
      </w:r>
    </w:p>
    <w:p w:rsidR="00000000" w:rsidRDefault="00000000">
      <w:pPr>
        <w:spacing w:before="0" w:line="380" w:lineRule="exact"/>
        <w:jc w:val="both"/>
        <w:rPr>
          <w:rFonts w:hint="cs"/>
          <w:lang w:eastAsia="en-US"/>
        </w:rPr>
      </w:pPr>
      <w:r>
        <w:rPr>
          <w:rFonts w:hint="cs"/>
          <w:rtl/>
          <w:lang w:eastAsia="en-US"/>
        </w:rPr>
        <w:t>222-</w:t>
      </w:r>
      <w:r>
        <w:rPr>
          <w:rFonts w:hint="cs"/>
          <w:rtl/>
          <w:lang w:eastAsia="en-US"/>
        </w:rPr>
        <w:tab/>
        <w:t xml:space="preserve">سيتم تناول </w:t>
      </w:r>
      <w:r>
        <w:rPr>
          <w:rtl/>
          <w:lang w:eastAsia="en-US"/>
        </w:rPr>
        <w:t xml:space="preserve">ما </w:t>
      </w:r>
      <w:r>
        <w:rPr>
          <w:rFonts w:hint="cs"/>
          <w:rtl/>
          <w:lang w:eastAsia="en-US"/>
        </w:rPr>
        <w:t>يخص ا</w:t>
      </w:r>
      <w:r>
        <w:rPr>
          <w:rtl/>
          <w:lang w:eastAsia="en-US"/>
        </w:rPr>
        <w:t>لمعاقين ف</w:t>
      </w:r>
      <w:r>
        <w:rPr>
          <w:rFonts w:hint="cs"/>
          <w:rtl/>
          <w:lang w:eastAsia="en-US"/>
        </w:rPr>
        <w:t xml:space="preserve">ي </w:t>
      </w:r>
      <w:r>
        <w:rPr>
          <w:rtl/>
          <w:lang w:eastAsia="en-US"/>
        </w:rPr>
        <w:t xml:space="preserve">البند </w:t>
      </w:r>
      <w:r>
        <w:rPr>
          <w:rFonts w:hint="cs"/>
          <w:rtl/>
          <w:lang w:eastAsia="en-US"/>
        </w:rPr>
        <w:t xml:space="preserve">7-1 من </w:t>
      </w:r>
      <w:r>
        <w:rPr>
          <w:rtl/>
          <w:lang w:eastAsia="en-US"/>
        </w:rPr>
        <w:t>هذا التقرير.</w:t>
      </w:r>
    </w:p>
    <w:p w:rsidR="00000000" w:rsidRDefault="00000000">
      <w:pPr>
        <w:spacing w:before="0" w:line="380" w:lineRule="exact"/>
        <w:jc w:val="center"/>
        <w:rPr>
          <w:rFonts w:hint="cs"/>
          <w:rtl/>
          <w:lang w:eastAsia="en-US"/>
        </w:rPr>
      </w:pPr>
      <w:r>
        <w:rPr>
          <w:b/>
          <w:bCs/>
          <w:sz w:val="38"/>
          <w:szCs w:val="36"/>
          <w:rtl/>
          <w:lang w:eastAsia="en-US"/>
        </w:rPr>
        <w:t>سا</w:t>
      </w:r>
      <w:r>
        <w:rPr>
          <w:rFonts w:hint="cs"/>
          <w:b/>
          <w:bCs/>
          <w:sz w:val="38"/>
          <w:szCs w:val="36"/>
          <w:rtl/>
          <w:lang w:eastAsia="en-US"/>
        </w:rPr>
        <w:t>بعا</w:t>
      </w:r>
      <w:r>
        <w:rPr>
          <w:b/>
          <w:bCs/>
          <w:sz w:val="38"/>
          <w:szCs w:val="36"/>
          <w:rtl/>
          <w:lang w:eastAsia="en-US"/>
        </w:rPr>
        <w:t xml:space="preserve">ً </w:t>
      </w:r>
      <w:r>
        <w:rPr>
          <w:rFonts w:hint="cs"/>
          <w:b/>
          <w:bCs/>
          <w:sz w:val="38"/>
          <w:szCs w:val="36"/>
          <w:rtl/>
          <w:lang w:eastAsia="en-US"/>
        </w:rPr>
        <w:t>-</w:t>
      </w:r>
      <w:r>
        <w:rPr>
          <w:b/>
          <w:bCs/>
          <w:sz w:val="38"/>
          <w:szCs w:val="36"/>
          <w:rtl/>
          <w:lang w:eastAsia="en-US"/>
        </w:rPr>
        <w:t xml:space="preserve"> الصحة الأساسية </w:t>
      </w:r>
      <w:proofErr w:type="spellStart"/>
      <w:r>
        <w:rPr>
          <w:b/>
          <w:bCs/>
          <w:sz w:val="38"/>
          <w:szCs w:val="36"/>
          <w:rtl/>
          <w:lang w:eastAsia="en-US"/>
        </w:rPr>
        <w:t>والرفاه</w:t>
      </w:r>
      <w:proofErr w:type="spellEnd"/>
      <w:r>
        <w:rPr>
          <w:rtl/>
          <w:lang w:eastAsia="en-US"/>
        </w:rPr>
        <w:t xml:space="preserve"> </w:t>
      </w:r>
      <w:r>
        <w:rPr>
          <w:rFonts w:hint="cs"/>
          <w:b/>
          <w:bCs/>
          <w:rtl/>
          <w:lang w:eastAsia="en-US"/>
        </w:rPr>
        <w:t>(</w:t>
      </w:r>
      <w:r>
        <w:rPr>
          <w:b/>
          <w:bCs/>
          <w:rtl/>
          <w:lang w:eastAsia="en-US"/>
        </w:rPr>
        <w:t xml:space="preserve">المواد </w:t>
      </w:r>
      <w:r>
        <w:rPr>
          <w:rFonts w:hint="cs"/>
          <w:b/>
          <w:bCs/>
          <w:rtl/>
          <w:lang w:eastAsia="en-US"/>
        </w:rPr>
        <w:t>6، 18، 23، 24، 26، 27 من الاتفاقية)</w:t>
      </w:r>
    </w:p>
    <w:p w:rsidR="00000000" w:rsidRDefault="00000000">
      <w:pPr>
        <w:spacing w:before="0" w:line="380" w:lineRule="exact"/>
        <w:jc w:val="both"/>
        <w:rPr>
          <w:rFonts w:hint="cs"/>
          <w:lang w:eastAsia="en-US"/>
        </w:rPr>
      </w:pPr>
      <w:r>
        <w:rPr>
          <w:rFonts w:hint="cs"/>
          <w:rtl/>
          <w:lang w:eastAsia="en-US"/>
        </w:rPr>
        <w:t>223-</w:t>
      </w:r>
      <w:r>
        <w:rPr>
          <w:rFonts w:hint="cs"/>
          <w:rtl/>
          <w:lang w:eastAsia="en-US"/>
        </w:rPr>
        <w:tab/>
        <w:t xml:space="preserve">تناول التقرير الوطني الأول </w:t>
      </w:r>
      <w:r>
        <w:rPr>
          <w:rtl/>
          <w:lang w:eastAsia="en-US"/>
        </w:rPr>
        <w:t>في البند</w:t>
      </w:r>
      <w:r>
        <w:rPr>
          <w:rFonts w:hint="cs"/>
          <w:rtl/>
          <w:lang w:eastAsia="en-US"/>
        </w:rPr>
        <w:t xml:space="preserve"> 6-1 </w:t>
      </w:r>
      <w:r>
        <w:rPr>
          <w:rtl/>
          <w:lang w:eastAsia="en-US"/>
        </w:rPr>
        <w:t>وبنوده الفرعية</w:t>
      </w:r>
      <w:r>
        <w:rPr>
          <w:rFonts w:hint="cs"/>
          <w:rtl/>
          <w:lang w:eastAsia="en-US"/>
        </w:rPr>
        <w:t xml:space="preserve"> هذا الموضوع بشيء من التفصيل. سيتم تناول ما </w:t>
      </w:r>
      <w:r>
        <w:rPr>
          <w:rtl/>
          <w:lang w:eastAsia="en-US"/>
        </w:rPr>
        <w:t xml:space="preserve">يتعلق بالصحة الأساسية لطلاب المدارس في البند </w:t>
      </w:r>
      <w:r>
        <w:rPr>
          <w:rFonts w:hint="cs"/>
          <w:rtl/>
          <w:lang w:eastAsia="en-US"/>
        </w:rPr>
        <w:t>8 من هذا التقرير</w:t>
      </w:r>
      <w:r>
        <w:rPr>
          <w:rtl/>
          <w:lang w:eastAsia="en-US"/>
        </w:rPr>
        <w:t>.</w:t>
      </w:r>
    </w:p>
    <w:p w:rsidR="00000000" w:rsidRDefault="00000000">
      <w:pPr>
        <w:spacing w:before="0" w:line="380" w:lineRule="exact"/>
        <w:jc w:val="both"/>
        <w:rPr>
          <w:rFonts w:hint="cs"/>
          <w:b/>
          <w:bCs/>
          <w:rtl/>
          <w:lang w:eastAsia="en-US"/>
        </w:rPr>
      </w:pPr>
      <w:r>
        <w:rPr>
          <w:rFonts w:hint="cs"/>
          <w:b/>
          <w:bCs/>
          <w:rtl/>
          <w:lang w:eastAsia="en-US"/>
        </w:rPr>
        <w:t>7-1</w:t>
      </w:r>
      <w:r>
        <w:rPr>
          <w:rFonts w:hint="cs"/>
          <w:b/>
          <w:bCs/>
          <w:rtl/>
          <w:lang w:eastAsia="en-US"/>
        </w:rPr>
        <w:tab/>
      </w:r>
      <w:r>
        <w:rPr>
          <w:b/>
          <w:bCs/>
          <w:rtl/>
          <w:lang w:eastAsia="en-US"/>
        </w:rPr>
        <w:t xml:space="preserve">الأطفال </w:t>
      </w:r>
      <w:r>
        <w:rPr>
          <w:rFonts w:hint="cs"/>
          <w:b/>
          <w:bCs/>
          <w:rtl/>
          <w:lang w:eastAsia="en-US"/>
        </w:rPr>
        <w:t>المعاقون (المادة 23 من الاتفاقية)</w:t>
      </w:r>
    </w:p>
    <w:p w:rsidR="00000000" w:rsidRDefault="00000000">
      <w:pPr>
        <w:spacing w:before="0" w:line="380" w:lineRule="exact"/>
        <w:jc w:val="both"/>
        <w:rPr>
          <w:rFonts w:hint="cs"/>
          <w:lang w:eastAsia="en-US"/>
        </w:rPr>
      </w:pPr>
      <w:r>
        <w:rPr>
          <w:rFonts w:hint="cs"/>
          <w:rtl/>
          <w:lang w:eastAsia="en-US"/>
        </w:rPr>
        <w:t>224-</w:t>
      </w:r>
      <w:r>
        <w:rPr>
          <w:rFonts w:hint="cs"/>
          <w:rtl/>
          <w:lang w:eastAsia="en-US"/>
        </w:rPr>
        <w:tab/>
        <w:t xml:space="preserve">سيتم تناول ما </w:t>
      </w:r>
      <w:r>
        <w:rPr>
          <w:rtl/>
          <w:lang w:eastAsia="en-US"/>
        </w:rPr>
        <w:t>يتعلق ب</w:t>
      </w:r>
      <w:r>
        <w:rPr>
          <w:rFonts w:hint="cs"/>
          <w:rtl/>
          <w:lang w:eastAsia="en-US"/>
        </w:rPr>
        <w:t>ن</w:t>
      </w:r>
      <w:r>
        <w:rPr>
          <w:rtl/>
          <w:lang w:eastAsia="en-US"/>
        </w:rPr>
        <w:t>شاطات وزارة التنمية الاجتماعية في مجال خدمة المع</w:t>
      </w:r>
      <w:r>
        <w:rPr>
          <w:rFonts w:hint="cs"/>
          <w:rtl/>
          <w:lang w:eastAsia="en-US"/>
        </w:rPr>
        <w:t>ا</w:t>
      </w:r>
      <w:r>
        <w:rPr>
          <w:rtl/>
          <w:lang w:eastAsia="en-US"/>
        </w:rPr>
        <w:t xml:space="preserve">قين في الفقرة </w:t>
      </w:r>
      <w:r>
        <w:rPr>
          <w:rFonts w:hint="cs"/>
          <w:rtl/>
          <w:lang w:eastAsia="en-US"/>
        </w:rPr>
        <w:t xml:space="preserve">1-4-6-أ من هذا التقرير. </w:t>
      </w:r>
    </w:p>
    <w:p w:rsidR="00000000" w:rsidRDefault="00000000">
      <w:pPr>
        <w:spacing w:before="0" w:line="380" w:lineRule="exact"/>
        <w:jc w:val="both"/>
        <w:rPr>
          <w:rFonts w:hint="cs"/>
          <w:lang w:eastAsia="en-US"/>
        </w:rPr>
      </w:pPr>
      <w:r>
        <w:rPr>
          <w:rFonts w:hint="cs"/>
          <w:rtl/>
          <w:lang w:eastAsia="en-US"/>
        </w:rPr>
        <w:t>225-</w:t>
      </w:r>
      <w:r>
        <w:rPr>
          <w:rFonts w:hint="cs"/>
          <w:rtl/>
          <w:lang w:eastAsia="en-US"/>
        </w:rPr>
        <w:tab/>
      </w:r>
      <w:r>
        <w:rPr>
          <w:rtl/>
          <w:lang w:eastAsia="en-US"/>
        </w:rPr>
        <w:t>يشمل التأهيل المهني الذي حدده الضمان الاجتماعي الصادر بالمرسوم السلطاني رقم</w:t>
      </w:r>
      <w:r>
        <w:rPr>
          <w:rFonts w:hint="cs"/>
          <w:rtl/>
          <w:lang w:eastAsia="en-US"/>
        </w:rPr>
        <w:t xml:space="preserve"> </w:t>
      </w:r>
      <w:r>
        <w:rPr>
          <w:rtl/>
          <w:lang w:eastAsia="en-US"/>
        </w:rPr>
        <w:t>87/84 وتعديلاته المع</w:t>
      </w:r>
      <w:r>
        <w:rPr>
          <w:rFonts w:hint="cs"/>
          <w:rtl/>
          <w:lang w:eastAsia="en-US"/>
        </w:rPr>
        <w:t>ا</w:t>
      </w:r>
      <w:r>
        <w:rPr>
          <w:rtl/>
          <w:lang w:eastAsia="en-US"/>
        </w:rPr>
        <w:t>قين من خلال برنامج الرعاية الشاملة اجتماعياً وطبياً ونفسياً ومهنياً لتمكين المع</w:t>
      </w:r>
      <w:r>
        <w:rPr>
          <w:rFonts w:hint="cs"/>
          <w:rtl/>
          <w:lang w:eastAsia="en-US"/>
        </w:rPr>
        <w:t>ا</w:t>
      </w:r>
      <w:r>
        <w:rPr>
          <w:rtl/>
          <w:lang w:eastAsia="en-US"/>
        </w:rPr>
        <w:t>ق من استعادة قدرته على مباشرة عمله الأصلي أو أداء أي عمل آخر مناسب لحالته والاستقرار فيه.</w:t>
      </w:r>
    </w:p>
    <w:p w:rsidR="00000000" w:rsidRDefault="00000000">
      <w:pPr>
        <w:spacing w:before="0" w:line="380" w:lineRule="exact"/>
        <w:jc w:val="both"/>
        <w:rPr>
          <w:rFonts w:hint="cs"/>
          <w:lang w:eastAsia="en-US"/>
        </w:rPr>
      </w:pPr>
      <w:r>
        <w:rPr>
          <w:rFonts w:hint="cs"/>
          <w:rtl/>
          <w:lang w:eastAsia="en-US"/>
        </w:rPr>
        <w:t>226-</w:t>
      </w:r>
      <w:r>
        <w:rPr>
          <w:rFonts w:hint="cs"/>
          <w:rtl/>
          <w:lang w:eastAsia="en-US"/>
        </w:rPr>
        <w:tab/>
      </w:r>
      <w:r>
        <w:rPr>
          <w:rtl/>
          <w:lang w:eastAsia="en-US"/>
        </w:rPr>
        <w:t>تقوم وزارة التنمية الاجتماعية بتأمين رعاية الأطفال المع</w:t>
      </w:r>
      <w:r>
        <w:rPr>
          <w:rFonts w:hint="cs"/>
          <w:rtl/>
          <w:lang w:eastAsia="en-US"/>
        </w:rPr>
        <w:t>ا</w:t>
      </w:r>
      <w:r>
        <w:rPr>
          <w:rtl/>
          <w:lang w:eastAsia="en-US"/>
        </w:rPr>
        <w:t>قين من خلال:</w:t>
      </w:r>
      <w:r>
        <w:rPr>
          <w:rFonts w:hint="cs"/>
          <w:rtl/>
          <w:lang w:eastAsia="en-US"/>
        </w:rPr>
        <w:t xml:space="preserve"> </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دائرة رعاية المع</w:t>
      </w:r>
      <w:r>
        <w:rPr>
          <w:rFonts w:hint="cs"/>
          <w:rtl/>
          <w:lang w:eastAsia="en-US"/>
        </w:rPr>
        <w:t>ا</w:t>
      </w:r>
      <w:r>
        <w:rPr>
          <w:rtl/>
          <w:lang w:eastAsia="en-US"/>
        </w:rPr>
        <w:t>قين بالمديرية العام</w:t>
      </w:r>
      <w:r>
        <w:rPr>
          <w:rFonts w:hint="cs"/>
          <w:rtl/>
          <w:lang w:eastAsia="en-US"/>
        </w:rPr>
        <w:t>ة</w:t>
      </w:r>
      <w:r>
        <w:rPr>
          <w:rtl/>
          <w:lang w:eastAsia="en-US"/>
        </w:rPr>
        <w:t xml:space="preserve"> للرعاية الاجتماعية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دائرة التأهيل المساند للأطفال المع</w:t>
      </w:r>
      <w:r>
        <w:rPr>
          <w:rFonts w:hint="cs"/>
          <w:rtl/>
          <w:lang w:eastAsia="en-US"/>
        </w:rPr>
        <w:t>ا</w:t>
      </w:r>
      <w:r>
        <w:rPr>
          <w:rtl/>
          <w:lang w:eastAsia="en-US"/>
        </w:rPr>
        <w:t>قين بالمديرية العامة للرعاية الاجتماعية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أقسام</w:t>
      </w:r>
      <w:r>
        <w:rPr>
          <w:rtl/>
          <w:lang w:eastAsia="en-US"/>
        </w:rPr>
        <w:t xml:space="preserve"> رعاية المع</w:t>
      </w:r>
      <w:r>
        <w:rPr>
          <w:rFonts w:hint="cs"/>
          <w:rtl/>
          <w:lang w:eastAsia="en-US"/>
        </w:rPr>
        <w:t>ا</w:t>
      </w:r>
      <w:r>
        <w:rPr>
          <w:rtl/>
          <w:lang w:eastAsia="en-US"/>
        </w:rPr>
        <w:t>قين بالمديريات الإقليمية.</w:t>
      </w:r>
    </w:p>
    <w:p w:rsidR="00000000" w:rsidRDefault="00000000">
      <w:pPr>
        <w:spacing w:before="0" w:line="380" w:lineRule="exact"/>
        <w:jc w:val="both"/>
        <w:rPr>
          <w:rFonts w:hint="cs"/>
          <w:i/>
          <w:iCs/>
          <w:rtl/>
          <w:lang w:eastAsia="en-US"/>
        </w:rPr>
      </w:pPr>
      <w:r>
        <w:rPr>
          <w:i/>
          <w:iCs/>
          <w:rtl/>
          <w:lang w:eastAsia="en-US"/>
        </w:rPr>
        <w:t xml:space="preserve">المؤسسات </w:t>
      </w:r>
      <w:r>
        <w:rPr>
          <w:rFonts w:hint="cs"/>
          <w:i/>
          <w:iCs/>
          <w:rtl/>
          <w:lang w:eastAsia="en-US"/>
        </w:rPr>
        <w:t>التي ترعى المعاقين</w:t>
      </w:r>
    </w:p>
    <w:p w:rsidR="00000000" w:rsidRDefault="00000000">
      <w:pPr>
        <w:tabs>
          <w:tab w:val="left" w:pos="1053"/>
        </w:tabs>
        <w:spacing w:before="0" w:line="380" w:lineRule="exact"/>
        <w:jc w:val="both"/>
        <w:rPr>
          <w:b/>
          <w:bCs/>
          <w:rtl/>
          <w:lang w:eastAsia="en-US"/>
        </w:rPr>
      </w:pPr>
      <w:r>
        <w:rPr>
          <w:rFonts w:hint="cs"/>
          <w:b/>
          <w:bCs/>
          <w:rtl/>
          <w:lang w:eastAsia="en-US"/>
        </w:rPr>
        <w:t>7-1-</w:t>
      </w:r>
      <w:proofErr w:type="spellStart"/>
      <w:r>
        <w:rPr>
          <w:rFonts w:hint="cs"/>
          <w:b/>
          <w:bCs/>
          <w:rtl/>
          <w:lang w:eastAsia="en-US"/>
        </w:rPr>
        <w:t>1</w:t>
      </w:r>
      <w:proofErr w:type="spellEnd"/>
      <w:r>
        <w:rPr>
          <w:rFonts w:hint="cs"/>
          <w:b/>
          <w:bCs/>
          <w:rtl/>
          <w:lang w:eastAsia="en-US"/>
        </w:rPr>
        <w:tab/>
      </w:r>
      <w:r>
        <w:rPr>
          <w:b/>
          <w:bCs/>
          <w:rtl/>
          <w:lang w:eastAsia="en-US"/>
        </w:rPr>
        <w:t>دار رعاية الأطفال المع</w:t>
      </w:r>
      <w:r>
        <w:rPr>
          <w:rFonts w:hint="cs"/>
          <w:b/>
          <w:bCs/>
          <w:rtl/>
          <w:lang w:eastAsia="en-US"/>
        </w:rPr>
        <w:t>ا</w:t>
      </w:r>
      <w:r>
        <w:rPr>
          <w:b/>
          <w:bCs/>
          <w:rtl/>
          <w:lang w:eastAsia="en-US"/>
        </w:rPr>
        <w:t>قين</w:t>
      </w:r>
      <w:r>
        <w:rPr>
          <w:rFonts w:hint="cs"/>
          <w:b/>
          <w:bCs/>
          <w:rtl/>
          <w:lang w:eastAsia="en-US"/>
        </w:rPr>
        <w:t xml:space="preserve"> </w:t>
      </w:r>
    </w:p>
    <w:p w:rsidR="00000000" w:rsidRDefault="00000000">
      <w:pPr>
        <w:spacing w:before="0" w:line="380" w:lineRule="exact"/>
        <w:jc w:val="both"/>
        <w:rPr>
          <w:rtl/>
          <w:lang w:eastAsia="en-US"/>
        </w:rPr>
      </w:pPr>
      <w:r>
        <w:rPr>
          <w:rFonts w:hint="cs"/>
          <w:rtl/>
          <w:lang w:eastAsia="en-US"/>
        </w:rPr>
        <w:t>227-</w:t>
      </w:r>
      <w:r>
        <w:rPr>
          <w:rFonts w:hint="cs"/>
          <w:rtl/>
          <w:lang w:eastAsia="en-US"/>
        </w:rPr>
        <w:tab/>
      </w:r>
      <w:r>
        <w:rPr>
          <w:rtl/>
          <w:lang w:eastAsia="en-US"/>
        </w:rPr>
        <w:t>أنشئت بمسقط بالقرار الوزاري رقم 27/2002، وتقوم بتقديم برامج الرعاية للأطفال المع</w:t>
      </w:r>
      <w:r>
        <w:rPr>
          <w:rFonts w:hint="cs"/>
          <w:rtl/>
          <w:lang w:eastAsia="en-US"/>
        </w:rPr>
        <w:t>ا</w:t>
      </w:r>
      <w:r>
        <w:rPr>
          <w:rtl/>
          <w:lang w:eastAsia="en-US"/>
        </w:rPr>
        <w:t>قين جسدياً، ومن ثم توفير التأهيل المناسب لكل حالة على حده، وذلك للأطفال ممن تتراوح أعمارهم بين 3</w:t>
      </w:r>
      <w:r>
        <w:rPr>
          <w:rFonts w:hint="cs"/>
          <w:rtl/>
          <w:lang w:eastAsia="en-US"/>
        </w:rPr>
        <w:t xml:space="preserve"> و</w:t>
      </w:r>
      <w:r>
        <w:rPr>
          <w:rtl/>
          <w:lang w:eastAsia="en-US"/>
        </w:rPr>
        <w:t>14 سنة من الجنسين. يتلقى هؤلاء الأطفال الرعاية الاجتماعية والعناية الطبية لتأهيلهم حركياً ووظيفياً ومساعدتهم في التغلب على الصعوبات التي يعانونها بسبب الإعاقة، ويتم ذلك من خلال متخصصين في العلاج الطبيعي والوظيفي. كما تقدم الدار خدماتها للأسر فيما يتعلق بكيفية العناية بأطفالهم المعاقين داخل المنزل. وتقوم الدار أيضاً بتأهيل وتدريب المتطوعات من مراكز الوفاء الاجتماعي التطوعي.</w:t>
      </w:r>
    </w:p>
    <w:p w:rsidR="00000000" w:rsidRDefault="00000000">
      <w:pPr>
        <w:spacing w:before="0" w:line="380" w:lineRule="exact"/>
        <w:jc w:val="both"/>
        <w:rPr>
          <w:rFonts w:hint="cs"/>
          <w:rtl/>
          <w:lang w:eastAsia="en-US"/>
        </w:rPr>
      </w:pPr>
      <w:r>
        <w:rPr>
          <w:rFonts w:hint="cs"/>
          <w:rtl/>
          <w:lang w:eastAsia="en-US"/>
        </w:rPr>
        <w:t>228-</w:t>
      </w:r>
      <w:r>
        <w:rPr>
          <w:rFonts w:hint="cs"/>
          <w:rtl/>
          <w:lang w:eastAsia="en-US"/>
        </w:rPr>
        <w:tab/>
      </w:r>
      <w:r>
        <w:rPr>
          <w:rtl/>
          <w:lang w:eastAsia="en-US"/>
        </w:rPr>
        <w:t xml:space="preserve">الخدمات والأنشطة التي تقدمها الدار </w:t>
      </w:r>
      <w:r>
        <w:rPr>
          <w:rFonts w:hint="cs"/>
          <w:rtl/>
          <w:lang w:eastAsia="en-US"/>
        </w:rPr>
        <w:t>هي</w:t>
      </w:r>
      <w:r>
        <w:rPr>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الرعاية الطبية والصحية والفحص الدوري</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العلاج الطبيعي وتحسين القدرات الحركية وفقاً لظروف كل حالة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العلاج بالعمل وتنمية المهارات الحركية الدقيقة </w:t>
      </w:r>
      <w:r>
        <w:rPr>
          <w:rFonts w:hint="cs"/>
          <w:rtl/>
          <w:lang w:eastAsia="en-US"/>
        </w:rPr>
        <w:t>والاعتماد</w:t>
      </w:r>
      <w:r>
        <w:rPr>
          <w:rtl/>
          <w:lang w:eastAsia="en-US"/>
        </w:rPr>
        <w:t xml:space="preserve"> على الذات</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تقديم برامج الرعاية الاجتماعية والنفسية وبرامج التوجيه والإرشاد النفسي للطفل </w:t>
      </w:r>
      <w:r>
        <w:rPr>
          <w:rFonts w:hint="cs"/>
          <w:rtl/>
          <w:lang w:eastAsia="en-US"/>
        </w:rPr>
        <w:t>وأسرته</w:t>
      </w:r>
      <w:r>
        <w:rPr>
          <w:rtl/>
          <w:lang w:eastAsia="en-US"/>
        </w:rPr>
        <w:t xml:space="preserve"> وتهيئته لفترة ما قبل المدرسة</w:t>
      </w:r>
      <w:r>
        <w:rPr>
          <w:rFonts w:hint="cs"/>
          <w:rtl/>
          <w:lang w:eastAsia="en-US"/>
        </w:rPr>
        <w:t xml:space="preserve">. </w:t>
      </w:r>
      <w:r>
        <w:rPr>
          <w:rtl/>
          <w:lang w:eastAsia="en-US"/>
        </w:rPr>
        <w:t>تقديم خدمات الإقامة والإعاشة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تقديم الرعاية </w:t>
      </w:r>
      <w:r>
        <w:rPr>
          <w:rFonts w:hint="cs"/>
          <w:rtl/>
          <w:lang w:eastAsia="en-US"/>
        </w:rPr>
        <w:t>الأسرية</w:t>
      </w:r>
      <w:r>
        <w:rPr>
          <w:rtl/>
          <w:lang w:eastAsia="en-US"/>
        </w:rPr>
        <w:t xml:space="preserve"> وتدريب الأسرة لتنفيذ البرامج التأهيلية للطفل</w:t>
      </w:r>
      <w:r>
        <w:rPr>
          <w:rFonts w:hint="cs"/>
          <w:rtl/>
          <w:lang w:eastAsia="en-US"/>
        </w:rPr>
        <w:t>؛</w:t>
      </w:r>
    </w:p>
    <w:p w:rsidR="00000000" w:rsidRDefault="00000000">
      <w:pPr>
        <w:spacing w:before="0" w:line="380" w:lineRule="exact"/>
        <w:ind w:left="1440" w:hanging="720"/>
        <w:jc w:val="both"/>
        <w:rPr>
          <w:rtl/>
          <w:lang w:eastAsia="en-US"/>
        </w:rPr>
      </w:pPr>
      <w:r>
        <w:rPr>
          <w:rFonts w:hint="cs"/>
          <w:rtl/>
          <w:lang w:eastAsia="en-US"/>
        </w:rPr>
        <w:t>-</w:t>
      </w:r>
      <w:r>
        <w:rPr>
          <w:rFonts w:hint="cs"/>
          <w:rtl/>
          <w:lang w:eastAsia="en-US"/>
        </w:rPr>
        <w:tab/>
        <w:t>و</w:t>
      </w:r>
      <w:r>
        <w:rPr>
          <w:rtl/>
          <w:lang w:eastAsia="en-US"/>
        </w:rPr>
        <w:t>العمل على إلحاق بعض الأطفال في مدارس التعليم العام وفقاً لظروف كل حالة</w:t>
      </w:r>
      <w:r>
        <w:rPr>
          <w:rFonts w:hint="cs"/>
          <w:rtl/>
          <w:lang w:eastAsia="en-US"/>
        </w:rPr>
        <w:t xml:space="preserve">. </w:t>
      </w:r>
    </w:p>
    <w:p w:rsidR="00000000" w:rsidRDefault="00000000">
      <w:pPr>
        <w:spacing w:before="0" w:line="380" w:lineRule="exact"/>
        <w:jc w:val="both"/>
        <w:rPr>
          <w:lang w:eastAsia="en-US"/>
        </w:rPr>
      </w:pPr>
      <w:r>
        <w:rPr>
          <w:rFonts w:hint="cs"/>
          <w:rtl/>
          <w:lang w:eastAsia="en-US"/>
        </w:rPr>
        <w:t>229-</w:t>
      </w:r>
      <w:r>
        <w:rPr>
          <w:rFonts w:hint="cs"/>
          <w:rtl/>
          <w:lang w:eastAsia="en-US"/>
        </w:rPr>
        <w:tab/>
        <w:t>يبين الجدول رقم 11 أن إجمالي أعداد الأطفال المستفيدين بالدار في عام 2003 قد بلغ 70 طفلاً منهم 45 ذكراً و25 أنثى، 28 منهم في القسم الداخلي و42 خارجي.</w:t>
      </w:r>
    </w:p>
    <w:p w:rsidR="00000000" w:rsidRDefault="00000000">
      <w:pPr>
        <w:tabs>
          <w:tab w:val="left" w:pos="1074"/>
        </w:tabs>
        <w:spacing w:before="0" w:line="380" w:lineRule="exact"/>
        <w:jc w:val="both"/>
        <w:rPr>
          <w:b/>
          <w:bCs/>
          <w:rtl/>
          <w:lang w:eastAsia="en-US"/>
        </w:rPr>
      </w:pPr>
      <w:r>
        <w:rPr>
          <w:rFonts w:hint="cs"/>
          <w:b/>
          <w:bCs/>
          <w:rtl/>
          <w:lang w:eastAsia="en-US"/>
        </w:rPr>
        <w:t>7-1-2</w:t>
      </w:r>
      <w:r>
        <w:rPr>
          <w:rFonts w:hint="cs"/>
          <w:b/>
          <w:bCs/>
          <w:rtl/>
          <w:lang w:eastAsia="en-US"/>
        </w:rPr>
        <w:tab/>
      </w:r>
      <w:r>
        <w:rPr>
          <w:b/>
          <w:bCs/>
          <w:rtl/>
          <w:lang w:eastAsia="en-US"/>
        </w:rPr>
        <w:t>مراكز الوفاء الاجتماعية التطوعية بالمناطق</w:t>
      </w:r>
    </w:p>
    <w:p w:rsidR="00000000" w:rsidRDefault="00000000">
      <w:pPr>
        <w:spacing w:before="0" w:line="380" w:lineRule="exact"/>
        <w:jc w:val="both"/>
        <w:rPr>
          <w:rFonts w:hint="cs"/>
          <w:lang w:eastAsia="en-US"/>
        </w:rPr>
      </w:pPr>
      <w:r>
        <w:rPr>
          <w:rFonts w:hint="cs"/>
          <w:rtl/>
          <w:lang w:eastAsia="en-US"/>
        </w:rPr>
        <w:t>230-</w:t>
      </w:r>
      <w:r>
        <w:rPr>
          <w:rFonts w:hint="cs"/>
          <w:rtl/>
          <w:lang w:eastAsia="en-US"/>
        </w:rPr>
        <w:tab/>
      </w:r>
      <w:r>
        <w:rPr>
          <w:rtl/>
          <w:lang w:eastAsia="en-US"/>
        </w:rPr>
        <w:t xml:space="preserve">مؤسسات اجتماعية تقدم خدمات تطوعية تشرف عليها وزارة التنمية الاجتماعية، يتم تأسيسها أما بمبادرة من الوزارة في إطار تشجيع العمل التطوعي في مجال المعاقين، أو بناءً على طلب الأهالي. </w:t>
      </w:r>
    </w:p>
    <w:p w:rsidR="00000000" w:rsidRDefault="00000000">
      <w:pPr>
        <w:spacing w:before="0" w:line="380" w:lineRule="exact"/>
        <w:jc w:val="both"/>
        <w:rPr>
          <w:rFonts w:hint="cs"/>
          <w:lang w:eastAsia="en-US"/>
        </w:rPr>
      </w:pPr>
      <w:r>
        <w:rPr>
          <w:rFonts w:hint="cs"/>
          <w:rtl/>
          <w:lang w:eastAsia="en-US"/>
        </w:rPr>
        <w:t>231-</w:t>
      </w:r>
      <w:r>
        <w:rPr>
          <w:rFonts w:hint="cs"/>
          <w:rtl/>
          <w:lang w:eastAsia="en-US"/>
        </w:rPr>
        <w:tab/>
      </w:r>
      <w:r>
        <w:rPr>
          <w:rtl/>
          <w:lang w:eastAsia="en-US"/>
        </w:rPr>
        <w:t>وتعمل هذه المراكز على دعم ورعاية الأطفال ذوي الاحتياجات الخاصة بهدف تكييف الطفل مع محيطه من خلال الأنشطة والبرامج</w:t>
      </w:r>
      <w:r>
        <w:rPr>
          <w:rFonts w:hint="cs"/>
          <w:rtl/>
          <w:lang w:eastAsia="en-US"/>
        </w:rPr>
        <w:t>.</w:t>
      </w:r>
    </w:p>
    <w:p w:rsidR="00000000" w:rsidRDefault="00000000">
      <w:pPr>
        <w:spacing w:before="0" w:line="380" w:lineRule="exact"/>
        <w:jc w:val="both"/>
        <w:rPr>
          <w:lang w:eastAsia="en-US"/>
        </w:rPr>
      </w:pPr>
      <w:r>
        <w:rPr>
          <w:rFonts w:hint="cs"/>
          <w:rtl/>
          <w:lang w:eastAsia="en-US"/>
        </w:rPr>
        <w:t>232-</w:t>
      </w:r>
      <w:r>
        <w:rPr>
          <w:rFonts w:hint="cs"/>
          <w:rtl/>
          <w:lang w:eastAsia="en-US"/>
        </w:rPr>
        <w:tab/>
      </w:r>
      <w:r>
        <w:rPr>
          <w:rtl/>
          <w:lang w:eastAsia="en-US"/>
        </w:rPr>
        <w:t>تتلخص أهداف كل من هذه المراكز فيما يلي:</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تقديم خدمات التأهيل النفسي والاجتماعي للطفل المعاق لتهيئ</w:t>
      </w:r>
      <w:r>
        <w:rPr>
          <w:rFonts w:hint="cs"/>
          <w:rtl/>
          <w:lang w:eastAsia="en-US"/>
        </w:rPr>
        <w:t>ته</w:t>
      </w:r>
      <w:r>
        <w:rPr>
          <w:rtl/>
          <w:lang w:eastAsia="en-US"/>
        </w:rPr>
        <w:t xml:space="preserve"> الاندماج في المجتمع وفق إمكاناته وقدراته </w:t>
      </w:r>
      <w:r>
        <w:rPr>
          <w:rFonts w:hint="cs"/>
          <w:rtl/>
          <w:lang w:eastAsia="en-US"/>
        </w:rPr>
        <w:t>والاستفادة</w:t>
      </w:r>
      <w:r>
        <w:rPr>
          <w:rtl/>
          <w:lang w:eastAsia="en-US"/>
        </w:rPr>
        <w:t xml:space="preserve"> من الإمكانيات المجتمعية المتاحة للوصول إلى ذلك</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توجيه وإرشاد أسرة الطفل المعاق إلى كل ما يتعلق بواقع ومتطلبات الإعاقة وكيفية التكيف معها وترشيد </w:t>
      </w:r>
      <w:r>
        <w:rPr>
          <w:rFonts w:hint="cs"/>
          <w:rtl/>
          <w:lang w:eastAsia="en-US"/>
        </w:rPr>
        <w:t>اهتمامها</w:t>
      </w:r>
      <w:r>
        <w:rPr>
          <w:rtl/>
          <w:lang w:eastAsia="en-US"/>
        </w:rPr>
        <w:t xml:space="preserve"> بالطفل المعاق</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إذكاء</w:t>
      </w:r>
      <w:r>
        <w:rPr>
          <w:rtl/>
          <w:lang w:eastAsia="en-US"/>
        </w:rPr>
        <w:t xml:space="preserve"> روح العمل الاجتماعي التطوعي لدى أفراد المجتمع وتفعيل دور المجتمع لتقديم أفضل الخدمات للمعاقين</w:t>
      </w:r>
      <w:r>
        <w:rPr>
          <w:rFonts w:hint="cs"/>
          <w:rtl/>
          <w:lang w:eastAsia="en-US"/>
        </w:rPr>
        <w:t xml:space="preserve">. </w:t>
      </w:r>
      <w:r>
        <w:rPr>
          <w:rtl/>
          <w:lang w:eastAsia="en-US"/>
        </w:rPr>
        <w:t xml:space="preserve">تهيئة الطفل المعاق </w:t>
      </w:r>
      <w:r>
        <w:rPr>
          <w:rFonts w:hint="cs"/>
          <w:rtl/>
          <w:lang w:eastAsia="en-US"/>
        </w:rPr>
        <w:t>للالتحاق</w:t>
      </w:r>
      <w:r>
        <w:rPr>
          <w:rtl/>
          <w:lang w:eastAsia="en-US"/>
        </w:rPr>
        <w:t xml:space="preserve"> بالمؤسسات التعليمية</w:t>
      </w:r>
      <w:r>
        <w:rPr>
          <w:rFonts w:hint="cs"/>
          <w:rtl/>
          <w:lang w:eastAsia="en-US"/>
        </w:rPr>
        <w:t>.</w:t>
      </w:r>
    </w:p>
    <w:p w:rsidR="00000000" w:rsidRDefault="00000000">
      <w:pPr>
        <w:spacing w:before="0" w:line="380" w:lineRule="exact"/>
        <w:jc w:val="both"/>
        <w:rPr>
          <w:rFonts w:hint="cs"/>
          <w:spacing w:val="0"/>
          <w:lang w:eastAsia="en-US"/>
        </w:rPr>
      </w:pPr>
      <w:r>
        <w:rPr>
          <w:rFonts w:hint="cs"/>
          <w:spacing w:val="0"/>
          <w:rtl/>
          <w:lang w:eastAsia="en-US"/>
        </w:rPr>
        <w:t>233-</w:t>
      </w:r>
      <w:r>
        <w:rPr>
          <w:rFonts w:hint="cs"/>
          <w:spacing w:val="0"/>
          <w:rtl/>
          <w:lang w:eastAsia="en-US"/>
        </w:rPr>
        <w:tab/>
      </w:r>
      <w:r>
        <w:rPr>
          <w:spacing w:val="0"/>
          <w:rtl/>
          <w:lang w:eastAsia="en-US"/>
        </w:rPr>
        <w:t xml:space="preserve">تعتمد هذه البرامج في تنفيذ أنشطتها على العمل التطوعي في إطار </w:t>
      </w:r>
      <w:r>
        <w:rPr>
          <w:rFonts w:hint="cs"/>
          <w:spacing w:val="0"/>
          <w:rtl/>
          <w:lang w:eastAsia="en-US"/>
        </w:rPr>
        <w:t xml:space="preserve">برنامج </w:t>
      </w:r>
      <w:r>
        <w:rPr>
          <w:spacing w:val="0"/>
          <w:rtl/>
          <w:lang w:eastAsia="en-US"/>
        </w:rPr>
        <w:t>"التأهيل المجتمعي للأطفال المعوقين".</w:t>
      </w:r>
    </w:p>
    <w:p w:rsidR="00000000" w:rsidRDefault="00000000">
      <w:pPr>
        <w:spacing w:before="0" w:line="380" w:lineRule="exact"/>
        <w:jc w:val="both"/>
        <w:rPr>
          <w:rFonts w:hint="cs"/>
          <w:spacing w:val="0"/>
          <w:rtl/>
          <w:lang w:eastAsia="en-US"/>
        </w:rPr>
      </w:pPr>
      <w:r>
        <w:rPr>
          <w:rFonts w:hint="cs"/>
          <w:spacing w:val="0"/>
          <w:rtl/>
          <w:lang w:eastAsia="en-US"/>
        </w:rPr>
        <w:t>234-</w:t>
      </w:r>
      <w:r>
        <w:rPr>
          <w:rFonts w:hint="cs"/>
          <w:spacing w:val="0"/>
          <w:rtl/>
          <w:lang w:eastAsia="en-US"/>
        </w:rPr>
        <w:tab/>
        <w:t xml:space="preserve">يبين الجدول رقم 12 أن عدد المراكز في عام 2003 بلغ 17 يضم 433 1 طفلاً منهم 780 ذكراً و74 أنثى يشرف عليهم 296 متطوعاً. ويبين الجدول رقم 13 </w:t>
      </w:r>
      <w:r>
        <w:rPr>
          <w:spacing w:val="0"/>
          <w:rtl/>
          <w:lang w:eastAsia="en-US"/>
        </w:rPr>
        <w:t>توز</w:t>
      </w:r>
      <w:r>
        <w:rPr>
          <w:rFonts w:hint="cs"/>
          <w:spacing w:val="0"/>
          <w:rtl/>
          <w:lang w:eastAsia="en-US"/>
        </w:rPr>
        <w:t>ي</w:t>
      </w:r>
      <w:r>
        <w:rPr>
          <w:spacing w:val="0"/>
          <w:rtl/>
          <w:lang w:eastAsia="en-US"/>
        </w:rPr>
        <w:t xml:space="preserve">ع المراكز والأطفال فيها بمختلف مناطق السلطنة </w:t>
      </w:r>
      <w:r>
        <w:rPr>
          <w:rFonts w:hint="cs"/>
          <w:spacing w:val="0"/>
          <w:rtl/>
          <w:lang w:eastAsia="en-US"/>
        </w:rPr>
        <w:t>خلال</w:t>
      </w:r>
      <w:r>
        <w:rPr>
          <w:spacing w:val="0"/>
          <w:rtl/>
          <w:lang w:eastAsia="en-US"/>
        </w:rPr>
        <w:br/>
      </w:r>
      <w:r>
        <w:rPr>
          <w:rFonts w:hint="cs"/>
          <w:spacing w:val="0"/>
          <w:rtl/>
          <w:lang w:eastAsia="en-US"/>
        </w:rPr>
        <w:t xml:space="preserve">الفترة </w:t>
      </w:r>
      <w:r>
        <w:rPr>
          <w:spacing w:val="0"/>
          <w:rtl/>
          <w:lang w:eastAsia="en-US"/>
        </w:rPr>
        <w:t>2001</w:t>
      </w:r>
      <w:r>
        <w:rPr>
          <w:rFonts w:hint="cs"/>
          <w:spacing w:val="0"/>
          <w:rtl/>
          <w:lang w:eastAsia="en-US"/>
        </w:rPr>
        <w:t>-</w:t>
      </w:r>
      <w:r>
        <w:rPr>
          <w:spacing w:val="0"/>
          <w:rtl/>
          <w:lang w:eastAsia="en-US"/>
        </w:rPr>
        <w:t>2003</w:t>
      </w:r>
      <w:r>
        <w:rPr>
          <w:rFonts w:hint="cs"/>
          <w:spacing w:val="0"/>
          <w:rtl/>
          <w:lang w:eastAsia="en-US"/>
        </w:rPr>
        <w:t>. ويبين الجدول رقم 14 عدد الملتحقين في هذه المراكز عام 2003 حسب نوع الإعاقة.</w:t>
      </w:r>
    </w:p>
    <w:p w:rsidR="00000000" w:rsidRDefault="00000000">
      <w:pPr>
        <w:tabs>
          <w:tab w:val="left" w:pos="1074"/>
        </w:tabs>
        <w:spacing w:before="0" w:line="380" w:lineRule="exact"/>
        <w:jc w:val="both"/>
        <w:rPr>
          <w:b/>
          <w:bCs/>
          <w:rtl/>
          <w:lang w:eastAsia="en-US"/>
        </w:rPr>
      </w:pPr>
      <w:r>
        <w:rPr>
          <w:rFonts w:hint="cs"/>
          <w:b/>
          <w:bCs/>
          <w:rtl/>
          <w:lang w:eastAsia="en-US"/>
        </w:rPr>
        <w:t>7-1-3</w:t>
      </w:r>
      <w:r>
        <w:rPr>
          <w:rFonts w:hint="cs"/>
          <w:b/>
          <w:bCs/>
          <w:rtl/>
          <w:lang w:eastAsia="en-US"/>
        </w:rPr>
        <w:tab/>
      </w:r>
      <w:r>
        <w:rPr>
          <w:b/>
          <w:bCs/>
          <w:rtl/>
          <w:lang w:eastAsia="en-US"/>
        </w:rPr>
        <w:t>مركز رعاية وتأهيل المع</w:t>
      </w:r>
      <w:r>
        <w:rPr>
          <w:rFonts w:hint="cs"/>
          <w:b/>
          <w:bCs/>
          <w:rtl/>
          <w:lang w:eastAsia="en-US"/>
        </w:rPr>
        <w:t>ا</w:t>
      </w:r>
      <w:r>
        <w:rPr>
          <w:b/>
          <w:bCs/>
          <w:rtl/>
          <w:lang w:eastAsia="en-US"/>
        </w:rPr>
        <w:t>قين بالخوض</w:t>
      </w:r>
    </w:p>
    <w:p w:rsidR="00000000" w:rsidRDefault="00000000">
      <w:pPr>
        <w:spacing w:before="0" w:line="380" w:lineRule="exact"/>
        <w:jc w:val="both"/>
        <w:rPr>
          <w:rFonts w:hint="cs"/>
          <w:lang w:eastAsia="en-US"/>
        </w:rPr>
      </w:pPr>
      <w:r>
        <w:rPr>
          <w:rFonts w:hint="cs"/>
          <w:rtl/>
          <w:lang w:eastAsia="en-US"/>
        </w:rPr>
        <w:t>235-</w:t>
      </w:r>
      <w:r>
        <w:rPr>
          <w:rFonts w:hint="cs"/>
          <w:rtl/>
          <w:lang w:eastAsia="en-US"/>
        </w:rPr>
        <w:tab/>
      </w:r>
      <w:r>
        <w:rPr>
          <w:rtl/>
          <w:lang w:eastAsia="en-US"/>
        </w:rPr>
        <w:t xml:space="preserve">يعمل المركز منذ </w:t>
      </w:r>
      <w:r>
        <w:rPr>
          <w:rFonts w:hint="cs"/>
          <w:rtl/>
          <w:lang w:eastAsia="en-US"/>
        </w:rPr>
        <w:t>إنشائه</w:t>
      </w:r>
      <w:r>
        <w:rPr>
          <w:rtl/>
          <w:lang w:eastAsia="en-US"/>
        </w:rPr>
        <w:t xml:space="preserve"> عام 1987 على تدريب المع</w:t>
      </w:r>
      <w:r>
        <w:rPr>
          <w:rFonts w:hint="cs"/>
          <w:rtl/>
          <w:lang w:eastAsia="en-US"/>
        </w:rPr>
        <w:t>ا</w:t>
      </w:r>
      <w:r>
        <w:rPr>
          <w:rtl/>
          <w:lang w:eastAsia="en-US"/>
        </w:rPr>
        <w:t xml:space="preserve">قين وتأهيلهم مهنياً وثقافياً لتمكينهم من الالتحاق بسوق العمل والاندماج في المجتمع. </w:t>
      </w:r>
    </w:p>
    <w:p w:rsidR="00000000" w:rsidRDefault="00000000">
      <w:pPr>
        <w:spacing w:before="0" w:line="380" w:lineRule="exact"/>
        <w:jc w:val="both"/>
        <w:rPr>
          <w:rFonts w:hint="cs"/>
          <w:lang w:eastAsia="en-US"/>
        </w:rPr>
      </w:pPr>
      <w:r>
        <w:rPr>
          <w:rFonts w:hint="cs"/>
          <w:rtl/>
          <w:lang w:eastAsia="en-US"/>
        </w:rPr>
        <w:t>236-</w:t>
      </w:r>
      <w:r>
        <w:rPr>
          <w:rFonts w:hint="cs"/>
          <w:rtl/>
          <w:lang w:eastAsia="en-US"/>
        </w:rPr>
        <w:tab/>
      </w:r>
      <w:r>
        <w:rPr>
          <w:rtl/>
          <w:lang w:eastAsia="en-US"/>
        </w:rPr>
        <w:t xml:space="preserve">تتلخص أهداف هذا </w:t>
      </w:r>
      <w:r>
        <w:rPr>
          <w:rFonts w:hint="cs"/>
          <w:rtl/>
          <w:lang w:eastAsia="en-US"/>
        </w:rPr>
        <w:t>المركز في</w:t>
      </w:r>
      <w:r>
        <w:rPr>
          <w:rtl/>
          <w:lang w:eastAsia="en-US"/>
        </w:rPr>
        <w:t>:</w:t>
      </w:r>
      <w:r>
        <w:rPr>
          <w:rFonts w:hint="cs"/>
          <w:rtl/>
          <w:lang w:eastAsia="en-US"/>
        </w:rPr>
        <w:t xml:space="preserve"> </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تدريب المع</w:t>
      </w:r>
      <w:r>
        <w:rPr>
          <w:rFonts w:hint="cs"/>
          <w:rtl/>
          <w:lang w:eastAsia="en-US"/>
        </w:rPr>
        <w:t>ا</w:t>
      </w:r>
      <w:r>
        <w:rPr>
          <w:rtl/>
          <w:lang w:eastAsia="en-US"/>
        </w:rPr>
        <w:t>قين على المهن المناسبة لقدراتهم بداية من عمر 16 سنة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تقديم البرامج التربوية المساندة لعملية التأهيل المهني</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مساعدة المع</w:t>
      </w:r>
      <w:r>
        <w:rPr>
          <w:rFonts w:hint="cs"/>
          <w:rtl/>
          <w:lang w:eastAsia="en-US"/>
        </w:rPr>
        <w:t>ا</w:t>
      </w:r>
      <w:r>
        <w:rPr>
          <w:rtl/>
          <w:lang w:eastAsia="en-US"/>
        </w:rPr>
        <w:t>ق عن طريق تأهيله مهنياً لضمان حصوله على مورد رزق ثابت من خلال عمل مناسب، أو من خلال تنفيذ مشروعات مدرة للدخل سواء فردية أو جماعية</w:t>
      </w:r>
      <w:r>
        <w:rPr>
          <w:rFonts w:hint="cs"/>
          <w:rtl/>
          <w:lang w:eastAsia="en-US"/>
        </w:rPr>
        <w:t>.</w:t>
      </w:r>
    </w:p>
    <w:p w:rsidR="00000000" w:rsidRDefault="00000000">
      <w:pPr>
        <w:spacing w:before="0" w:line="380" w:lineRule="exact"/>
        <w:jc w:val="both"/>
        <w:rPr>
          <w:rFonts w:hint="cs"/>
          <w:lang w:eastAsia="en-US"/>
        </w:rPr>
      </w:pPr>
      <w:r>
        <w:rPr>
          <w:rFonts w:hint="cs"/>
          <w:rtl/>
          <w:lang w:eastAsia="en-US"/>
        </w:rPr>
        <w:t>237-</w:t>
      </w:r>
      <w:r>
        <w:rPr>
          <w:rFonts w:hint="cs"/>
          <w:rtl/>
          <w:lang w:eastAsia="en-US"/>
        </w:rPr>
        <w:tab/>
        <w:t>يبين الجدول رقم 15 أن المركز أ</w:t>
      </w:r>
      <w:r>
        <w:rPr>
          <w:rtl/>
          <w:lang w:eastAsia="en-US"/>
        </w:rPr>
        <w:t xml:space="preserve">ستوعب </w:t>
      </w:r>
      <w:r>
        <w:rPr>
          <w:rFonts w:hint="cs"/>
          <w:rtl/>
          <w:lang w:eastAsia="en-US"/>
        </w:rPr>
        <w:t xml:space="preserve">55 معاقاً </w:t>
      </w:r>
      <w:r>
        <w:rPr>
          <w:rtl/>
          <w:lang w:eastAsia="en-US"/>
        </w:rPr>
        <w:t xml:space="preserve">خلال العام </w:t>
      </w:r>
      <w:r>
        <w:rPr>
          <w:rFonts w:hint="cs"/>
          <w:rtl/>
          <w:lang w:eastAsia="en-US"/>
        </w:rPr>
        <w:t>التأهيلي</w:t>
      </w:r>
      <w:r>
        <w:rPr>
          <w:rtl/>
          <w:lang w:eastAsia="en-US"/>
        </w:rPr>
        <w:t xml:space="preserve"> </w:t>
      </w:r>
      <w:r>
        <w:rPr>
          <w:rFonts w:hint="cs"/>
          <w:rtl/>
          <w:lang w:eastAsia="en-US"/>
        </w:rPr>
        <w:t>2002/2003 ي</w:t>
      </w:r>
      <w:r>
        <w:rPr>
          <w:rtl/>
          <w:lang w:eastAsia="en-US"/>
        </w:rPr>
        <w:t>تلقو</w:t>
      </w:r>
      <w:r>
        <w:rPr>
          <w:rFonts w:hint="cs"/>
          <w:rtl/>
          <w:lang w:eastAsia="en-US"/>
        </w:rPr>
        <w:t>ا</w:t>
      </w:r>
      <w:r>
        <w:rPr>
          <w:rtl/>
          <w:lang w:eastAsia="en-US"/>
        </w:rPr>
        <w:t xml:space="preserve"> تدريبهم وتأهيلهم في </w:t>
      </w:r>
      <w:r>
        <w:rPr>
          <w:rFonts w:hint="cs"/>
          <w:rtl/>
          <w:lang w:eastAsia="en-US"/>
        </w:rPr>
        <w:t xml:space="preserve">مجال </w:t>
      </w:r>
      <w:r>
        <w:rPr>
          <w:rtl/>
          <w:lang w:eastAsia="en-US"/>
        </w:rPr>
        <w:t>الإدارة والحاسب الآلي</w:t>
      </w:r>
      <w:r>
        <w:rPr>
          <w:rFonts w:hint="cs"/>
          <w:rtl/>
          <w:lang w:eastAsia="en-US"/>
        </w:rPr>
        <w:t xml:space="preserve">، </w:t>
      </w:r>
      <w:r>
        <w:rPr>
          <w:rtl/>
          <w:lang w:eastAsia="en-US"/>
        </w:rPr>
        <w:t>الأعمال اليدوية والحرفية</w:t>
      </w:r>
      <w:r>
        <w:rPr>
          <w:rFonts w:hint="cs"/>
          <w:rtl/>
          <w:lang w:eastAsia="en-US"/>
        </w:rPr>
        <w:t xml:space="preserve">، </w:t>
      </w:r>
      <w:r>
        <w:rPr>
          <w:rtl/>
          <w:lang w:eastAsia="en-US"/>
        </w:rPr>
        <w:t>الحدادة واللحام</w:t>
      </w:r>
      <w:r>
        <w:rPr>
          <w:rFonts w:hint="cs"/>
          <w:rtl/>
          <w:lang w:eastAsia="en-US"/>
        </w:rPr>
        <w:t xml:space="preserve">، </w:t>
      </w:r>
      <w:r>
        <w:rPr>
          <w:rtl/>
          <w:lang w:eastAsia="en-US"/>
        </w:rPr>
        <w:t>النجارة والدهان</w:t>
      </w:r>
      <w:r>
        <w:rPr>
          <w:rFonts w:hint="cs"/>
          <w:rtl/>
          <w:lang w:eastAsia="en-US"/>
        </w:rPr>
        <w:t xml:space="preserve">، </w:t>
      </w:r>
      <w:r>
        <w:rPr>
          <w:rtl/>
          <w:lang w:eastAsia="en-US"/>
        </w:rPr>
        <w:t>الخياطة</w:t>
      </w:r>
      <w:r>
        <w:rPr>
          <w:rFonts w:hint="cs"/>
          <w:rtl/>
          <w:lang w:eastAsia="en-US"/>
        </w:rPr>
        <w:t xml:space="preserve">، </w:t>
      </w:r>
      <w:r>
        <w:rPr>
          <w:rtl/>
          <w:lang w:eastAsia="en-US"/>
        </w:rPr>
        <w:t>والتربية الأسرية</w:t>
      </w:r>
      <w:r>
        <w:rPr>
          <w:rFonts w:hint="cs"/>
          <w:rtl/>
          <w:lang w:eastAsia="en-US"/>
        </w:rPr>
        <w:t>.</w:t>
      </w:r>
    </w:p>
    <w:p w:rsidR="00000000" w:rsidRDefault="00000000">
      <w:pPr>
        <w:tabs>
          <w:tab w:val="left" w:pos="1074"/>
        </w:tabs>
        <w:spacing w:before="0" w:line="380" w:lineRule="exact"/>
        <w:jc w:val="both"/>
        <w:rPr>
          <w:rFonts w:hint="cs"/>
          <w:b/>
          <w:bCs/>
          <w:rtl/>
          <w:lang w:eastAsia="en-US"/>
        </w:rPr>
      </w:pPr>
      <w:r>
        <w:rPr>
          <w:rFonts w:hint="cs"/>
          <w:b/>
          <w:bCs/>
          <w:rtl/>
          <w:lang w:eastAsia="en-US"/>
        </w:rPr>
        <w:t>7-1-4</w:t>
      </w:r>
      <w:r>
        <w:rPr>
          <w:rFonts w:hint="cs"/>
          <w:b/>
          <w:bCs/>
          <w:rtl/>
          <w:lang w:eastAsia="en-US"/>
        </w:rPr>
        <w:tab/>
      </w:r>
      <w:r>
        <w:rPr>
          <w:b/>
          <w:bCs/>
          <w:rtl/>
          <w:lang w:eastAsia="en-US"/>
        </w:rPr>
        <w:t>جمعية رعاية الأطفال المع</w:t>
      </w:r>
      <w:r>
        <w:rPr>
          <w:rFonts w:hint="cs"/>
          <w:b/>
          <w:bCs/>
          <w:rtl/>
          <w:lang w:eastAsia="en-US"/>
        </w:rPr>
        <w:t>ا</w:t>
      </w:r>
      <w:r>
        <w:rPr>
          <w:b/>
          <w:bCs/>
          <w:rtl/>
          <w:lang w:eastAsia="en-US"/>
        </w:rPr>
        <w:t>قين</w:t>
      </w:r>
      <w:r>
        <w:rPr>
          <w:vertAlign w:val="superscript"/>
          <w:rtl/>
          <w:lang w:eastAsia="en-US"/>
        </w:rPr>
        <w:t>(</w:t>
      </w:r>
      <w:r>
        <w:rPr>
          <w:rStyle w:val="FootnoteReference"/>
          <w:rtl/>
          <w:lang w:eastAsia="en-US"/>
        </w:rPr>
        <w:footnoteReference w:id="30"/>
      </w:r>
      <w:r>
        <w:rPr>
          <w:vertAlign w:val="superscript"/>
          <w:rtl/>
          <w:lang w:eastAsia="en-US"/>
        </w:rPr>
        <w:t>)</w:t>
      </w:r>
      <w:r>
        <w:rPr>
          <w:b/>
          <w:bCs/>
          <w:rtl/>
          <w:lang w:eastAsia="en-US"/>
        </w:rPr>
        <w:t xml:space="preserve"> </w:t>
      </w:r>
    </w:p>
    <w:p w:rsidR="00000000" w:rsidRDefault="00000000">
      <w:pPr>
        <w:spacing w:before="0" w:line="380" w:lineRule="exact"/>
        <w:jc w:val="both"/>
        <w:rPr>
          <w:rFonts w:hint="cs"/>
          <w:lang w:eastAsia="en-US"/>
        </w:rPr>
      </w:pPr>
      <w:r>
        <w:rPr>
          <w:rFonts w:hint="cs"/>
          <w:rtl/>
          <w:lang w:eastAsia="en-US"/>
        </w:rPr>
        <w:t>238-</w:t>
      </w:r>
      <w:r>
        <w:rPr>
          <w:rFonts w:hint="cs"/>
          <w:rtl/>
          <w:lang w:eastAsia="en-US"/>
        </w:rPr>
        <w:tab/>
      </w:r>
      <w:r>
        <w:rPr>
          <w:rtl/>
          <w:lang w:eastAsia="en-US"/>
        </w:rPr>
        <w:t>تم إنشاؤها في عام 1990</w:t>
      </w:r>
      <w:r>
        <w:rPr>
          <w:rFonts w:hint="cs"/>
          <w:rtl/>
          <w:lang w:eastAsia="en-US"/>
        </w:rPr>
        <w:t xml:space="preserve">، </w:t>
      </w:r>
      <w:r>
        <w:rPr>
          <w:rtl/>
          <w:lang w:eastAsia="en-US"/>
        </w:rPr>
        <w:t>مقرها مسقط</w:t>
      </w:r>
      <w:r>
        <w:rPr>
          <w:rFonts w:hint="cs"/>
          <w:rtl/>
          <w:lang w:eastAsia="en-US"/>
        </w:rPr>
        <w:t>، يتبعها ست مراكز لتأهيل الأطفال ذوي الاحتياجات الخاصة الذين تقع أعمارهم بين سن 6 سنوات و13 سنة. وأهدافها هي</w:t>
      </w:r>
      <w:r>
        <w:rPr>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الاهتمام بالطفل المعاق والعمل على رعايته وتقديم أفضل الخدمات </w:t>
      </w:r>
      <w:r>
        <w:rPr>
          <w:rFonts w:hint="cs"/>
          <w:rtl/>
          <w:lang w:eastAsia="en-US"/>
        </w:rPr>
        <w:t xml:space="preserve">المتطورة </w:t>
      </w:r>
      <w:r>
        <w:rPr>
          <w:rtl/>
          <w:lang w:eastAsia="en-US"/>
        </w:rPr>
        <w:t xml:space="preserve">بتنسيق كافة </w:t>
      </w:r>
      <w:r>
        <w:rPr>
          <w:rFonts w:hint="cs"/>
          <w:rtl/>
          <w:lang w:eastAsia="en-US"/>
        </w:rPr>
        <w:t xml:space="preserve">الجهود </w:t>
      </w:r>
      <w:r>
        <w:rPr>
          <w:rtl/>
          <w:lang w:eastAsia="en-US"/>
        </w:rPr>
        <w:t>والطاقات لحصوله على حياة كريمة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مساعدة الطفل المعاق في التكيف والاندماج مع مجتمعه المحيط به مهنياً ونفسياً واجتماعياً وثقافياً.</w:t>
      </w:r>
      <w:r>
        <w:rPr>
          <w:rFonts w:hint="cs"/>
          <w:rtl/>
          <w:lang w:eastAsia="en-US"/>
        </w:rPr>
        <w:t xml:space="preserve"> </w:t>
      </w:r>
      <w:proofErr w:type="spellStart"/>
      <w:r>
        <w:rPr>
          <w:rtl/>
          <w:lang w:eastAsia="en-US"/>
        </w:rPr>
        <w:t>تحفيز</w:t>
      </w:r>
      <w:proofErr w:type="spellEnd"/>
      <w:r>
        <w:rPr>
          <w:rtl/>
          <w:lang w:eastAsia="en-US"/>
        </w:rPr>
        <w:t xml:space="preserve"> الجهود الأهلية والدولية بهدف تقديم العون الملائم للأطفال المعاقين والسعي لتوفير السبل لمشاركتهم في الأنشطة العامة للأطفال في أنحاء العالم</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دعم وتشجيع إجراء البحوث والدراسات العلمية المتخصصة لرعاية صحة الأطفال وتطويرها لتلائم متطلباتهم اليومية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تنمية وعي الجمهور بحقوق المعاق وكيفية رعايته صحياً وأساليب الوقاية من </w:t>
      </w:r>
      <w:r>
        <w:rPr>
          <w:rFonts w:hint="cs"/>
          <w:rtl/>
          <w:lang w:eastAsia="en-US"/>
        </w:rPr>
        <w:t xml:space="preserve">الإعاقة. </w:t>
      </w:r>
      <w:r>
        <w:rPr>
          <w:rtl/>
          <w:lang w:eastAsia="en-US"/>
        </w:rPr>
        <w:t>تنظيم العديد من المشروعات القومية والأنشطة بمختلف ولايات السلطنة للاستفادة من برامجها لصالح المع</w:t>
      </w:r>
      <w:r>
        <w:rPr>
          <w:rFonts w:hint="cs"/>
          <w:rtl/>
          <w:lang w:eastAsia="en-US"/>
        </w:rPr>
        <w:t>ا</w:t>
      </w:r>
      <w:r>
        <w:rPr>
          <w:rtl/>
          <w:lang w:eastAsia="en-US"/>
        </w:rPr>
        <w:t>قين.</w:t>
      </w:r>
      <w:r>
        <w:rPr>
          <w:rFonts w:hint="cs"/>
          <w:rtl/>
          <w:lang w:eastAsia="en-US"/>
        </w:rPr>
        <w:t xml:space="preserve"> </w:t>
      </w:r>
      <w:r>
        <w:rPr>
          <w:rtl/>
          <w:lang w:eastAsia="en-US"/>
        </w:rPr>
        <w:t>حث الجمهور والهيئات والمؤسسات على تقديم الخدمات التطوعية للطفل المعاق.</w:t>
      </w:r>
    </w:p>
    <w:p w:rsidR="00000000" w:rsidRDefault="00000000">
      <w:pPr>
        <w:spacing w:before="0" w:line="380" w:lineRule="exact"/>
        <w:jc w:val="both"/>
        <w:rPr>
          <w:rFonts w:hint="cs"/>
          <w:lang w:eastAsia="en-US"/>
        </w:rPr>
      </w:pPr>
      <w:r>
        <w:rPr>
          <w:rFonts w:hint="cs"/>
          <w:rtl/>
          <w:lang w:eastAsia="en-US"/>
        </w:rPr>
        <w:t>239-</w:t>
      </w:r>
      <w:r>
        <w:rPr>
          <w:rFonts w:hint="cs"/>
          <w:rtl/>
          <w:lang w:eastAsia="en-US"/>
        </w:rPr>
        <w:tab/>
        <w:t xml:space="preserve">يبين الجدول رقم 16 أن عدد الأطفال </w:t>
      </w:r>
      <w:r>
        <w:rPr>
          <w:rtl/>
          <w:lang w:eastAsia="en-US"/>
        </w:rPr>
        <w:t xml:space="preserve">المعاقين المسجلين بالجمعية في </w:t>
      </w:r>
      <w:r>
        <w:rPr>
          <w:rFonts w:hint="cs"/>
          <w:rtl/>
          <w:lang w:eastAsia="en-US"/>
        </w:rPr>
        <w:t xml:space="preserve">عام </w:t>
      </w:r>
      <w:r>
        <w:rPr>
          <w:rtl/>
          <w:lang w:eastAsia="en-US"/>
        </w:rPr>
        <w:t>2003</w:t>
      </w:r>
      <w:r>
        <w:rPr>
          <w:rFonts w:hint="cs"/>
          <w:rtl/>
          <w:lang w:eastAsia="en-US"/>
        </w:rPr>
        <w:t xml:space="preserve"> هو 357 طفلاً، وعدد الأسر المستفيدة من برنامج "الإرشاد الأسري" 90 أسرة.</w:t>
      </w:r>
    </w:p>
    <w:p w:rsidR="00000000" w:rsidRDefault="00000000">
      <w:pPr>
        <w:tabs>
          <w:tab w:val="left" w:pos="1074"/>
        </w:tabs>
        <w:spacing w:before="0" w:line="380" w:lineRule="exact"/>
        <w:jc w:val="both"/>
        <w:rPr>
          <w:rFonts w:hint="cs"/>
          <w:b/>
          <w:bCs/>
          <w:rtl/>
          <w:lang w:eastAsia="en-US"/>
        </w:rPr>
      </w:pPr>
      <w:r>
        <w:rPr>
          <w:rFonts w:hint="cs"/>
          <w:b/>
          <w:bCs/>
          <w:rtl/>
          <w:lang w:eastAsia="en-US"/>
        </w:rPr>
        <w:t>7-1-5</w:t>
      </w:r>
      <w:r>
        <w:rPr>
          <w:rFonts w:hint="cs"/>
          <w:b/>
          <w:bCs/>
          <w:rtl/>
          <w:lang w:eastAsia="en-US"/>
        </w:rPr>
        <w:tab/>
      </w:r>
      <w:r>
        <w:rPr>
          <w:b/>
          <w:bCs/>
          <w:rtl/>
          <w:lang w:eastAsia="en-US"/>
        </w:rPr>
        <w:t>جمعية التدخل المبكر</w:t>
      </w:r>
    </w:p>
    <w:p w:rsidR="00000000" w:rsidRDefault="00000000">
      <w:pPr>
        <w:spacing w:before="0" w:line="380" w:lineRule="exact"/>
        <w:jc w:val="both"/>
        <w:rPr>
          <w:rFonts w:hint="cs"/>
          <w:lang w:eastAsia="en-US"/>
        </w:rPr>
      </w:pPr>
      <w:r>
        <w:rPr>
          <w:rFonts w:hint="cs"/>
          <w:rtl/>
          <w:lang w:eastAsia="en-US"/>
        </w:rPr>
        <w:t>240-</w:t>
      </w:r>
      <w:r>
        <w:rPr>
          <w:rFonts w:hint="cs"/>
          <w:rtl/>
          <w:lang w:eastAsia="en-US"/>
        </w:rPr>
        <w:tab/>
      </w:r>
      <w:r>
        <w:rPr>
          <w:rtl/>
          <w:lang w:eastAsia="en-US"/>
        </w:rPr>
        <w:t>تأسست في مسقط عام 2000</w:t>
      </w:r>
      <w:r>
        <w:rPr>
          <w:rFonts w:hint="cs"/>
          <w:rtl/>
          <w:lang w:eastAsia="en-US"/>
        </w:rPr>
        <w:t xml:space="preserve">. </w:t>
      </w:r>
      <w:r>
        <w:rPr>
          <w:rtl/>
          <w:lang w:eastAsia="en-US"/>
        </w:rPr>
        <w:t>تختص بتقديم الرعاية للأطفال المع</w:t>
      </w:r>
      <w:r>
        <w:rPr>
          <w:rFonts w:hint="cs"/>
          <w:rtl/>
          <w:lang w:eastAsia="en-US"/>
        </w:rPr>
        <w:t>ا</w:t>
      </w:r>
      <w:r>
        <w:rPr>
          <w:rtl/>
          <w:lang w:eastAsia="en-US"/>
        </w:rPr>
        <w:t xml:space="preserve">قين حديثي الولادة وحتى سن 6 سنوات، وتقدم الجمعية حالياً خدماتها من خلال مركز متخصص تعمل به مدرسات مؤهلات ومساعدات في مجال الاحتياجات الخاصة مثل </w:t>
      </w:r>
      <w:r>
        <w:rPr>
          <w:rFonts w:hint="cs"/>
          <w:rtl/>
          <w:lang w:eastAsia="en-US"/>
        </w:rPr>
        <w:t>إصابات</w:t>
      </w:r>
      <w:r>
        <w:rPr>
          <w:rtl/>
          <w:lang w:eastAsia="en-US"/>
        </w:rPr>
        <w:t xml:space="preserve"> العمى أو الإعاقة العقلية الحادة. </w:t>
      </w:r>
    </w:p>
    <w:p w:rsidR="00000000" w:rsidRDefault="00000000">
      <w:pPr>
        <w:spacing w:before="0" w:line="380" w:lineRule="exact"/>
        <w:jc w:val="both"/>
        <w:rPr>
          <w:rFonts w:hint="cs"/>
          <w:lang w:eastAsia="en-US"/>
        </w:rPr>
      </w:pPr>
      <w:r>
        <w:rPr>
          <w:rFonts w:hint="cs"/>
          <w:rtl/>
          <w:lang w:eastAsia="en-US"/>
        </w:rPr>
        <w:t>241-</w:t>
      </w:r>
      <w:r>
        <w:rPr>
          <w:rFonts w:hint="cs"/>
          <w:rtl/>
          <w:lang w:eastAsia="en-US"/>
        </w:rPr>
        <w:tab/>
      </w:r>
      <w:r>
        <w:rPr>
          <w:rtl/>
          <w:lang w:eastAsia="en-US"/>
        </w:rPr>
        <w:t>يقدم المركز خدماته من خلال البرامج التالية:</w:t>
      </w:r>
      <w:r>
        <w:rPr>
          <w:rFonts w:hint="cs"/>
          <w:rtl/>
          <w:lang w:eastAsia="en-US"/>
        </w:rPr>
        <w:t xml:space="preserve"> </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i/>
          <w:iCs/>
          <w:rtl/>
          <w:lang w:eastAsia="en-US"/>
        </w:rPr>
        <w:t>برنامج روضة الأطفال</w:t>
      </w:r>
      <w:r>
        <w:rPr>
          <w:rtl/>
          <w:lang w:eastAsia="en-US"/>
        </w:rPr>
        <w:t xml:space="preserve">: يعتمد على نظام </w:t>
      </w:r>
      <w:proofErr w:type="spellStart"/>
      <w:r>
        <w:rPr>
          <w:rtl/>
          <w:lang w:eastAsia="en-US"/>
        </w:rPr>
        <w:t>المونتسوري</w:t>
      </w:r>
      <w:proofErr w:type="spellEnd"/>
      <w:r>
        <w:rPr>
          <w:rtl/>
          <w:lang w:eastAsia="en-US"/>
        </w:rPr>
        <w:t xml:space="preserve"> في نشاطات الروضة التعليمية والترفيهية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i/>
          <w:iCs/>
          <w:rtl/>
          <w:lang w:eastAsia="en-US"/>
        </w:rPr>
        <w:t>برنامج العلاج الطبيعي</w:t>
      </w:r>
      <w:r>
        <w:rPr>
          <w:rtl/>
          <w:lang w:eastAsia="en-US"/>
        </w:rPr>
        <w:t>: يوفر خدمات الفحص والتقييم والعلاج للأطفال من ذوي الاحتياجات الخاصة حديثي الولادة</w:t>
      </w:r>
      <w:r>
        <w:rPr>
          <w:rFonts w:hint="cs"/>
          <w:rtl/>
          <w:lang w:eastAsia="en-US"/>
        </w:rPr>
        <w:t>؛</w:t>
      </w:r>
      <w:r>
        <w:rPr>
          <w:rtl/>
          <w:lang w:eastAsia="en-US"/>
        </w:rPr>
        <w:t xml:space="preserve"> </w:t>
      </w:r>
    </w:p>
    <w:p w:rsidR="00000000" w:rsidRDefault="00000000">
      <w:pPr>
        <w:spacing w:before="0" w:line="380" w:lineRule="exact"/>
        <w:ind w:left="1440" w:hanging="720"/>
        <w:jc w:val="both"/>
        <w:rPr>
          <w:rFonts w:hint="cs"/>
          <w:rtl/>
          <w:lang w:eastAsia="en-US"/>
        </w:rPr>
      </w:pPr>
      <w:r>
        <w:rPr>
          <w:rFonts w:hint="cs"/>
          <w:i/>
          <w:iCs/>
          <w:rtl/>
          <w:lang w:eastAsia="en-US"/>
        </w:rPr>
        <w:t>-</w:t>
      </w:r>
      <w:r>
        <w:rPr>
          <w:rFonts w:hint="cs"/>
          <w:i/>
          <w:iCs/>
          <w:rtl/>
          <w:lang w:eastAsia="en-US"/>
        </w:rPr>
        <w:tab/>
      </w:r>
      <w:r>
        <w:rPr>
          <w:i/>
          <w:iCs/>
          <w:rtl/>
          <w:lang w:eastAsia="en-US"/>
        </w:rPr>
        <w:t>برنامج العلاج النطقي</w:t>
      </w:r>
      <w:r>
        <w:rPr>
          <w:rtl/>
          <w:lang w:eastAsia="en-US"/>
        </w:rPr>
        <w:t xml:space="preserve">: يعتمد على زيارة </w:t>
      </w:r>
      <w:r>
        <w:rPr>
          <w:rFonts w:hint="cs"/>
          <w:rtl/>
          <w:lang w:eastAsia="en-US"/>
        </w:rPr>
        <w:t>الأخصائيين</w:t>
      </w:r>
      <w:r>
        <w:rPr>
          <w:rtl/>
          <w:lang w:eastAsia="en-US"/>
        </w:rPr>
        <w:t xml:space="preserve"> </w:t>
      </w:r>
      <w:r>
        <w:rPr>
          <w:rFonts w:hint="cs"/>
          <w:rtl/>
          <w:lang w:eastAsia="en-US"/>
        </w:rPr>
        <w:t xml:space="preserve">الدورية </w:t>
      </w:r>
      <w:r>
        <w:rPr>
          <w:rtl/>
          <w:lang w:eastAsia="en-US"/>
        </w:rPr>
        <w:t>لفحص وتقييم حالات الأطفال المتعلقة بالنطق والسمع ومن ثم تقديم الجلسات العلاجية اللازمة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i/>
          <w:iCs/>
          <w:rtl/>
          <w:lang w:eastAsia="en-US"/>
        </w:rPr>
        <w:t>برنامج الزيارات المنزلية (</w:t>
      </w:r>
      <w:proofErr w:type="spellStart"/>
      <w:r>
        <w:rPr>
          <w:i/>
          <w:iCs/>
          <w:rtl/>
          <w:lang w:eastAsia="en-US"/>
        </w:rPr>
        <w:t>بورتج</w:t>
      </w:r>
      <w:proofErr w:type="spellEnd"/>
      <w:r>
        <w:rPr>
          <w:i/>
          <w:iCs/>
          <w:rtl/>
          <w:lang w:eastAsia="en-US"/>
        </w:rPr>
        <w:t>)</w:t>
      </w:r>
      <w:r>
        <w:rPr>
          <w:rtl/>
          <w:lang w:eastAsia="en-US"/>
        </w:rPr>
        <w:t xml:space="preserve">: يعتمد البرنامج على الأم لكونها العنصر الرئيسي في الاهتمام بالطفل، ويحقق البرنامج من خلال الزيارات المنزلية التعليمية الدورية </w:t>
      </w:r>
      <w:r>
        <w:rPr>
          <w:rFonts w:hint="cs"/>
          <w:rtl/>
          <w:lang w:eastAsia="en-US"/>
        </w:rPr>
        <w:t>للأخصائيات</w:t>
      </w:r>
      <w:r>
        <w:rPr>
          <w:rtl/>
          <w:lang w:eastAsia="en-US"/>
        </w:rPr>
        <w:t xml:space="preserve"> في هذا المجال الأهداف التالية:</w:t>
      </w:r>
      <w:r>
        <w:rPr>
          <w:rFonts w:hint="cs"/>
          <w:rtl/>
          <w:lang w:eastAsia="en-US"/>
        </w:rPr>
        <w:t xml:space="preserve"> (1) </w:t>
      </w:r>
      <w:r>
        <w:rPr>
          <w:rtl/>
          <w:lang w:eastAsia="en-US"/>
        </w:rPr>
        <w:t xml:space="preserve">توسيع دائرة تقديم الخدمات </w:t>
      </w:r>
      <w:r>
        <w:rPr>
          <w:rFonts w:hint="cs"/>
          <w:rtl/>
          <w:lang w:eastAsia="en-US"/>
        </w:rPr>
        <w:t>إلى</w:t>
      </w:r>
      <w:r>
        <w:rPr>
          <w:rtl/>
          <w:lang w:eastAsia="en-US"/>
        </w:rPr>
        <w:t xml:space="preserve"> عدد أكبر من الأطفال</w:t>
      </w:r>
      <w:r>
        <w:rPr>
          <w:rFonts w:hint="cs"/>
          <w:rtl/>
          <w:lang w:eastAsia="en-US"/>
        </w:rPr>
        <w:t xml:space="preserve">؛ (2) </w:t>
      </w:r>
      <w:r>
        <w:rPr>
          <w:rtl/>
          <w:lang w:eastAsia="en-US"/>
        </w:rPr>
        <w:t xml:space="preserve">توسيع مجال الخدمة </w:t>
      </w:r>
      <w:r>
        <w:rPr>
          <w:rFonts w:hint="cs"/>
          <w:rtl/>
          <w:lang w:eastAsia="en-US"/>
        </w:rPr>
        <w:t>إلى</w:t>
      </w:r>
      <w:r>
        <w:rPr>
          <w:rtl/>
          <w:lang w:eastAsia="en-US"/>
        </w:rPr>
        <w:t xml:space="preserve"> كل الشريحة </w:t>
      </w:r>
      <w:proofErr w:type="spellStart"/>
      <w:r>
        <w:rPr>
          <w:rtl/>
          <w:lang w:eastAsia="en-US"/>
        </w:rPr>
        <w:t>العمرية</w:t>
      </w:r>
      <w:proofErr w:type="spellEnd"/>
      <w:r>
        <w:rPr>
          <w:rtl/>
          <w:lang w:eastAsia="en-US"/>
        </w:rPr>
        <w:t xml:space="preserve"> التي ترعاها الجمعية</w:t>
      </w:r>
      <w:r>
        <w:rPr>
          <w:rFonts w:hint="cs"/>
          <w:rtl/>
          <w:lang w:eastAsia="en-US"/>
        </w:rPr>
        <w:t xml:space="preserve">؛ (3) </w:t>
      </w:r>
      <w:r>
        <w:rPr>
          <w:rtl/>
          <w:lang w:eastAsia="en-US"/>
        </w:rPr>
        <w:t>نشر الوعي في المجتمع</w:t>
      </w:r>
      <w:r>
        <w:rPr>
          <w:rFonts w:hint="cs"/>
          <w:rtl/>
          <w:lang w:eastAsia="en-US"/>
        </w:rPr>
        <w:t>؛</w:t>
      </w:r>
    </w:p>
    <w:p w:rsidR="00000000" w:rsidRDefault="00000000">
      <w:pPr>
        <w:spacing w:before="0" w:line="380" w:lineRule="exact"/>
        <w:ind w:left="1440" w:hanging="720"/>
        <w:jc w:val="both"/>
        <w:rPr>
          <w:rFonts w:hint="cs"/>
          <w:spacing w:val="2"/>
          <w:rtl/>
          <w:lang w:eastAsia="en-US"/>
        </w:rPr>
      </w:pPr>
      <w:r>
        <w:rPr>
          <w:rFonts w:hint="cs"/>
          <w:spacing w:val="2"/>
          <w:rtl/>
          <w:lang w:eastAsia="en-US"/>
        </w:rPr>
        <w:t>-</w:t>
      </w:r>
      <w:r>
        <w:rPr>
          <w:rFonts w:hint="cs"/>
          <w:spacing w:val="2"/>
          <w:rtl/>
          <w:lang w:eastAsia="en-US"/>
        </w:rPr>
        <w:tab/>
      </w:r>
      <w:r>
        <w:rPr>
          <w:i/>
          <w:iCs/>
          <w:spacing w:val="2"/>
          <w:rtl/>
          <w:lang w:eastAsia="en-US"/>
        </w:rPr>
        <w:t>برنامج الدعم الأسري</w:t>
      </w:r>
      <w:r>
        <w:rPr>
          <w:spacing w:val="2"/>
          <w:rtl/>
          <w:lang w:eastAsia="en-US"/>
        </w:rPr>
        <w:t>:</w:t>
      </w:r>
      <w:r>
        <w:rPr>
          <w:rFonts w:hint="cs"/>
          <w:spacing w:val="2"/>
          <w:rtl/>
          <w:lang w:eastAsia="en-US"/>
        </w:rPr>
        <w:t xml:space="preserve"> </w:t>
      </w:r>
      <w:r>
        <w:rPr>
          <w:spacing w:val="2"/>
          <w:rtl/>
          <w:lang w:eastAsia="en-US"/>
        </w:rPr>
        <w:t xml:space="preserve">يتكون من مجموعات دعم أسرية يكونها المركز (مثال ذلك مجموعة "ملائكة الأرض") ومن خلالها يلتقي أهالي الأطفال المصابين بإعاقات (مثال ذلك متلازمة </w:t>
      </w:r>
      <w:proofErr w:type="spellStart"/>
      <w:r>
        <w:rPr>
          <w:spacing w:val="2"/>
          <w:rtl/>
          <w:lang w:eastAsia="en-US"/>
        </w:rPr>
        <w:t>داون</w:t>
      </w:r>
      <w:proofErr w:type="spellEnd"/>
      <w:r>
        <w:rPr>
          <w:spacing w:val="2"/>
          <w:rtl/>
          <w:lang w:eastAsia="en-US"/>
        </w:rPr>
        <w:t>) حيث يناقشون مشكلات أطفالهم وما يعانونه من جرا</w:t>
      </w:r>
      <w:r>
        <w:rPr>
          <w:rFonts w:hint="cs"/>
          <w:spacing w:val="2"/>
          <w:rtl/>
          <w:lang w:eastAsia="en-US"/>
        </w:rPr>
        <w:t>ئ</w:t>
      </w:r>
      <w:r>
        <w:rPr>
          <w:spacing w:val="2"/>
          <w:rtl/>
          <w:lang w:eastAsia="en-US"/>
        </w:rPr>
        <w:t>ها، ويتبادلون الآراء ويساندون بعضهم البعض</w:t>
      </w:r>
      <w:r>
        <w:rPr>
          <w:rFonts w:hint="cs"/>
          <w:spacing w:val="2"/>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i/>
          <w:iCs/>
          <w:rtl/>
          <w:lang w:eastAsia="en-US"/>
        </w:rPr>
        <w:t>برنامج التوعية</w:t>
      </w:r>
      <w:r>
        <w:rPr>
          <w:rFonts w:hint="cs"/>
          <w:i/>
          <w:iCs/>
          <w:rtl/>
          <w:lang w:eastAsia="en-US"/>
        </w:rPr>
        <w:t xml:space="preserve"> وتعزيز</w:t>
      </w:r>
      <w:r>
        <w:rPr>
          <w:i/>
          <w:iCs/>
          <w:rtl/>
          <w:lang w:eastAsia="en-US"/>
        </w:rPr>
        <w:t xml:space="preserve"> </w:t>
      </w:r>
      <w:r>
        <w:rPr>
          <w:rFonts w:hint="cs"/>
          <w:i/>
          <w:iCs/>
          <w:rtl/>
          <w:lang w:eastAsia="en-US"/>
        </w:rPr>
        <w:t>ا</w:t>
      </w:r>
      <w:r>
        <w:rPr>
          <w:i/>
          <w:iCs/>
          <w:rtl/>
          <w:lang w:eastAsia="en-US"/>
        </w:rPr>
        <w:t xml:space="preserve">لتأييد </w:t>
      </w:r>
      <w:r>
        <w:rPr>
          <w:rFonts w:hint="cs"/>
          <w:i/>
          <w:iCs/>
          <w:rtl/>
          <w:lang w:eastAsia="en-US"/>
        </w:rPr>
        <w:t>ل</w:t>
      </w:r>
      <w:r>
        <w:rPr>
          <w:i/>
          <w:iCs/>
          <w:rtl/>
          <w:lang w:eastAsia="en-US"/>
        </w:rPr>
        <w:t>قضية الإعاقة</w:t>
      </w:r>
      <w:r>
        <w:rPr>
          <w:rtl/>
          <w:lang w:eastAsia="en-US"/>
        </w:rPr>
        <w:t xml:space="preserve">: يتكون من حملات توعية عبر البرامج التعليمية ووسائل </w:t>
      </w:r>
      <w:r>
        <w:rPr>
          <w:rFonts w:hint="cs"/>
          <w:rtl/>
          <w:lang w:eastAsia="en-US"/>
        </w:rPr>
        <w:t>الإ</w:t>
      </w:r>
      <w:r>
        <w:rPr>
          <w:rtl/>
          <w:lang w:eastAsia="en-US"/>
        </w:rPr>
        <w:t>علام المختلفة بهدف نشر الوعي بين قطاعات المجتمع المختلفة وتفعيل دورها في مساندة ودعم ذوي الاحتياجات الخاصة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i/>
          <w:iCs/>
          <w:rtl/>
          <w:lang w:eastAsia="en-US"/>
        </w:rPr>
        <w:t>البرنامج التدريبي</w:t>
      </w:r>
      <w:r>
        <w:rPr>
          <w:rtl/>
          <w:lang w:eastAsia="en-US"/>
        </w:rPr>
        <w:t>: يهدف لتنمية وتطوير مهارات الموظفين والموظفات ضمن الخطط التدريبية السنوية لوزارة التنمية الاجتماعية</w:t>
      </w:r>
      <w:r>
        <w:rPr>
          <w:rFonts w:hint="cs"/>
          <w:rtl/>
          <w:lang w:eastAsia="en-US"/>
        </w:rPr>
        <w:t>.</w:t>
      </w:r>
    </w:p>
    <w:p w:rsidR="00000000" w:rsidRDefault="00000000">
      <w:pPr>
        <w:spacing w:before="0" w:line="380" w:lineRule="exact"/>
        <w:jc w:val="both"/>
        <w:rPr>
          <w:rFonts w:hint="cs"/>
          <w:lang w:eastAsia="en-US"/>
        </w:rPr>
      </w:pPr>
      <w:r>
        <w:rPr>
          <w:rFonts w:hint="cs"/>
          <w:rtl/>
          <w:lang w:eastAsia="en-US"/>
        </w:rPr>
        <w:t>242-</w:t>
      </w:r>
      <w:r>
        <w:rPr>
          <w:rFonts w:hint="cs"/>
          <w:rtl/>
          <w:lang w:eastAsia="en-US"/>
        </w:rPr>
        <w:tab/>
        <w:t xml:space="preserve">يشير الجدول رقم 16 أن عدد الأطفال المستفيدين من برامج الجمعية في العام الدراسي 2003/2004 هو 138 طفلاً موزعين على ثلاثة برامج هي: روضة المركز، برنامج الزيارات المنزلية، خدمات العلاج الطبيعي. </w:t>
      </w:r>
    </w:p>
    <w:p w:rsidR="00000000" w:rsidRDefault="00000000">
      <w:pPr>
        <w:tabs>
          <w:tab w:val="left" w:pos="1074"/>
        </w:tabs>
        <w:spacing w:before="0" w:line="380" w:lineRule="exact"/>
        <w:jc w:val="both"/>
        <w:rPr>
          <w:rFonts w:hint="cs"/>
          <w:b/>
          <w:bCs/>
          <w:rtl/>
          <w:lang w:eastAsia="en-US"/>
        </w:rPr>
      </w:pPr>
      <w:r>
        <w:rPr>
          <w:rFonts w:hint="cs"/>
          <w:b/>
          <w:bCs/>
          <w:rtl/>
          <w:lang w:eastAsia="en-US"/>
        </w:rPr>
        <w:t>7-1-6</w:t>
      </w:r>
      <w:r>
        <w:rPr>
          <w:rFonts w:hint="cs"/>
          <w:b/>
          <w:bCs/>
          <w:rtl/>
          <w:lang w:eastAsia="en-US"/>
        </w:rPr>
        <w:tab/>
        <w:t xml:space="preserve">الخدمات التي تقدمها بعض الأجهزة الحكومية للمعاقين </w:t>
      </w:r>
    </w:p>
    <w:p w:rsidR="00000000" w:rsidRDefault="00000000">
      <w:pPr>
        <w:spacing w:before="0" w:line="380" w:lineRule="exact"/>
        <w:jc w:val="both"/>
        <w:rPr>
          <w:rtl/>
          <w:lang w:eastAsia="en-US"/>
        </w:rPr>
      </w:pPr>
      <w:r>
        <w:rPr>
          <w:rFonts w:hint="cs"/>
          <w:rtl/>
          <w:lang w:eastAsia="en-US"/>
        </w:rPr>
        <w:t>243-</w:t>
      </w:r>
      <w:r>
        <w:rPr>
          <w:rFonts w:hint="cs"/>
          <w:rtl/>
          <w:lang w:eastAsia="en-US"/>
        </w:rPr>
        <w:tab/>
      </w:r>
      <w:r>
        <w:rPr>
          <w:rtl/>
          <w:lang w:eastAsia="en-US"/>
        </w:rPr>
        <w:t>تقوم وزارة التنمية الاجتماعية بالتأهيل الرياضي للأطفال المع</w:t>
      </w:r>
      <w:r>
        <w:rPr>
          <w:rFonts w:hint="cs"/>
          <w:rtl/>
          <w:lang w:eastAsia="en-US"/>
        </w:rPr>
        <w:t>ا</w:t>
      </w:r>
      <w:r>
        <w:rPr>
          <w:rtl/>
          <w:lang w:eastAsia="en-US"/>
        </w:rPr>
        <w:t>قين من خلال الأنشطة الرياضية للفريق الوطني الرياضي للمع</w:t>
      </w:r>
      <w:r>
        <w:rPr>
          <w:rFonts w:hint="cs"/>
          <w:rtl/>
          <w:lang w:eastAsia="en-US"/>
        </w:rPr>
        <w:t>ا</w:t>
      </w:r>
      <w:r>
        <w:rPr>
          <w:rtl/>
          <w:lang w:eastAsia="en-US"/>
        </w:rPr>
        <w:t>قين، ومن خلال الدورات التدريبية للمتطوعات.</w:t>
      </w:r>
    </w:p>
    <w:p w:rsidR="00000000" w:rsidRDefault="00000000">
      <w:pPr>
        <w:spacing w:before="0" w:line="380" w:lineRule="exact"/>
        <w:jc w:val="both"/>
        <w:rPr>
          <w:rFonts w:hint="cs"/>
          <w:lang w:eastAsia="en-US"/>
        </w:rPr>
      </w:pPr>
      <w:r>
        <w:rPr>
          <w:rFonts w:hint="cs"/>
          <w:rtl/>
          <w:lang w:eastAsia="en-US"/>
        </w:rPr>
        <w:t>244-</w:t>
      </w:r>
      <w:r>
        <w:rPr>
          <w:rFonts w:hint="cs"/>
          <w:rtl/>
          <w:lang w:eastAsia="en-US"/>
        </w:rPr>
        <w:tab/>
      </w:r>
      <w:r>
        <w:rPr>
          <w:rtl/>
          <w:lang w:eastAsia="en-US"/>
        </w:rPr>
        <w:t>تشارك وزارة الصحة الجهات المعنية الأخرى</w:t>
      </w:r>
      <w:r>
        <w:rPr>
          <w:rFonts w:hint="cs"/>
          <w:rtl/>
          <w:lang w:eastAsia="en-US"/>
        </w:rPr>
        <w:t xml:space="preserve"> في</w:t>
      </w:r>
      <w:r>
        <w:rPr>
          <w:rtl/>
          <w:lang w:eastAsia="en-US"/>
        </w:rPr>
        <w:t xml:space="preserve"> </w:t>
      </w:r>
      <w:r>
        <w:rPr>
          <w:rFonts w:hint="cs"/>
          <w:rtl/>
          <w:lang w:eastAsia="en-US"/>
        </w:rPr>
        <w:t>ا</w:t>
      </w:r>
      <w:r>
        <w:rPr>
          <w:rtl/>
          <w:lang w:eastAsia="en-US"/>
        </w:rPr>
        <w:t>لاهتمام بالمع</w:t>
      </w:r>
      <w:r>
        <w:rPr>
          <w:rFonts w:hint="cs"/>
          <w:rtl/>
          <w:lang w:eastAsia="en-US"/>
        </w:rPr>
        <w:t>ا</w:t>
      </w:r>
      <w:r>
        <w:rPr>
          <w:rtl/>
          <w:lang w:eastAsia="en-US"/>
        </w:rPr>
        <w:t>قين من خلال توفير الخدمات الوقائية والعلاجية والتأهيلية متمثلة</w:t>
      </w:r>
      <w:r>
        <w:rPr>
          <w:rFonts w:hint="cs"/>
          <w:rtl/>
          <w:lang w:eastAsia="en-US"/>
        </w:rPr>
        <w:t xml:space="preserve"> بمجموعة البرامج وقائية</w:t>
      </w:r>
      <w:r>
        <w:rPr>
          <w:rtl/>
          <w:lang w:eastAsia="en-US"/>
        </w:rPr>
        <w:t xml:space="preserve"> </w:t>
      </w:r>
      <w:r>
        <w:rPr>
          <w:rFonts w:hint="cs"/>
          <w:rtl/>
          <w:lang w:eastAsia="en-US"/>
        </w:rPr>
        <w:t>ك</w:t>
      </w:r>
      <w:r>
        <w:rPr>
          <w:rtl/>
          <w:lang w:eastAsia="en-US"/>
        </w:rPr>
        <w:t>برنامج</w:t>
      </w:r>
      <w:r>
        <w:rPr>
          <w:rFonts w:hint="cs"/>
          <w:rtl/>
          <w:lang w:eastAsia="en-US"/>
        </w:rPr>
        <w:t xml:space="preserve"> </w:t>
      </w:r>
      <w:r>
        <w:rPr>
          <w:rtl/>
          <w:lang w:eastAsia="en-US"/>
        </w:rPr>
        <w:t>صحة</w:t>
      </w:r>
      <w:r>
        <w:rPr>
          <w:rFonts w:hint="cs"/>
          <w:rtl/>
          <w:lang w:eastAsia="en-US"/>
        </w:rPr>
        <w:t xml:space="preserve"> البصر</w:t>
      </w:r>
      <w:r>
        <w:rPr>
          <w:rtl/>
          <w:lang w:eastAsia="en-US"/>
        </w:rPr>
        <w:t xml:space="preserve"> ومراقبة النمو وبرنامج الحد من </w:t>
      </w:r>
      <w:r>
        <w:rPr>
          <w:rFonts w:hint="cs"/>
          <w:spacing w:val="0"/>
          <w:rtl/>
          <w:lang w:eastAsia="en-US"/>
        </w:rPr>
        <w:t>الإصابات</w:t>
      </w:r>
      <w:r>
        <w:rPr>
          <w:spacing w:val="0"/>
          <w:rtl/>
          <w:lang w:eastAsia="en-US"/>
        </w:rPr>
        <w:t xml:space="preserve"> وتدعيم السلامة ورعاية الأمومة والطفولة وبرنامج التحصين</w:t>
      </w:r>
      <w:r>
        <w:rPr>
          <w:rFonts w:hint="cs"/>
          <w:spacing w:val="0"/>
          <w:rtl/>
          <w:lang w:eastAsia="en-US"/>
        </w:rPr>
        <w:t xml:space="preserve"> والذي</w:t>
      </w:r>
      <w:r>
        <w:rPr>
          <w:spacing w:val="0"/>
          <w:rtl/>
          <w:lang w:eastAsia="en-US"/>
        </w:rPr>
        <w:t xml:space="preserve"> </w:t>
      </w:r>
      <w:r>
        <w:rPr>
          <w:rFonts w:hint="cs"/>
          <w:spacing w:val="0"/>
          <w:rtl/>
          <w:lang w:eastAsia="en-US"/>
        </w:rPr>
        <w:t>تجاوز</w:t>
      </w:r>
      <w:r>
        <w:rPr>
          <w:spacing w:val="0"/>
          <w:rtl/>
          <w:lang w:eastAsia="en-US"/>
        </w:rPr>
        <w:t xml:space="preserve"> تغطيته </w:t>
      </w:r>
      <w:r>
        <w:rPr>
          <w:rFonts w:hint="cs"/>
          <w:spacing w:val="0"/>
          <w:rtl/>
          <w:lang w:eastAsia="en-US"/>
        </w:rPr>
        <w:t>99 في المائة</w:t>
      </w:r>
      <w:r>
        <w:rPr>
          <w:spacing w:val="0"/>
          <w:rtl/>
          <w:lang w:eastAsia="en-US"/>
        </w:rPr>
        <w:t xml:space="preserve"> في عام 2001، كما تقوم الوزارة بتوفير خدمات العلاج الطبيعي وتوفير الأطراف الصناعية وغيرها من الاحتياجات حسب </w:t>
      </w:r>
      <w:r>
        <w:rPr>
          <w:rFonts w:hint="cs"/>
          <w:spacing w:val="0"/>
          <w:rtl/>
          <w:lang w:eastAsia="en-US"/>
        </w:rPr>
        <w:t>الإمكانيا</w:t>
      </w:r>
      <w:r>
        <w:rPr>
          <w:rFonts w:hint="eastAsia"/>
          <w:spacing w:val="0"/>
          <w:rtl/>
          <w:lang w:eastAsia="en-US"/>
        </w:rPr>
        <w:t>ت</w:t>
      </w:r>
      <w:r>
        <w:rPr>
          <w:spacing w:val="0"/>
          <w:rtl/>
          <w:lang w:eastAsia="en-US"/>
        </w:rPr>
        <w:t xml:space="preserve"> المتاحة، إضافة إلى الخدمات العلاجية المقدمة من خلال شبكة الخدمات الصحية المنتشرة في</w:t>
      </w:r>
      <w:r>
        <w:rPr>
          <w:rtl/>
          <w:lang w:eastAsia="en-US"/>
        </w:rPr>
        <w:t xml:space="preserve"> السلطنة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245-</w:t>
      </w:r>
      <w:r>
        <w:rPr>
          <w:rFonts w:hint="cs"/>
          <w:rtl/>
          <w:lang w:eastAsia="en-US"/>
        </w:rPr>
        <w:tab/>
      </w:r>
      <w:r>
        <w:rPr>
          <w:rtl/>
          <w:lang w:eastAsia="en-US"/>
        </w:rPr>
        <w:t>تقوم وزارة التربية والتعليم بالاهتمام بالمع</w:t>
      </w:r>
      <w:r>
        <w:rPr>
          <w:rFonts w:hint="cs"/>
          <w:rtl/>
          <w:lang w:eastAsia="en-US"/>
        </w:rPr>
        <w:t>ا</w:t>
      </w:r>
      <w:r>
        <w:rPr>
          <w:rtl/>
          <w:lang w:eastAsia="en-US"/>
        </w:rPr>
        <w:t xml:space="preserve">قين بالمدارس </w:t>
      </w:r>
      <w:r>
        <w:rPr>
          <w:rFonts w:hint="cs"/>
          <w:rtl/>
          <w:lang w:eastAsia="en-US"/>
        </w:rPr>
        <w:t>(</w:t>
      </w:r>
      <w:r>
        <w:rPr>
          <w:rtl/>
          <w:lang w:eastAsia="en-US"/>
        </w:rPr>
        <w:t>البند</w:t>
      </w:r>
      <w:r>
        <w:rPr>
          <w:rFonts w:hint="cs"/>
          <w:rtl/>
          <w:lang w:eastAsia="en-US"/>
        </w:rPr>
        <w:t xml:space="preserve"> 8-1-3).</w:t>
      </w:r>
    </w:p>
    <w:p w:rsidR="00000000" w:rsidRDefault="00000000">
      <w:pPr>
        <w:spacing w:before="0" w:line="380" w:lineRule="exact"/>
        <w:jc w:val="both"/>
        <w:rPr>
          <w:rtl/>
          <w:lang w:eastAsia="en-US"/>
        </w:rPr>
      </w:pPr>
      <w:r>
        <w:rPr>
          <w:rFonts w:hint="cs"/>
          <w:rtl/>
          <w:lang w:eastAsia="en-US"/>
        </w:rPr>
        <w:t>246-</w:t>
      </w:r>
      <w:r>
        <w:rPr>
          <w:rFonts w:hint="cs"/>
          <w:rtl/>
          <w:lang w:eastAsia="en-US"/>
        </w:rPr>
        <w:tab/>
      </w:r>
      <w:r>
        <w:rPr>
          <w:rtl/>
          <w:lang w:eastAsia="en-US"/>
        </w:rPr>
        <w:t>أن لائحة مجلس الآباء والأمهات الصادرة بالقرار الوزاري رقم</w:t>
      </w:r>
      <w:r>
        <w:rPr>
          <w:rFonts w:hint="cs"/>
          <w:rtl/>
          <w:lang w:eastAsia="en-US"/>
        </w:rPr>
        <w:t xml:space="preserve"> </w:t>
      </w:r>
      <w:r>
        <w:rPr>
          <w:rtl/>
          <w:lang w:eastAsia="en-US"/>
        </w:rPr>
        <w:t>10/99 قد جعلت من أهداف هذه المجالس رعاية الأطفال ذوي الاحتياجات الخاصة</w:t>
      </w:r>
      <w:r>
        <w:rPr>
          <w:rFonts w:hint="cs"/>
          <w:rtl/>
          <w:lang w:eastAsia="en-US"/>
        </w:rPr>
        <w:t>،</w:t>
      </w:r>
      <w:r>
        <w:rPr>
          <w:rtl/>
          <w:lang w:eastAsia="en-US"/>
        </w:rPr>
        <w:t xml:space="preserve"> واقتراح البرامج التي تنمي قدراتهم بما يسهم في رفع المستوى التعليمي والاجتماعي لهم.</w:t>
      </w:r>
    </w:p>
    <w:p w:rsidR="00000000" w:rsidRDefault="00000000">
      <w:pPr>
        <w:spacing w:before="0" w:line="380" w:lineRule="exact"/>
        <w:jc w:val="both"/>
        <w:rPr>
          <w:spacing w:val="0"/>
          <w:rtl/>
          <w:lang w:eastAsia="en-US"/>
        </w:rPr>
      </w:pPr>
      <w:r>
        <w:rPr>
          <w:rFonts w:hint="cs"/>
          <w:spacing w:val="0"/>
          <w:rtl/>
          <w:lang w:eastAsia="en-US"/>
        </w:rPr>
        <w:t>247-</w:t>
      </w:r>
      <w:r>
        <w:rPr>
          <w:rFonts w:hint="cs"/>
          <w:spacing w:val="0"/>
          <w:rtl/>
          <w:lang w:eastAsia="en-US"/>
        </w:rPr>
        <w:tab/>
      </w:r>
      <w:r>
        <w:rPr>
          <w:spacing w:val="0"/>
          <w:rtl/>
          <w:lang w:eastAsia="en-US"/>
        </w:rPr>
        <w:t xml:space="preserve">أن القرار الوزاري رقم 54/90 بإصدار لائحة المساعدات </w:t>
      </w:r>
      <w:r>
        <w:rPr>
          <w:rFonts w:hint="cs"/>
          <w:spacing w:val="0"/>
          <w:rtl/>
          <w:lang w:eastAsia="en-US"/>
        </w:rPr>
        <w:t>للأسر</w:t>
      </w:r>
      <w:r>
        <w:rPr>
          <w:spacing w:val="0"/>
          <w:rtl/>
          <w:lang w:eastAsia="en-US"/>
        </w:rPr>
        <w:t xml:space="preserve"> والأفراد المحتاجين قد نص </w:t>
      </w:r>
      <w:r>
        <w:rPr>
          <w:rFonts w:hint="cs"/>
          <w:spacing w:val="0"/>
          <w:rtl/>
          <w:lang w:eastAsia="en-US"/>
        </w:rPr>
        <w:t>بالمادة 7</w:t>
      </w:r>
      <w:r>
        <w:rPr>
          <w:spacing w:val="0"/>
          <w:rtl/>
          <w:lang w:eastAsia="en-US"/>
        </w:rPr>
        <w:t xml:space="preserve"> منه على صرف تكاليف الأجهزة التعويضية، ومنها الكراسي </w:t>
      </w:r>
      <w:proofErr w:type="spellStart"/>
      <w:r>
        <w:rPr>
          <w:spacing w:val="0"/>
          <w:rtl/>
          <w:lang w:eastAsia="en-US"/>
        </w:rPr>
        <w:t>والعكازات</w:t>
      </w:r>
      <w:proofErr w:type="spellEnd"/>
      <w:r>
        <w:rPr>
          <w:spacing w:val="0"/>
          <w:rtl/>
          <w:lang w:eastAsia="en-US"/>
        </w:rPr>
        <w:t>، للخاضعين لقانون الضمان الاجتماعي وللمحتاجين فعلاً، وأجازت المادة</w:t>
      </w:r>
      <w:r>
        <w:rPr>
          <w:rFonts w:hint="cs"/>
          <w:spacing w:val="0"/>
          <w:rtl/>
          <w:lang w:eastAsia="en-US"/>
        </w:rPr>
        <w:t xml:space="preserve"> </w:t>
      </w:r>
      <w:r>
        <w:rPr>
          <w:spacing w:val="0"/>
          <w:rtl/>
          <w:lang w:eastAsia="en-US"/>
        </w:rPr>
        <w:t xml:space="preserve">8 منه صرف قيمة الأطراف الصناعية لهؤلاء إذا لم تصرفها المستشفيات الحكومية. </w:t>
      </w:r>
    </w:p>
    <w:p w:rsidR="00000000" w:rsidRDefault="00000000">
      <w:pPr>
        <w:spacing w:before="0" w:line="380" w:lineRule="exact"/>
        <w:jc w:val="both"/>
        <w:rPr>
          <w:rtl/>
          <w:lang w:eastAsia="en-US"/>
        </w:rPr>
      </w:pPr>
      <w:r>
        <w:rPr>
          <w:rFonts w:hint="cs"/>
          <w:rtl/>
          <w:lang w:eastAsia="en-US"/>
        </w:rPr>
        <w:t>248-</w:t>
      </w:r>
      <w:r>
        <w:rPr>
          <w:rFonts w:hint="cs"/>
          <w:rtl/>
          <w:lang w:eastAsia="en-US"/>
        </w:rPr>
        <w:tab/>
        <w:t xml:space="preserve">جاء </w:t>
      </w:r>
      <w:r>
        <w:rPr>
          <w:rtl/>
          <w:lang w:eastAsia="en-US"/>
        </w:rPr>
        <w:t xml:space="preserve">القرار الوزاري رقم 195/2000 </w:t>
      </w:r>
      <w:r>
        <w:rPr>
          <w:rFonts w:hint="cs"/>
          <w:rtl/>
          <w:lang w:eastAsia="en-US"/>
        </w:rPr>
        <w:t xml:space="preserve">لإنشاء </w:t>
      </w:r>
      <w:r>
        <w:rPr>
          <w:rtl/>
          <w:lang w:eastAsia="en-US"/>
        </w:rPr>
        <w:t xml:space="preserve">اللجنة الوطنية لخدمات </w:t>
      </w:r>
      <w:r>
        <w:rPr>
          <w:rFonts w:hint="cs"/>
          <w:rtl/>
          <w:lang w:eastAsia="en-US"/>
        </w:rPr>
        <w:t xml:space="preserve">المعاقين </w:t>
      </w:r>
      <w:r>
        <w:rPr>
          <w:rtl/>
          <w:lang w:eastAsia="en-US"/>
        </w:rPr>
        <w:t xml:space="preserve">وهي مؤسسة حكومية تخطيطية </w:t>
      </w:r>
      <w:r>
        <w:rPr>
          <w:rFonts w:hint="cs"/>
          <w:rtl/>
          <w:lang w:eastAsia="en-US"/>
        </w:rPr>
        <w:t>إشرافية</w:t>
      </w:r>
      <w:r>
        <w:rPr>
          <w:rtl/>
          <w:lang w:eastAsia="en-US"/>
        </w:rPr>
        <w:t xml:space="preserve"> قد شكلت برئاسة وزير</w:t>
      </w:r>
      <w:r>
        <w:rPr>
          <w:rFonts w:hint="cs"/>
          <w:rtl/>
          <w:lang w:eastAsia="en-US"/>
        </w:rPr>
        <w:t>ة</w:t>
      </w:r>
      <w:r>
        <w:rPr>
          <w:rtl/>
          <w:lang w:eastAsia="en-US"/>
        </w:rPr>
        <w:t xml:space="preserve"> التنمية الاجتماعية وعضوية 8</w:t>
      </w:r>
      <w:r>
        <w:rPr>
          <w:rFonts w:hint="cs"/>
          <w:rtl/>
          <w:lang w:eastAsia="en-US"/>
        </w:rPr>
        <w:t xml:space="preserve"> </w:t>
      </w:r>
      <w:r>
        <w:rPr>
          <w:rtl/>
          <w:lang w:eastAsia="en-US"/>
        </w:rPr>
        <w:t>وكلاء من الوزارات ذات الصلة ونائبي محافظ</w:t>
      </w:r>
      <w:r>
        <w:rPr>
          <w:rFonts w:hint="cs"/>
          <w:rtl/>
          <w:lang w:eastAsia="en-US"/>
        </w:rPr>
        <w:t>ت</w:t>
      </w:r>
      <w:r>
        <w:rPr>
          <w:rtl/>
          <w:lang w:eastAsia="en-US"/>
        </w:rPr>
        <w:t xml:space="preserve">ي مسقط </w:t>
      </w:r>
      <w:proofErr w:type="spellStart"/>
      <w:r>
        <w:rPr>
          <w:rtl/>
          <w:lang w:eastAsia="en-US"/>
        </w:rPr>
        <w:t>وظفار</w:t>
      </w:r>
      <w:proofErr w:type="spellEnd"/>
      <w:r>
        <w:rPr>
          <w:rtl/>
          <w:lang w:eastAsia="en-US"/>
        </w:rPr>
        <w:t xml:space="preserve"> </w:t>
      </w:r>
      <w:r>
        <w:rPr>
          <w:rFonts w:hint="cs"/>
          <w:rtl/>
          <w:lang w:eastAsia="en-US"/>
        </w:rPr>
        <w:t>و</w:t>
      </w:r>
      <w:r>
        <w:rPr>
          <w:rtl/>
          <w:lang w:eastAsia="en-US"/>
        </w:rPr>
        <w:t>7</w:t>
      </w:r>
      <w:r>
        <w:rPr>
          <w:rFonts w:hint="cs"/>
          <w:rtl/>
          <w:lang w:eastAsia="en-US"/>
        </w:rPr>
        <w:t xml:space="preserve"> </w:t>
      </w:r>
      <w:r>
        <w:rPr>
          <w:rtl/>
          <w:lang w:eastAsia="en-US"/>
        </w:rPr>
        <w:t>أعضاء آخرين يمثلون الهيئات الحكومية وغير الحكومية ذات الصلة. تهدف اللجنة إلى تنسيق وتعزيز الخطط والبرامج المتصلة بالوقاية من كافة أنواع الإعاقة بما يؤدي إلى اكتشافها مبكراً والحد من آثارها وإعداد برامج التأهيل وإعادة تأهيل المع</w:t>
      </w:r>
      <w:r>
        <w:rPr>
          <w:rFonts w:hint="cs"/>
          <w:rtl/>
          <w:lang w:eastAsia="en-US"/>
        </w:rPr>
        <w:t>ا</w:t>
      </w:r>
      <w:r>
        <w:rPr>
          <w:rtl/>
          <w:lang w:eastAsia="en-US"/>
        </w:rPr>
        <w:t xml:space="preserve">قين وإدماجهم في المجتمع. ومن صلاحيات اللجنة جمع وتوثيق البيانات </w:t>
      </w:r>
      <w:r>
        <w:rPr>
          <w:rFonts w:hint="cs"/>
          <w:rtl/>
          <w:lang w:eastAsia="en-US"/>
        </w:rPr>
        <w:t>والإحصاءات</w:t>
      </w:r>
      <w:r>
        <w:rPr>
          <w:rtl/>
          <w:lang w:eastAsia="en-US"/>
        </w:rPr>
        <w:t xml:space="preserve"> عن الإعاقات والمع</w:t>
      </w:r>
      <w:r>
        <w:rPr>
          <w:rFonts w:hint="cs"/>
          <w:rtl/>
          <w:lang w:eastAsia="en-US"/>
        </w:rPr>
        <w:t>ا</w:t>
      </w:r>
      <w:r>
        <w:rPr>
          <w:rtl/>
          <w:lang w:eastAsia="en-US"/>
        </w:rPr>
        <w:t>قين وتصنيفها وتبويبها وتسهيل تبادلها والتنسيق والتعاون مع الجهات المعنية لإجراءات الدراسات والمسوح التي تحقق أهداف اللجنة. وترفع هذه اللجنة تقاريرها لمجلس الوزراء ويتم التنسيق مجال المع</w:t>
      </w:r>
      <w:r>
        <w:rPr>
          <w:rFonts w:hint="cs"/>
          <w:rtl/>
          <w:lang w:eastAsia="en-US"/>
        </w:rPr>
        <w:t>ا</w:t>
      </w:r>
      <w:r>
        <w:rPr>
          <w:rtl/>
          <w:lang w:eastAsia="en-US"/>
        </w:rPr>
        <w:t>قين حالياً في من خلال هذه اللجنة.</w:t>
      </w:r>
    </w:p>
    <w:p w:rsidR="00000000" w:rsidRDefault="00000000">
      <w:pPr>
        <w:spacing w:before="0" w:line="380" w:lineRule="exact"/>
        <w:jc w:val="both"/>
        <w:rPr>
          <w:rFonts w:hint="cs"/>
          <w:lang w:eastAsia="en-US"/>
        </w:rPr>
      </w:pPr>
      <w:r>
        <w:rPr>
          <w:rFonts w:hint="cs"/>
          <w:rtl/>
          <w:lang w:eastAsia="en-US"/>
        </w:rPr>
        <w:t>249-</w:t>
      </w:r>
      <w:r>
        <w:rPr>
          <w:rFonts w:hint="cs"/>
          <w:rtl/>
          <w:lang w:eastAsia="en-US"/>
        </w:rPr>
        <w:tab/>
      </w:r>
      <w:r>
        <w:rPr>
          <w:rtl/>
          <w:lang w:eastAsia="en-US"/>
        </w:rPr>
        <w:t>نظم القرار الوزاري رقم 12/</w:t>
      </w:r>
      <w:r>
        <w:rPr>
          <w:rFonts w:hint="cs"/>
          <w:rtl/>
          <w:lang w:eastAsia="en-US"/>
        </w:rPr>
        <w:t>89</w:t>
      </w:r>
      <w:r>
        <w:rPr>
          <w:rtl/>
          <w:lang w:eastAsia="en-US"/>
        </w:rPr>
        <w:t xml:space="preserve"> الأعمال الخيرية لصالح المع</w:t>
      </w:r>
      <w:r>
        <w:rPr>
          <w:rFonts w:hint="cs"/>
          <w:rtl/>
          <w:lang w:eastAsia="en-US"/>
        </w:rPr>
        <w:t>ا</w:t>
      </w:r>
      <w:r>
        <w:rPr>
          <w:rtl/>
          <w:lang w:eastAsia="en-US"/>
        </w:rPr>
        <w:t>قين.</w:t>
      </w:r>
    </w:p>
    <w:p w:rsidR="00000000" w:rsidRDefault="00000000">
      <w:pPr>
        <w:spacing w:before="0" w:line="380" w:lineRule="exact"/>
        <w:jc w:val="both"/>
        <w:rPr>
          <w:rFonts w:hint="cs"/>
          <w:lang w:eastAsia="en-US"/>
        </w:rPr>
      </w:pPr>
      <w:r>
        <w:rPr>
          <w:rFonts w:hint="cs"/>
          <w:rtl/>
          <w:lang w:eastAsia="en-US"/>
        </w:rPr>
        <w:t>250-</w:t>
      </w:r>
      <w:r>
        <w:rPr>
          <w:rFonts w:hint="cs"/>
          <w:rtl/>
          <w:lang w:eastAsia="en-US"/>
        </w:rPr>
        <w:tab/>
        <w:t xml:space="preserve">يتضح مما تقدم </w:t>
      </w:r>
      <w:r>
        <w:rPr>
          <w:rtl/>
          <w:lang w:eastAsia="en-US"/>
        </w:rPr>
        <w:t>تكامل الخطط والبرامج في مجال رعاي</w:t>
      </w:r>
      <w:r>
        <w:rPr>
          <w:rFonts w:hint="cs"/>
          <w:rtl/>
          <w:lang w:eastAsia="en-US"/>
        </w:rPr>
        <w:t xml:space="preserve">ة المعوقين والمتمثلة في توفير الضمان الاجتماعي وفق قانون الضمان الاجتماعي، وتتمثل في برنامج تقديم خدمات الرعاية المنزلية للمعاقين وكبار السن في بيئتهم الطبيعية وهو في مراحله الأولى فضلاً عن إصدارات مختلفة موجهة للمعاقين وأسرهم وباقي أفراد المجتمع مثل إصدارات جمعية رعاية المعوقين (التحدي) وتتضمن خصوصياتهم واحتياجاتهم ووجهة نظرهم والمقابلات </w:t>
      </w:r>
      <w:proofErr w:type="spellStart"/>
      <w:r>
        <w:rPr>
          <w:rFonts w:hint="cs"/>
          <w:rtl/>
          <w:lang w:eastAsia="en-US"/>
        </w:rPr>
        <w:t>بصددهم</w:t>
      </w:r>
      <w:proofErr w:type="spellEnd"/>
      <w:r>
        <w:rPr>
          <w:rFonts w:hint="cs"/>
          <w:rtl/>
          <w:lang w:eastAsia="en-US"/>
        </w:rPr>
        <w:t xml:space="preserve"> وآراء المسؤولين ... </w:t>
      </w:r>
      <w:proofErr w:type="spellStart"/>
      <w:r>
        <w:rPr>
          <w:rFonts w:hint="cs"/>
          <w:rtl/>
          <w:lang w:eastAsia="en-US"/>
        </w:rPr>
        <w:t>إلخ</w:t>
      </w:r>
      <w:proofErr w:type="spellEnd"/>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251-</w:t>
      </w:r>
      <w:r>
        <w:rPr>
          <w:rFonts w:hint="cs"/>
          <w:rtl/>
          <w:lang w:eastAsia="en-US"/>
        </w:rPr>
        <w:tab/>
        <w:t xml:space="preserve">ويتضح مما تقدم </w:t>
      </w:r>
      <w:r>
        <w:rPr>
          <w:rtl/>
          <w:lang w:eastAsia="en-US"/>
        </w:rPr>
        <w:t>أن المع</w:t>
      </w:r>
      <w:r>
        <w:rPr>
          <w:rFonts w:hint="cs"/>
          <w:rtl/>
          <w:lang w:eastAsia="en-US"/>
        </w:rPr>
        <w:t>ا</w:t>
      </w:r>
      <w:r>
        <w:rPr>
          <w:rtl/>
          <w:lang w:eastAsia="en-US"/>
        </w:rPr>
        <w:t xml:space="preserve">قين يحصلون على التعليم والتدريب وخدمات الرعاية الصحية وإعادة التأهيل وفق برامج لجهات متعددة حكومية ومدنية، </w:t>
      </w:r>
      <w:r>
        <w:rPr>
          <w:rFonts w:hint="cs"/>
          <w:rtl/>
          <w:lang w:eastAsia="en-US"/>
        </w:rPr>
        <w:t xml:space="preserve">ويتم التنسيق حالياً في هذا المجال من خلال اللجنة الوطنية لخدمات المعاقين. كما تقوم اللجنة المشار إليها من خلال أجهزتها الفنية بتقييم الحالات التي تسمح للأسرة بالحصول على مساعدة لأفرادها المعوقين كما يجري تنفيذ حملات توعيه للمجتمع باستخدام جميع وسائل الاتصال المسموعة والمرئية والمكتوبة ... </w:t>
      </w:r>
      <w:proofErr w:type="spellStart"/>
      <w:r>
        <w:rPr>
          <w:rFonts w:hint="cs"/>
          <w:rtl/>
          <w:lang w:eastAsia="en-US"/>
        </w:rPr>
        <w:t>إلخ</w:t>
      </w:r>
      <w:proofErr w:type="spellEnd"/>
      <w:r>
        <w:rPr>
          <w:rFonts w:hint="cs"/>
          <w:rtl/>
          <w:lang w:eastAsia="en-US"/>
        </w:rPr>
        <w:t xml:space="preserve"> لمواجهة المواقف السلبية اتجاه المعاقين.</w:t>
      </w:r>
    </w:p>
    <w:p w:rsidR="00000000" w:rsidRDefault="00000000">
      <w:pPr>
        <w:spacing w:before="0" w:line="380" w:lineRule="exact"/>
        <w:jc w:val="both"/>
        <w:rPr>
          <w:rFonts w:hint="cs"/>
          <w:lang w:eastAsia="en-US"/>
        </w:rPr>
      </w:pPr>
      <w:r>
        <w:rPr>
          <w:rFonts w:hint="cs"/>
          <w:rtl/>
          <w:lang w:eastAsia="en-US"/>
        </w:rPr>
        <w:t>252-</w:t>
      </w:r>
      <w:r>
        <w:rPr>
          <w:rFonts w:hint="cs"/>
          <w:rtl/>
          <w:lang w:eastAsia="en-US"/>
        </w:rPr>
        <w:tab/>
        <w:t>وقد أعد مشروع قانون رعاية وتأهيل المعاقين بهدف تقنين جميع الخدمات المقدمة من مختلف الجهات وتم رفعه إلى مجلس الوزراء.</w:t>
      </w:r>
    </w:p>
    <w:p w:rsidR="00000000" w:rsidRDefault="00000000">
      <w:pPr>
        <w:keepNext/>
        <w:spacing w:before="0" w:line="380" w:lineRule="exact"/>
        <w:jc w:val="both"/>
        <w:rPr>
          <w:rFonts w:hint="cs"/>
          <w:b/>
          <w:bCs/>
          <w:rtl/>
          <w:lang w:eastAsia="en-US"/>
        </w:rPr>
      </w:pPr>
      <w:r>
        <w:rPr>
          <w:rFonts w:hint="cs"/>
          <w:b/>
          <w:bCs/>
          <w:rtl/>
          <w:lang w:eastAsia="en-US"/>
        </w:rPr>
        <w:t>7-2</w:t>
      </w:r>
      <w:r>
        <w:rPr>
          <w:rFonts w:hint="cs"/>
          <w:b/>
          <w:bCs/>
          <w:rtl/>
          <w:lang w:eastAsia="en-US"/>
        </w:rPr>
        <w:tab/>
      </w:r>
      <w:r>
        <w:rPr>
          <w:b/>
          <w:bCs/>
          <w:rtl/>
          <w:lang w:eastAsia="en-US"/>
        </w:rPr>
        <w:t>الصحة والخدمات الصحية</w:t>
      </w:r>
    </w:p>
    <w:p w:rsidR="00000000" w:rsidRDefault="00000000">
      <w:pPr>
        <w:keepNext/>
        <w:spacing w:before="0" w:line="380" w:lineRule="exact"/>
        <w:jc w:val="both"/>
        <w:rPr>
          <w:rFonts w:hint="cs"/>
          <w:rtl/>
          <w:lang w:eastAsia="en-US"/>
        </w:rPr>
      </w:pPr>
      <w:r>
        <w:rPr>
          <w:rFonts w:hint="cs"/>
          <w:rtl/>
          <w:lang w:eastAsia="en-US"/>
        </w:rPr>
        <w:t>253-</w:t>
      </w:r>
      <w:r>
        <w:rPr>
          <w:rFonts w:hint="cs"/>
          <w:rtl/>
          <w:lang w:eastAsia="en-US"/>
        </w:rPr>
        <w:tab/>
      </w:r>
      <w:r>
        <w:rPr>
          <w:rtl/>
          <w:lang w:eastAsia="en-US"/>
        </w:rPr>
        <w:t>تناول التقرير الوطني الأول في البند</w:t>
      </w:r>
      <w:r>
        <w:rPr>
          <w:rFonts w:hint="cs"/>
          <w:rtl/>
          <w:lang w:eastAsia="en-US"/>
        </w:rPr>
        <w:t xml:space="preserve"> 6-3</w:t>
      </w:r>
      <w:r>
        <w:rPr>
          <w:rtl/>
          <w:lang w:eastAsia="en-US"/>
        </w:rPr>
        <w:t xml:space="preserve"> </w:t>
      </w:r>
      <w:r>
        <w:rPr>
          <w:rFonts w:hint="cs"/>
          <w:rtl/>
          <w:lang w:eastAsia="en-US"/>
        </w:rPr>
        <w:t xml:space="preserve">وفقراته </w:t>
      </w:r>
      <w:r>
        <w:rPr>
          <w:rtl/>
          <w:lang w:eastAsia="en-US"/>
        </w:rPr>
        <w:t xml:space="preserve">الفرعية </w:t>
      </w:r>
      <w:r>
        <w:rPr>
          <w:rFonts w:hint="cs"/>
          <w:rtl/>
          <w:lang w:eastAsia="en-US"/>
        </w:rPr>
        <w:t>1، 2، 3، 4، 5</w:t>
      </w:r>
      <w:r>
        <w:rPr>
          <w:rtl/>
          <w:lang w:eastAsia="en-US"/>
        </w:rPr>
        <w:t xml:space="preserve"> هذا الموضوع</w:t>
      </w:r>
      <w:r>
        <w:rPr>
          <w:rFonts w:hint="cs"/>
          <w:rtl/>
          <w:lang w:eastAsia="en-US"/>
        </w:rPr>
        <w:t xml:space="preserve"> سيتم تناول هذا الموضوع بشيء من التفصيل في </w:t>
      </w:r>
      <w:r>
        <w:rPr>
          <w:rtl/>
          <w:lang w:eastAsia="en-US"/>
        </w:rPr>
        <w:t xml:space="preserve">البند </w:t>
      </w:r>
      <w:r>
        <w:rPr>
          <w:rFonts w:hint="cs"/>
          <w:rtl/>
          <w:lang w:eastAsia="en-US"/>
        </w:rPr>
        <w:t>7-4</w:t>
      </w:r>
      <w:r>
        <w:rPr>
          <w:rtl/>
          <w:lang w:eastAsia="en-US"/>
        </w:rPr>
        <w:t xml:space="preserve"> </w:t>
      </w:r>
      <w:r>
        <w:rPr>
          <w:rFonts w:hint="cs"/>
          <w:rtl/>
          <w:lang w:eastAsia="en-US"/>
        </w:rPr>
        <w:t>من هذا التقرير ونضيف أن السلطنة ما زالت تواصل خططها في المجال الصحي إعمالاً للمادة 12 من النظام الأساسي للدولة.</w:t>
      </w:r>
    </w:p>
    <w:p w:rsidR="00000000" w:rsidRDefault="00000000">
      <w:pPr>
        <w:spacing w:before="0" w:line="380" w:lineRule="exact"/>
        <w:jc w:val="both"/>
        <w:rPr>
          <w:rFonts w:hint="cs"/>
          <w:rtl/>
          <w:lang w:eastAsia="en-US"/>
        </w:rPr>
      </w:pPr>
      <w:r>
        <w:rPr>
          <w:rFonts w:hint="cs"/>
          <w:rtl/>
          <w:lang w:eastAsia="en-US"/>
        </w:rPr>
        <w:t>254-</w:t>
      </w:r>
      <w:r>
        <w:rPr>
          <w:rFonts w:hint="cs"/>
          <w:rtl/>
          <w:lang w:eastAsia="en-US"/>
        </w:rPr>
        <w:tab/>
      </w:r>
      <w:r>
        <w:rPr>
          <w:rtl/>
          <w:lang w:eastAsia="en-US"/>
        </w:rPr>
        <w:t>تقوم وزارة الصحة بتطبيق المرحلة الثالثة من خطتها</w:t>
      </w:r>
      <w:r>
        <w:rPr>
          <w:rFonts w:hint="cs"/>
          <w:rtl/>
          <w:lang w:eastAsia="en-US"/>
        </w:rPr>
        <w:t xml:space="preserve">، </w:t>
      </w:r>
      <w:r>
        <w:rPr>
          <w:rtl/>
          <w:lang w:eastAsia="en-US"/>
        </w:rPr>
        <w:t>التي تركز على دعم البرامج الصحية التي ازدادت تنوعاً وتنظيماً ونضوجاً بما يتماشى مع مفهوم الرعاية</w:t>
      </w:r>
      <w:r>
        <w:rPr>
          <w:rFonts w:hint="cs"/>
          <w:rtl/>
          <w:lang w:eastAsia="en-US"/>
        </w:rPr>
        <w:t xml:space="preserve"> الصحية الأولية</w:t>
      </w:r>
      <w:r>
        <w:rPr>
          <w:rtl/>
          <w:lang w:eastAsia="en-US"/>
        </w:rPr>
        <w:t xml:space="preserve">. </w:t>
      </w:r>
      <w:r>
        <w:rPr>
          <w:rFonts w:hint="cs"/>
          <w:rtl/>
          <w:lang w:eastAsia="en-US"/>
        </w:rPr>
        <w:t>و</w:t>
      </w:r>
      <w:r>
        <w:rPr>
          <w:rtl/>
          <w:lang w:eastAsia="en-US"/>
        </w:rPr>
        <w:t>إدارة الخدمات الصحية</w:t>
      </w:r>
      <w:r>
        <w:rPr>
          <w:rFonts w:hint="cs"/>
          <w:rtl/>
          <w:lang w:eastAsia="en-US"/>
        </w:rPr>
        <w:t xml:space="preserve"> منتهجة </w:t>
      </w:r>
      <w:r>
        <w:rPr>
          <w:rtl/>
          <w:lang w:eastAsia="en-US"/>
        </w:rPr>
        <w:t>أسلوب اللامركزية والتعامل مع نوعية الأمراض الحديثة الناتجة عن تغير أسلوب الحياة والنمو السكاني</w:t>
      </w:r>
      <w:r>
        <w:rPr>
          <w:rFonts w:hint="cs"/>
          <w:rtl/>
          <w:lang w:eastAsia="en-US"/>
        </w:rPr>
        <w:t xml:space="preserve">. </w:t>
      </w:r>
    </w:p>
    <w:p w:rsidR="00000000" w:rsidRDefault="00000000">
      <w:pPr>
        <w:tabs>
          <w:tab w:val="left" w:pos="1095"/>
        </w:tabs>
        <w:spacing w:before="0" w:line="380" w:lineRule="exact"/>
        <w:jc w:val="both"/>
        <w:rPr>
          <w:rFonts w:hint="cs"/>
          <w:b/>
          <w:bCs/>
          <w:rtl/>
          <w:lang w:eastAsia="en-US"/>
        </w:rPr>
      </w:pPr>
      <w:r>
        <w:rPr>
          <w:rFonts w:hint="cs"/>
          <w:b/>
          <w:bCs/>
          <w:rtl/>
          <w:lang w:eastAsia="en-US"/>
        </w:rPr>
        <w:t>7-2-1</w:t>
      </w:r>
      <w:r>
        <w:rPr>
          <w:rFonts w:hint="cs"/>
          <w:b/>
          <w:bCs/>
          <w:rtl/>
          <w:lang w:eastAsia="en-US"/>
        </w:rPr>
        <w:tab/>
      </w:r>
      <w:r>
        <w:rPr>
          <w:b/>
          <w:bCs/>
          <w:rtl/>
          <w:lang w:eastAsia="en-US"/>
        </w:rPr>
        <w:t>تطور المؤشرات الصحية</w:t>
      </w:r>
    </w:p>
    <w:p w:rsidR="00000000" w:rsidRDefault="00000000">
      <w:pPr>
        <w:spacing w:before="0" w:line="380" w:lineRule="exact"/>
        <w:jc w:val="both"/>
        <w:rPr>
          <w:rFonts w:hint="cs"/>
          <w:lang w:eastAsia="en-US"/>
        </w:rPr>
      </w:pPr>
      <w:r>
        <w:rPr>
          <w:rFonts w:hint="cs"/>
          <w:rtl/>
          <w:lang w:eastAsia="en-US"/>
        </w:rPr>
        <w:t>255-</w:t>
      </w:r>
      <w:r>
        <w:rPr>
          <w:rFonts w:hint="cs"/>
          <w:rtl/>
          <w:lang w:eastAsia="en-US"/>
        </w:rPr>
        <w:tab/>
        <w:t>استطاعت</w:t>
      </w:r>
      <w:r>
        <w:rPr>
          <w:rtl/>
          <w:lang w:eastAsia="en-US"/>
        </w:rPr>
        <w:t xml:space="preserve"> السلطنة من تحقيق خفض ملحوظ وسريع في معدل وفيات الرضع والأطفال دون الخامسة في فترة زمنية تعتبر قصيرة نسبياً، ويعود ذلك إلى التوسع في الخدمات الصحية كم</w:t>
      </w:r>
      <w:r>
        <w:rPr>
          <w:rFonts w:hint="cs"/>
          <w:rtl/>
          <w:lang w:eastAsia="en-US"/>
        </w:rPr>
        <w:t>اً</w:t>
      </w:r>
      <w:r>
        <w:rPr>
          <w:rtl/>
          <w:lang w:eastAsia="en-US"/>
        </w:rPr>
        <w:t xml:space="preserve"> ونوعا</w:t>
      </w:r>
      <w:r>
        <w:rPr>
          <w:rFonts w:hint="cs"/>
          <w:rtl/>
          <w:lang w:eastAsia="en-US"/>
        </w:rPr>
        <w:t>ً مع التركيز في تقديم هذه الخدمات عززه</w:t>
      </w:r>
      <w:r>
        <w:rPr>
          <w:rtl/>
          <w:lang w:eastAsia="en-US"/>
        </w:rPr>
        <w:t xml:space="preserve"> الارتفاع المتواتر في مستويات </w:t>
      </w:r>
      <w:r>
        <w:rPr>
          <w:rFonts w:hint="cs"/>
          <w:rtl/>
          <w:lang w:eastAsia="en-US"/>
        </w:rPr>
        <w:t>ا</w:t>
      </w:r>
      <w:r>
        <w:rPr>
          <w:rtl/>
          <w:lang w:eastAsia="en-US"/>
        </w:rPr>
        <w:t xml:space="preserve">لتعليم والوعي الصحي، </w:t>
      </w:r>
      <w:r>
        <w:rPr>
          <w:rFonts w:hint="cs"/>
          <w:rtl/>
          <w:lang w:eastAsia="en-US"/>
        </w:rPr>
        <w:t>و</w:t>
      </w:r>
      <w:r>
        <w:rPr>
          <w:rtl/>
          <w:lang w:eastAsia="en-US"/>
        </w:rPr>
        <w:t xml:space="preserve">النجاح الذي حققته البرامج النوعية المختلفة، </w:t>
      </w:r>
      <w:r>
        <w:rPr>
          <w:rFonts w:hint="cs"/>
          <w:rtl/>
          <w:lang w:eastAsia="en-US"/>
        </w:rPr>
        <w:t>مما</w:t>
      </w:r>
      <w:r>
        <w:rPr>
          <w:rtl/>
          <w:lang w:eastAsia="en-US"/>
        </w:rPr>
        <w:t xml:space="preserve"> انعكس كل ذلك إيجاباً على زيادة العمر المتوقع وانخفاض معدلات الوفيات.</w:t>
      </w:r>
    </w:p>
    <w:p w:rsidR="00000000" w:rsidRDefault="00000000">
      <w:pPr>
        <w:spacing w:before="0" w:line="380" w:lineRule="exact"/>
        <w:jc w:val="both"/>
        <w:rPr>
          <w:rtl/>
          <w:lang w:eastAsia="en-US"/>
        </w:rPr>
      </w:pPr>
      <w:r>
        <w:rPr>
          <w:rFonts w:hint="cs"/>
          <w:rtl/>
          <w:lang w:eastAsia="en-US"/>
        </w:rPr>
        <w:t>256-</w:t>
      </w:r>
      <w:r>
        <w:rPr>
          <w:rFonts w:hint="cs"/>
          <w:rtl/>
          <w:lang w:eastAsia="en-US"/>
        </w:rPr>
        <w:tab/>
        <w:t xml:space="preserve">يبين الشكل رقم 2 </w:t>
      </w:r>
      <w:r>
        <w:rPr>
          <w:rtl/>
          <w:lang w:eastAsia="en-US"/>
        </w:rPr>
        <w:t xml:space="preserve">تطور مصروفات وزارة الصحة خلال الأعوام </w:t>
      </w:r>
      <w:r>
        <w:rPr>
          <w:rFonts w:hint="cs"/>
          <w:rtl/>
          <w:lang w:eastAsia="en-US"/>
        </w:rPr>
        <w:t>1970-2003. و</w:t>
      </w:r>
      <w:r>
        <w:rPr>
          <w:rtl/>
          <w:lang w:eastAsia="en-US"/>
        </w:rPr>
        <w:t xml:space="preserve">يبين الجدول </w:t>
      </w:r>
      <w:r>
        <w:rPr>
          <w:rFonts w:hint="cs"/>
          <w:rtl/>
          <w:lang w:eastAsia="en-US"/>
        </w:rPr>
        <w:t xml:space="preserve">رقم 17 </w:t>
      </w:r>
      <w:r>
        <w:rPr>
          <w:rtl/>
          <w:lang w:eastAsia="en-US"/>
        </w:rPr>
        <w:t xml:space="preserve">بعض مؤشرات التطور الصحي </w:t>
      </w:r>
      <w:r>
        <w:rPr>
          <w:rFonts w:hint="cs"/>
          <w:rtl/>
          <w:lang w:eastAsia="en-US"/>
        </w:rPr>
        <w:t xml:space="preserve">في السلطنة خلال السنوات: </w:t>
      </w:r>
      <w:r>
        <w:rPr>
          <w:rtl/>
          <w:lang w:eastAsia="en-US"/>
        </w:rPr>
        <w:t>2000</w:t>
      </w:r>
      <w:r>
        <w:rPr>
          <w:rFonts w:hint="cs"/>
          <w:rtl/>
          <w:lang w:eastAsia="en-US"/>
        </w:rPr>
        <w:t xml:space="preserve">، </w:t>
      </w:r>
      <w:r>
        <w:rPr>
          <w:rtl/>
          <w:lang w:eastAsia="en-US"/>
        </w:rPr>
        <w:t>2001</w:t>
      </w:r>
      <w:r>
        <w:rPr>
          <w:rFonts w:hint="cs"/>
          <w:rtl/>
          <w:lang w:eastAsia="en-US"/>
        </w:rPr>
        <w:t xml:space="preserve"> و</w:t>
      </w:r>
      <w:r>
        <w:rPr>
          <w:rtl/>
          <w:lang w:eastAsia="en-US"/>
        </w:rPr>
        <w:t>2002</w:t>
      </w:r>
      <w:r>
        <w:rPr>
          <w:rFonts w:hint="cs"/>
          <w:rtl/>
          <w:lang w:eastAsia="en-US"/>
        </w:rPr>
        <w:t xml:space="preserve">، ويبين الجدول رقم 18 </w:t>
      </w:r>
      <w:r>
        <w:rPr>
          <w:rtl/>
          <w:lang w:eastAsia="en-US"/>
        </w:rPr>
        <w:t xml:space="preserve">تطور عدد المستشفيات والمراكز </w:t>
      </w:r>
      <w:r>
        <w:rPr>
          <w:rFonts w:hint="cs"/>
          <w:rtl/>
          <w:lang w:eastAsia="en-US"/>
        </w:rPr>
        <w:t>الصحية الخاص</w:t>
      </w:r>
      <w:r>
        <w:rPr>
          <w:rFonts w:hint="eastAsia"/>
          <w:rtl/>
          <w:lang w:eastAsia="en-US"/>
        </w:rPr>
        <w:t>ة</w:t>
      </w:r>
      <w:r>
        <w:rPr>
          <w:rFonts w:hint="cs"/>
          <w:rtl/>
          <w:lang w:eastAsia="en-US"/>
        </w:rPr>
        <w:t xml:space="preserve"> والحكومية </w:t>
      </w:r>
      <w:r>
        <w:rPr>
          <w:rtl/>
          <w:lang w:eastAsia="en-US"/>
        </w:rPr>
        <w:t>خلال أعوام 2000-2002</w:t>
      </w:r>
      <w:r>
        <w:rPr>
          <w:rFonts w:hint="cs"/>
          <w:rtl/>
          <w:lang w:eastAsia="en-US"/>
        </w:rPr>
        <w:t>.</w:t>
      </w:r>
    </w:p>
    <w:p w:rsidR="00000000" w:rsidRDefault="00000000">
      <w:pPr>
        <w:spacing w:before="0" w:line="380" w:lineRule="exact"/>
        <w:jc w:val="both"/>
        <w:rPr>
          <w:lang w:eastAsia="en-US"/>
        </w:rPr>
      </w:pPr>
      <w:r>
        <w:rPr>
          <w:rFonts w:hint="cs"/>
          <w:rtl/>
          <w:lang w:eastAsia="en-US"/>
        </w:rPr>
        <w:t>257-</w:t>
      </w:r>
      <w:r>
        <w:rPr>
          <w:rFonts w:hint="cs"/>
          <w:rtl/>
          <w:lang w:eastAsia="en-US"/>
        </w:rPr>
        <w:tab/>
      </w:r>
      <w:r>
        <w:rPr>
          <w:rtl/>
          <w:lang w:eastAsia="en-US"/>
        </w:rPr>
        <w:t xml:space="preserve">أن المقيمين في السلطنة يخضعون </w:t>
      </w:r>
      <w:proofErr w:type="spellStart"/>
      <w:r>
        <w:rPr>
          <w:rtl/>
          <w:lang w:eastAsia="en-US"/>
        </w:rPr>
        <w:t>لفحوصات</w:t>
      </w:r>
      <w:proofErr w:type="spellEnd"/>
      <w:r>
        <w:rPr>
          <w:rtl/>
          <w:lang w:eastAsia="en-US"/>
        </w:rPr>
        <w:t xml:space="preserve"> طبية مسبقة قبل قدومهم للسلطنة من الجهات المختصة ببلادهم، وكذلك بالسلطنة حين حضورهم، ويستخدمون المؤسسات الصحية لغرض العلاج عملاً بعقود عملهم، ويتمتع العاملون منهم بالقطاع الحكومي بالعلاج المجاني، أما المقيمون العاملون في القطاع الخاص فتعتمد غالبيتهم على مؤسسات القطاع الخاص الصحية، علماً بأن ذلك لا يعني امتناع المؤسسات الحكومية عن استقبالهم. ويقوم القطاع الخاص بجهود كبيرة في المجال الصحي بدعم من وزارة الصحة.</w:t>
      </w:r>
    </w:p>
    <w:p w:rsidR="00000000" w:rsidRDefault="00000000">
      <w:pPr>
        <w:spacing w:before="0" w:line="380" w:lineRule="exact"/>
        <w:jc w:val="both"/>
        <w:rPr>
          <w:rFonts w:hint="cs"/>
          <w:lang w:eastAsia="en-US"/>
        </w:rPr>
      </w:pPr>
      <w:r>
        <w:rPr>
          <w:rFonts w:hint="cs"/>
          <w:rtl/>
          <w:lang w:eastAsia="en-US"/>
        </w:rPr>
        <w:t>258-</w:t>
      </w:r>
      <w:r>
        <w:rPr>
          <w:rFonts w:hint="cs"/>
          <w:rtl/>
          <w:lang w:eastAsia="en-US"/>
        </w:rPr>
        <w:tab/>
      </w:r>
      <w:r>
        <w:rPr>
          <w:rtl/>
          <w:lang w:eastAsia="en-US"/>
        </w:rPr>
        <w:t xml:space="preserve">توفر وزارة الصحة الخدمات الصحية لغالبية السكان من خلال شبكة من المؤسسات الصحية المنتشرة في أنحاء السلطنة، يشاركها في ذلك جهات حكومية أخرى مثل وزارة الدفاع والشرطة وجامعة السلطان قابوس. </w:t>
      </w:r>
    </w:p>
    <w:p w:rsidR="00000000" w:rsidRDefault="00000000">
      <w:pPr>
        <w:spacing w:before="0" w:line="380" w:lineRule="exact"/>
        <w:jc w:val="both"/>
        <w:rPr>
          <w:rFonts w:hint="cs"/>
          <w:lang w:eastAsia="en-US"/>
        </w:rPr>
      </w:pPr>
      <w:r>
        <w:rPr>
          <w:rFonts w:hint="cs"/>
          <w:rtl/>
          <w:lang w:eastAsia="en-US"/>
        </w:rPr>
        <w:t>259-</w:t>
      </w:r>
      <w:r>
        <w:rPr>
          <w:rFonts w:hint="cs"/>
          <w:rtl/>
          <w:lang w:eastAsia="en-US"/>
        </w:rPr>
        <w:tab/>
      </w:r>
      <w:r>
        <w:rPr>
          <w:rtl/>
          <w:lang w:eastAsia="en-US"/>
        </w:rPr>
        <w:t xml:space="preserve">يسهم القطاع الخاص إلى جانب القطاع الحكومي في توفير الخدمات الصحية </w:t>
      </w:r>
      <w:r>
        <w:rPr>
          <w:rFonts w:hint="cs"/>
          <w:rtl/>
          <w:lang w:eastAsia="en-US"/>
        </w:rPr>
        <w:t>وبتشجيع من وزارة الصحة</w:t>
      </w:r>
      <w:r>
        <w:rPr>
          <w:rtl/>
          <w:lang w:eastAsia="en-US"/>
        </w:rPr>
        <w:t>، متمث</w:t>
      </w:r>
      <w:r>
        <w:rPr>
          <w:rFonts w:hint="cs"/>
          <w:rtl/>
          <w:lang w:eastAsia="en-US"/>
        </w:rPr>
        <w:t xml:space="preserve">لاً </w:t>
      </w:r>
      <w:r>
        <w:rPr>
          <w:rtl/>
          <w:lang w:eastAsia="en-US"/>
        </w:rPr>
        <w:t>بالدعم الفني، كما تقدم الحكومة القروض الميسرة للقطاع الخاص في المجال الصحي</w:t>
      </w:r>
      <w:r>
        <w:rPr>
          <w:rFonts w:hint="cs"/>
          <w:rtl/>
          <w:lang w:eastAsia="en-US"/>
        </w:rPr>
        <w:t>.</w:t>
      </w:r>
    </w:p>
    <w:p w:rsidR="00000000" w:rsidRDefault="00000000">
      <w:pPr>
        <w:tabs>
          <w:tab w:val="left" w:pos="1106"/>
        </w:tabs>
        <w:spacing w:before="0" w:line="380" w:lineRule="exact"/>
        <w:jc w:val="both"/>
        <w:rPr>
          <w:rFonts w:hint="cs"/>
          <w:b/>
          <w:bCs/>
          <w:rtl/>
          <w:lang w:eastAsia="en-US"/>
        </w:rPr>
      </w:pPr>
      <w:r>
        <w:rPr>
          <w:rFonts w:hint="cs"/>
          <w:b/>
          <w:bCs/>
          <w:rtl/>
          <w:lang w:eastAsia="en-US"/>
        </w:rPr>
        <w:t>7-2-</w:t>
      </w:r>
      <w:proofErr w:type="spellStart"/>
      <w:r>
        <w:rPr>
          <w:rFonts w:hint="cs"/>
          <w:b/>
          <w:bCs/>
          <w:rtl/>
          <w:lang w:eastAsia="en-US"/>
        </w:rPr>
        <w:t>2</w:t>
      </w:r>
      <w:proofErr w:type="spellEnd"/>
      <w:r>
        <w:rPr>
          <w:rFonts w:hint="cs"/>
          <w:b/>
          <w:bCs/>
          <w:rtl/>
          <w:lang w:eastAsia="en-US"/>
        </w:rPr>
        <w:tab/>
      </w:r>
      <w:r>
        <w:rPr>
          <w:b/>
          <w:bCs/>
          <w:rtl/>
          <w:lang w:eastAsia="en-US"/>
        </w:rPr>
        <w:t>الرعاية الصحية للطفل</w:t>
      </w:r>
    </w:p>
    <w:p w:rsidR="00000000" w:rsidRDefault="00000000">
      <w:pPr>
        <w:spacing w:before="0" w:line="380" w:lineRule="exact"/>
        <w:jc w:val="both"/>
        <w:rPr>
          <w:rFonts w:hint="cs"/>
          <w:lang w:eastAsia="en-US"/>
        </w:rPr>
      </w:pPr>
      <w:r>
        <w:rPr>
          <w:rFonts w:hint="cs"/>
          <w:rtl/>
          <w:lang w:eastAsia="en-US"/>
        </w:rPr>
        <w:t>260-</w:t>
      </w:r>
      <w:r>
        <w:rPr>
          <w:rFonts w:hint="cs"/>
          <w:rtl/>
          <w:lang w:eastAsia="en-US"/>
        </w:rPr>
        <w:tab/>
      </w:r>
      <w:r>
        <w:rPr>
          <w:rtl/>
          <w:lang w:eastAsia="en-US"/>
        </w:rPr>
        <w:t>يجري تطبيق مبادرة المستشفيات الصديقة للأطفال في كل مستشفيات الدولة منذ 1992 وحتى الآن، هدفا في دعم الرضاعة الطبيعية، وما زال منع الترويج أو التوزيع المجاني لعينات بدائل الحليب في المستشفيات والعيادات قائماً.</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261-</w:t>
      </w:r>
      <w:r>
        <w:rPr>
          <w:rFonts w:hint="cs"/>
          <w:rtl/>
          <w:lang w:eastAsia="en-US"/>
        </w:rPr>
        <w:tab/>
      </w:r>
      <w:r>
        <w:rPr>
          <w:rtl/>
          <w:lang w:eastAsia="en-US"/>
        </w:rPr>
        <w:t xml:space="preserve">جرى تفعيل تشجيع الرضاعة الطبيعية وسياسة الأطعمة المكملة من الشهر الخامس للوليد في عام 2001، ولا زالت الجهود مستمرة في تنفيذ ومتابعة ما يجري داخل المؤسسات الصحية وخارجها، </w:t>
      </w:r>
      <w:r>
        <w:rPr>
          <w:rFonts w:hint="cs"/>
          <w:rtl/>
          <w:lang w:eastAsia="en-US"/>
        </w:rPr>
        <w:t xml:space="preserve">حيث </w:t>
      </w:r>
      <w:r>
        <w:rPr>
          <w:rtl/>
          <w:lang w:eastAsia="en-US"/>
        </w:rPr>
        <w:t xml:space="preserve">يعكف العاملون </w:t>
      </w:r>
      <w:proofErr w:type="spellStart"/>
      <w:r>
        <w:rPr>
          <w:rtl/>
          <w:lang w:eastAsia="en-US"/>
        </w:rPr>
        <w:t>الصحي</w:t>
      </w:r>
      <w:r>
        <w:rPr>
          <w:rFonts w:hint="cs"/>
          <w:rtl/>
          <w:lang w:eastAsia="en-US"/>
        </w:rPr>
        <w:t>ون</w:t>
      </w:r>
      <w:proofErr w:type="spellEnd"/>
      <w:r>
        <w:rPr>
          <w:rtl/>
          <w:lang w:eastAsia="en-US"/>
        </w:rPr>
        <w:t xml:space="preserve"> على رفع الوعي الصحي وتوعية المجتمع </w:t>
      </w:r>
      <w:r>
        <w:rPr>
          <w:rFonts w:hint="cs"/>
          <w:rtl/>
          <w:lang w:eastAsia="en-US"/>
        </w:rPr>
        <w:t>ل</w:t>
      </w:r>
      <w:r>
        <w:rPr>
          <w:rtl/>
          <w:lang w:eastAsia="en-US"/>
        </w:rPr>
        <w:t>تغيير الممارسات الخاطئة</w:t>
      </w:r>
      <w:r>
        <w:rPr>
          <w:lang w:eastAsia="en-US"/>
        </w:rPr>
        <w:t xml:space="preserve"> </w:t>
      </w:r>
      <w:r>
        <w:rPr>
          <w:rtl/>
          <w:lang w:eastAsia="en-US"/>
        </w:rPr>
        <w:t>في تغذية الرضع.</w:t>
      </w:r>
      <w:r>
        <w:rPr>
          <w:rFonts w:hint="cs"/>
          <w:rtl/>
          <w:lang w:eastAsia="en-US"/>
        </w:rPr>
        <w:t xml:space="preserve"> علماً أنه </w:t>
      </w:r>
      <w:r>
        <w:rPr>
          <w:rtl/>
          <w:lang w:eastAsia="en-US"/>
        </w:rPr>
        <w:t>في عام 2000</w:t>
      </w:r>
      <w:r>
        <w:rPr>
          <w:rFonts w:hint="cs"/>
          <w:rtl/>
          <w:lang w:eastAsia="en-US"/>
        </w:rPr>
        <w:t xml:space="preserve"> شكلت بال</w:t>
      </w:r>
      <w:r>
        <w:rPr>
          <w:rtl/>
          <w:lang w:eastAsia="en-US"/>
        </w:rPr>
        <w:t xml:space="preserve">قرار وزاري رقم 54/2000 لجنة وطنية، تهدف إلى حماية الرضاعة الطبيعية والتوعية، وتضم بعضويتها إلى جانب وزارة </w:t>
      </w:r>
      <w:r>
        <w:rPr>
          <w:rFonts w:hint="cs"/>
          <w:rtl/>
          <w:lang w:eastAsia="en-US"/>
        </w:rPr>
        <w:t>الصحة</w:t>
      </w:r>
      <w:r>
        <w:rPr>
          <w:rtl/>
          <w:lang w:eastAsia="en-US"/>
        </w:rPr>
        <w:t xml:space="preserve">، وزارة التنمية الاجتماعية ومنظمة </w:t>
      </w:r>
      <w:proofErr w:type="spellStart"/>
      <w:r>
        <w:rPr>
          <w:rtl/>
          <w:lang w:eastAsia="en-US"/>
        </w:rPr>
        <w:t>اليونيسيف</w:t>
      </w:r>
      <w:proofErr w:type="spellEnd"/>
      <w:r>
        <w:rPr>
          <w:rtl/>
          <w:lang w:eastAsia="en-US"/>
        </w:rPr>
        <w:t xml:space="preserve"> ومختصين آخرين من جهات حكومية أخرى، هذا إلى جانب اللجنة الوطنية للمستشفيات الصديقة للأطفال ومجموعات دعم المجتمع</w:t>
      </w:r>
      <w:r>
        <w:rPr>
          <w:rFonts w:hint="cs"/>
          <w:rtl/>
          <w:lang w:eastAsia="en-US"/>
        </w:rPr>
        <w:t>.</w:t>
      </w:r>
    </w:p>
    <w:p w:rsidR="00000000" w:rsidRDefault="00000000">
      <w:pPr>
        <w:spacing w:before="0" w:line="380" w:lineRule="exact"/>
        <w:jc w:val="both"/>
        <w:rPr>
          <w:rFonts w:hint="cs"/>
          <w:lang w:eastAsia="en-US"/>
        </w:rPr>
      </w:pPr>
      <w:r>
        <w:rPr>
          <w:rFonts w:hint="cs"/>
          <w:rtl/>
          <w:lang w:eastAsia="en-US"/>
        </w:rPr>
        <w:t>262-</w:t>
      </w:r>
      <w:r>
        <w:rPr>
          <w:rFonts w:hint="cs"/>
          <w:rtl/>
          <w:lang w:eastAsia="en-US"/>
        </w:rPr>
        <w:tab/>
      </w:r>
      <w:r>
        <w:rPr>
          <w:rtl/>
          <w:lang w:eastAsia="en-US"/>
        </w:rPr>
        <w:t>أظهر المسح الصحي الوطني لعام 2000 أن 98.6</w:t>
      </w:r>
      <w:r>
        <w:rPr>
          <w:rFonts w:hint="cs"/>
          <w:rtl/>
          <w:lang w:eastAsia="en-US"/>
        </w:rPr>
        <w:t xml:space="preserve"> في المائة</w:t>
      </w:r>
      <w:r>
        <w:rPr>
          <w:rtl/>
          <w:lang w:eastAsia="en-US"/>
        </w:rPr>
        <w:t xml:space="preserve"> من الأطفال الذين ولدوا خلال العامين السابقين للدراسة قد تم إرضاعهم، وأن 84.8</w:t>
      </w:r>
      <w:r>
        <w:rPr>
          <w:rFonts w:hint="cs"/>
          <w:rtl/>
          <w:lang w:eastAsia="en-US"/>
        </w:rPr>
        <w:t xml:space="preserve"> في المائة</w:t>
      </w:r>
      <w:r>
        <w:rPr>
          <w:rtl/>
          <w:lang w:eastAsia="en-US"/>
        </w:rPr>
        <w:t xml:space="preserve"> من الأمهات بدأن في الرضاعة في أقل من نصف ساعة بعد الولادة، كما تشير البيانات إلى إن نسبة الأطفال الذين تعتمد تغذيتهم بصورة كاملة أو رئيسية على الرضاعة الطبيعية ممن هم دون الشهر الرابع من العمر قد بلغت حوالي 98.5</w:t>
      </w:r>
      <w:r>
        <w:rPr>
          <w:rFonts w:hint="cs"/>
          <w:rtl/>
          <w:lang w:eastAsia="en-US"/>
        </w:rPr>
        <w:t xml:space="preserve"> في المائة</w:t>
      </w:r>
      <w:r>
        <w:rPr>
          <w:rtl/>
          <w:lang w:eastAsia="en-US"/>
        </w:rPr>
        <w:t xml:space="preserve"> للرضع، مشيراً إلى التقدم الذي حدث في مجال الرضاعة الطبيعية. كما أكد المسح عدم وجود فوارق في فترة الرضاعة للأطفال الذكور مقارنة بالإناث، وقد تساوت معدلات الفترة الزمنية للإرضاع بين الريف والحضر.</w:t>
      </w:r>
    </w:p>
    <w:p w:rsidR="00000000" w:rsidRDefault="00000000">
      <w:pPr>
        <w:spacing w:before="0" w:line="380" w:lineRule="exact"/>
        <w:jc w:val="both"/>
        <w:rPr>
          <w:rFonts w:hint="cs"/>
          <w:rtl/>
          <w:lang w:eastAsia="en-US"/>
        </w:rPr>
      </w:pPr>
      <w:r>
        <w:rPr>
          <w:rFonts w:hint="cs"/>
          <w:rtl/>
          <w:lang w:eastAsia="en-US"/>
        </w:rPr>
        <w:t>263-</w:t>
      </w:r>
      <w:r>
        <w:rPr>
          <w:rFonts w:hint="cs"/>
          <w:rtl/>
          <w:lang w:eastAsia="en-US"/>
        </w:rPr>
        <w:tab/>
      </w:r>
      <w:r>
        <w:rPr>
          <w:rtl/>
          <w:lang w:eastAsia="en-US"/>
        </w:rPr>
        <w:t>أفردت دائر</w:t>
      </w:r>
      <w:r>
        <w:rPr>
          <w:rFonts w:hint="cs"/>
          <w:rtl/>
          <w:lang w:eastAsia="en-US"/>
        </w:rPr>
        <w:t>ة</w:t>
      </w:r>
      <w:r>
        <w:rPr>
          <w:rtl/>
          <w:lang w:eastAsia="en-US"/>
        </w:rPr>
        <w:t xml:space="preserve"> خاصة بالتغذية، وأخرى خاصة بشؤون الرعاية الصحية</w:t>
      </w:r>
      <w:r>
        <w:rPr>
          <w:rFonts w:hint="cs"/>
          <w:rtl/>
          <w:lang w:eastAsia="en-US"/>
        </w:rPr>
        <w:t xml:space="preserve"> الأولية</w:t>
      </w:r>
      <w:r>
        <w:rPr>
          <w:rtl/>
          <w:lang w:eastAsia="en-US"/>
        </w:rPr>
        <w:t xml:space="preserve"> في هيكل وزارة الصحة حسب القرار الوزاري رقم 33/2000، لتدعيم الجوانب الفنية للأنشطة المجتمعية وخدمات الرعاية الصحية الأولية التي تقدمها المؤسسات الصحية في السلطنة.</w:t>
      </w:r>
    </w:p>
    <w:p w:rsidR="00000000" w:rsidRDefault="00000000">
      <w:pPr>
        <w:tabs>
          <w:tab w:val="left" w:pos="1106"/>
        </w:tabs>
        <w:spacing w:before="0" w:line="380" w:lineRule="exact"/>
        <w:jc w:val="both"/>
        <w:rPr>
          <w:rFonts w:hint="cs"/>
          <w:b/>
          <w:bCs/>
          <w:rtl/>
          <w:lang w:eastAsia="en-US"/>
        </w:rPr>
      </w:pPr>
      <w:r>
        <w:rPr>
          <w:rFonts w:hint="cs"/>
          <w:b/>
          <w:bCs/>
          <w:rtl/>
          <w:lang w:eastAsia="en-US"/>
        </w:rPr>
        <w:t>7-2-3</w:t>
      </w:r>
      <w:r>
        <w:rPr>
          <w:rFonts w:hint="cs"/>
          <w:b/>
          <w:bCs/>
          <w:rtl/>
          <w:lang w:eastAsia="en-US"/>
        </w:rPr>
        <w:tab/>
      </w:r>
      <w:r>
        <w:rPr>
          <w:b/>
          <w:bCs/>
          <w:rtl/>
          <w:lang w:eastAsia="en-US"/>
        </w:rPr>
        <w:t xml:space="preserve">المواليد ذوي الوزن المنخفض عند الولادة </w:t>
      </w:r>
    </w:p>
    <w:p w:rsidR="00000000" w:rsidRDefault="00000000">
      <w:pPr>
        <w:spacing w:before="0" w:line="380" w:lineRule="exact"/>
        <w:jc w:val="both"/>
        <w:rPr>
          <w:rFonts w:hint="cs"/>
          <w:rtl/>
          <w:lang w:eastAsia="en-US"/>
        </w:rPr>
      </w:pPr>
      <w:r>
        <w:rPr>
          <w:rFonts w:hint="cs"/>
          <w:rtl/>
          <w:lang w:eastAsia="en-US"/>
        </w:rPr>
        <w:t>264-</w:t>
      </w:r>
      <w:r>
        <w:rPr>
          <w:rFonts w:hint="cs"/>
          <w:rtl/>
          <w:lang w:eastAsia="en-US"/>
        </w:rPr>
        <w:tab/>
      </w:r>
      <w:r>
        <w:rPr>
          <w:rtl/>
          <w:lang w:eastAsia="en-US"/>
        </w:rPr>
        <w:t xml:space="preserve">لم يحدث تغير واضح في </w:t>
      </w:r>
      <w:r>
        <w:rPr>
          <w:rFonts w:hint="cs"/>
          <w:rtl/>
          <w:lang w:eastAsia="en-US"/>
        </w:rPr>
        <w:t>أعداد</w:t>
      </w:r>
      <w:r>
        <w:rPr>
          <w:rtl/>
          <w:lang w:eastAsia="en-US"/>
        </w:rPr>
        <w:t xml:space="preserve"> مواليد الوزن المنخفض (أقل من </w:t>
      </w:r>
      <w:r>
        <w:rPr>
          <w:rFonts w:hint="cs"/>
          <w:rtl/>
          <w:lang w:eastAsia="en-US"/>
        </w:rPr>
        <w:t>500 2 غرام</w:t>
      </w:r>
      <w:r>
        <w:rPr>
          <w:rtl/>
          <w:lang w:eastAsia="en-US"/>
        </w:rPr>
        <w:t>) منذ 1999 وعام</w:t>
      </w:r>
      <w:r>
        <w:rPr>
          <w:rFonts w:hint="cs"/>
          <w:rtl/>
          <w:lang w:eastAsia="en-US"/>
        </w:rPr>
        <w:t xml:space="preserve"> </w:t>
      </w:r>
      <w:r>
        <w:rPr>
          <w:rtl/>
          <w:lang w:eastAsia="en-US"/>
        </w:rPr>
        <w:t xml:space="preserve">2002 حيث بلغت النسبة 79 لكل </w:t>
      </w:r>
      <w:r>
        <w:rPr>
          <w:rFonts w:hint="cs"/>
          <w:rtl/>
          <w:lang w:eastAsia="en-US"/>
        </w:rPr>
        <w:t>000 1</w:t>
      </w:r>
      <w:r>
        <w:rPr>
          <w:rtl/>
          <w:lang w:eastAsia="en-US"/>
        </w:rPr>
        <w:t xml:space="preserve"> المواليد الأحياء</w:t>
      </w:r>
      <w:r>
        <w:rPr>
          <w:rFonts w:hint="cs"/>
          <w:rtl/>
          <w:lang w:eastAsia="en-US"/>
        </w:rPr>
        <w:t>.</w:t>
      </w:r>
    </w:p>
    <w:p w:rsidR="00000000" w:rsidRDefault="00000000">
      <w:pPr>
        <w:tabs>
          <w:tab w:val="left" w:pos="1106"/>
        </w:tabs>
        <w:spacing w:before="0" w:line="380" w:lineRule="exact"/>
        <w:jc w:val="both"/>
        <w:rPr>
          <w:rFonts w:hint="cs"/>
          <w:b/>
          <w:bCs/>
          <w:rtl/>
          <w:lang w:eastAsia="en-US"/>
        </w:rPr>
      </w:pPr>
      <w:r>
        <w:rPr>
          <w:rFonts w:hint="cs"/>
          <w:b/>
          <w:bCs/>
          <w:rtl/>
          <w:lang w:eastAsia="en-US"/>
        </w:rPr>
        <w:t>7-2-4</w:t>
      </w:r>
      <w:r>
        <w:rPr>
          <w:rFonts w:hint="cs"/>
          <w:b/>
          <w:bCs/>
          <w:rtl/>
          <w:lang w:eastAsia="en-US"/>
        </w:rPr>
        <w:tab/>
      </w:r>
      <w:r>
        <w:rPr>
          <w:b/>
          <w:bCs/>
          <w:rtl/>
          <w:lang w:eastAsia="en-US"/>
        </w:rPr>
        <w:t>وفيات ما حول الولادة</w:t>
      </w:r>
      <w:r>
        <w:rPr>
          <w:rFonts w:hint="cs"/>
          <w:b/>
          <w:bCs/>
          <w:rtl/>
          <w:lang w:eastAsia="en-US"/>
        </w:rPr>
        <w:t xml:space="preserve"> </w:t>
      </w:r>
    </w:p>
    <w:p w:rsidR="00000000" w:rsidRDefault="00000000">
      <w:pPr>
        <w:spacing w:before="0" w:line="380" w:lineRule="exact"/>
        <w:jc w:val="both"/>
        <w:rPr>
          <w:rFonts w:hint="cs"/>
          <w:lang w:eastAsia="en-US"/>
        </w:rPr>
      </w:pPr>
      <w:r>
        <w:rPr>
          <w:rFonts w:hint="cs"/>
          <w:rtl/>
          <w:lang w:eastAsia="en-US"/>
        </w:rPr>
        <w:t>265-</w:t>
      </w:r>
      <w:r>
        <w:rPr>
          <w:rFonts w:hint="cs"/>
          <w:rtl/>
          <w:lang w:eastAsia="en-US"/>
        </w:rPr>
        <w:tab/>
      </w:r>
      <w:r>
        <w:rPr>
          <w:rtl/>
          <w:lang w:eastAsia="en-US"/>
        </w:rPr>
        <w:t xml:space="preserve">شهدت السنتين </w:t>
      </w:r>
      <w:r>
        <w:rPr>
          <w:rFonts w:hint="cs"/>
          <w:rtl/>
          <w:lang w:eastAsia="en-US"/>
        </w:rPr>
        <w:t>الأخيرتين</w:t>
      </w:r>
      <w:r>
        <w:rPr>
          <w:rtl/>
          <w:lang w:eastAsia="en-US"/>
        </w:rPr>
        <w:t xml:space="preserve"> تحسناً ملحوظاً وإن كان بطيئاً في انخفاض وفيات ما حول الولادة</w:t>
      </w:r>
      <w:r>
        <w:rPr>
          <w:rFonts w:hint="cs"/>
          <w:rtl/>
          <w:lang w:eastAsia="en-US"/>
        </w:rPr>
        <w:t xml:space="preserve"> - انظر الشكل رقم 3</w:t>
      </w:r>
      <w:r>
        <w:rPr>
          <w:rtl/>
          <w:lang w:eastAsia="en-US"/>
        </w:rPr>
        <w:t xml:space="preserve">، ويعود ذلك إلى انخفاض أعداد المواليد </w:t>
      </w:r>
      <w:proofErr w:type="spellStart"/>
      <w:r>
        <w:rPr>
          <w:rFonts w:hint="cs"/>
          <w:rtl/>
          <w:lang w:eastAsia="en-US"/>
        </w:rPr>
        <w:t>الإ</w:t>
      </w:r>
      <w:r>
        <w:rPr>
          <w:rtl/>
          <w:lang w:eastAsia="en-US"/>
        </w:rPr>
        <w:t>ملاص</w:t>
      </w:r>
      <w:proofErr w:type="spellEnd"/>
      <w:r>
        <w:rPr>
          <w:rtl/>
          <w:lang w:eastAsia="en-US"/>
        </w:rPr>
        <w:t xml:space="preserve"> في السنوات الأخيرة، مع بدء</w:t>
      </w:r>
      <w:r>
        <w:rPr>
          <w:rFonts w:hint="cs"/>
          <w:rtl/>
          <w:lang w:eastAsia="en-US"/>
        </w:rPr>
        <w:t xml:space="preserve"> تنفيذ </w:t>
      </w:r>
      <w:r>
        <w:rPr>
          <w:rtl/>
          <w:lang w:eastAsia="en-US"/>
        </w:rPr>
        <w:t>نظام الرصد والتبليغ عن وفيات الأجنة منذ عام 1999</w:t>
      </w:r>
      <w:r>
        <w:rPr>
          <w:rFonts w:hint="cs"/>
          <w:rtl/>
          <w:lang w:eastAsia="en-US"/>
        </w:rPr>
        <w:t>.</w:t>
      </w:r>
    </w:p>
    <w:p w:rsidR="00000000" w:rsidRDefault="00000000">
      <w:pPr>
        <w:spacing w:before="0" w:line="380" w:lineRule="exact"/>
        <w:jc w:val="both"/>
        <w:rPr>
          <w:rtl/>
          <w:lang w:eastAsia="en-US"/>
        </w:rPr>
      </w:pPr>
      <w:r>
        <w:rPr>
          <w:rFonts w:hint="cs"/>
          <w:rtl/>
          <w:lang w:eastAsia="en-US"/>
        </w:rPr>
        <w:t>266-</w:t>
      </w:r>
      <w:r>
        <w:rPr>
          <w:rFonts w:hint="cs"/>
          <w:rtl/>
          <w:lang w:eastAsia="en-US"/>
        </w:rPr>
        <w:tab/>
      </w:r>
      <w:r>
        <w:rPr>
          <w:rtl/>
          <w:lang w:eastAsia="en-US"/>
        </w:rPr>
        <w:t xml:space="preserve">أظهر تحليل البيانات </w:t>
      </w:r>
      <w:r>
        <w:rPr>
          <w:rFonts w:hint="cs"/>
          <w:rtl/>
          <w:lang w:eastAsia="en-US"/>
        </w:rPr>
        <w:t>إلى</w:t>
      </w:r>
      <w:r>
        <w:rPr>
          <w:rtl/>
          <w:lang w:eastAsia="en-US"/>
        </w:rPr>
        <w:t xml:space="preserve"> أن 20</w:t>
      </w:r>
      <w:r>
        <w:rPr>
          <w:rFonts w:hint="cs"/>
          <w:rtl/>
          <w:lang w:eastAsia="en-US"/>
        </w:rPr>
        <w:t xml:space="preserve"> في المائة</w:t>
      </w:r>
      <w:r>
        <w:rPr>
          <w:rtl/>
          <w:lang w:eastAsia="en-US"/>
        </w:rPr>
        <w:t xml:space="preserve"> من وفيات </w:t>
      </w:r>
      <w:proofErr w:type="spellStart"/>
      <w:r>
        <w:rPr>
          <w:rFonts w:hint="cs"/>
          <w:rtl/>
          <w:lang w:eastAsia="en-US"/>
        </w:rPr>
        <w:t>الإ</w:t>
      </w:r>
      <w:r>
        <w:rPr>
          <w:rtl/>
          <w:lang w:eastAsia="en-US"/>
        </w:rPr>
        <w:t>ملاص</w:t>
      </w:r>
      <w:proofErr w:type="spellEnd"/>
      <w:r>
        <w:rPr>
          <w:rtl/>
          <w:lang w:eastAsia="en-US"/>
        </w:rPr>
        <w:t xml:space="preserve"> كان نتيجة للتشوهات الخلقية، </w:t>
      </w:r>
      <w:r>
        <w:rPr>
          <w:rFonts w:hint="cs"/>
          <w:rtl/>
          <w:lang w:eastAsia="en-US"/>
        </w:rPr>
        <w:t xml:space="preserve">كما أشارت أيضاً إلى </w:t>
      </w:r>
      <w:r>
        <w:rPr>
          <w:rtl/>
          <w:lang w:eastAsia="en-US"/>
        </w:rPr>
        <w:t xml:space="preserve">الدور الهام </w:t>
      </w:r>
      <w:r>
        <w:rPr>
          <w:rFonts w:hint="cs"/>
          <w:rtl/>
          <w:lang w:eastAsia="en-US"/>
        </w:rPr>
        <w:t>لإ</w:t>
      </w:r>
      <w:r>
        <w:rPr>
          <w:rtl/>
          <w:lang w:eastAsia="en-US"/>
        </w:rPr>
        <w:t>صابة الأمهات بداء السكري</w:t>
      </w:r>
      <w:r>
        <w:rPr>
          <w:rFonts w:hint="cs"/>
          <w:rtl/>
          <w:lang w:eastAsia="en-US"/>
        </w:rPr>
        <w:t xml:space="preserve"> وعلاقته </w:t>
      </w:r>
      <w:r>
        <w:rPr>
          <w:rtl/>
          <w:lang w:eastAsia="en-US"/>
        </w:rPr>
        <w:t xml:space="preserve">بوفيات </w:t>
      </w:r>
      <w:proofErr w:type="spellStart"/>
      <w:r>
        <w:rPr>
          <w:rtl/>
          <w:lang w:eastAsia="en-US"/>
        </w:rPr>
        <w:t>ا</w:t>
      </w:r>
      <w:r>
        <w:rPr>
          <w:rFonts w:hint="cs"/>
          <w:rtl/>
          <w:lang w:eastAsia="en-US"/>
        </w:rPr>
        <w:t>لإ</w:t>
      </w:r>
      <w:r>
        <w:rPr>
          <w:rtl/>
          <w:lang w:eastAsia="en-US"/>
        </w:rPr>
        <w:t>ملاص</w:t>
      </w:r>
      <w:proofErr w:type="spellEnd"/>
      <w:r>
        <w:rPr>
          <w:rtl/>
          <w:lang w:eastAsia="en-US"/>
        </w:rPr>
        <w:t>، كما برز دور قرابة الأبوين في 30</w:t>
      </w:r>
      <w:r>
        <w:rPr>
          <w:rFonts w:hint="cs"/>
          <w:rtl/>
          <w:lang w:eastAsia="en-US"/>
        </w:rPr>
        <w:t xml:space="preserve"> في المائة</w:t>
      </w:r>
      <w:r>
        <w:rPr>
          <w:rtl/>
          <w:lang w:eastAsia="en-US"/>
        </w:rPr>
        <w:t xml:space="preserve"> من الحالات المسجلة.</w:t>
      </w:r>
    </w:p>
    <w:p w:rsidR="00000000" w:rsidRDefault="00000000">
      <w:pPr>
        <w:spacing w:before="0" w:line="380" w:lineRule="exact"/>
        <w:jc w:val="both"/>
        <w:rPr>
          <w:rFonts w:hint="cs"/>
          <w:lang w:eastAsia="en-US"/>
        </w:rPr>
      </w:pPr>
      <w:r>
        <w:rPr>
          <w:rFonts w:hint="cs"/>
          <w:rtl/>
          <w:lang w:eastAsia="en-US"/>
        </w:rPr>
        <w:t>267-</w:t>
      </w:r>
      <w:r>
        <w:rPr>
          <w:rFonts w:hint="cs"/>
          <w:rtl/>
          <w:lang w:eastAsia="en-US"/>
        </w:rPr>
        <w:tab/>
      </w:r>
      <w:r>
        <w:rPr>
          <w:rtl/>
          <w:lang w:eastAsia="en-US"/>
        </w:rPr>
        <w:t>يجري حالياً وضع اللمسات الأخيرة للبدء في تنفيذ نظام إلزامي بتسجيل الوقائع الحيوية للمواليد والوفيات.</w:t>
      </w:r>
    </w:p>
    <w:p w:rsidR="00000000" w:rsidRDefault="00000000">
      <w:pPr>
        <w:keepNext/>
        <w:tabs>
          <w:tab w:val="left" w:pos="1106"/>
        </w:tabs>
        <w:spacing w:before="0" w:line="380" w:lineRule="exact"/>
        <w:jc w:val="both"/>
        <w:rPr>
          <w:rFonts w:hint="cs"/>
          <w:b/>
          <w:bCs/>
          <w:rtl/>
          <w:lang w:eastAsia="en-US"/>
        </w:rPr>
      </w:pPr>
      <w:r>
        <w:rPr>
          <w:rFonts w:hint="cs"/>
          <w:b/>
          <w:bCs/>
          <w:rtl/>
          <w:lang w:eastAsia="en-US"/>
        </w:rPr>
        <w:t>7-2-5</w:t>
      </w:r>
      <w:r>
        <w:rPr>
          <w:rFonts w:hint="cs"/>
          <w:b/>
          <w:bCs/>
          <w:rtl/>
          <w:lang w:eastAsia="en-US"/>
        </w:rPr>
        <w:tab/>
      </w:r>
      <w:r>
        <w:rPr>
          <w:b/>
          <w:bCs/>
          <w:rtl/>
          <w:lang w:eastAsia="en-US"/>
        </w:rPr>
        <w:t>خدمة الفحص قبل الزواج</w:t>
      </w:r>
    </w:p>
    <w:p w:rsidR="00000000" w:rsidRDefault="00000000">
      <w:pPr>
        <w:keepNext/>
        <w:spacing w:before="0" w:line="380" w:lineRule="exact"/>
        <w:jc w:val="both"/>
        <w:rPr>
          <w:lang w:eastAsia="en-US"/>
        </w:rPr>
      </w:pPr>
      <w:r>
        <w:rPr>
          <w:rFonts w:hint="cs"/>
          <w:rtl/>
          <w:lang w:eastAsia="en-US"/>
        </w:rPr>
        <w:t>268-</w:t>
      </w:r>
      <w:r>
        <w:rPr>
          <w:rFonts w:hint="cs"/>
          <w:rtl/>
          <w:lang w:eastAsia="en-US"/>
        </w:rPr>
        <w:tab/>
      </w:r>
      <w:r>
        <w:rPr>
          <w:rtl/>
          <w:lang w:eastAsia="en-US"/>
        </w:rPr>
        <w:t xml:space="preserve">بدأت خدمة الفحص قبل الزواج، كإحدى مكونات برنامج الحد من أمراض الدم الوراثية لتقليل ما أمكن من حالات الإصابة بأمراض الدم الوراثية، حيث أظهر المسح الوطني لأمراض الدم الوراثية (1994)، أن بين الأطفال أقل من </w:t>
      </w:r>
      <w:r>
        <w:rPr>
          <w:rFonts w:hint="cs"/>
          <w:rtl/>
          <w:lang w:eastAsia="en-US"/>
        </w:rPr>
        <w:t xml:space="preserve">5 </w:t>
      </w:r>
      <w:r>
        <w:rPr>
          <w:rtl/>
          <w:lang w:eastAsia="en-US"/>
        </w:rPr>
        <w:t xml:space="preserve">سنوات قد بلغت نسبة الإصابة بأنيميا تكسر الخلايا </w:t>
      </w:r>
      <w:proofErr w:type="spellStart"/>
      <w:r>
        <w:rPr>
          <w:rtl/>
          <w:lang w:eastAsia="en-US"/>
        </w:rPr>
        <w:t>المنجلية</w:t>
      </w:r>
      <w:proofErr w:type="spellEnd"/>
      <w:r>
        <w:rPr>
          <w:rtl/>
          <w:lang w:eastAsia="en-US"/>
        </w:rPr>
        <w:t xml:space="preserve"> 17.9</w:t>
      </w:r>
      <w:r>
        <w:rPr>
          <w:rFonts w:hint="cs"/>
          <w:rtl/>
          <w:lang w:eastAsia="en-US"/>
        </w:rPr>
        <w:t xml:space="preserve"> في المائة</w:t>
      </w:r>
      <w:r>
        <w:rPr>
          <w:rtl/>
          <w:lang w:eastAsia="en-US"/>
        </w:rPr>
        <w:t xml:space="preserve"> ونسبة 5.73</w:t>
      </w:r>
      <w:r>
        <w:rPr>
          <w:rFonts w:hint="cs"/>
          <w:rtl/>
          <w:lang w:eastAsia="en-US"/>
        </w:rPr>
        <w:t xml:space="preserve"> في المائة</w:t>
      </w:r>
      <w:r>
        <w:rPr>
          <w:rtl/>
          <w:lang w:eastAsia="en-US"/>
        </w:rPr>
        <w:t xml:space="preserve"> الإصابة </w:t>
      </w:r>
      <w:proofErr w:type="spellStart"/>
      <w:r>
        <w:rPr>
          <w:rFonts w:hint="cs"/>
          <w:rtl/>
          <w:lang w:eastAsia="en-US"/>
        </w:rPr>
        <w:t>ب</w:t>
      </w:r>
      <w:r>
        <w:rPr>
          <w:rtl/>
          <w:lang w:eastAsia="en-US"/>
        </w:rPr>
        <w:t>البيتاثلاسيميا</w:t>
      </w:r>
      <w:proofErr w:type="spellEnd"/>
      <w:r>
        <w:rPr>
          <w:rtl/>
          <w:lang w:eastAsia="en-US"/>
        </w:rPr>
        <w:t>.</w:t>
      </w:r>
    </w:p>
    <w:p w:rsidR="00000000" w:rsidRDefault="00000000">
      <w:pPr>
        <w:spacing w:before="0" w:line="380" w:lineRule="exact"/>
        <w:jc w:val="both"/>
        <w:rPr>
          <w:rFonts w:hint="cs"/>
          <w:rtl/>
          <w:lang w:eastAsia="en-US"/>
        </w:rPr>
      </w:pPr>
      <w:r>
        <w:rPr>
          <w:rFonts w:hint="cs"/>
          <w:rtl/>
          <w:lang w:eastAsia="en-US"/>
        </w:rPr>
        <w:t>269-</w:t>
      </w:r>
      <w:r>
        <w:rPr>
          <w:rFonts w:hint="cs"/>
          <w:rtl/>
          <w:lang w:eastAsia="en-US"/>
        </w:rPr>
        <w:tab/>
      </w:r>
      <w:r>
        <w:rPr>
          <w:rtl/>
          <w:lang w:eastAsia="en-US"/>
        </w:rPr>
        <w:t xml:space="preserve">تتوافر هذه الخدمة في جميع مناطق السلطنة للمقبلين على الزواج والراغبين بالفحص، وبخاصة المصابين ببعض الأمراض الوراثية، أو من </w:t>
      </w:r>
      <w:r>
        <w:rPr>
          <w:rFonts w:hint="cs"/>
          <w:rtl/>
          <w:lang w:eastAsia="en-US"/>
        </w:rPr>
        <w:t>م</w:t>
      </w:r>
      <w:r>
        <w:rPr>
          <w:rtl/>
          <w:lang w:eastAsia="en-US"/>
        </w:rPr>
        <w:t>عر</w:t>
      </w:r>
      <w:r>
        <w:rPr>
          <w:rFonts w:hint="cs"/>
          <w:rtl/>
          <w:lang w:eastAsia="en-US"/>
        </w:rPr>
        <w:t>و</w:t>
      </w:r>
      <w:r>
        <w:rPr>
          <w:rtl/>
          <w:lang w:eastAsia="en-US"/>
        </w:rPr>
        <w:t>ف</w:t>
      </w:r>
      <w:r>
        <w:rPr>
          <w:rFonts w:hint="cs"/>
          <w:rtl/>
          <w:lang w:eastAsia="en-US"/>
        </w:rPr>
        <w:t xml:space="preserve">اً عن </w:t>
      </w:r>
      <w:r>
        <w:rPr>
          <w:rtl/>
          <w:lang w:eastAsia="en-US"/>
        </w:rPr>
        <w:t xml:space="preserve">عائلاتهم بوجود بعض الأمراض الوراثية مثل </w:t>
      </w:r>
      <w:proofErr w:type="spellStart"/>
      <w:r>
        <w:rPr>
          <w:rtl/>
          <w:lang w:eastAsia="en-US"/>
        </w:rPr>
        <w:t>انيميا</w:t>
      </w:r>
      <w:proofErr w:type="spellEnd"/>
      <w:r>
        <w:rPr>
          <w:rtl/>
          <w:lang w:eastAsia="en-US"/>
        </w:rPr>
        <w:t xml:space="preserve"> تكسر خلايا الدم الخلايا </w:t>
      </w:r>
      <w:proofErr w:type="spellStart"/>
      <w:r>
        <w:rPr>
          <w:rtl/>
          <w:lang w:eastAsia="en-US"/>
        </w:rPr>
        <w:t>المنجلية</w:t>
      </w:r>
      <w:proofErr w:type="spellEnd"/>
      <w:r>
        <w:rPr>
          <w:rtl/>
          <w:lang w:eastAsia="en-US"/>
        </w:rPr>
        <w:t xml:space="preserve"> </w:t>
      </w:r>
      <w:proofErr w:type="spellStart"/>
      <w:r>
        <w:rPr>
          <w:rtl/>
          <w:lang w:eastAsia="en-US"/>
        </w:rPr>
        <w:t>والثلاسيميا</w:t>
      </w:r>
      <w:proofErr w:type="spellEnd"/>
      <w:r>
        <w:rPr>
          <w:rtl/>
          <w:lang w:eastAsia="en-US"/>
        </w:rPr>
        <w:t xml:space="preserve"> ونقص الخمائر </w:t>
      </w:r>
      <w:r>
        <w:rPr>
          <w:rFonts w:hint="cs"/>
          <w:rtl/>
          <w:lang w:eastAsia="en-US"/>
        </w:rPr>
        <w:t>(</w:t>
      </w:r>
      <w:r>
        <w:rPr>
          <w:lang w:eastAsia="en-US"/>
        </w:rPr>
        <w:t>G6PD</w:t>
      </w:r>
      <w:r>
        <w:rPr>
          <w:rFonts w:hint="cs"/>
          <w:rtl/>
          <w:lang w:eastAsia="en-US"/>
        </w:rPr>
        <w:t>)</w:t>
      </w:r>
      <w:r>
        <w:rPr>
          <w:rtl/>
          <w:lang w:eastAsia="en-US"/>
        </w:rPr>
        <w:t>.</w:t>
      </w:r>
    </w:p>
    <w:p w:rsidR="00000000" w:rsidRDefault="00000000">
      <w:pPr>
        <w:spacing w:before="0" w:line="380" w:lineRule="exact"/>
        <w:jc w:val="both"/>
        <w:rPr>
          <w:lang w:eastAsia="en-US"/>
        </w:rPr>
      </w:pPr>
      <w:r>
        <w:rPr>
          <w:rFonts w:hint="cs"/>
          <w:rtl/>
          <w:lang w:eastAsia="en-US"/>
        </w:rPr>
        <w:t>270-</w:t>
      </w:r>
      <w:r>
        <w:rPr>
          <w:rFonts w:hint="cs"/>
          <w:rtl/>
          <w:lang w:eastAsia="en-US"/>
        </w:rPr>
        <w:tab/>
      </w:r>
      <w:r>
        <w:rPr>
          <w:rtl/>
          <w:lang w:eastAsia="en-US"/>
        </w:rPr>
        <w:t xml:space="preserve">يسعى البرنامج إلى جانب الكشف عن أمراض الدم الوراثية وتوفير المشورة وتسجيل الحالات، إلى توعية المجتمع بهذه الأمراض وطرق انتقالها وعلاقة زواج الأقارب بظهور هذه الأمراض، عن طريق الحملات الإعلامية وباستخدام جميع طرق الاتصال المتوافرة، وتجدر الإشارة إلى أنه قد تم تضمين كتاب حقائق للحياة الخاص بطلبة المرحلة الثانوية من الجنسين فصل خاص عن عواقب زواج الأقارب وعلاقته بالأمراض الوراثية. </w:t>
      </w:r>
    </w:p>
    <w:p w:rsidR="00000000" w:rsidRDefault="00000000">
      <w:pPr>
        <w:spacing w:before="0" w:line="380" w:lineRule="exact"/>
        <w:jc w:val="both"/>
        <w:rPr>
          <w:rFonts w:hint="cs"/>
          <w:lang w:eastAsia="en-US"/>
        </w:rPr>
      </w:pPr>
      <w:r>
        <w:rPr>
          <w:rFonts w:hint="cs"/>
          <w:rtl/>
          <w:lang w:eastAsia="en-US"/>
        </w:rPr>
        <w:t>271-</w:t>
      </w:r>
      <w:r>
        <w:rPr>
          <w:rFonts w:hint="cs"/>
          <w:rtl/>
          <w:lang w:eastAsia="en-US"/>
        </w:rPr>
        <w:tab/>
      </w:r>
      <w:r>
        <w:rPr>
          <w:rtl/>
          <w:lang w:eastAsia="en-US"/>
        </w:rPr>
        <w:t xml:space="preserve">يشترط لزواج عماني أو </w:t>
      </w:r>
      <w:proofErr w:type="spellStart"/>
      <w:r>
        <w:rPr>
          <w:rtl/>
          <w:lang w:eastAsia="en-US"/>
        </w:rPr>
        <w:t>عمانية</w:t>
      </w:r>
      <w:proofErr w:type="spellEnd"/>
      <w:r>
        <w:rPr>
          <w:rtl/>
          <w:lang w:eastAsia="en-US"/>
        </w:rPr>
        <w:t xml:space="preserve"> من أجنبية أو أجنبي وجود شهادة طبية بسلامتهما.</w:t>
      </w:r>
    </w:p>
    <w:p w:rsidR="00000000" w:rsidRDefault="00000000">
      <w:pPr>
        <w:tabs>
          <w:tab w:val="left" w:pos="1106"/>
        </w:tabs>
        <w:spacing w:before="0" w:line="380" w:lineRule="exact"/>
        <w:jc w:val="both"/>
        <w:rPr>
          <w:rFonts w:hint="cs"/>
          <w:b/>
          <w:bCs/>
          <w:rtl/>
          <w:lang w:eastAsia="en-US"/>
        </w:rPr>
      </w:pPr>
      <w:r>
        <w:rPr>
          <w:rFonts w:hint="cs"/>
          <w:b/>
          <w:bCs/>
          <w:rtl/>
          <w:lang w:eastAsia="en-US"/>
        </w:rPr>
        <w:t>7-2-6</w:t>
      </w:r>
      <w:r>
        <w:rPr>
          <w:rFonts w:hint="cs"/>
          <w:b/>
          <w:bCs/>
          <w:rtl/>
          <w:lang w:eastAsia="en-US"/>
        </w:rPr>
        <w:tab/>
      </w:r>
      <w:r>
        <w:rPr>
          <w:b/>
          <w:bCs/>
          <w:rtl/>
          <w:lang w:eastAsia="en-US"/>
        </w:rPr>
        <w:t>برنامج دعم خدمات رعاية الأمومة والطفولة</w:t>
      </w:r>
    </w:p>
    <w:p w:rsidR="00000000" w:rsidRDefault="00000000">
      <w:pPr>
        <w:spacing w:before="0" w:line="380" w:lineRule="exact"/>
        <w:jc w:val="both"/>
        <w:rPr>
          <w:rFonts w:hint="cs"/>
          <w:lang w:eastAsia="en-US"/>
        </w:rPr>
      </w:pPr>
      <w:r>
        <w:rPr>
          <w:rFonts w:hint="cs"/>
          <w:rtl/>
          <w:lang w:eastAsia="en-US"/>
        </w:rPr>
        <w:t>272-</w:t>
      </w:r>
      <w:r>
        <w:rPr>
          <w:rFonts w:hint="cs"/>
          <w:rtl/>
          <w:lang w:eastAsia="en-US"/>
        </w:rPr>
        <w:tab/>
      </w:r>
      <w:r>
        <w:rPr>
          <w:rtl/>
          <w:lang w:eastAsia="en-US"/>
        </w:rPr>
        <w:t>يهدف البرنامج إلى خفض معدلات الأمراض والوفيات للأمهات من خلال توفير الرعاية الصحية للمرأة عند الولادة وبعدها، وتشجيع الولادة تحت الإشراف الطبي، ونشير بهذا الصدد لما ورد في تقريرنا الأول في البنود</w:t>
      </w:r>
      <w:r>
        <w:rPr>
          <w:rFonts w:hint="cs"/>
          <w:rtl/>
          <w:lang w:eastAsia="en-US"/>
        </w:rPr>
        <w:t xml:space="preserve"> 6-3</w:t>
      </w:r>
      <w:r>
        <w:rPr>
          <w:rtl/>
          <w:lang w:eastAsia="en-US"/>
        </w:rPr>
        <w:t xml:space="preserve"> وبنوده الفرعية</w:t>
      </w:r>
      <w:r>
        <w:rPr>
          <w:rFonts w:hint="cs"/>
          <w:rtl/>
          <w:lang w:eastAsia="en-US"/>
        </w:rPr>
        <w:t>، ويلخص الجدول رقم 19 بعض مؤشرات رعاية الأمومة.</w:t>
      </w:r>
    </w:p>
    <w:p w:rsidR="00000000" w:rsidRDefault="00000000">
      <w:pPr>
        <w:spacing w:before="0" w:line="380" w:lineRule="exact"/>
        <w:jc w:val="both"/>
        <w:rPr>
          <w:rtl/>
          <w:lang w:eastAsia="en-US"/>
        </w:rPr>
      </w:pPr>
      <w:r>
        <w:rPr>
          <w:rFonts w:hint="cs"/>
          <w:rtl/>
          <w:lang w:eastAsia="en-US"/>
        </w:rPr>
        <w:t>273-</w:t>
      </w:r>
      <w:r>
        <w:rPr>
          <w:rFonts w:hint="cs"/>
          <w:rtl/>
          <w:lang w:eastAsia="en-US"/>
        </w:rPr>
        <w:tab/>
        <w:t xml:space="preserve">يبين </w:t>
      </w:r>
      <w:r>
        <w:rPr>
          <w:rtl/>
          <w:lang w:eastAsia="en-US"/>
        </w:rPr>
        <w:t xml:space="preserve">مسح الأسرة </w:t>
      </w:r>
      <w:proofErr w:type="spellStart"/>
      <w:r>
        <w:rPr>
          <w:rtl/>
          <w:lang w:eastAsia="en-US"/>
        </w:rPr>
        <w:t>العمانية</w:t>
      </w:r>
      <w:proofErr w:type="spellEnd"/>
      <w:r>
        <w:rPr>
          <w:rtl/>
          <w:lang w:eastAsia="en-US"/>
        </w:rPr>
        <w:t xml:space="preserve"> </w:t>
      </w:r>
      <w:r>
        <w:rPr>
          <w:rFonts w:hint="cs"/>
          <w:rtl/>
          <w:lang w:eastAsia="en-US"/>
        </w:rPr>
        <w:t>(</w:t>
      </w:r>
      <w:r>
        <w:rPr>
          <w:rtl/>
          <w:lang w:eastAsia="en-US"/>
        </w:rPr>
        <w:t>1995</w:t>
      </w:r>
      <w:r>
        <w:rPr>
          <w:rFonts w:hint="cs"/>
          <w:rtl/>
          <w:lang w:eastAsia="en-US"/>
        </w:rPr>
        <w:t>)</w:t>
      </w:r>
      <w:r>
        <w:rPr>
          <w:rtl/>
          <w:lang w:eastAsia="en-US"/>
        </w:rPr>
        <w:t xml:space="preserve">، والمسح الصحي الشامل </w:t>
      </w:r>
      <w:r>
        <w:rPr>
          <w:rFonts w:hint="cs"/>
          <w:rtl/>
          <w:lang w:eastAsia="en-US"/>
        </w:rPr>
        <w:t>(</w:t>
      </w:r>
      <w:r>
        <w:rPr>
          <w:rtl/>
          <w:lang w:eastAsia="en-US"/>
        </w:rPr>
        <w:t>2000</w:t>
      </w:r>
      <w:r>
        <w:rPr>
          <w:rFonts w:hint="cs"/>
          <w:rtl/>
          <w:lang w:eastAsia="en-US"/>
        </w:rPr>
        <w:t xml:space="preserve">) أن الرعاية الصحية </w:t>
      </w:r>
      <w:r>
        <w:rPr>
          <w:rtl/>
          <w:lang w:eastAsia="en-US"/>
        </w:rPr>
        <w:t>تغطي</w:t>
      </w:r>
      <w:r>
        <w:rPr>
          <w:rtl/>
          <w:lang w:eastAsia="en-US"/>
        </w:rPr>
        <w:br/>
        <w:t>قرابة 98</w:t>
      </w:r>
      <w:r>
        <w:rPr>
          <w:rFonts w:hint="cs"/>
          <w:rtl/>
          <w:lang w:eastAsia="en-US"/>
        </w:rPr>
        <w:t xml:space="preserve"> في المائة </w:t>
      </w:r>
      <w:r>
        <w:rPr>
          <w:rtl/>
          <w:lang w:eastAsia="en-US"/>
        </w:rPr>
        <w:t>من الحوامل، وأن 73</w:t>
      </w:r>
      <w:r>
        <w:rPr>
          <w:rFonts w:hint="cs"/>
          <w:rtl/>
          <w:lang w:eastAsia="en-US"/>
        </w:rPr>
        <w:t xml:space="preserve"> في المائة </w:t>
      </w:r>
      <w:r>
        <w:rPr>
          <w:rtl/>
          <w:lang w:eastAsia="en-US"/>
        </w:rPr>
        <w:t>تناولن أقراص</w:t>
      </w:r>
      <w:r>
        <w:rPr>
          <w:rFonts w:hint="cs"/>
          <w:rtl/>
          <w:lang w:eastAsia="en-US"/>
        </w:rPr>
        <w:t xml:space="preserve"> الحديد</w:t>
      </w:r>
      <w:r>
        <w:rPr>
          <w:rtl/>
          <w:lang w:eastAsia="en-US"/>
        </w:rPr>
        <w:t>.</w:t>
      </w:r>
    </w:p>
    <w:p w:rsidR="00000000" w:rsidRDefault="00000000">
      <w:pPr>
        <w:spacing w:before="0" w:line="380" w:lineRule="exact"/>
        <w:jc w:val="both"/>
        <w:rPr>
          <w:lang w:eastAsia="en-US"/>
        </w:rPr>
      </w:pPr>
      <w:r>
        <w:rPr>
          <w:rFonts w:hint="cs"/>
          <w:rtl/>
          <w:lang w:eastAsia="en-US"/>
        </w:rPr>
        <w:t>274-</w:t>
      </w:r>
      <w:r>
        <w:rPr>
          <w:rFonts w:hint="cs"/>
          <w:rtl/>
          <w:lang w:eastAsia="en-US"/>
        </w:rPr>
        <w:tab/>
        <w:t xml:space="preserve">بلغ عدد </w:t>
      </w:r>
      <w:r>
        <w:rPr>
          <w:rtl/>
          <w:lang w:eastAsia="en-US"/>
        </w:rPr>
        <w:t xml:space="preserve">وفيات الأمهات </w:t>
      </w:r>
      <w:r>
        <w:rPr>
          <w:rFonts w:hint="cs"/>
          <w:rtl/>
          <w:lang w:eastAsia="en-US"/>
        </w:rPr>
        <w:t xml:space="preserve">المسجلة </w:t>
      </w:r>
      <w:r>
        <w:rPr>
          <w:rtl/>
          <w:lang w:eastAsia="en-US"/>
        </w:rPr>
        <w:t>لعام 2002</w:t>
      </w:r>
      <w:r>
        <w:rPr>
          <w:rFonts w:hint="cs"/>
          <w:rtl/>
          <w:lang w:eastAsia="en-US"/>
        </w:rPr>
        <w:t>،</w:t>
      </w:r>
      <w:r>
        <w:rPr>
          <w:rtl/>
          <w:lang w:eastAsia="en-US"/>
        </w:rPr>
        <w:t xml:space="preserve"> 17 حالة، أي بمعدل 37.5 لكل </w:t>
      </w:r>
      <w:r>
        <w:rPr>
          <w:rFonts w:hint="cs"/>
          <w:rtl/>
          <w:lang w:eastAsia="en-US"/>
        </w:rPr>
        <w:t>000 100</w:t>
      </w:r>
      <w:r>
        <w:rPr>
          <w:rtl/>
          <w:lang w:eastAsia="en-US"/>
        </w:rPr>
        <w:t xml:space="preserve"> من المواليد الأحياء، علماً أن كل المؤشرات </w:t>
      </w:r>
      <w:r>
        <w:rPr>
          <w:rFonts w:hint="cs"/>
          <w:rtl/>
          <w:lang w:eastAsia="en-US"/>
        </w:rPr>
        <w:t xml:space="preserve">الحيوية </w:t>
      </w:r>
      <w:r>
        <w:rPr>
          <w:rtl/>
          <w:lang w:eastAsia="en-US"/>
        </w:rPr>
        <w:t xml:space="preserve">المشار لها في التقرير هي أرقام </w:t>
      </w:r>
      <w:r>
        <w:rPr>
          <w:rFonts w:hint="cs"/>
          <w:rtl/>
          <w:lang w:eastAsia="en-US"/>
        </w:rPr>
        <w:t xml:space="preserve">تقريبية مقدرة </w:t>
      </w:r>
      <w:r>
        <w:rPr>
          <w:rtl/>
          <w:lang w:eastAsia="en-US"/>
        </w:rPr>
        <w:t>بطرق إحصائية غير مباشرة معترف بها من قبل المجتمع الدولي، وأن الاستعداد جاري للبدء في تنفيذ النظام الإجباري لتسجيل المواليد والوفيات وغيرها في السلطنة.</w:t>
      </w:r>
    </w:p>
    <w:p w:rsidR="00000000" w:rsidRDefault="00000000">
      <w:pPr>
        <w:tabs>
          <w:tab w:val="left" w:pos="1106"/>
        </w:tabs>
        <w:spacing w:before="0" w:line="380" w:lineRule="exact"/>
        <w:jc w:val="both"/>
        <w:rPr>
          <w:rFonts w:hint="cs"/>
          <w:b/>
          <w:bCs/>
          <w:lang w:eastAsia="en-US"/>
        </w:rPr>
      </w:pPr>
      <w:r>
        <w:rPr>
          <w:rFonts w:hint="cs"/>
          <w:b/>
          <w:bCs/>
          <w:rtl/>
          <w:lang w:eastAsia="en-US"/>
        </w:rPr>
        <w:t>7-2-7</w:t>
      </w:r>
      <w:r>
        <w:rPr>
          <w:rFonts w:hint="cs"/>
          <w:b/>
          <w:bCs/>
          <w:rtl/>
          <w:lang w:eastAsia="en-US"/>
        </w:rPr>
        <w:tab/>
      </w:r>
      <w:r>
        <w:rPr>
          <w:b/>
          <w:bCs/>
          <w:rtl/>
          <w:lang w:eastAsia="en-US"/>
        </w:rPr>
        <w:t>برنامج التحصين الموسع</w:t>
      </w:r>
    </w:p>
    <w:p w:rsidR="00000000" w:rsidRDefault="00000000">
      <w:pPr>
        <w:spacing w:before="0" w:line="380" w:lineRule="exact"/>
        <w:jc w:val="both"/>
        <w:rPr>
          <w:rFonts w:hint="cs"/>
          <w:rtl/>
          <w:lang w:eastAsia="en-US"/>
        </w:rPr>
      </w:pPr>
      <w:r>
        <w:rPr>
          <w:rFonts w:hint="cs"/>
          <w:rtl/>
          <w:lang w:eastAsia="en-US"/>
        </w:rPr>
        <w:t>275-</w:t>
      </w:r>
      <w:r>
        <w:rPr>
          <w:rFonts w:hint="cs"/>
          <w:rtl/>
          <w:lang w:eastAsia="en-US"/>
        </w:rPr>
        <w:tab/>
      </w:r>
      <w:r>
        <w:rPr>
          <w:rtl/>
          <w:lang w:eastAsia="en-US"/>
        </w:rPr>
        <w:t xml:space="preserve">تناول التقرير الوطني الأول </w:t>
      </w:r>
      <w:r>
        <w:rPr>
          <w:rFonts w:hint="cs"/>
          <w:rtl/>
          <w:lang w:eastAsia="en-US"/>
        </w:rPr>
        <w:t xml:space="preserve">هذا الموضوع </w:t>
      </w:r>
      <w:r>
        <w:rPr>
          <w:rtl/>
          <w:lang w:eastAsia="en-US"/>
        </w:rPr>
        <w:t xml:space="preserve">في </w:t>
      </w:r>
      <w:r>
        <w:rPr>
          <w:rFonts w:hint="cs"/>
          <w:rtl/>
          <w:lang w:eastAsia="en-US"/>
        </w:rPr>
        <w:t>الفرع السادس - جيم.</w:t>
      </w:r>
    </w:p>
    <w:p w:rsidR="00000000" w:rsidRDefault="00000000">
      <w:pPr>
        <w:spacing w:before="0" w:line="380" w:lineRule="exact"/>
        <w:jc w:val="both"/>
        <w:rPr>
          <w:rtl/>
          <w:lang w:eastAsia="en-US"/>
        </w:rPr>
      </w:pPr>
      <w:r>
        <w:rPr>
          <w:rFonts w:hint="cs"/>
          <w:rtl/>
          <w:lang w:eastAsia="en-US"/>
        </w:rPr>
        <w:t>276-</w:t>
      </w:r>
      <w:r>
        <w:rPr>
          <w:rFonts w:hint="cs"/>
          <w:rtl/>
          <w:lang w:eastAsia="en-US"/>
        </w:rPr>
        <w:tab/>
      </w:r>
      <w:r>
        <w:rPr>
          <w:rtl/>
          <w:lang w:eastAsia="en-US"/>
        </w:rPr>
        <w:t>أن وزارة الصحة ما زالت تعمل</w:t>
      </w:r>
      <w:r>
        <w:rPr>
          <w:rFonts w:hint="cs"/>
          <w:rtl/>
          <w:lang w:eastAsia="en-US"/>
        </w:rPr>
        <w:t xml:space="preserve"> ل</w:t>
      </w:r>
      <w:r>
        <w:rPr>
          <w:rtl/>
          <w:lang w:eastAsia="en-US"/>
        </w:rPr>
        <w:t xml:space="preserve">لمحافظة على </w:t>
      </w:r>
      <w:r>
        <w:rPr>
          <w:rFonts w:hint="cs"/>
          <w:rtl/>
          <w:lang w:eastAsia="en-US"/>
        </w:rPr>
        <w:t>ال</w:t>
      </w:r>
      <w:r>
        <w:rPr>
          <w:rtl/>
          <w:lang w:eastAsia="en-US"/>
        </w:rPr>
        <w:t xml:space="preserve">نسب </w:t>
      </w:r>
      <w:r>
        <w:rPr>
          <w:rFonts w:hint="cs"/>
          <w:rtl/>
          <w:lang w:eastAsia="en-US"/>
        </w:rPr>
        <w:t>ال</w:t>
      </w:r>
      <w:r>
        <w:rPr>
          <w:rtl/>
          <w:lang w:eastAsia="en-US"/>
        </w:rPr>
        <w:t>عالية</w:t>
      </w:r>
      <w:r>
        <w:rPr>
          <w:rFonts w:hint="cs"/>
          <w:rtl/>
          <w:lang w:eastAsia="en-US"/>
        </w:rPr>
        <w:t xml:space="preserve"> التي تحققت</w:t>
      </w:r>
      <w:r>
        <w:rPr>
          <w:rtl/>
          <w:lang w:eastAsia="en-US"/>
        </w:rPr>
        <w:t xml:space="preserve"> للتغطية بالتحصينات وخفض معدلات الأمراض، وقد بلغت التغطية باللقاحات المشمولة بالبرنامج الموسع حوالي 99</w:t>
      </w:r>
      <w:r>
        <w:rPr>
          <w:rFonts w:hint="cs"/>
          <w:rtl/>
          <w:lang w:eastAsia="en-US"/>
        </w:rPr>
        <w:t xml:space="preserve"> في المائة</w:t>
      </w:r>
      <w:r>
        <w:rPr>
          <w:rtl/>
          <w:lang w:eastAsia="en-US"/>
        </w:rPr>
        <w:t xml:space="preserve"> خلال </w:t>
      </w:r>
      <w:r>
        <w:rPr>
          <w:rFonts w:hint="cs"/>
          <w:rtl/>
          <w:lang w:eastAsia="en-US"/>
        </w:rPr>
        <w:br/>
      </w:r>
      <w:r>
        <w:rPr>
          <w:rtl/>
          <w:lang w:eastAsia="en-US"/>
        </w:rPr>
        <w:t>عام 2002.</w:t>
      </w:r>
    </w:p>
    <w:p w:rsidR="00000000" w:rsidRDefault="00000000">
      <w:pPr>
        <w:spacing w:before="0" w:line="380" w:lineRule="exact"/>
        <w:jc w:val="both"/>
        <w:rPr>
          <w:rtl/>
          <w:lang w:eastAsia="en-US"/>
        </w:rPr>
      </w:pPr>
      <w:r>
        <w:rPr>
          <w:rFonts w:hint="cs"/>
          <w:rtl/>
          <w:lang w:eastAsia="en-US"/>
        </w:rPr>
        <w:t>277-</w:t>
      </w:r>
      <w:r>
        <w:rPr>
          <w:rFonts w:hint="cs"/>
          <w:rtl/>
          <w:lang w:eastAsia="en-US"/>
        </w:rPr>
        <w:tab/>
      </w:r>
      <w:r>
        <w:rPr>
          <w:rtl/>
          <w:lang w:eastAsia="en-US"/>
        </w:rPr>
        <w:t xml:space="preserve">بدأ برنامج التحصين الموسع </w:t>
      </w:r>
      <w:r>
        <w:rPr>
          <w:rFonts w:hint="cs"/>
          <w:rtl/>
          <w:lang w:eastAsia="en-US"/>
        </w:rPr>
        <w:t>بإعطاء</w:t>
      </w:r>
      <w:r>
        <w:rPr>
          <w:rtl/>
          <w:lang w:eastAsia="en-US"/>
        </w:rPr>
        <w:t xml:space="preserve"> لقاح ضد مرض التهاب </w:t>
      </w:r>
      <w:proofErr w:type="spellStart"/>
      <w:r>
        <w:rPr>
          <w:rtl/>
          <w:lang w:eastAsia="en-US"/>
        </w:rPr>
        <w:t>السحايا</w:t>
      </w:r>
      <w:proofErr w:type="spellEnd"/>
      <w:r>
        <w:rPr>
          <w:rtl/>
          <w:lang w:eastAsia="en-US"/>
        </w:rPr>
        <w:t xml:space="preserve"> المستديمة </w:t>
      </w:r>
      <w:proofErr w:type="spellStart"/>
      <w:r>
        <w:rPr>
          <w:rtl/>
          <w:lang w:eastAsia="en-US"/>
        </w:rPr>
        <w:t>النزلية</w:t>
      </w:r>
      <w:proofErr w:type="spellEnd"/>
      <w:r>
        <w:rPr>
          <w:rtl/>
          <w:lang w:eastAsia="en-US"/>
        </w:rPr>
        <w:t xml:space="preserve"> النوع (ب) في</w:t>
      </w:r>
      <w:r>
        <w:rPr>
          <w:rFonts w:hint="cs"/>
          <w:rtl/>
          <w:lang w:eastAsia="en-US"/>
        </w:rPr>
        <w:br/>
      </w:r>
      <w:r>
        <w:rPr>
          <w:rtl/>
          <w:lang w:eastAsia="en-US"/>
        </w:rPr>
        <w:t xml:space="preserve">عام 2002، كما أنه قد بدأ منذ عام 2001 إعطاء لقاح الحصبة </w:t>
      </w:r>
      <w:r>
        <w:rPr>
          <w:rFonts w:hint="cs"/>
          <w:rtl/>
          <w:lang w:eastAsia="en-US"/>
        </w:rPr>
        <w:t>الألمانية</w:t>
      </w:r>
      <w:r>
        <w:rPr>
          <w:rtl/>
          <w:lang w:eastAsia="en-US"/>
        </w:rPr>
        <w:t xml:space="preserve"> للأمهات خلال 40 يوما</w:t>
      </w:r>
      <w:r>
        <w:rPr>
          <w:rFonts w:hint="cs"/>
          <w:rtl/>
          <w:lang w:eastAsia="en-US"/>
        </w:rPr>
        <w:t>ً</w:t>
      </w:r>
      <w:r>
        <w:rPr>
          <w:rtl/>
          <w:lang w:eastAsia="en-US"/>
        </w:rPr>
        <w:t xml:space="preserve"> من الولادة ولمرة واحدة طيلة حياتها الإنجابية، وذلك كله </w:t>
      </w:r>
      <w:r>
        <w:rPr>
          <w:rFonts w:hint="cs"/>
          <w:rtl/>
          <w:lang w:eastAsia="en-US"/>
        </w:rPr>
        <w:t>إضافة</w:t>
      </w:r>
      <w:r>
        <w:rPr>
          <w:rtl/>
          <w:lang w:eastAsia="en-US"/>
        </w:rPr>
        <w:t xml:space="preserve"> للتحصين ضد أمراض الطفولة الستة وإضافة مصل الكبد الوبائي ومصل الحصبة </w:t>
      </w:r>
      <w:r>
        <w:rPr>
          <w:rFonts w:hint="cs"/>
          <w:rtl/>
          <w:lang w:eastAsia="en-US"/>
        </w:rPr>
        <w:t>الألمانية</w:t>
      </w:r>
      <w:r>
        <w:rPr>
          <w:rtl/>
          <w:lang w:eastAsia="en-US"/>
        </w:rPr>
        <w:t xml:space="preserve"> </w:t>
      </w:r>
      <w:proofErr w:type="spellStart"/>
      <w:r>
        <w:rPr>
          <w:rtl/>
          <w:lang w:eastAsia="en-US"/>
        </w:rPr>
        <w:t>والنكاف</w:t>
      </w:r>
      <w:proofErr w:type="spellEnd"/>
      <w:r>
        <w:rPr>
          <w:rtl/>
          <w:lang w:eastAsia="en-US"/>
        </w:rPr>
        <w:t xml:space="preserve"> </w:t>
      </w:r>
      <w:r>
        <w:rPr>
          <w:lang w:eastAsia="en-US"/>
        </w:rPr>
        <w:t>MMR)</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278-</w:t>
      </w:r>
      <w:r>
        <w:rPr>
          <w:rFonts w:hint="cs"/>
          <w:rtl/>
          <w:lang w:eastAsia="en-US"/>
        </w:rPr>
        <w:tab/>
      </w:r>
      <w:r>
        <w:rPr>
          <w:rtl/>
          <w:lang w:eastAsia="en-US"/>
        </w:rPr>
        <w:t>تستمر السلطنة في رصد الأمراض الوبائية المعدية، حيث تبين أن السلطنة ما</w:t>
      </w:r>
      <w:r>
        <w:rPr>
          <w:rFonts w:hint="cs"/>
          <w:rtl/>
          <w:lang w:eastAsia="en-US"/>
        </w:rPr>
        <w:t xml:space="preserve"> </w:t>
      </w:r>
      <w:r>
        <w:rPr>
          <w:rtl/>
          <w:lang w:eastAsia="en-US"/>
        </w:rPr>
        <w:t xml:space="preserve">زالت خالية من مرض شلل الأطفال للسنة التاسعة على التوالي، كما لم تسجل أية </w:t>
      </w:r>
      <w:r>
        <w:rPr>
          <w:rFonts w:hint="cs"/>
          <w:rtl/>
          <w:lang w:eastAsia="en-US"/>
        </w:rPr>
        <w:t>إصابات</w:t>
      </w:r>
      <w:r>
        <w:rPr>
          <w:rtl/>
          <w:lang w:eastAsia="en-US"/>
        </w:rPr>
        <w:t xml:space="preserve"> بمرض </w:t>
      </w:r>
      <w:proofErr w:type="spellStart"/>
      <w:r>
        <w:rPr>
          <w:rtl/>
          <w:lang w:eastAsia="en-US"/>
        </w:rPr>
        <w:t>الكزاز</w:t>
      </w:r>
      <w:proofErr w:type="spellEnd"/>
      <w:r>
        <w:rPr>
          <w:rtl/>
          <w:lang w:eastAsia="en-US"/>
        </w:rPr>
        <w:t xml:space="preserve"> </w:t>
      </w:r>
      <w:proofErr w:type="spellStart"/>
      <w:r>
        <w:rPr>
          <w:rtl/>
          <w:lang w:eastAsia="en-US"/>
        </w:rPr>
        <w:t>الوليدي</w:t>
      </w:r>
      <w:proofErr w:type="spellEnd"/>
      <w:r>
        <w:rPr>
          <w:rtl/>
          <w:lang w:eastAsia="en-US"/>
        </w:rPr>
        <w:t xml:space="preserve">. كما نجحت استراتيجية القضاء على مرض الحصبة بحيث بلغت الحالات المبلغة والمؤكدة بالاختبارات المصلية أربع حالات لعام 2001 وحالة خامسة مؤكدة </w:t>
      </w:r>
      <w:proofErr w:type="spellStart"/>
      <w:r>
        <w:rPr>
          <w:rtl/>
          <w:lang w:eastAsia="en-US"/>
        </w:rPr>
        <w:t>سريرياً</w:t>
      </w:r>
      <w:proofErr w:type="spellEnd"/>
      <w:r>
        <w:rPr>
          <w:rtl/>
          <w:lang w:eastAsia="en-US"/>
        </w:rPr>
        <w:t xml:space="preserve"> خلال عام 2002.</w:t>
      </w:r>
      <w:r>
        <w:rPr>
          <w:rFonts w:hint="cs"/>
          <w:rtl/>
          <w:lang w:eastAsia="en-US"/>
        </w:rPr>
        <w:t xml:space="preserve"> </w:t>
      </w:r>
    </w:p>
    <w:p w:rsidR="00000000" w:rsidRDefault="00000000">
      <w:pPr>
        <w:spacing w:before="0" w:line="380" w:lineRule="exact"/>
        <w:jc w:val="both"/>
        <w:rPr>
          <w:rtl/>
          <w:lang w:eastAsia="en-US"/>
        </w:rPr>
      </w:pPr>
      <w:r>
        <w:rPr>
          <w:rFonts w:hint="cs"/>
          <w:rtl/>
          <w:lang w:eastAsia="en-US"/>
        </w:rPr>
        <w:t>279-</w:t>
      </w:r>
      <w:r>
        <w:rPr>
          <w:rFonts w:hint="cs"/>
          <w:rtl/>
          <w:lang w:eastAsia="en-US"/>
        </w:rPr>
        <w:tab/>
        <w:t>يبين الشكل 4 الزيادة في معدلات التغطية بمختلف الطعوم واللقاحات لأمراض الطفولة منذ بدء البرنامج عام 1981 وحتى 2002.</w:t>
      </w:r>
    </w:p>
    <w:p w:rsidR="00000000" w:rsidRDefault="00000000">
      <w:pPr>
        <w:spacing w:before="0" w:line="380" w:lineRule="exact"/>
        <w:jc w:val="both"/>
        <w:rPr>
          <w:lang w:eastAsia="en-US"/>
        </w:rPr>
      </w:pPr>
      <w:r>
        <w:rPr>
          <w:rFonts w:hint="cs"/>
          <w:rtl/>
          <w:lang w:eastAsia="en-US"/>
        </w:rPr>
        <w:t>280-</w:t>
      </w:r>
      <w:r>
        <w:rPr>
          <w:rFonts w:hint="cs"/>
          <w:rtl/>
          <w:lang w:eastAsia="en-US"/>
        </w:rPr>
        <w:tab/>
      </w:r>
      <w:r>
        <w:rPr>
          <w:rtl/>
          <w:lang w:eastAsia="en-US"/>
        </w:rPr>
        <w:t xml:space="preserve">في إطار </w:t>
      </w:r>
      <w:r>
        <w:rPr>
          <w:rFonts w:hint="cs"/>
          <w:rtl/>
          <w:lang w:eastAsia="en-US"/>
        </w:rPr>
        <w:t>إستراتيجية</w:t>
      </w:r>
      <w:r>
        <w:rPr>
          <w:rtl/>
          <w:lang w:eastAsia="en-US"/>
        </w:rPr>
        <w:t xml:space="preserve"> السلطنة للسيطرة على انتشار الأمراض المعدية أو دخولها من المناطق الموبوءة، يخضع المقيمون في السلطنة إلى </w:t>
      </w:r>
      <w:proofErr w:type="spellStart"/>
      <w:r>
        <w:rPr>
          <w:rtl/>
          <w:lang w:eastAsia="en-US"/>
        </w:rPr>
        <w:t>فحوصات</w:t>
      </w:r>
      <w:proofErr w:type="spellEnd"/>
      <w:r>
        <w:rPr>
          <w:rtl/>
          <w:lang w:eastAsia="en-US"/>
        </w:rPr>
        <w:t xml:space="preserve"> مسبقة قبل قدومهم للسلطنة، حيث تم اختيار عدد من المراكز الصحية في الدول المصدرة للعمالة الوافدة للتأكد من سلامة الوافد من الأمراض المعدية قبل دخوله السلطنة.</w:t>
      </w:r>
    </w:p>
    <w:p w:rsidR="00000000" w:rsidRDefault="00000000">
      <w:pPr>
        <w:tabs>
          <w:tab w:val="left" w:pos="1106"/>
        </w:tabs>
        <w:spacing w:before="0" w:line="380" w:lineRule="exact"/>
        <w:jc w:val="both"/>
        <w:rPr>
          <w:rFonts w:hint="cs"/>
          <w:b/>
          <w:bCs/>
          <w:rtl/>
          <w:lang w:eastAsia="en-US"/>
        </w:rPr>
      </w:pPr>
      <w:r>
        <w:rPr>
          <w:rFonts w:hint="cs"/>
          <w:b/>
          <w:bCs/>
          <w:rtl/>
          <w:lang w:eastAsia="en-US"/>
        </w:rPr>
        <w:t>7-2-8</w:t>
      </w:r>
      <w:r>
        <w:rPr>
          <w:rFonts w:hint="cs"/>
          <w:b/>
          <w:bCs/>
          <w:rtl/>
          <w:lang w:eastAsia="en-US"/>
        </w:rPr>
        <w:tab/>
      </w:r>
      <w:r>
        <w:rPr>
          <w:b/>
          <w:bCs/>
          <w:rtl/>
          <w:lang w:eastAsia="en-US"/>
        </w:rPr>
        <w:t>مكافحة الإسهال</w:t>
      </w:r>
    </w:p>
    <w:p w:rsidR="00000000" w:rsidRDefault="00000000">
      <w:pPr>
        <w:spacing w:before="0" w:line="380" w:lineRule="exact"/>
        <w:jc w:val="both"/>
        <w:rPr>
          <w:rFonts w:hint="cs"/>
          <w:lang w:eastAsia="en-US"/>
        </w:rPr>
      </w:pPr>
      <w:r>
        <w:rPr>
          <w:rFonts w:hint="cs"/>
          <w:rtl/>
          <w:lang w:eastAsia="en-US"/>
        </w:rPr>
        <w:t>281-</w:t>
      </w:r>
      <w:r>
        <w:rPr>
          <w:rFonts w:hint="cs"/>
          <w:rtl/>
          <w:lang w:eastAsia="en-US"/>
        </w:rPr>
        <w:tab/>
      </w:r>
      <w:r>
        <w:rPr>
          <w:rtl/>
          <w:lang w:eastAsia="en-US"/>
        </w:rPr>
        <w:t xml:space="preserve">تواصلت جهود وزارة الصحة لمكافحة أمراض </w:t>
      </w:r>
      <w:r>
        <w:rPr>
          <w:rFonts w:hint="cs"/>
          <w:rtl/>
          <w:lang w:eastAsia="en-US"/>
        </w:rPr>
        <w:t>الإسهال</w:t>
      </w:r>
      <w:r>
        <w:rPr>
          <w:rtl/>
          <w:lang w:eastAsia="en-US"/>
        </w:rPr>
        <w:t xml:space="preserve">، حيث تبين انخفاض حالات </w:t>
      </w:r>
      <w:r>
        <w:rPr>
          <w:rFonts w:hint="cs"/>
          <w:rtl/>
          <w:lang w:eastAsia="en-US"/>
        </w:rPr>
        <w:t>الإصابة</w:t>
      </w:r>
      <w:r>
        <w:rPr>
          <w:rtl/>
          <w:lang w:eastAsia="en-US"/>
        </w:rPr>
        <w:t xml:space="preserve"> بالإسهال لعام 2002</w:t>
      </w:r>
      <w:r>
        <w:rPr>
          <w:rFonts w:hint="cs"/>
          <w:rtl/>
          <w:lang w:eastAsia="en-US"/>
        </w:rPr>
        <w:t xml:space="preserve">، فقد سجلت 166 77 حالة إسهال مقارنة بعدد 376 81 إصابة عام 2001. ويمثل هذا </w:t>
      </w:r>
      <w:r>
        <w:rPr>
          <w:rtl/>
          <w:lang w:eastAsia="en-US"/>
        </w:rPr>
        <w:t>انخف</w:t>
      </w:r>
      <w:r>
        <w:rPr>
          <w:rFonts w:hint="cs"/>
          <w:rtl/>
          <w:lang w:eastAsia="en-US"/>
        </w:rPr>
        <w:t>ا</w:t>
      </w:r>
      <w:r>
        <w:rPr>
          <w:rtl/>
          <w:lang w:eastAsia="en-US"/>
        </w:rPr>
        <w:t>ض</w:t>
      </w:r>
      <w:r>
        <w:rPr>
          <w:rFonts w:hint="cs"/>
          <w:rtl/>
          <w:lang w:eastAsia="en-US"/>
        </w:rPr>
        <w:t xml:space="preserve"> في</w:t>
      </w:r>
      <w:r>
        <w:rPr>
          <w:rtl/>
          <w:lang w:eastAsia="en-US"/>
        </w:rPr>
        <w:t xml:space="preserve"> معدل </w:t>
      </w:r>
      <w:r>
        <w:rPr>
          <w:rFonts w:hint="cs"/>
          <w:rtl/>
          <w:lang w:eastAsia="en-US"/>
        </w:rPr>
        <w:t>الإ</w:t>
      </w:r>
      <w:r>
        <w:rPr>
          <w:rtl/>
          <w:lang w:eastAsia="en-US"/>
        </w:rPr>
        <w:t>صابة</w:t>
      </w:r>
      <w:r>
        <w:rPr>
          <w:rFonts w:hint="cs"/>
          <w:rtl/>
          <w:lang w:eastAsia="en-US"/>
        </w:rPr>
        <w:t xml:space="preserve"> من </w:t>
      </w:r>
      <w:r>
        <w:rPr>
          <w:rtl/>
          <w:lang w:eastAsia="en-US"/>
        </w:rPr>
        <w:t xml:space="preserve">287 إصابة لكل </w:t>
      </w:r>
      <w:r>
        <w:rPr>
          <w:rFonts w:hint="cs"/>
          <w:rtl/>
          <w:lang w:eastAsia="en-US"/>
        </w:rPr>
        <w:t xml:space="preserve">000 1 طفل أقل من 5 سنوات في العمر عام 2001 </w:t>
      </w:r>
      <w:r>
        <w:rPr>
          <w:rtl/>
          <w:lang w:eastAsia="en-US"/>
        </w:rPr>
        <w:t xml:space="preserve">إلى 266 إصابة </w:t>
      </w:r>
      <w:r>
        <w:rPr>
          <w:rFonts w:hint="cs"/>
          <w:rtl/>
          <w:lang w:eastAsia="en-US"/>
        </w:rPr>
        <w:t>خلال 2002</w:t>
      </w:r>
      <w:r>
        <w:rPr>
          <w:rtl/>
          <w:lang w:eastAsia="en-US"/>
        </w:rPr>
        <w:t>. لم تتغير نسبة الحالات الحادة خلال عام 2002 (0.3</w:t>
      </w:r>
      <w:r>
        <w:rPr>
          <w:rFonts w:hint="cs"/>
          <w:rtl/>
          <w:lang w:eastAsia="en-US"/>
        </w:rPr>
        <w:t xml:space="preserve"> في المائة</w:t>
      </w:r>
      <w:r>
        <w:rPr>
          <w:rtl/>
          <w:lang w:eastAsia="en-US"/>
        </w:rPr>
        <w:t>) مقارنة بعام 2001. كما لم تسجل أي وفيات نتيجتها</w:t>
      </w:r>
      <w:r>
        <w:rPr>
          <w:rFonts w:hint="cs"/>
          <w:rtl/>
          <w:lang w:eastAsia="en-US"/>
        </w:rPr>
        <w:t>.</w:t>
      </w:r>
    </w:p>
    <w:p w:rsidR="00000000" w:rsidRDefault="00000000">
      <w:pPr>
        <w:tabs>
          <w:tab w:val="left" w:pos="1106"/>
        </w:tabs>
        <w:spacing w:before="0" w:line="380" w:lineRule="exact"/>
        <w:jc w:val="both"/>
        <w:rPr>
          <w:rFonts w:hint="cs"/>
          <w:b/>
          <w:bCs/>
          <w:rtl/>
          <w:lang w:eastAsia="en-US"/>
        </w:rPr>
      </w:pPr>
      <w:r>
        <w:rPr>
          <w:rFonts w:hint="cs"/>
          <w:b/>
          <w:bCs/>
          <w:rtl/>
          <w:lang w:eastAsia="en-US"/>
        </w:rPr>
        <w:t>7-2-9</w:t>
      </w:r>
      <w:r>
        <w:rPr>
          <w:rFonts w:hint="cs"/>
          <w:b/>
          <w:bCs/>
          <w:rtl/>
          <w:lang w:eastAsia="en-US"/>
        </w:rPr>
        <w:tab/>
      </w:r>
      <w:r>
        <w:rPr>
          <w:b/>
          <w:bCs/>
          <w:rtl/>
          <w:lang w:eastAsia="en-US"/>
        </w:rPr>
        <w:t>مكافحة أمراض الجهاز التنفسي</w:t>
      </w:r>
    </w:p>
    <w:p w:rsidR="00000000" w:rsidRDefault="00000000">
      <w:pPr>
        <w:spacing w:before="0" w:line="380" w:lineRule="exact"/>
        <w:jc w:val="both"/>
        <w:rPr>
          <w:rFonts w:hint="cs"/>
          <w:lang w:eastAsia="en-US"/>
        </w:rPr>
      </w:pPr>
      <w:r>
        <w:rPr>
          <w:rFonts w:hint="cs"/>
          <w:rtl/>
          <w:lang w:eastAsia="en-US"/>
        </w:rPr>
        <w:t>282-</w:t>
      </w:r>
      <w:r>
        <w:rPr>
          <w:rFonts w:hint="cs"/>
          <w:rtl/>
          <w:lang w:eastAsia="en-US"/>
        </w:rPr>
        <w:tab/>
        <w:t>استمرت</w:t>
      </w:r>
      <w:r>
        <w:rPr>
          <w:rtl/>
          <w:lang w:eastAsia="en-US"/>
        </w:rPr>
        <w:t xml:space="preserve"> الجهود</w:t>
      </w:r>
      <w:r>
        <w:rPr>
          <w:rFonts w:hint="cs"/>
          <w:rtl/>
          <w:lang w:eastAsia="en-US"/>
        </w:rPr>
        <w:t xml:space="preserve"> في </w:t>
      </w:r>
      <w:r>
        <w:rPr>
          <w:rtl/>
          <w:lang w:eastAsia="en-US"/>
        </w:rPr>
        <w:t>مكافحة وخفض حالات</w:t>
      </w:r>
      <w:r>
        <w:rPr>
          <w:rFonts w:hint="cs"/>
          <w:rtl/>
          <w:lang w:eastAsia="en-US"/>
        </w:rPr>
        <w:t xml:space="preserve"> الإصابة بأمراض</w:t>
      </w:r>
      <w:r>
        <w:rPr>
          <w:rtl/>
          <w:lang w:eastAsia="en-US"/>
        </w:rPr>
        <w:t xml:space="preserve"> الجهاز التنفسي. وقد بلغت وفيات الأطفال أقل م</w:t>
      </w:r>
      <w:r>
        <w:rPr>
          <w:rFonts w:hint="cs"/>
          <w:rtl/>
          <w:lang w:eastAsia="en-US"/>
        </w:rPr>
        <w:t xml:space="preserve">ن </w:t>
      </w:r>
      <w:r>
        <w:rPr>
          <w:rtl/>
          <w:lang w:eastAsia="en-US"/>
        </w:rPr>
        <w:t>5 سنوات من العمر نتيجة هذه الأمراض المعدية للجهاز التنفسي نسبة 6.94</w:t>
      </w:r>
      <w:r>
        <w:rPr>
          <w:rFonts w:hint="cs"/>
          <w:rtl/>
          <w:lang w:eastAsia="en-US"/>
        </w:rPr>
        <w:t xml:space="preserve"> في المائة</w:t>
      </w:r>
      <w:r>
        <w:rPr>
          <w:rtl/>
          <w:lang w:eastAsia="en-US"/>
        </w:rPr>
        <w:t xml:space="preserve"> من إجمالي وفيات الأطفال أقل من 5 سنوات.</w:t>
      </w:r>
      <w:r>
        <w:rPr>
          <w:rFonts w:hint="cs"/>
          <w:rtl/>
          <w:lang w:eastAsia="en-US"/>
        </w:rPr>
        <w:t xml:space="preserve"> </w:t>
      </w:r>
    </w:p>
    <w:p w:rsidR="00000000" w:rsidRDefault="00000000">
      <w:pPr>
        <w:spacing w:before="0" w:line="380" w:lineRule="exact"/>
        <w:jc w:val="both"/>
        <w:rPr>
          <w:rtl/>
          <w:lang w:eastAsia="en-US"/>
        </w:rPr>
      </w:pPr>
      <w:r>
        <w:rPr>
          <w:rFonts w:hint="cs"/>
          <w:rtl/>
          <w:lang w:eastAsia="en-US"/>
        </w:rPr>
        <w:t>283-</w:t>
      </w:r>
      <w:r>
        <w:rPr>
          <w:rFonts w:hint="cs"/>
          <w:rtl/>
          <w:lang w:eastAsia="en-US"/>
        </w:rPr>
        <w:tab/>
        <w:t xml:space="preserve">يبين الشكل رقم 5 </w:t>
      </w:r>
      <w:r>
        <w:rPr>
          <w:rtl/>
          <w:lang w:eastAsia="en-US"/>
        </w:rPr>
        <w:t>معدل الإصابات السنوية بأمراض الجهاز التنفسي والإسهال لكل طفل أقل من خمس سنوات 1990-2002</w:t>
      </w:r>
      <w:r>
        <w:rPr>
          <w:rFonts w:hint="cs"/>
          <w:rtl/>
          <w:lang w:eastAsia="en-US"/>
        </w:rPr>
        <w:t>.</w:t>
      </w:r>
    </w:p>
    <w:p w:rsidR="00000000" w:rsidRDefault="00000000">
      <w:pPr>
        <w:tabs>
          <w:tab w:val="left" w:pos="1106"/>
        </w:tabs>
        <w:spacing w:before="0" w:line="380" w:lineRule="exact"/>
        <w:jc w:val="both"/>
        <w:rPr>
          <w:rFonts w:hint="cs"/>
          <w:b/>
          <w:bCs/>
          <w:rtl/>
          <w:lang w:eastAsia="en-US"/>
        </w:rPr>
      </w:pPr>
      <w:r>
        <w:rPr>
          <w:rFonts w:hint="cs"/>
          <w:b/>
          <w:bCs/>
          <w:rtl/>
          <w:lang w:eastAsia="en-US"/>
        </w:rPr>
        <w:t>7-2-10</w:t>
      </w:r>
      <w:r>
        <w:rPr>
          <w:rFonts w:hint="cs"/>
          <w:b/>
          <w:bCs/>
          <w:rtl/>
          <w:lang w:eastAsia="en-US"/>
        </w:rPr>
        <w:tab/>
      </w:r>
      <w:r>
        <w:rPr>
          <w:b/>
          <w:bCs/>
          <w:rtl/>
          <w:lang w:eastAsia="en-US"/>
        </w:rPr>
        <w:t>مكافحة سوء التغذية</w:t>
      </w:r>
    </w:p>
    <w:p w:rsidR="00000000" w:rsidRDefault="00000000">
      <w:pPr>
        <w:spacing w:before="0" w:line="380" w:lineRule="exact"/>
        <w:jc w:val="both"/>
        <w:rPr>
          <w:rFonts w:hint="cs"/>
          <w:lang w:eastAsia="en-US"/>
        </w:rPr>
      </w:pPr>
      <w:r>
        <w:rPr>
          <w:rFonts w:hint="cs"/>
          <w:rtl/>
          <w:lang w:eastAsia="en-US"/>
        </w:rPr>
        <w:t>284-</w:t>
      </w:r>
      <w:r>
        <w:rPr>
          <w:rFonts w:hint="cs"/>
          <w:rtl/>
          <w:lang w:eastAsia="en-US"/>
        </w:rPr>
        <w:tab/>
      </w:r>
      <w:r>
        <w:rPr>
          <w:rtl/>
          <w:lang w:eastAsia="en-US"/>
        </w:rPr>
        <w:t xml:space="preserve">تناول التقرير الوطني الأول </w:t>
      </w:r>
      <w:r>
        <w:rPr>
          <w:rFonts w:hint="cs"/>
          <w:rtl/>
          <w:lang w:eastAsia="en-US"/>
        </w:rPr>
        <w:t xml:space="preserve">هذا الموضوع </w:t>
      </w:r>
      <w:r>
        <w:rPr>
          <w:rtl/>
          <w:lang w:eastAsia="en-US"/>
        </w:rPr>
        <w:t>في البند 6-3-</w:t>
      </w:r>
      <w:proofErr w:type="spellStart"/>
      <w:r>
        <w:rPr>
          <w:rtl/>
          <w:lang w:eastAsia="en-US"/>
        </w:rPr>
        <w:t>3</w:t>
      </w:r>
      <w:proofErr w:type="spellEnd"/>
      <w:r>
        <w:rPr>
          <w:rFonts w:hint="cs"/>
          <w:rtl/>
          <w:lang w:eastAsia="en-US"/>
        </w:rPr>
        <w:t>. و</w:t>
      </w:r>
      <w:r>
        <w:rPr>
          <w:rtl/>
          <w:lang w:eastAsia="en-US"/>
        </w:rPr>
        <w:t>ما</w:t>
      </w:r>
      <w:r>
        <w:rPr>
          <w:rFonts w:hint="cs"/>
          <w:rtl/>
          <w:lang w:eastAsia="en-US"/>
        </w:rPr>
        <w:t xml:space="preserve"> </w:t>
      </w:r>
      <w:r>
        <w:rPr>
          <w:rtl/>
          <w:lang w:eastAsia="en-US"/>
        </w:rPr>
        <w:t>زال سوء التغذية يمثل مقاومة وتحدياً شديدين لوزارة الصحة، فوضعت ل</w:t>
      </w:r>
      <w:r>
        <w:rPr>
          <w:rFonts w:hint="cs"/>
          <w:rtl/>
          <w:lang w:eastAsia="en-US"/>
        </w:rPr>
        <w:t>ـ</w:t>
      </w:r>
      <w:r>
        <w:rPr>
          <w:rtl/>
          <w:lang w:eastAsia="en-US"/>
        </w:rPr>
        <w:t xml:space="preserve">ه في </w:t>
      </w:r>
      <w:r>
        <w:rPr>
          <w:rFonts w:hint="cs"/>
          <w:rtl/>
          <w:lang w:eastAsia="en-US"/>
        </w:rPr>
        <w:t>كانون الأول/ديسمبر</w:t>
      </w:r>
      <w:r>
        <w:rPr>
          <w:rtl/>
          <w:lang w:eastAsia="en-US"/>
        </w:rPr>
        <w:t xml:space="preserve"> 2001 لجنة مركزية تضم في عضويتها 11 فرد من المتخصصين، لتعمل على دراسة أسباب سوء التغذية في</w:t>
      </w:r>
      <w:r>
        <w:rPr>
          <w:rFonts w:hint="cs"/>
          <w:rtl/>
          <w:lang w:eastAsia="en-US"/>
        </w:rPr>
        <w:t xml:space="preserve"> سلطنة</w:t>
      </w:r>
      <w:r>
        <w:rPr>
          <w:rtl/>
          <w:lang w:eastAsia="en-US"/>
        </w:rPr>
        <w:t xml:space="preserve"> عمان، واقتراح الحلول المناسبة وتقديم المشورة الفنية لدائرة التغذية المعنية بهذه المشكلة والتي جرى استحداثها عام 2000.</w:t>
      </w:r>
      <w:r>
        <w:rPr>
          <w:rFonts w:hint="cs"/>
          <w:rtl/>
          <w:lang w:eastAsia="en-US"/>
        </w:rPr>
        <w:t xml:space="preserve"> </w:t>
      </w:r>
    </w:p>
    <w:p w:rsidR="00000000" w:rsidRDefault="00000000">
      <w:pPr>
        <w:spacing w:before="0" w:line="380" w:lineRule="exact"/>
        <w:jc w:val="both"/>
        <w:rPr>
          <w:rtl/>
          <w:lang w:eastAsia="en-US"/>
        </w:rPr>
      </w:pPr>
      <w:r>
        <w:rPr>
          <w:rFonts w:hint="cs"/>
          <w:rtl/>
          <w:lang w:eastAsia="en-US"/>
        </w:rPr>
        <w:t>285-</w:t>
      </w:r>
      <w:r>
        <w:rPr>
          <w:rFonts w:hint="cs"/>
          <w:rtl/>
          <w:lang w:eastAsia="en-US"/>
        </w:rPr>
        <w:tab/>
      </w:r>
      <w:r>
        <w:rPr>
          <w:rtl/>
          <w:lang w:eastAsia="en-US"/>
        </w:rPr>
        <w:t xml:space="preserve">تعمل الوزارة على تعزيز ودعم ما ورد تحت رعاية الأمومة والطفل فيما يخص حماية الرضاعة الطبيعية، ومنع تسويق بدائل حليب الأم، ومراقبة النمو ضمن مبادرة </w:t>
      </w:r>
      <w:r>
        <w:rPr>
          <w:lang w:eastAsia="en-US"/>
        </w:rPr>
        <w:t>IMCI</w:t>
      </w:r>
      <w:r>
        <w:rPr>
          <w:rtl/>
          <w:lang w:eastAsia="en-US"/>
        </w:rPr>
        <w:t xml:space="preserve"> العالمية وبدعم من المنظمات الدولية.</w:t>
      </w:r>
    </w:p>
    <w:p w:rsidR="00000000" w:rsidRDefault="00000000">
      <w:pPr>
        <w:spacing w:before="0" w:line="380" w:lineRule="exact"/>
        <w:jc w:val="both"/>
        <w:rPr>
          <w:rFonts w:hint="cs"/>
          <w:lang w:eastAsia="en-US"/>
        </w:rPr>
      </w:pPr>
      <w:r>
        <w:rPr>
          <w:rFonts w:hint="cs"/>
          <w:rtl/>
          <w:lang w:eastAsia="en-US"/>
        </w:rPr>
        <w:t>286-</w:t>
      </w:r>
      <w:r>
        <w:rPr>
          <w:rFonts w:hint="cs"/>
          <w:rtl/>
          <w:lang w:eastAsia="en-US"/>
        </w:rPr>
        <w:tab/>
      </w:r>
      <w:r>
        <w:rPr>
          <w:rtl/>
          <w:lang w:eastAsia="en-US"/>
        </w:rPr>
        <w:t>بين المسح الصحي الشامل لسوء التغذية في عام 1999 أن 18</w:t>
      </w:r>
      <w:r>
        <w:rPr>
          <w:rFonts w:hint="cs"/>
          <w:rtl/>
          <w:lang w:eastAsia="en-US"/>
        </w:rPr>
        <w:t xml:space="preserve"> في المائة</w:t>
      </w:r>
      <w:r>
        <w:rPr>
          <w:rtl/>
          <w:lang w:eastAsia="en-US"/>
        </w:rPr>
        <w:t xml:space="preserve"> من الأطفال يعانون من انخفاض الوزن بالنسبة للطول، و7</w:t>
      </w:r>
      <w:r>
        <w:rPr>
          <w:rFonts w:hint="cs"/>
          <w:rtl/>
          <w:lang w:eastAsia="en-US"/>
        </w:rPr>
        <w:t xml:space="preserve"> في المائة</w:t>
      </w:r>
      <w:r>
        <w:rPr>
          <w:rtl/>
          <w:lang w:eastAsia="en-US"/>
        </w:rPr>
        <w:t xml:space="preserve"> يعانون من الهزال، و10.6</w:t>
      </w:r>
      <w:r>
        <w:rPr>
          <w:rFonts w:hint="cs"/>
          <w:rtl/>
          <w:lang w:eastAsia="en-US"/>
        </w:rPr>
        <w:t xml:space="preserve"> في المائة</w:t>
      </w:r>
      <w:r>
        <w:rPr>
          <w:rtl/>
          <w:lang w:eastAsia="en-US"/>
        </w:rPr>
        <w:t xml:space="preserve"> قصر الطول. وأن انتشار سوء التغذية الشديد 1.5</w:t>
      </w:r>
      <w:r>
        <w:rPr>
          <w:rFonts w:hint="cs"/>
          <w:rtl/>
          <w:lang w:eastAsia="en-US"/>
        </w:rPr>
        <w:t xml:space="preserve"> في المائة</w:t>
      </w:r>
      <w:r>
        <w:rPr>
          <w:rtl/>
          <w:lang w:eastAsia="en-US"/>
        </w:rPr>
        <w:t xml:space="preserve"> وأن دلائل سوء التغذية غالباً ما تبدأ في الظهور في فترة استخدام الأطعمة المكملة.</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287-</w:t>
      </w:r>
      <w:r>
        <w:rPr>
          <w:rFonts w:hint="cs"/>
          <w:rtl/>
          <w:lang w:eastAsia="en-US"/>
        </w:rPr>
        <w:tab/>
        <w:t xml:space="preserve">أجري بحث </w:t>
      </w:r>
      <w:r>
        <w:rPr>
          <w:rtl/>
          <w:lang w:eastAsia="en-US"/>
        </w:rPr>
        <w:t xml:space="preserve">عن مسببات سوء التغذية لدى الأطفال في عام 2002 </w:t>
      </w:r>
      <w:r>
        <w:rPr>
          <w:rFonts w:hint="cs"/>
          <w:rtl/>
          <w:lang w:eastAsia="en-US"/>
        </w:rPr>
        <w:t>جاءت</w:t>
      </w:r>
      <w:r>
        <w:rPr>
          <w:rtl/>
          <w:lang w:eastAsia="en-US"/>
        </w:rPr>
        <w:t xml:space="preserve"> نتائجه</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نقص الوعي الغذائي</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تلاحق الحمل وتكرار الولادات</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 xml:space="preserve">تكرار الإصابة بأمراض الإسهال بسبب </w:t>
      </w:r>
      <w:r>
        <w:rPr>
          <w:rFonts w:hint="cs"/>
          <w:rtl/>
          <w:lang w:eastAsia="en-US"/>
        </w:rPr>
        <w:t>عدم توافر</w:t>
      </w:r>
      <w:r>
        <w:rPr>
          <w:rtl/>
          <w:lang w:eastAsia="en-US"/>
        </w:rPr>
        <w:t xml:space="preserve"> مياه الشرب</w:t>
      </w:r>
      <w:r>
        <w:rPr>
          <w:rFonts w:hint="cs"/>
          <w:rtl/>
          <w:lang w:eastAsia="en-US"/>
        </w:rPr>
        <w:t xml:space="preserve"> النقية </w:t>
      </w:r>
      <w:r>
        <w:rPr>
          <w:rtl/>
          <w:lang w:eastAsia="en-US"/>
        </w:rPr>
        <w:t>في بعض المناطق</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288-</w:t>
      </w:r>
      <w:r>
        <w:rPr>
          <w:rFonts w:hint="cs"/>
          <w:rtl/>
          <w:lang w:eastAsia="en-US"/>
        </w:rPr>
        <w:tab/>
        <w:t xml:space="preserve">كما بينت إحدى </w:t>
      </w:r>
      <w:r>
        <w:rPr>
          <w:rtl/>
          <w:lang w:eastAsia="en-US"/>
        </w:rPr>
        <w:t xml:space="preserve">البحوث </w:t>
      </w:r>
      <w:r>
        <w:rPr>
          <w:rFonts w:hint="cs"/>
          <w:rtl/>
          <w:lang w:eastAsia="en-US"/>
        </w:rPr>
        <w:t xml:space="preserve">عن </w:t>
      </w:r>
      <w:r>
        <w:rPr>
          <w:rtl/>
          <w:lang w:eastAsia="en-US"/>
        </w:rPr>
        <w:t xml:space="preserve">عوامل الخطورة التي تزيد من </w:t>
      </w:r>
      <w:r>
        <w:rPr>
          <w:rFonts w:hint="cs"/>
          <w:rtl/>
          <w:lang w:eastAsia="en-US"/>
        </w:rPr>
        <w:t>احتمال</w:t>
      </w:r>
      <w:r>
        <w:rPr>
          <w:rtl/>
          <w:lang w:eastAsia="en-US"/>
        </w:rPr>
        <w:t xml:space="preserve"> إصابة الأطفال تحت 3 سنوات بسوء التغذية </w:t>
      </w:r>
      <w:r>
        <w:rPr>
          <w:rFonts w:hint="cs"/>
          <w:rtl/>
          <w:lang w:eastAsia="en-US"/>
        </w:rPr>
        <w:t xml:space="preserve">مثل </w:t>
      </w:r>
      <w:r>
        <w:rPr>
          <w:rtl/>
          <w:lang w:eastAsia="en-US"/>
        </w:rPr>
        <w:t xml:space="preserve">المواليد ذوي الوزن المنخفض (تحت </w:t>
      </w:r>
      <w:r>
        <w:rPr>
          <w:rFonts w:hint="cs"/>
          <w:rtl/>
          <w:lang w:eastAsia="en-US"/>
        </w:rPr>
        <w:t>500 2غرام</w:t>
      </w:r>
      <w:r>
        <w:rPr>
          <w:rtl/>
          <w:lang w:eastAsia="en-US"/>
        </w:rPr>
        <w:t xml:space="preserve">)، إصابات الإسهال المتكرر، الرضاعة الصناعية، وأخيراً الرعاية </w:t>
      </w:r>
      <w:proofErr w:type="spellStart"/>
      <w:r>
        <w:rPr>
          <w:rtl/>
          <w:lang w:eastAsia="en-US"/>
        </w:rPr>
        <w:t>الوالدية</w:t>
      </w:r>
      <w:proofErr w:type="spellEnd"/>
      <w:r>
        <w:rPr>
          <w:rtl/>
          <w:lang w:eastAsia="en-US"/>
        </w:rPr>
        <w:t>.</w:t>
      </w:r>
    </w:p>
    <w:p w:rsidR="00000000" w:rsidRDefault="00000000">
      <w:pPr>
        <w:spacing w:before="0" w:line="380" w:lineRule="exact"/>
        <w:jc w:val="both"/>
        <w:rPr>
          <w:rtl/>
          <w:lang w:eastAsia="en-US"/>
        </w:rPr>
      </w:pPr>
      <w:r>
        <w:rPr>
          <w:rFonts w:hint="cs"/>
          <w:rtl/>
          <w:lang w:eastAsia="en-US"/>
        </w:rPr>
        <w:t>289-</w:t>
      </w:r>
      <w:r>
        <w:rPr>
          <w:rFonts w:hint="cs"/>
          <w:rtl/>
          <w:lang w:eastAsia="en-US"/>
        </w:rPr>
        <w:tab/>
      </w:r>
      <w:r>
        <w:rPr>
          <w:rtl/>
          <w:lang w:eastAsia="en-US"/>
        </w:rPr>
        <w:t>تبني إستراتيجية الرعاية ال</w:t>
      </w:r>
      <w:r>
        <w:rPr>
          <w:rFonts w:hint="cs"/>
          <w:rtl/>
          <w:lang w:eastAsia="en-US"/>
        </w:rPr>
        <w:t>مت</w:t>
      </w:r>
      <w:r>
        <w:rPr>
          <w:rtl/>
          <w:lang w:eastAsia="en-US"/>
        </w:rPr>
        <w:t>كاملة لتحسين تغذية الطفل في عام 2002، و</w:t>
      </w:r>
      <w:r>
        <w:rPr>
          <w:rFonts w:hint="cs"/>
          <w:rtl/>
          <w:lang w:eastAsia="en-US"/>
        </w:rPr>
        <w:t>الذي</w:t>
      </w:r>
      <w:r>
        <w:rPr>
          <w:rtl/>
          <w:lang w:eastAsia="en-US"/>
        </w:rPr>
        <w:t xml:space="preserve"> تشمل مراقبة نمو الأطفال دون خمس سنوات في المجتمع، والمترددين على المؤسسات الصحية، وحصر حالات الأطفال المصابين بسوء التغذية لمعالجتها</w:t>
      </w:r>
      <w:r>
        <w:rPr>
          <w:rFonts w:hint="cs"/>
          <w:rtl/>
          <w:lang w:eastAsia="en-US"/>
        </w:rPr>
        <w:t>،</w:t>
      </w:r>
      <w:r>
        <w:rPr>
          <w:rtl/>
          <w:lang w:eastAsia="en-US"/>
        </w:rPr>
        <w:t xml:space="preserve"> أو إحالتهم للمؤسسات الصحية لمعالج</w:t>
      </w:r>
      <w:r>
        <w:rPr>
          <w:rFonts w:hint="cs"/>
          <w:rtl/>
          <w:lang w:eastAsia="en-US"/>
        </w:rPr>
        <w:t>تها</w:t>
      </w:r>
      <w:r>
        <w:rPr>
          <w:rtl/>
          <w:lang w:eastAsia="en-US"/>
        </w:rPr>
        <w:t>، بالإضافة إلى التقييم الغذائي لجميع الأطفال دون العامين المترددين على الخدمات الصحية.</w:t>
      </w:r>
    </w:p>
    <w:p w:rsidR="00000000" w:rsidRDefault="00000000">
      <w:pPr>
        <w:spacing w:before="0" w:line="380" w:lineRule="exact"/>
        <w:jc w:val="both"/>
        <w:rPr>
          <w:rtl/>
          <w:lang w:eastAsia="en-US"/>
        </w:rPr>
      </w:pPr>
      <w:r>
        <w:rPr>
          <w:rFonts w:hint="cs"/>
          <w:rtl/>
          <w:lang w:eastAsia="en-US"/>
        </w:rPr>
        <w:t>290-</w:t>
      </w:r>
      <w:r>
        <w:rPr>
          <w:rFonts w:hint="cs"/>
          <w:rtl/>
          <w:lang w:eastAsia="en-US"/>
        </w:rPr>
        <w:tab/>
        <w:t xml:space="preserve">وضع </w:t>
      </w:r>
      <w:r>
        <w:rPr>
          <w:rtl/>
          <w:lang w:eastAsia="en-US"/>
        </w:rPr>
        <w:t xml:space="preserve">عيادات </w:t>
      </w:r>
      <w:r>
        <w:rPr>
          <w:rFonts w:hint="cs"/>
          <w:rtl/>
          <w:lang w:eastAsia="en-US"/>
        </w:rPr>
        <w:t>مختصة ب</w:t>
      </w:r>
      <w:r>
        <w:rPr>
          <w:rtl/>
          <w:lang w:eastAsia="en-US"/>
        </w:rPr>
        <w:t>استقبال ومعالجة سوء التغذية في جميع مؤسسات الرعاية الصحية الأولية والعمل على استكمالها.</w:t>
      </w:r>
    </w:p>
    <w:p w:rsidR="00000000" w:rsidRDefault="00000000">
      <w:pPr>
        <w:spacing w:before="0" w:line="380" w:lineRule="exact"/>
        <w:jc w:val="both"/>
        <w:rPr>
          <w:rFonts w:hint="cs"/>
          <w:rtl/>
          <w:lang w:eastAsia="en-US"/>
        </w:rPr>
      </w:pPr>
      <w:r>
        <w:rPr>
          <w:rFonts w:hint="cs"/>
          <w:rtl/>
          <w:lang w:eastAsia="en-US"/>
        </w:rPr>
        <w:t>291-</w:t>
      </w:r>
      <w:r>
        <w:rPr>
          <w:rFonts w:hint="cs"/>
          <w:rtl/>
          <w:lang w:eastAsia="en-US"/>
        </w:rPr>
        <w:tab/>
      </w:r>
      <w:r>
        <w:rPr>
          <w:rtl/>
          <w:lang w:eastAsia="en-US"/>
        </w:rPr>
        <w:t xml:space="preserve">وضع برامج خاصة للمشورة في مجال الرضاعة الطبيعية والأطعمة المكملة. </w:t>
      </w:r>
    </w:p>
    <w:p w:rsidR="00000000" w:rsidRDefault="00000000">
      <w:pPr>
        <w:spacing w:before="0" w:line="380" w:lineRule="exact"/>
        <w:jc w:val="both"/>
        <w:rPr>
          <w:rtl/>
          <w:lang w:eastAsia="en-US"/>
        </w:rPr>
      </w:pPr>
      <w:r>
        <w:rPr>
          <w:rFonts w:hint="cs"/>
          <w:rtl/>
          <w:lang w:eastAsia="en-US"/>
        </w:rPr>
        <w:t>292-</w:t>
      </w:r>
      <w:r>
        <w:rPr>
          <w:rFonts w:hint="cs"/>
          <w:rtl/>
          <w:lang w:eastAsia="en-US"/>
        </w:rPr>
        <w:tab/>
      </w:r>
      <w:proofErr w:type="spellStart"/>
      <w:r>
        <w:rPr>
          <w:rFonts w:hint="cs"/>
          <w:rtl/>
          <w:lang w:eastAsia="en-US"/>
        </w:rPr>
        <w:t>التوعيه</w:t>
      </w:r>
      <w:proofErr w:type="spellEnd"/>
      <w:r>
        <w:rPr>
          <w:rtl/>
          <w:lang w:eastAsia="en-US"/>
        </w:rPr>
        <w:t xml:space="preserve"> المجتمعية بالمشكلة</w:t>
      </w:r>
      <w:r>
        <w:rPr>
          <w:rFonts w:hint="cs"/>
          <w:rtl/>
          <w:lang w:eastAsia="en-US"/>
        </w:rPr>
        <w:t>، خاصة وبسبب تشعبها تقع حلولها في كثير من الأحيان خارج وزارة الصحة.</w:t>
      </w:r>
    </w:p>
    <w:p w:rsidR="00000000" w:rsidRDefault="00000000">
      <w:pPr>
        <w:spacing w:before="0" w:line="380" w:lineRule="exact"/>
        <w:jc w:val="both"/>
        <w:rPr>
          <w:rFonts w:hint="cs"/>
          <w:spacing w:val="2"/>
          <w:lang w:eastAsia="en-US"/>
        </w:rPr>
      </w:pPr>
      <w:r>
        <w:rPr>
          <w:rFonts w:hint="cs"/>
          <w:spacing w:val="2"/>
          <w:rtl/>
          <w:lang w:eastAsia="en-US"/>
        </w:rPr>
        <w:t>293-</w:t>
      </w:r>
      <w:r>
        <w:rPr>
          <w:rFonts w:hint="cs"/>
          <w:spacing w:val="2"/>
          <w:rtl/>
          <w:lang w:eastAsia="en-US"/>
        </w:rPr>
        <w:tab/>
      </w:r>
      <w:r>
        <w:rPr>
          <w:spacing w:val="2"/>
          <w:rtl/>
          <w:lang w:eastAsia="en-US"/>
        </w:rPr>
        <w:t xml:space="preserve">كان من حصيلة الجهود السالفة الذكر إن بلغ معدل الإصابة بسوء التغذية </w:t>
      </w:r>
      <w:r>
        <w:rPr>
          <w:rFonts w:hint="cs"/>
          <w:spacing w:val="2"/>
          <w:rtl/>
          <w:lang w:eastAsia="en-US"/>
        </w:rPr>
        <w:t>14</w:t>
      </w:r>
      <w:r>
        <w:rPr>
          <w:spacing w:val="2"/>
          <w:rtl/>
          <w:lang w:eastAsia="en-US"/>
        </w:rPr>
        <w:t xml:space="preserve"> في الألف </w:t>
      </w:r>
      <w:r>
        <w:rPr>
          <w:rFonts w:hint="cs"/>
          <w:spacing w:val="2"/>
          <w:rtl/>
          <w:lang w:eastAsia="en-US"/>
        </w:rPr>
        <w:t xml:space="preserve">في عام 2002 </w:t>
      </w:r>
      <w:r>
        <w:rPr>
          <w:spacing w:val="2"/>
          <w:rtl/>
          <w:lang w:eastAsia="en-US"/>
        </w:rPr>
        <w:t xml:space="preserve">بين الأطفال أقل من خمس سنوات، من بينهم </w:t>
      </w:r>
      <w:r>
        <w:rPr>
          <w:rFonts w:hint="cs"/>
          <w:spacing w:val="2"/>
          <w:rtl/>
          <w:lang w:eastAsia="en-US"/>
        </w:rPr>
        <w:t>13.6 في المائة</w:t>
      </w:r>
      <w:r>
        <w:rPr>
          <w:spacing w:val="2"/>
          <w:rtl/>
          <w:lang w:eastAsia="en-US"/>
        </w:rPr>
        <w:t xml:space="preserve"> مصابون بحالة شديدة وتحسنت حالة </w:t>
      </w:r>
      <w:r>
        <w:rPr>
          <w:rFonts w:hint="cs"/>
          <w:spacing w:val="2"/>
          <w:rtl/>
          <w:lang w:eastAsia="en-US"/>
        </w:rPr>
        <w:t>82.7 في المائة</w:t>
      </w:r>
      <w:r>
        <w:rPr>
          <w:spacing w:val="2"/>
          <w:rtl/>
          <w:lang w:eastAsia="en-US"/>
        </w:rPr>
        <w:t xml:space="preserve"> منهم للوزن الطبيعي، </w:t>
      </w:r>
      <w:r>
        <w:rPr>
          <w:rFonts w:hint="cs"/>
          <w:spacing w:val="2"/>
          <w:rtl/>
          <w:lang w:eastAsia="en-US"/>
        </w:rPr>
        <w:t xml:space="preserve">كما </w:t>
      </w:r>
      <w:r>
        <w:rPr>
          <w:spacing w:val="2"/>
          <w:rtl/>
          <w:lang w:eastAsia="en-US"/>
        </w:rPr>
        <w:t>لم تسجل أي حالة وفاة بين الأطفال أقل من خمس سنوات بسبب الإصابة بسوء التغذية.</w:t>
      </w:r>
    </w:p>
    <w:p w:rsidR="00000000" w:rsidRDefault="00000000">
      <w:pPr>
        <w:tabs>
          <w:tab w:val="left" w:pos="1106"/>
        </w:tabs>
        <w:spacing w:before="0" w:line="380" w:lineRule="exact"/>
        <w:jc w:val="both"/>
        <w:rPr>
          <w:rFonts w:hint="cs"/>
          <w:b/>
          <w:bCs/>
          <w:rtl/>
          <w:lang w:eastAsia="en-US"/>
        </w:rPr>
      </w:pPr>
      <w:r>
        <w:rPr>
          <w:rFonts w:hint="cs"/>
          <w:b/>
          <w:bCs/>
          <w:rtl/>
          <w:lang w:eastAsia="en-US"/>
        </w:rPr>
        <w:t>7-2-11</w:t>
      </w:r>
      <w:r>
        <w:rPr>
          <w:rFonts w:hint="cs"/>
          <w:b/>
          <w:bCs/>
          <w:rtl/>
          <w:lang w:eastAsia="en-US"/>
        </w:rPr>
        <w:tab/>
      </w:r>
      <w:r>
        <w:rPr>
          <w:b/>
          <w:bCs/>
          <w:rtl/>
          <w:lang w:eastAsia="en-US"/>
        </w:rPr>
        <w:t>المباعدة بين الولادات</w:t>
      </w:r>
    </w:p>
    <w:p w:rsidR="00000000" w:rsidRDefault="00000000">
      <w:pPr>
        <w:spacing w:before="0" w:line="380" w:lineRule="exact"/>
        <w:jc w:val="both"/>
        <w:rPr>
          <w:rFonts w:hint="cs"/>
          <w:rtl/>
          <w:lang w:eastAsia="en-US"/>
        </w:rPr>
      </w:pPr>
      <w:r>
        <w:rPr>
          <w:rFonts w:hint="cs"/>
          <w:rtl/>
          <w:lang w:eastAsia="en-US"/>
        </w:rPr>
        <w:t>294-</w:t>
      </w:r>
      <w:r>
        <w:rPr>
          <w:rFonts w:hint="cs"/>
          <w:rtl/>
          <w:lang w:eastAsia="en-US"/>
        </w:rPr>
        <w:tab/>
        <w:t xml:space="preserve">نحيل إلى ما ورد في تقريرنا الأول البند 6-3-5 ونضيف إلى ذلك </w:t>
      </w:r>
      <w:r>
        <w:rPr>
          <w:rtl/>
          <w:lang w:eastAsia="en-US"/>
        </w:rPr>
        <w:t xml:space="preserve">أن وزارة الصحة ما زالت تتابع برامجها </w:t>
      </w:r>
      <w:proofErr w:type="spellStart"/>
      <w:r>
        <w:rPr>
          <w:rtl/>
          <w:lang w:eastAsia="en-US"/>
        </w:rPr>
        <w:t>التوعوية</w:t>
      </w:r>
      <w:proofErr w:type="spellEnd"/>
      <w:r>
        <w:rPr>
          <w:rtl/>
          <w:lang w:eastAsia="en-US"/>
        </w:rPr>
        <w:t xml:space="preserve"> </w:t>
      </w:r>
      <w:proofErr w:type="spellStart"/>
      <w:r>
        <w:rPr>
          <w:rtl/>
          <w:lang w:eastAsia="en-US"/>
        </w:rPr>
        <w:t>والخدمية</w:t>
      </w:r>
      <w:proofErr w:type="spellEnd"/>
      <w:r>
        <w:rPr>
          <w:rtl/>
          <w:lang w:eastAsia="en-US"/>
        </w:rPr>
        <w:t xml:space="preserve"> من أجل رفع نسب الاستخدام للوسائل الحديثة للمباعدة بين الولادات، وتبني ممارسات صحية وحضارية لخفض معدلات </w:t>
      </w:r>
      <w:proofErr w:type="spellStart"/>
      <w:r>
        <w:rPr>
          <w:rtl/>
          <w:lang w:eastAsia="en-US"/>
        </w:rPr>
        <w:t>المراض</w:t>
      </w:r>
      <w:r>
        <w:rPr>
          <w:rFonts w:hint="cs"/>
          <w:rtl/>
          <w:lang w:eastAsia="en-US"/>
        </w:rPr>
        <w:t>ة</w:t>
      </w:r>
      <w:proofErr w:type="spellEnd"/>
      <w:r>
        <w:rPr>
          <w:rFonts w:hint="cs"/>
          <w:rtl/>
          <w:lang w:eastAsia="en-US"/>
        </w:rPr>
        <w:t xml:space="preserve"> </w:t>
      </w:r>
      <w:r>
        <w:rPr>
          <w:rtl/>
          <w:lang w:eastAsia="en-US"/>
        </w:rPr>
        <w:t>بين الأمهات والمواليد وتحسين صحتهم</w:t>
      </w:r>
      <w:r>
        <w:rPr>
          <w:rFonts w:hint="cs"/>
          <w:rtl/>
          <w:lang w:eastAsia="en-US"/>
        </w:rPr>
        <w:t>.</w:t>
      </w:r>
    </w:p>
    <w:p w:rsidR="00000000" w:rsidRDefault="00000000">
      <w:pPr>
        <w:spacing w:before="0" w:line="380" w:lineRule="exact"/>
        <w:jc w:val="both"/>
        <w:rPr>
          <w:rtl/>
          <w:lang w:eastAsia="en-US"/>
        </w:rPr>
      </w:pPr>
      <w:r>
        <w:rPr>
          <w:rFonts w:hint="cs"/>
          <w:rtl/>
          <w:lang w:eastAsia="en-US"/>
        </w:rPr>
        <w:t>295-</w:t>
      </w:r>
      <w:r>
        <w:rPr>
          <w:rFonts w:hint="cs"/>
          <w:rtl/>
          <w:lang w:eastAsia="en-US"/>
        </w:rPr>
        <w:tab/>
        <w:t xml:space="preserve">يبين الجدول 20 بعض المؤشرات ذات العلاقة باستخدامات وسائل المباعدة بين الولادات، ويبين الشكل رقم 6 </w:t>
      </w:r>
      <w:r>
        <w:rPr>
          <w:rtl/>
          <w:lang w:eastAsia="en-US"/>
        </w:rPr>
        <w:t xml:space="preserve">معدلات الخصوبة </w:t>
      </w:r>
      <w:proofErr w:type="spellStart"/>
      <w:r>
        <w:rPr>
          <w:rtl/>
          <w:lang w:eastAsia="en-US"/>
        </w:rPr>
        <w:t>العمرية</w:t>
      </w:r>
      <w:proofErr w:type="spellEnd"/>
      <w:r>
        <w:rPr>
          <w:rtl/>
          <w:lang w:eastAsia="en-US"/>
        </w:rPr>
        <w:t xml:space="preserve"> وعدد المترددات </w:t>
      </w:r>
      <w:proofErr w:type="spellStart"/>
      <w:r>
        <w:rPr>
          <w:rtl/>
          <w:lang w:eastAsia="en-US"/>
        </w:rPr>
        <w:t>العمانيات</w:t>
      </w:r>
      <w:proofErr w:type="spellEnd"/>
      <w:r>
        <w:rPr>
          <w:rtl/>
          <w:lang w:eastAsia="en-US"/>
        </w:rPr>
        <w:t xml:space="preserve"> على عيادات المباعدة بين الولادات</w:t>
      </w:r>
      <w:r>
        <w:rPr>
          <w:rFonts w:hint="cs"/>
          <w:rtl/>
          <w:lang w:eastAsia="en-US"/>
        </w:rPr>
        <w:t xml:space="preserve"> </w:t>
      </w:r>
      <w:r>
        <w:rPr>
          <w:rtl/>
          <w:lang w:eastAsia="en-US"/>
        </w:rPr>
        <w:t>خلال الفترة</w:t>
      </w:r>
      <w:r>
        <w:rPr>
          <w:rFonts w:hint="cs"/>
          <w:rtl/>
          <w:lang w:eastAsia="en-US"/>
        </w:rPr>
        <w:br/>
      </w:r>
      <w:r>
        <w:rPr>
          <w:rtl/>
          <w:lang w:eastAsia="en-US"/>
        </w:rPr>
        <w:t xml:space="preserve">من 1995 </w:t>
      </w:r>
      <w:r>
        <w:rPr>
          <w:rFonts w:hint="cs"/>
          <w:rtl/>
          <w:lang w:eastAsia="en-US"/>
        </w:rPr>
        <w:t>إلى</w:t>
      </w:r>
      <w:r>
        <w:rPr>
          <w:rtl/>
          <w:lang w:eastAsia="en-US"/>
        </w:rPr>
        <w:t xml:space="preserve"> 2002</w:t>
      </w:r>
      <w:r>
        <w:rPr>
          <w:rFonts w:hint="cs"/>
          <w:rtl/>
          <w:lang w:eastAsia="en-US"/>
        </w:rPr>
        <w:t>.</w:t>
      </w:r>
    </w:p>
    <w:p w:rsidR="00000000" w:rsidRDefault="00000000">
      <w:pPr>
        <w:tabs>
          <w:tab w:val="left" w:pos="1254"/>
        </w:tabs>
        <w:spacing w:before="0" w:line="380" w:lineRule="exact"/>
        <w:jc w:val="both"/>
        <w:rPr>
          <w:rFonts w:hint="cs"/>
          <w:b/>
          <w:bCs/>
          <w:rtl/>
          <w:lang w:eastAsia="en-US"/>
        </w:rPr>
      </w:pPr>
      <w:r>
        <w:rPr>
          <w:rFonts w:hint="cs"/>
          <w:b/>
          <w:bCs/>
          <w:rtl/>
          <w:lang w:eastAsia="en-US"/>
        </w:rPr>
        <w:t>7-2-12</w:t>
      </w:r>
      <w:r>
        <w:rPr>
          <w:rFonts w:hint="cs"/>
          <w:b/>
          <w:bCs/>
          <w:rtl/>
          <w:lang w:eastAsia="en-US"/>
        </w:rPr>
        <w:tab/>
      </w:r>
      <w:r>
        <w:rPr>
          <w:b/>
          <w:bCs/>
          <w:rtl/>
          <w:lang w:eastAsia="en-US"/>
        </w:rPr>
        <w:t xml:space="preserve">مكافحة </w:t>
      </w:r>
      <w:r>
        <w:rPr>
          <w:rFonts w:hint="cs"/>
          <w:b/>
          <w:bCs/>
          <w:rtl/>
          <w:lang w:eastAsia="en-US"/>
        </w:rPr>
        <w:t>الإ</w:t>
      </w:r>
      <w:r>
        <w:rPr>
          <w:b/>
          <w:bCs/>
          <w:rtl/>
          <w:lang w:eastAsia="en-US"/>
        </w:rPr>
        <w:t>يدز</w:t>
      </w:r>
      <w:r>
        <w:rPr>
          <w:rFonts w:hint="cs"/>
          <w:b/>
          <w:bCs/>
          <w:rtl/>
          <w:lang w:eastAsia="en-US"/>
        </w:rPr>
        <w:t xml:space="preserve"> </w:t>
      </w:r>
    </w:p>
    <w:p w:rsidR="00000000" w:rsidRDefault="00000000">
      <w:pPr>
        <w:spacing w:before="0" w:line="380" w:lineRule="exact"/>
        <w:jc w:val="both"/>
        <w:rPr>
          <w:rFonts w:hint="cs"/>
          <w:rtl/>
          <w:lang w:eastAsia="en-US"/>
        </w:rPr>
      </w:pPr>
      <w:r>
        <w:rPr>
          <w:rFonts w:hint="cs"/>
          <w:rtl/>
          <w:lang w:eastAsia="en-US"/>
        </w:rPr>
        <w:t>296-</w:t>
      </w:r>
      <w:r>
        <w:rPr>
          <w:rFonts w:hint="cs"/>
          <w:rtl/>
          <w:lang w:eastAsia="en-US"/>
        </w:rPr>
        <w:tab/>
        <w:t>حتى نهاية عام 2003، بلغ عدد المصابين بالإيدز 300 1 شخص تقريباً وتبقى منهم على قيد</w:t>
      </w:r>
      <w:r>
        <w:rPr>
          <w:rtl/>
          <w:lang w:eastAsia="en-US"/>
        </w:rPr>
        <w:br/>
      </w:r>
      <w:r>
        <w:rPr>
          <w:rFonts w:hint="cs"/>
          <w:rtl/>
          <w:lang w:eastAsia="en-US"/>
        </w:rPr>
        <w:t>الحياة 846 شخصاً.</w:t>
      </w:r>
    </w:p>
    <w:p w:rsidR="00000000" w:rsidRDefault="00000000">
      <w:pPr>
        <w:spacing w:before="0" w:line="380" w:lineRule="exact"/>
        <w:jc w:val="both"/>
        <w:rPr>
          <w:rFonts w:hint="cs"/>
          <w:rtl/>
          <w:lang w:eastAsia="en-US"/>
        </w:rPr>
      </w:pPr>
      <w:r>
        <w:rPr>
          <w:rFonts w:hint="cs"/>
          <w:rtl/>
          <w:lang w:eastAsia="en-US"/>
        </w:rPr>
        <w:t>297-</w:t>
      </w:r>
      <w:r>
        <w:rPr>
          <w:rFonts w:hint="cs"/>
          <w:rtl/>
          <w:lang w:eastAsia="en-US"/>
        </w:rPr>
        <w:tab/>
        <w:t>أهم الخدمات التي تقدم في هذا المجال:</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تشكيل لجنه وطنية لمكافحة الإيدز في عام 1987 تضم في عضويتها ممثلين من الوزارات والجهات المعنية، تهدف اللجنة إلى نشر الوعي حول مخاطر مرض الإيدز، وكيفية الوقاية منه؛</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t>في عام 2002 انتهت اللجنة من إنشاء مشروع تثقيف الأقران بين الشباب كفئات مستهدفة، كما يهدف المشروع إلى نشر التوعية بين شباب المدارس، وغرس سلوكيات حميدة بينهم، وإكسابهم قيم اجتماعية تساعدهم على التكيف مع متغيرات العصر؛</w:t>
      </w:r>
    </w:p>
    <w:p w:rsidR="00000000" w:rsidRDefault="00000000">
      <w:pPr>
        <w:spacing w:before="0" w:line="380" w:lineRule="exact"/>
        <w:jc w:val="both"/>
        <w:rPr>
          <w:rFonts w:hint="cs"/>
          <w:spacing w:val="0"/>
          <w:rtl/>
          <w:lang w:eastAsia="en-US"/>
        </w:rPr>
      </w:pPr>
      <w:r>
        <w:rPr>
          <w:rFonts w:hint="cs"/>
          <w:spacing w:val="0"/>
          <w:rtl/>
          <w:lang w:eastAsia="en-US"/>
        </w:rPr>
        <w:t>298-</w:t>
      </w:r>
      <w:r>
        <w:rPr>
          <w:rFonts w:hint="cs"/>
          <w:spacing w:val="0"/>
          <w:rtl/>
          <w:lang w:eastAsia="en-US"/>
        </w:rPr>
        <w:tab/>
        <w:t xml:space="preserve">كما أن هذا المشروع يطبق في جمعيات المرأة </w:t>
      </w:r>
      <w:proofErr w:type="spellStart"/>
      <w:r>
        <w:rPr>
          <w:rFonts w:hint="cs"/>
          <w:spacing w:val="0"/>
          <w:rtl/>
          <w:lang w:eastAsia="en-US"/>
        </w:rPr>
        <w:t>العمانية</w:t>
      </w:r>
      <w:proofErr w:type="spellEnd"/>
      <w:r>
        <w:rPr>
          <w:rFonts w:hint="cs"/>
          <w:spacing w:val="0"/>
          <w:rtl/>
          <w:lang w:eastAsia="en-US"/>
        </w:rPr>
        <w:t xml:space="preserve"> وخاصة جمعية المرأة </w:t>
      </w:r>
      <w:proofErr w:type="spellStart"/>
      <w:r>
        <w:rPr>
          <w:rFonts w:hint="cs"/>
          <w:spacing w:val="0"/>
          <w:rtl/>
          <w:lang w:eastAsia="en-US"/>
        </w:rPr>
        <w:t>العمانية</w:t>
      </w:r>
      <w:proofErr w:type="spellEnd"/>
      <w:r>
        <w:rPr>
          <w:rFonts w:hint="cs"/>
          <w:spacing w:val="0"/>
          <w:rtl/>
          <w:lang w:eastAsia="en-US"/>
        </w:rPr>
        <w:t xml:space="preserve"> بمسقط والكشافة والمرشدات.</w:t>
      </w:r>
    </w:p>
    <w:p w:rsidR="00000000" w:rsidRDefault="00000000">
      <w:pPr>
        <w:spacing w:before="0" w:line="380" w:lineRule="exact"/>
        <w:jc w:val="both"/>
        <w:rPr>
          <w:rFonts w:hint="cs"/>
          <w:rtl/>
          <w:lang w:eastAsia="en-US"/>
        </w:rPr>
      </w:pPr>
      <w:r>
        <w:rPr>
          <w:rFonts w:hint="cs"/>
          <w:rtl/>
          <w:lang w:eastAsia="en-US"/>
        </w:rPr>
        <w:t>299-</w:t>
      </w:r>
      <w:r>
        <w:rPr>
          <w:rFonts w:hint="cs"/>
          <w:rtl/>
          <w:lang w:eastAsia="en-US"/>
        </w:rPr>
        <w:tab/>
        <w:t>افتتح في عام 2003 مركز خدمات توعية الشباب يقدم خدماته من خلال الخط الساخن الذي يعمل على مدار الساعة ومجاني لخدمة جميع الموطنين بالسلطنة.</w:t>
      </w:r>
    </w:p>
    <w:p w:rsidR="00000000" w:rsidRDefault="00000000">
      <w:pPr>
        <w:spacing w:before="0" w:line="380" w:lineRule="exact"/>
        <w:jc w:val="both"/>
        <w:rPr>
          <w:rFonts w:hint="cs"/>
          <w:rtl/>
          <w:lang w:eastAsia="en-US"/>
        </w:rPr>
      </w:pPr>
      <w:r>
        <w:rPr>
          <w:rFonts w:hint="cs"/>
          <w:rtl/>
          <w:lang w:eastAsia="en-US"/>
        </w:rPr>
        <w:t>300-</w:t>
      </w:r>
      <w:r>
        <w:rPr>
          <w:rFonts w:hint="cs"/>
          <w:rtl/>
          <w:lang w:eastAsia="en-US"/>
        </w:rPr>
        <w:tab/>
        <w:t>من الملاحظ أن نسبة الأطفال المصابون بالإيدز قد تناقص عددهم سنوياً نتيجة لضمان أمن الدم</w:t>
      </w:r>
      <w:r>
        <w:rPr>
          <w:rtl/>
          <w:lang w:eastAsia="en-US"/>
        </w:rPr>
        <w:br/>
      </w:r>
      <w:r>
        <w:rPr>
          <w:rFonts w:hint="cs"/>
          <w:rtl/>
          <w:lang w:eastAsia="en-US"/>
        </w:rPr>
        <w:t>منذ 1994 حيث امتنعت السلطنة عن استيراد الدم من الخارج، كما أن برامج التوعية الموجهة للأمهات المصابات كانت لها نتائج مثمرة في عدم إنجاب أطفال مصابون.</w:t>
      </w:r>
    </w:p>
    <w:p w:rsidR="00000000" w:rsidRDefault="00000000">
      <w:pPr>
        <w:spacing w:before="0" w:line="380" w:lineRule="exact"/>
        <w:jc w:val="both"/>
        <w:rPr>
          <w:rFonts w:hint="cs"/>
          <w:lang w:eastAsia="en-US"/>
        </w:rPr>
      </w:pPr>
      <w:r>
        <w:rPr>
          <w:rFonts w:hint="cs"/>
          <w:rtl/>
          <w:lang w:eastAsia="en-US"/>
        </w:rPr>
        <w:t>301-</w:t>
      </w:r>
      <w:r>
        <w:rPr>
          <w:rFonts w:hint="cs"/>
          <w:rtl/>
          <w:lang w:eastAsia="en-US"/>
        </w:rPr>
        <w:tab/>
        <w:t>يتم في هذا الشأن ما يلي:</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تقديم المشورة الصحية والاجتماعية للمصابين خاصة للمقبلين منهم على الزواج</w:t>
      </w:r>
      <w:r>
        <w:rPr>
          <w:rFonts w:hint="cs"/>
          <w:rtl/>
          <w:lang w:eastAsia="en-US"/>
        </w:rPr>
        <w:t xml:space="preserve"> أو الحمل؛</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توفير الخدمات الوقائية والعلاجية مثل العلاج الثلاثي للمصابين، أو الأدوية المضاد</w:t>
      </w:r>
      <w:r>
        <w:rPr>
          <w:rFonts w:hint="cs"/>
          <w:rtl/>
          <w:lang w:eastAsia="en-US"/>
        </w:rPr>
        <w:t>ات</w:t>
      </w:r>
      <w:r>
        <w:rPr>
          <w:rtl/>
          <w:lang w:eastAsia="en-US"/>
        </w:rPr>
        <w:t xml:space="preserve"> للفيروس</w:t>
      </w:r>
      <w:r>
        <w:rPr>
          <w:rFonts w:hint="cs"/>
          <w:rtl/>
          <w:lang w:eastAsia="en-US"/>
        </w:rPr>
        <w:t>ية</w:t>
      </w:r>
      <w:r>
        <w:rPr>
          <w:rtl/>
          <w:lang w:eastAsia="en-US"/>
        </w:rPr>
        <w:t xml:space="preserve"> </w:t>
      </w:r>
      <w:proofErr w:type="spellStart"/>
      <w:r>
        <w:rPr>
          <w:rtl/>
          <w:lang w:eastAsia="en-US"/>
        </w:rPr>
        <w:t>القه</w:t>
      </w:r>
      <w:r>
        <w:rPr>
          <w:rFonts w:hint="cs"/>
          <w:rtl/>
          <w:lang w:eastAsia="en-US"/>
        </w:rPr>
        <w:t>ق</w:t>
      </w:r>
      <w:r>
        <w:rPr>
          <w:rtl/>
          <w:lang w:eastAsia="en-US"/>
        </w:rPr>
        <w:t>رية</w:t>
      </w:r>
      <w:proofErr w:type="spellEnd"/>
      <w:r>
        <w:rPr>
          <w:rtl/>
          <w:lang w:eastAsia="en-US"/>
        </w:rPr>
        <w:t xml:space="preserve"> للحامل المصابة، والمولود من أم مصابة للأطفال</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العمل ضد إجراءات التمييز في المدارس ضد المصابين.</w:t>
      </w:r>
    </w:p>
    <w:p w:rsidR="00000000" w:rsidRDefault="00000000">
      <w:pPr>
        <w:spacing w:before="0" w:line="380" w:lineRule="exact"/>
        <w:jc w:val="both"/>
        <w:rPr>
          <w:rFonts w:hint="cs"/>
          <w:lang w:eastAsia="en-US"/>
        </w:rPr>
      </w:pPr>
      <w:r>
        <w:rPr>
          <w:rFonts w:hint="cs"/>
          <w:rtl/>
          <w:lang w:eastAsia="en-US"/>
        </w:rPr>
        <w:t>302-</w:t>
      </w:r>
      <w:r>
        <w:rPr>
          <w:rFonts w:hint="cs"/>
          <w:rtl/>
          <w:lang w:eastAsia="en-US"/>
        </w:rPr>
        <w:tab/>
        <w:t xml:space="preserve">ولكل ما تقدم في البنود السابقة </w:t>
      </w:r>
      <w:r>
        <w:rPr>
          <w:rtl/>
          <w:lang w:eastAsia="en-US"/>
        </w:rPr>
        <w:t xml:space="preserve">لا زالت السلطنة تواجه تحديات في نسبة المواليد ذوي الوزن المنخفض ووفيات حول الولادة </w:t>
      </w:r>
      <w:r>
        <w:rPr>
          <w:rFonts w:hint="cs"/>
          <w:rtl/>
          <w:lang w:eastAsia="en-US"/>
        </w:rPr>
        <w:t>وارتفاع</w:t>
      </w:r>
      <w:r>
        <w:rPr>
          <w:rtl/>
          <w:lang w:eastAsia="en-US"/>
        </w:rPr>
        <w:t xml:space="preserve"> معدل الخصوبة وانتشار أمراض الدم الوراثية،</w:t>
      </w:r>
      <w:r>
        <w:rPr>
          <w:rFonts w:hint="cs"/>
          <w:rtl/>
          <w:lang w:eastAsia="en-US"/>
        </w:rPr>
        <w:t xml:space="preserve"> </w:t>
      </w:r>
      <w:r>
        <w:rPr>
          <w:rtl/>
          <w:lang w:eastAsia="en-US"/>
        </w:rPr>
        <w:t xml:space="preserve">وسوء التغذية للأطفال دون الخامسة من العمر. </w:t>
      </w:r>
      <w:r>
        <w:rPr>
          <w:rFonts w:hint="cs"/>
          <w:rtl/>
          <w:lang w:eastAsia="en-US"/>
        </w:rPr>
        <w:t>ولكن مع هذا فهي تواجه هذ</w:t>
      </w:r>
      <w:r>
        <w:rPr>
          <w:rFonts w:hint="eastAsia"/>
          <w:rtl/>
          <w:lang w:eastAsia="en-US"/>
        </w:rPr>
        <w:t>ه</w:t>
      </w:r>
      <w:r>
        <w:rPr>
          <w:rtl/>
          <w:lang w:eastAsia="en-US"/>
        </w:rPr>
        <w:t xml:space="preserve"> التحديات</w:t>
      </w:r>
      <w:r>
        <w:rPr>
          <w:rFonts w:hint="cs"/>
          <w:rtl/>
          <w:lang w:eastAsia="en-US"/>
        </w:rPr>
        <w:t xml:space="preserve"> بقوة و</w:t>
      </w:r>
      <w:r>
        <w:rPr>
          <w:rtl/>
          <w:lang w:eastAsia="en-US"/>
        </w:rPr>
        <w:t>بإصرار وتضع الخطط سواءً في خدمات الرعاية قبل الحمل أو التوعية أو تأهيل القابلات،</w:t>
      </w:r>
      <w:r>
        <w:rPr>
          <w:rFonts w:hint="cs"/>
          <w:rtl/>
          <w:lang w:eastAsia="en-US"/>
        </w:rPr>
        <w:t xml:space="preserve"> </w:t>
      </w:r>
      <w:r>
        <w:rPr>
          <w:rtl/>
          <w:lang w:eastAsia="en-US"/>
        </w:rPr>
        <w:t xml:space="preserve">وتوسيع خدمات أمراض الدم والمباعدة بين الولادات ... </w:t>
      </w:r>
      <w:proofErr w:type="spellStart"/>
      <w:r>
        <w:rPr>
          <w:rFonts w:hint="cs"/>
          <w:rtl/>
          <w:lang w:eastAsia="en-US"/>
        </w:rPr>
        <w:t>إ</w:t>
      </w:r>
      <w:r>
        <w:rPr>
          <w:rtl/>
          <w:lang w:eastAsia="en-US"/>
        </w:rPr>
        <w:t>لخ</w:t>
      </w:r>
      <w:proofErr w:type="spellEnd"/>
      <w:r>
        <w:rPr>
          <w:rtl/>
          <w:lang w:eastAsia="en-US"/>
        </w:rPr>
        <w:t>. وتقوم بتنفيذ خططها</w:t>
      </w:r>
      <w:r>
        <w:rPr>
          <w:rFonts w:hint="cs"/>
          <w:rtl/>
          <w:lang w:eastAsia="en-US"/>
        </w:rPr>
        <w:t xml:space="preserve"> بتصميم كبير</w:t>
      </w:r>
      <w:r>
        <w:rPr>
          <w:rtl/>
          <w:lang w:eastAsia="en-US"/>
        </w:rPr>
        <w:t>،</w:t>
      </w:r>
      <w:r>
        <w:rPr>
          <w:rFonts w:hint="cs"/>
          <w:rtl/>
          <w:lang w:eastAsia="en-US"/>
        </w:rPr>
        <w:t xml:space="preserve"> </w:t>
      </w:r>
      <w:r>
        <w:rPr>
          <w:rtl/>
          <w:lang w:eastAsia="en-US"/>
        </w:rPr>
        <w:t xml:space="preserve">وكل ذلك تماشياً </w:t>
      </w:r>
      <w:r>
        <w:rPr>
          <w:rFonts w:hint="cs"/>
          <w:rtl/>
          <w:lang w:eastAsia="en-US"/>
        </w:rPr>
        <w:t xml:space="preserve">مع </w:t>
      </w:r>
      <w:r>
        <w:rPr>
          <w:rtl/>
          <w:lang w:eastAsia="en-US"/>
        </w:rPr>
        <w:t xml:space="preserve">التوصية رقم </w:t>
      </w:r>
      <w:r>
        <w:rPr>
          <w:rFonts w:hint="cs"/>
          <w:rtl/>
          <w:lang w:eastAsia="en-US"/>
        </w:rPr>
        <w:t>38</w:t>
      </w:r>
      <w:r>
        <w:rPr>
          <w:rtl/>
          <w:lang w:eastAsia="en-US"/>
        </w:rPr>
        <w:t xml:space="preserve"> من ملاحظات اللجنة على تقرير السلطنة الأول.</w:t>
      </w:r>
    </w:p>
    <w:p w:rsidR="00000000" w:rsidRDefault="00000000">
      <w:pPr>
        <w:tabs>
          <w:tab w:val="left" w:pos="1254"/>
        </w:tabs>
        <w:spacing w:before="0" w:line="380" w:lineRule="exact"/>
        <w:jc w:val="both"/>
        <w:rPr>
          <w:rFonts w:hint="cs"/>
          <w:b/>
          <w:bCs/>
          <w:rtl/>
          <w:lang w:eastAsia="en-US"/>
        </w:rPr>
      </w:pPr>
      <w:r>
        <w:rPr>
          <w:rFonts w:hint="cs"/>
          <w:b/>
          <w:bCs/>
          <w:rtl/>
          <w:lang w:eastAsia="en-US"/>
        </w:rPr>
        <w:t>7-2-13</w:t>
      </w:r>
      <w:r>
        <w:rPr>
          <w:rFonts w:hint="cs"/>
          <w:b/>
          <w:bCs/>
          <w:rtl/>
          <w:lang w:eastAsia="en-US"/>
        </w:rPr>
        <w:tab/>
      </w:r>
      <w:r>
        <w:rPr>
          <w:b/>
          <w:bCs/>
          <w:rtl/>
          <w:lang w:eastAsia="en-US"/>
        </w:rPr>
        <w:t>الصحة المدرسية</w:t>
      </w:r>
    </w:p>
    <w:p w:rsidR="00000000" w:rsidRDefault="00000000">
      <w:pPr>
        <w:spacing w:before="0" w:line="380" w:lineRule="exact"/>
        <w:jc w:val="both"/>
        <w:rPr>
          <w:rFonts w:hint="cs"/>
          <w:spacing w:val="0"/>
          <w:rtl/>
          <w:lang w:eastAsia="en-US"/>
        </w:rPr>
      </w:pPr>
      <w:r>
        <w:rPr>
          <w:rFonts w:hint="cs"/>
          <w:spacing w:val="0"/>
          <w:rtl/>
          <w:lang w:eastAsia="en-US"/>
        </w:rPr>
        <w:t>303-</w:t>
      </w:r>
      <w:r>
        <w:rPr>
          <w:rFonts w:hint="cs"/>
          <w:spacing w:val="0"/>
          <w:rtl/>
          <w:lang w:eastAsia="en-US"/>
        </w:rPr>
        <w:tab/>
      </w:r>
      <w:r>
        <w:rPr>
          <w:spacing w:val="0"/>
          <w:rtl/>
          <w:lang w:eastAsia="en-US"/>
        </w:rPr>
        <w:t xml:space="preserve">تناول التقرير الوطني الأول </w:t>
      </w:r>
      <w:r>
        <w:rPr>
          <w:rFonts w:hint="cs"/>
          <w:spacing w:val="0"/>
          <w:rtl/>
          <w:lang w:eastAsia="en-US"/>
        </w:rPr>
        <w:t xml:space="preserve">هذا الموضوع </w:t>
      </w:r>
      <w:r>
        <w:rPr>
          <w:spacing w:val="0"/>
          <w:rtl/>
          <w:lang w:eastAsia="en-US"/>
        </w:rPr>
        <w:t>في البند</w:t>
      </w:r>
      <w:r>
        <w:rPr>
          <w:rFonts w:hint="cs"/>
          <w:spacing w:val="0"/>
          <w:rtl/>
          <w:lang w:eastAsia="en-US"/>
        </w:rPr>
        <w:t xml:space="preserve"> </w:t>
      </w:r>
      <w:r>
        <w:rPr>
          <w:spacing w:val="0"/>
          <w:rtl/>
          <w:lang w:eastAsia="en-US"/>
        </w:rPr>
        <w:t>6-1-2</w:t>
      </w:r>
      <w:r>
        <w:rPr>
          <w:rFonts w:hint="cs"/>
          <w:spacing w:val="0"/>
          <w:rtl/>
          <w:lang w:eastAsia="en-US"/>
        </w:rPr>
        <w:t xml:space="preserve"> </w:t>
      </w:r>
      <w:r>
        <w:rPr>
          <w:spacing w:val="0"/>
          <w:rtl/>
          <w:lang w:eastAsia="en-US"/>
        </w:rPr>
        <w:t xml:space="preserve">وبنوده الفرعية </w:t>
      </w:r>
      <w:r>
        <w:rPr>
          <w:rFonts w:hint="cs"/>
          <w:spacing w:val="0"/>
          <w:rtl/>
          <w:lang w:eastAsia="en-US"/>
        </w:rPr>
        <w:t>2</w:t>
      </w:r>
      <w:r>
        <w:rPr>
          <w:spacing w:val="0"/>
          <w:rtl/>
          <w:lang w:eastAsia="en-US"/>
        </w:rPr>
        <w:t>-3</w:t>
      </w:r>
      <w:r>
        <w:rPr>
          <w:rFonts w:hint="cs"/>
          <w:spacing w:val="0"/>
          <w:rtl/>
          <w:lang w:eastAsia="en-US"/>
        </w:rPr>
        <w:t xml:space="preserve">، ونضيف المعلومات التالية. </w:t>
      </w:r>
    </w:p>
    <w:p w:rsidR="00000000" w:rsidRDefault="00000000">
      <w:pPr>
        <w:spacing w:before="0" w:line="380" w:lineRule="exact"/>
        <w:jc w:val="both"/>
        <w:rPr>
          <w:rFonts w:hint="cs"/>
          <w:lang w:eastAsia="en-US"/>
        </w:rPr>
      </w:pPr>
      <w:r>
        <w:rPr>
          <w:rFonts w:hint="cs"/>
          <w:rtl/>
          <w:lang w:eastAsia="en-US"/>
        </w:rPr>
        <w:t>304-</w:t>
      </w:r>
      <w:r>
        <w:rPr>
          <w:rFonts w:hint="cs"/>
          <w:rtl/>
          <w:lang w:eastAsia="en-US"/>
        </w:rPr>
        <w:tab/>
      </w:r>
      <w:r>
        <w:rPr>
          <w:rtl/>
          <w:lang w:eastAsia="en-US"/>
        </w:rPr>
        <w:t>أن وزارتي الصحة والتربية ما زالتا تتابعان خططهما بهذا الشأن، حيث بلغت نسبة التغطية</w:t>
      </w:r>
      <w:r>
        <w:rPr>
          <w:rFonts w:hint="cs"/>
          <w:rtl/>
          <w:lang w:eastAsia="en-US"/>
        </w:rPr>
        <w:t xml:space="preserve"> بالتحصينات</w:t>
      </w:r>
      <w:r>
        <w:rPr>
          <w:rtl/>
          <w:lang w:eastAsia="en-US"/>
        </w:rPr>
        <w:t xml:space="preserve"> لطلبة الصفين الأول والسادس، والصف </w:t>
      </w:r>
      <w:r>
        <w:rPr>
          <w:rFonts w:hint="cs"/>
          <w:rtl/>
          <w:lang w:eastAsia="en-US"/>
        </w:rPr>
        <w:t>الحادي عشر</w:t>
      </w:r>
      <w:r>
        <w:rPr>
          <w:rtl/>
          <w:lang w:eastAsia="en-US"/>
        </w:rPr>
        <w:t xml:space="preserve"> 100</w:t>
      </w:r>
      <w:r>
        <w:rPr>
          <w:rFonts w:hint="cs"/>
          <w:rtl/>
          <w:lang w:eastAsia="en-US"/>
        </w:rPr>
        <w:t xml:space="preserve"> في المائة</w:t>
      </w:r>
      <w:r>
        <w:rPr>
          <w:rtl/>
          <w:lang w:eastAsia="en-US"/>
        </w:rPr>
        <w:t>. وتقوم دائرة الصحة المدرسية من خلال قسم صحة الفم والأسنان بتقديم الخدمات العلاجية والوقائية لجميع طلاب الصف الأول. كما تقوم الوزارتان بإجراء مسابقات سنوية على قراءة كتاب "حقائق للحياة" وإجراء البحوث، كما يتم نشر التوعية الصحية بين طلبة المدارس من خلال العديد من الندوات والمحاضرات ووسائل التثقيف الصحي.</w:t>
      </w:r>
    </w:p>
    <w:p w:rsidR="00000000" w:rsidRDefault="00000000">
      <w:pPr>
        <w:tabs>
          <w:tab w:val="left" w:pos="1254"/>
        </w:tabs>
        <w:spacing w:before="0" w:line="380" w:lineRule="exact"/>
        <w:jc w:val="both"/>
        <w:rPr>
          <w:rFonts w:hint="cs"/>
          <w:b/>
          <w:bCs/>
          <w:rtl/>
          <w:lang w:eastAsia="en-US"/>
        </w:rPr>
      </w:pPr>
      <w:r>
        <w:rPr>
          <w:rFonts w:hint="cs"/>
          <w:b/>
          <w:bCs/>
          <w:rtl/>
          <w:lang w:eastAsia="en-US"/>
        </w:rPr>
        <w:t>7-2-14</w:t>
      </w:r>
      <w:r>
        <w:rPr>
          <w:rFonts w:hint="cs"/>
          <w:b/>
          <w:bCs/>
          <w:rtl/>
          <w:lang w:eastAsia="en-US"/>
        </w:rPr>
        <w:tab/>
      </w:r>
      <w:r>
        <w:rPr>
          <w:b/>
          <w:bCs/>
          <w:rtl/>
          <w:lang w:eastAsia="en-US"/>
        </w:rPr>
        <w:t>رعاية المراهقين</w:t>
      </w:r>
    </w:p>
    <w:p w:rsidR="00000000" w:rsidRDefault="00000000">
      <w:pPr>
        <w:spacing w:before="0" w:line="380" w:lineRule="exact"/>
        <w:jc w:val="both"/>
        <w:rPr>
          <w:rFonts w:hint="cs"/>
          <w:lang w:eastAsia="en-US"/>
        </w:rPr>
      </w:pPr>
      <w:r>
        <w:rPr>
          <w:rFonts w:hint="cs"/>
          <w:rtl/>
          <w:lang w:eastAsia="en-US"/>
        </w:rPr>
        <w:t>305-</w:t>
      </w:r>
      <w:r>
        <w:rPr>
          <w:rFonts w:hint="cs"/>
          <w:rtl/>
          <w:lang w:eastAsia="en-US"/>
        </w:rPr>
        <w:tab/>
      </w:r>
      <w:r>
        <w:rPr>
          <w:rtl/>
          <w:lang w:eastAsia="en-US"/>
        </w:rPr>
        <w:t>تمثل هذه الشريحة حوالي 30</w:t>
      </w:r>
      <w:r>
        <w:rPr>
          <w:rFonts w:hint="cs"/>
          <w:rtl/>
          <w:lang w:eastAsia="en-US"/>
        </w:rPr>
        <w:t xml:space="preserve"> في المائة</w:t>
      </w:r>
      <w:r>
        <w:rPr>
          <w:rtl/>
          <w:lang w:eastAsia="en-US"/>
        </w:rPr>
        <w:t xml:space="preserve"> من المجتمع </w:t>
      </w:r>
      <w:proofErr w:type="spellStart"/>
      <w:r>
        <w:rPr>
          <w:rtl/>
          <w:lang w:eastAsia="en-US"/>
        </w:rPr>
        <w:t>العماني</w:t>
      </w:r>
      <w:proofErr w:type="spellEnd"/>
      <w:r>
        <w:rPr>
          <w:rFonts w:hint="cs"/>
          <w:rtl/>
          <w:lang w:eastAsia="en-US"/>
        </w:rPr>
        <w:t>.</w:t>
      </w:r>
    </w:p>
    <w:p w:rsidR="00000000" w:rsidRDefault="00000000">
      <w:pPr>
        <w:spacing w:before="0" w:line="380" w:lineRule="exact"/>
        <w:jc w:val="both"/>
        <w:rPr>
          <w:rFonts w:hint="cs"/>
          <w:lang w:eastAsia="en-US"/>
        </w:rPr>
      </w:pPr>
      <w:r>
        <w:rPr>
          <w:rFonts w:hint="cs"/>
          <w:rtl/>
          <w:lang w:eastAsia="en-US"/>
        </w:rPr>
        <w:t>306-</w:t>
      </w:r>
      <w:r>
        <w:rPr>
          <w:rFonts w:hint="cs"/>
          <w:rtl/>
          <w:lang w:eastAsia="en-US"/>
        </w:rPr>
        <w:tab/>
      </w:r>
      <w:r>
        <w:rPr>
          <w:rtl/>
          <w:lang w:eastAsia="en-US"/>
        </w:rPr>
        <w:t xml:space="preserve">قامت وزارة الصحة بالتعاون مع </w:t>
      </w:r>
      <w:r>
        <w:rPr>
          <w:rFonts w:hint="cs"/>
          <w:rtl/>
          <w:lang w:eastAsia="en-US"/>
        </w:rPr>
        <w:t>العديد</w:t>
      </w:r>
      <w:r>
        <w:rPr>
          <w:rtl/>
          <w:lang w:eastAsia="en-US"/>
        </w:rPr>
        <w:t xml:space="preserve"> من الجهات الحكومية، وبدعم من المنظمات الدولية بدراسة وطنية شاملة في مدارس</w:t>
      </w:r>
      <w:r>
        <w:rPr>
          <w:rFonts w:hint="cs"/>
          <w:rtl/>
          <w:lang w:eastAsia="en-US"/>
        </w:rPr>
        <w:t xml:space="preserve"> التعليم العام</w:t>
      </w:r>
      <w:r>
        <w:rPr>
          <w:rtl/>
          <w:lang w:eastAsia="en-US"/>
        </w:rPr>
        <w:t xml:space="preserve"> لتحديد معارف واتجاهات وممارسات الشباب من كلا الجنسين. تل</w:t>
      </w:r>
      <w:r>
        <w:rPr>
          <w:rFonts w:hint="cs"/>
          <w:rtl/>
          <w:lang w:eastAsia="en-US"/>
        </w:rPr>
        <w:t>تها</w:t>
      </w:r>
      <w:r>
        <w:rPr>
          <w:rtl/>
          <w:lang w:eastAsia="en-US"/>
        </w:rPr>
        <w:t xml:space="preserve"> وضع مسودة استراتيجية وطنية إعلامية لتمكين النشء والشباب معرفياً، </w:t>
      </w:r>
      <w:r>
        <w:rPr>
          <w:rFonts w:hint="cs"/>
          <w:rtl/>
          <w:lang w:eastAsia="en-US"/>
        </w:rPr>
        <w:t>ت</w:t>
      </w:r>
      <w:r>
        <w:rPr>
          <w:rtl/>
          <w:lang w:eastAsia="en-US"/>
        </w:rPr>
        <w:t>م ت</w:t>
      </w:r>
      <w:r>
        <w:rPr>
          <w:rFonts w:hint="cs"/>
          <w:rtl/>
          <w:lang w:eastAsia="en-US"/>
        </w:rPr>
        <w:t>ب</w:t>
      </w:r>
      <w:r>
        <w:rPr>
          <w:rtl/>
          <w:lang w:eastAsia="en-US"/>
        </w:rPr>
        <w:t>ن</w:t>
      </w:r>
      <w:r>
        <w:rPr>
          <w:rFonts w:hint="cs"/>
          <w:rtl/>
          <w:lang w:eastAsia="en-US"/>
        </w:rPr>
        <w:t>ي</w:t>
      </w:r>
      <w:r>
        <w:rPr>
          <w:rtl/>
          <w:lang w:eastAsia="en-US"/>
        </w:rPr>
        <w:t xml:space="preserve">ها وبشكل مطلق في وثيقة برنامج العمل السكاني للسلطنة والذي بلغ مراحله الأخيرة. </w:t>
      </w:r>
      <w:r>
        <w:rPr>
          <w:rFonts w:hint="cs"/>
          <w:rtl/>
          <w:lang w:eastAsia="en-US"/>
        </w:rPr>
        <w:t>و</w:t>
      </w:r>
      <w:r>
        <w:rPr>
          <w:rtl/>
          <w:lang w:eastAsia="en-US"/>
        </w:rPr>
        <w:t>من المؤمل وضع خطة إعلامية شاملة لتنفيذ</w:t>
      </w:r>
      <w:r>
        <w:rPr>
          <w:rFonts w:hint="cs"/>
          <w:rtl/>
          <w:lang w:eastAsia="en-US"/>
        </w:rPr>
        <w:t xml:space="preserve"> ما جاء من</w:t>
      </w:r>
      <w:r>
        <w:rPr>
          <w:rtl/>
          <w:lang w:eastAsia="en-US"/>
        </w:rPr>
        <w:br/>
        <w:t xml:space="preserve">توصيات </w:t>
      </w:r>
      <w:r>
        <w:rPr>
          <w:rFonts w:hint="cs"/>
          <w:rtl/>
          <w:lang w:eastAsia="en-US"/>
        </w:rPr>
        <w:t>في الاستراتيجية</w:t>
      </w:r>
      <w:r>
        <w:rPr>
          <w:rtl/>
          <w:lang w:eastAsia="en-US"/>
        </w:rPr>
        <w:t xml:space="preserve">. </w:t>
      </w:r>
    </w:p>
    <w:p w:rsidR="00000000" w:rsidRDefault="00000000">
      <w:pPr>
        <w:spacing w:before="0" w:line="380" w:lineRule="exact"/>
        <w:jc w:val="both"/>
        <w:rPr>
          <w:rtl/>
          <w:lang w:eastAsia="en-US"/>
        </w:rPr>
      </w:pPr>
      <w:r>
        <w:rPr>
          <w:rFonts w:hint="cs"/>
          <w:rtl/>
          <w:lang w:eastAsia="en-US"/>
        </w:rPr>
        <w:t>307-</w:t>
      </w:r>
      <w:r>
        <w:rPr>
          <w:rFonts w:hint="cs"/>
          <w:rtl/>
          <w:lang w:eastAsia="en-US"/>
        </w:rPr>
        <w:tab/>
        <w:t>يلخص ال</w:t>
      </w:r>
      <w:r>
        <w:rPr>
          <w:rtl/>
          <w:lang w:eastAsia="en-US"/>
        </w:rPr>
        <w:t xml:space="preserve">جدول رقم </w:t>
      </w:r>
      <w:r>
        <w:rPr>
          <w:rFonts w:hint="cs"/>
          <w:rtl/>
          <w:lang w:eastAsia="en-US"/>
        </w:rPr>
        <w:t>21</w:t>
      </w:r>
      <w:r>
        <w:rPr>
          <w:rtl/>
          <w:lang w:eastAsia="en-US"/>
        </w:rPr>
        <w:t xml:space="preserve"> </w:t>
      </w:r>
      <w:r>
        <w:rPr>
          <w:rFonts w:hint="cs"/>
          <w:rtl/>
          <w:lang w:eastAsia="en-US"/>
        </w:rPr>
        <w:t xml:space="preserve">نتائج </w:t>
      </w:r>
      <w:r>
        <w:rPr>
          <w:rtl/>
          <w:lang w:eastAsia="en-US"/>
        </w:rPr>
        <w:t xml:space="preserve">دراسة معارف واتجاهات وممارسات المراهقين في مدارس </w:t>
      </w:r>
      <w:r>
        <w:rPr>
          <w:rFonts w:hint="cs"/>
          <w:rtl/>
          <w:lang w:eastAsia="en-US"/>
        </w:rPr>
        <w:t xml:space="preserve">التعليم العام نيسان/أبريل </w:t>
      </w:r>
      <w:r>
        <w:rPr>
          <w:rtl/>
          <w:lang w:eastAsia="en-US"/>
        </w:rPr>
        <w:t>2001</w:t>
      </w:r>
      <w:r>
        <w:rPr>
          <w:rFonts w:hint="cs"/>
          <w:rtl/>
          <w:lang w:eastAsia="en-US"/>
        </w:rPr>
        <w:t>.</w:t>
      </w:r>
    </w:p>
    <w:p w:rsidR="00000000" w:rsidRDefault="00000000">
      <w:pPr>
        <w:keepNext/>
        <w:tabs>
          <w:tab w:val="left" w:pos="1254"/>
        </w:tabs>
        <w:spacing w:before="0" w:line="380" w:lineRule="exact"/>
        <w:jc w:val="both"/>
        <w:rPr>
          <w:rFonts w:hint="cs"/>
          <w:b/>
          <w:bCs/>
          <w:rtl/>
          <w:lang w:eastAsia="en-US"/>
        </w:rPr>
      </w:pPr>
      <w:r>
        <w:rPr>
          <w:rFonts w:hint="cs"/>
          <w:b/>
          <w:bCs/>
          <w:rtl/>
          <w:lang w:eastAsia="en-US"/>
        </w:rPr>
        <w:t>7-2-15</w:t>
      </w:r>
      <w:r>
        <w:rPr>
          <w:rFonts w:hint="cs"/>
          <w:b/>
          <w:bCs/>
          <w:rtl/>
          <w:lang w:eastAsia="en-US"/>
        </w:rPr>
        <w:tab/>
      </w:r>
      <w:r>
        <w:rPr>
          <w:b/>
          <w:bCs/>
          <w:rtl/>
          <w:lang w:eastAsia="en-US"/>
        </w:rPr>
        <w:t xml:space="preserve">برنامج الحد من </w:t>
      </w:r>
      <w:r>
        <w:rPr>
          <w:rFonts w:hint="cs"/>
          <w:b/>
          <w:bCs/>
          <w:rtl/>
          <w:lang w:eastAsia="en-US"/>
        </w:rPr>
        <w:t>الإصابات</w:t>
      </w:r>
      <w:r>
        <w:rPr>
          <w:b/>
          <w:bCs/>
          <w:rtl/>
          <w:lang w:eastAsia="en-US"/>
        </w:rPr>
        <w:t xml:space="preserve"> ودعم السلامة</w:t>
      </w:r>
    </w:p>
    <w:p w:rsidR="00000000" w:rsidRDefault="00000000">
      <w:pPr>
        <w:keepNext/>
        <w:spacing w:before="0" w:line="380" w:lineRule="exact"/>
        <w:jc w:val="both"/>
        <w:rPr>
          <w:rFonts w:hint="cs"/>
          <w:lang w:eastAsia="en-US"/>
        </w:rPr>
      </w:pPr>
      <w:r>
        <w:rPr>
          <w:rFonts w:hint="cs"/>
          <w:rtl/>
          <w:lang w:eastAsia="en-US"/>
        </w:rPr>
        <w:t>308-</w:t>
      </w:r>
      <w:r>
        <w:rPr>
          <w:rFonts w:hint="cs"/>
          <w:rtl/>
          <w:lang w:eastAsia="en-US"/>
        </w:rPr>
        <w:tab/>
      </w:r>
      <w:r>
        <w:rPr>
          <w:rtl/>
          <w:lang w:eastAsia="en-US"/>
        </w:rPr>
        <w:t xml:space="preserve">يهدف البرنامج للحد من </w:t>
      </w:r>
      <w:r>
        <w:rPr>
          <w:rFonts w:hint="cs"/>
          <w:rtl/>
          <w:lang w:eastAsia="en-US"/>
        </w:rPr>
        <w:t>إصابات</w:t>
      </w:r>
      <w:r>
        <w:rPr>
          <w:rtl/>
          <w:lang w:eastAsia="en-US"/>
        </w:rPr>
        <w:t xml:space="preserve"> السير </w:t>
      </w:r>
      <w:r>
        <w:rPr>
          <w:rFonts w:hint="cs"/>
          <w:rtl/>
          <w:lang w:eastAsia="en-US"/>
        </w:rPr>
        <w:t>والإصابات</w:t>
      </w:r>
      <w:r>
        <w:rPr>
          <w:rtl/>
          <w:lang w:eastAsia="en-US"/>
        </w:rPr>
        <w:t xml:space="preserve"> المنزلية والسقوط من علو والتسمم </w:t>
      </w:r>
      <w:r>
        <w:rPr>
          <w:rFonts w:hint="cs"/>
          <w:rtl/>
          <w:lang w:eastAsia="en-US"/>
        </w:rPr>
        <w:t>والإصابات</w:t>
      </w:r>
      <w:r>
        <w:rPr>
          <w:rtl/>
          <w:lang w:eastAsia="en-US"/>
        </w:rPr>
        <w:t xml:space="preserve"> الصناعية </w:t>
      </w:r>
      <w:r>
        <w:rPr>
          <w:rFonts w:hint="cs"/>
          <w:rtl/>
          <w:lang w:eastAsia="en-US"/>
        </w:rPr>
        <w:t>وإصابات</w:t>
      </w:r>
      <w:r>
        <w:rPr>
          <w:rtl/>
          <w:lang w:eastAsia="en-US"/>
        </w:rPr>
        <w:t xml:space="preserve"> </w:t>
      </w:r>
      <w:r>
        <w:rPr>
          <w:rFonts w:hint="cs"/>
          <w:rtl/>
          <w:lang w:eastAsia="en-US"/>
        </w:rPr>
        <w:t>الأطفال</w:t>
      </w:r>
      <w:r>
        <w:rPr>
          <w:rtl/>
          <w:lang w:eastAsia="en-US"/>
        </w:rPr>
        <w:t xml:space="preserve"> </w:t>
      </w:r>
      <w:r>
        <w:rPr>
          <w:rFonts w:hint="cs"/>
          <w:rtl/>
          <w:lang w:eastAsia="en-US"/>
        </w:rPr>
        <w:t>وإصابات</w:t>
      </w:r>
      <w:r>
        <w:rPr>
          <w:rtl/>
          <w:lang w:eastAsia="en-US"/>
        </w:rPr>
        <w:t xml:space="preserve"> الاختناق والانتحار والغرق </w:t>
      </w:r>
      <w:r>
        <w:rPr>
          <w:rFonts w:hint="cs"/>
          <w:rtl/>
          <w:lang w:eastAsia="en-US"/>
        </w:rPr>
        <w:t xml:space="preserve">ويتوجه </w:t>
      </w:r>
      <w:r>
        <w:rPr>
          <w:rtl/>
          <w:lang w:eastAsia="en-US"/>
        </w:rPr>
        <w:t>أساساً للأطفال أقل من 15 عاماً والفئات المنتجة من الفئات 15-45 سنة من السكان.</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309-</w:t>
      </w:r>
      <w:r>
        <w:rPr>
          <w:rFonts w:hint="cs"/>
          <w:rtl/>
          <w:lang w:eastAsia="en-US"/>
        </w:rPr>
        <w:tab/>
      </w:r>
      <w:r>
        <w:rPr>
          <w:rtl/>
          <w:lang w:eastAsia="en-US"/>
        </w:rPr>
        <w:t>وتقدم وزارة الصحة الخدمات لهذه الفئات في مستشفياتها كما تقدم الخدمات التأهيلية في مستشفى خول</w:t>
      </w:r>
      <w:r>
        <w:rPr>
          <w:rFonts w:hint="cs"/>
          <w:rtl/>
          <w:lang w:eastAsia="en-US"/>
        </w:rPr>
        <w:t>ـ</w:t>
      </w:r>
      <w:r>
        <w:rPr>
          <w:rtl/>
          <w:lang w:eastAsia="en-US"/>
        </w:rPr>
        <w:t>ه. ونشير هنا إلى أن قانون المرور يحظر على الأطفال دون سن 18 سن</w:t>
      </w:r>
      <w:r>
        <w:rPr>
          <w:rFonts w:hint="cs"/>
          <w:rtl/>
          <w:lang w:eastAsia="en-US"/>
        </w:rPr>
        <w:t>ة</w:t>
      </w:r>
      <w:r>
        <w:rPr>
          <w:rtl/>
          <w:lang w:eastAsia="en-US"/>
        </w:rPr>
        <w:t xml:space="preserve"> قيادة المركبات حماية لهم </w:t>
      </w:r>
      <w:r>
        <w:rPr>
          <w:rFonts w:hint="cs"/>
          <w:rtl/>
          <w:lang w:eastAsia="en-US"/>
        </w:rPr>
        <w:t>و</w:t>
      </w:r>
      <w:r>
        <w:rPr>
          <w:rtl/>
          <w:lang w:eastAsia="en-US"/>
        </w:rPr>
        <w:t>لمصلحتهم الفضلى</w:t>
      </w:r>
      <w:r>
        <w:rPr>
          <w:rFonts w:hint="cs"/>
          <w:rtl/>
          <w:lang w:eastAsia="en-US"/>
        </w:rPr>
        <w:t>.</w:t>
      </w:r>
    </w:p>
    <w:p w:rsidR="00000000" w:rsidRDefault="00000000">
      <w:pPr>
        <w:tabs>
          <w:tab w:val="left" w:pos="1254"/>
        </w:tabs>
        <w:spacing w:before="0" w:line="380" w:lineRule="exact"/>
        <w:jc w:val="both"/>
        <w:rPr>
          <w:b/>
          <w:bCs/>
          <w:rtl/>
          <w:lang w:eastAsia="en-US"/>
        </w:rPr>
      </w:pPr>
      <w:r>
        <w:rPr>
          <w:rFonts w:hint="cs"/>
          <w:b/>
          <w:bCs/>
          <w:rtl/>
          <w:lang w:eastAsia="en-US"/>
        </w:rPr>
        <w:t>7-2-16</w:t>
      </w:r>
      <w:r>
        <w:rPr>
          <w:rFonts w:hint="cs"/>
          <w:b/>
          <w:bCs/>
          <w:rtl/>
          <w:lang w:eastAsia="en-US"/>
        </w:rPr>
        <w:tab/>
      </w:r>
      <w:r>
        <w:rPr>
          <w:b/>
          <w:bCs/>
          <w:rtl/>
          <w:lang w:eastAsia="en-US"/>
        </w:rPr>
        <w:t>الصحة النفسية والعقلية</w:t>
      </w:r>
    </w:p>
    <w:p w:rsidR="00000000" w:rsidRDefault="00000000">
      <w:pPr>
        <w:spacing w:before="0" w:line="380" w:lineRule="exact"/>
        <w:jc w:val="both"/>
        <w:rPr>
          <w:rFonts w:hint="cs"/>
          <w:spacing w:val="0"/>
          <w:lang w:eastAsia="en-US"/>
        </w:rPr>
      </w:pPr>
      <w:r>
        <w:rPr>
          <w:rFonts w:hint="cs"/>
          <w:spacing w:val="0"/>
          <w:rtl/>
          <w:lang w:eastAsia="en-US"/>
        </w:rPr>
        <w:t>310-</w:t>
      </w:r>
      <w:r>
        <w:rPr>
          <w:rFonts w:hint="cs"/>
          <w:spacing w:val="0"/>
          <w:rtl/>
          <w:lang w:eastAsia="en-US"/>
        </w:rPr>
        <w:tab/>
      </w:r>
      <w:r>
        <w:rPr>
          <w:spacing w:val="0"/>
          <w:rtl/>
          <w:lang w:eastAsia="en-US"/>
        </w:rPr>
        <w:t xml:space="preserve">زاد الاهتمام بالصحة النفسية في السنين الأخيرة حيث أدرجت خدمات الصحة النفسية مع خدمات الرعاية الصحية الأولية من خلال شبكة المؤسسات الصحية والمستشفيات الإقليمية ومستشفى ابن سينا (مستشفى مرجعي). </w:t>
      </w:r>
    </w:p>
    <w:p w:rsidR="00000000" w:rsidRDefault="00000000">
      <w:pPr>
        <w:spacing w:before="0" w:line="380" w:lineRule="exact"/>
        <w:jc w:val="both"/>
        <w:rPr>
          <w:rFonts w:hint="cs"/>
          <w:lang w:eastAsia="en-US"/>
        </w:rPr>
      </w:pPr>
      <w:r>
        <w:rPr>
          <w:rFonts w:hint="cs"/>
          <w:rtl/>
          <w:lang w:eastAsia="en-US"/>
        </w:rPr>
        <w:t>311-</w:t>
      </w:r>
      <w:r>
        <w:rPr>
          <w:rFonts w:hint="cs"/>
          <w:rtl/>
          <w:lang w:eastAsia="en-US"/>
        </w:rPr>
        <w:tab/>
      </w:r>
      <w:r>
        <w:rPr>
          <w:rtl/>
          <w:lang w:eastAsia="en-US"/>
        </w:rPr>
        <w:t>تم تضمين خدمات الصحة المدرسية جوانب للرعاية بالصحة النفسية للتمكن من تشخيص المشاكل مبكراً ما أمكن وتحويلها إلى الطبيب المختص في المستشفى الإقليمي التابع للمنطقة، ويتواصل حالياً الاستعداد لعمل بحث ميداني لدراسة مدى انتشار المشاكل النفسية والعقلية</w:t>
      </w:r>
      <w:r>
        <w:rPr>
          <w:rFonts w:hint="cs"/>
          <w:rtl/>
          <w:lang w:eastAsia="en-US"/>
        </w:rPr>
        <w:t>.</w:t>
      </w:r>
    </w:p>
    <w:p w:rsidR="00000000" w:rsidRDefault="00000000">
      <w:pPr>
        <w:tabs>
          <w:tab w:val="left" w:pos="1254"/>
        </w:tabs>
        <w:spacing w:before="0" w:line="380" w:lineRule="exact"/>
        <w:jc w:val="both"/>
        <w:rPr>
          <w:rFonts w:hint="cs"/>
          <w:rtl/>
          <w:lang w:eastAsia="en-US"/>
        </w:rPr>
      </w:pPr>
      <w:r>
        <w:rPr>
          <w:rFonts w:hint="cs"/>
          <w:b/>
          <w:bCs/>
          <w:rtl/>
          <w:lang w:eastAsia="en-US"/>
        </w:rPr>
        <w:t>7-2-17</w:t>
      </w:r>
      <w:r>
        <w:rPr>
          <w:rFonts w:hint="cs"/>
          <w:b/>
          <w:bCs/>
          <w:rtl/>
          <w:lang w:eastAsia="en-US"/>
        </w:rPr>
        <w:tab/>
      </w:r>
      <w:r>
        <w:rPr>
          <w:b/>
          <w:bCs/>
          <w:rtl/>
          <w:lang w:eastAsia="en-US"/>
        </w:rPr>
        <w:t>الحماية من الممارسات التقليدية</w:t>
      </w:r>
      <w:r>
        <w:rPr>
          <w:rFonts w:hint="cs"/>
          <w:b/>
          <w:bCs/>
          <w:rtl/>
          <w:lang w:eastAsia="en-US"/>
        </w:rPr>
        <w:t xml:space="preserve"> - ختان البنات</w:t>
      </w:r>
    </w:p>
    <w:p w:rsidR="00000000" w:rsidRDefault="00000000">
      <w:pPr>
        <w:spacing w:before="0" w:line="380" w:lineRule="exact"/>
        <w:jc w:val="both"/>
        <w:rPr>
          <w:rtl/>
          <w:lang w:eastAsia="en-US"/>
        </w:rPr>
      </w:pPr>
      <w:r>
        <w:rPr>
          <w:rFonts w:hint="cs"/>
          <w:rtl/>
          <w:lang w:eastAsia="en-US"/>
        </w:rPr>
        <w:t>312-</w:t>
      </w:r>
      <w:r>
        <w:rPr>
          <w:rFonts w:hint="cs"/>
          <w:rtl/>
          <w:lang w:eastAsia="en-US"/>
        </w:rPr>
        <w:tab/>
      </w:r>
      <w:r>
        <w:rPr>
          <w:rtl/>
          <w:lang w:eastAsia="en-US"/>
        </w:rPr>
        <w:t xml:space="preserve">أشارت دراسة المسح الصحي الشامل لعام 2000 أن </w:t>
      </w:r>
      <w:r>
        <w:rPr>
          <w:rFonts w:hint="cs"/>
          <w:rtl/>
          <w:lang w:eastAsia="en-US"/>
        </w:rPr>
        <w:t xml:space="preserve">نسبة النساء اللاتي يوافقن على ختان البنات </w:t>
      </w:r>
      <w:r>
        <w:rPr>
          <w:rtl/>
          <w:lang w:eastAsia="en-US"/>
        </w:rPr>
        <w:t>85</w:t>
      </w:r>
      <w:r>
        <w:rPr>
          <w:rFonts w:hint="cs"/>
          <w:rtl/>
          <w:lang w:eastAsia="en-US"/>
        </w:rPr>
        <w:t xml:space="preserve"> في المائة</w:t>
      </w:r>
      <w:r>
        <w:rPr>
          <w:rtl/>
          <w:lang w:eastAsia="en-US"/>
        </w:rPr>
        <w:t xml:space="preserve">، وتبين من الكشف الطبي أن نسبة الختان تصل </w:t>
      </w:r>
      <w:r>
        <w:rPr>
          <w:rFonts w:hint="cs"/>
          <w:rtl/>
          <w:lang w:eastAsia="en-US"/>
        </w:rPr>
        <w:t>إلى</w:t>
      </w:r>
      <w:r>
        <w:rPr>
          <w:rtl/>
          <w:lang w:eastAsia="en-US"/>
        </w:rPr>
        <w:t xml:space="preserve"> 53</w:t>
      </w:r>
      <w:r>
        <w:rPr>
          <w:rFonts w:hint="cs"/>
          <w:rtl/>
          <w:lang w:eastAsia="en-US"/>
        </w:rPr>
        <w:t xml:space="preserve"> في المائة</w:t>
      </w:r>
      <w:r>
        <w:rPr>
          <w:rtl/>
          <w:lang w:eastAsia="en-US"/>
        </w:rPr>
        <w:t xml:space="preserve"> ويمثل النوع البسيط </w:t>
      </w:r>
      <w:r>
        <w:rPr>
          <w:rFonts w:hint="cs"/>
          <w:rtl/>
          <w:lang w:eastAsia="en-US"/>
        </w:rPr>
        <w:t xml:space="preserve">نسبة </w:t>
      </w:r>
      <w:r>
        <w:rPr>
          <w:rtl/>
          <w:lang w:eastAsia="en-US"/>
        </w:rPr>
        <w:t>45.6</w:t>
      </w:r>
      <w:r>
        <w:rPr>
          <w:rFonts w:hint="cs"/>
          <w:rtl/>
          <w:lang w:eastAsia="en-US"/>
        </w:rPr>
        <w:t xml:space="preserve"> في المائة</w:t>
      </w:r>
      <w:r>
        <w:rPr>
          <w:rtl/>
          <w:lang w:eastAsia="en-US"/>
        </w:rPr>
        <w:t xml:space="preserve"> بينما يمثل النوع الكبير 7.5</w:t>
      </w:r>
      <w:r>
        <w:rPr>
          <w:rFonts w:hint="cs"/>
          <w:rtl/>
          <w:lang w:eastAsia="en-US"/>
        </w:rPr>
        <w:t xml:space="preserve"> في المائة</w:t>
      </w:r>
      <w:r>
        <w:rPr>
          <w:rtl/>
          <w:lang w:eastAsia="en-US"/>
        </w:rPr>
        <w:t xml:space="preserve">. </w:t>
      </w:r>
    </w:p>
    <w:p w:rsidR="00000000" w:rsidRDefault="00000000">
      <w:pPr>
        <w:spacing w:before="0" w:line="380" w:lineRule="exact"/>
        <w:jc w:val="both"/>
        <w:rPr>
          <w:lang w:eastAsia="en-US"/>
        </w:rPr>
      </w:pPr>
      <w:r>
        <w:rPr>
          <w:rFonts w:hint="cs"/>
          <w:rtl/>
          <w:lang w:eastAsia="en-US"/>
        </w:rPr>
        <w:t>313-</w:t>
      </w:r>
      <w:r>
        <w:rPr>
          <w:rFonts w:hint="cs"/>
          <w:rtl/>
          <w:lang w:eastAsia="en-US"/>
        </w:rPr>
        <w:tab/>
      </w:r>
      <w:r>
        <w:rPr>
          <w:rtl/>
          <w:lang w:eastAsia="en-US"/>
        </w:rPr>
        <w:t xml:space="preserve">أشارت دراسة صحة المراهقين لعام 2001 في مدارس التعليم العام </w:t>
      </w:r>
      <w:r>
        <w:rPr>
          <w:rFonts w:hint="cs"/>
          <w:rtl/>
          <w:lang w:eastAsia="en-US"/>
        </w:rPr>
        <w:t>إلى</w:t>
      </w:r>
      <w:r>
        <w:rPr>
          <w:rtl/>
          <w:lang w:eastAsia="en-US"/>
        </w:rPr>
        <w:t xml:space="preserve"> </w:t>
      </w:r>
      <w:r>
        <w:rPr>
          <w:rFonts w:hint="cs"/>
          <w:rtl/>
          <w:lang w:eastAsia="en-US"/>
        </w:rPr>
        <w:t>أن</w:t>
      </w:r>
      <w:r>
        <w:rPr>
          <w:rtl/>
          <w:lang w:eastAsia="en-US"/>
        </w:rPr>
        <w:t xml:space="preserve"> نسبة 80</w:t>
      </w:r>
      <w:r>
        <w:rPr>
          <w:rFonts w:hint="cs"/>
          <w:rtl/>
          <w:lang w:eastAsia="en-US"/>
        </w:rPr>
        <w:t xml:space="preserve"> في المائة</w:t>
      </w:r>
      <w:r>
        <w:rPr>
          <w:rtl/>
          <w:lang w:eastAsia="en-US"/>
        </w:rPr>
        <w:t xml:space="preserve"> تقريباً من الطلبة الذكور والإناث وافقوا على </w:t>
      </w:r>
      <w:r>
        <w:rPr>
          <w:rFonts w:hint="cs"/>
          <w:rtl/>
          <w:lang w:eastAsia="en-US"/>
        </w:rPr>
        <w:t>أن</w:t>
      </w:r>
      <w:r>
        <w:rPr>
          <w:rtl/>
          <w:lang w:eastAsia="en-US"/>
        </w:rPr>
        <w:t xml:space="preserve"> عملية الختان ضرورية، </w:t>
      </w:r>
      <w:r>
        <w:rPr>
          <w:rFonts w:hint="cs"/>
          <w:rtl/>
          <w:lang w:eastAsia="en-US"/>
        </w:rPr>
        <w:t>وهذا يشير إلى</w:t>
      </w:r>
      <w:r>
        <w:rPr>
          <w:rtl/>
          <w:lang w:eastAsia="en-US"/>
        </w:rPr>
        <w:t xml:space="preserve"> خطورة الموقف وضرورة </w:t>
      </w:r>
      <w:proofErr w:type="spellStart"/>
      <w:r>
        <w:rPr>
          <w:rFonts w:hint="cs"/>
          <w:rtl/>
          <w:lang w:eastAsia="en-US"/>
        </w:rPr>
        <w:t>إيلائه</w:t>
      </w:r>
      <w:proofErr w:type="spellEnd"/>
      <w:r>
        <w:rPr>
          <w:rtl/>
          <w:lang w:eastAsia="en-US"/>
        </w:rPr>
        <w:t xml:space="preserve"> الاهتمام الذي يستحقه. ولكن، تنخفض هذه النسبة بين أبناء المتعلمين والمتعلمات بشكل ملحوظ، </w:t>
      </w:r>
      <w:r>
        <w:rPr>
          <w:rFonts w:hint="cs"/>
          <w:rtl/>
          <w:lang w:eastAsia="en-US"/>
        </w:rPr>
        <w:t xml:space="preserve">حيث </w:t>
      </w:r>
      <w:r>
        <w:rPr>
          <w:rtl/>
          <w:lang w:eastAsia="en-US"/>
        </w:rPr>
        <w:t xml:space="preserve">أفادت </w:t>
      </w:r>
      <w:r>
        <w:rPr>
          <w:rFonts w:hint="cs"/>
          <w:rtl/>
          <w:lang w:eastAsia="en-US"/>
        </w:rPr>
        <w:t xml:space="preserve">حوالي </w:t>
      </w:r>
      <w:r>
        <w:rPr>
          <w:rtl/>
          <w:lang w:eastAsia="en-US"/>
        </w:rPr>
        <w:t>46</w:t>
      </w:r>
      <w:r>
        <w:rPr>
          <w:rFonts w:hint="cs"/>
          <w:rtl/>
          <w:lang w:eastAsia="en-US"/>
        </w:rPr>
        <w:t xml:space="preserve"> في المائة</w:t>
      </w:r>
      <w:r>
        <w:rPr>
          <w:rtl/>
          <w:lang w:eastAsia="en-US"/>
        </w:rPr>
        <w:t xml:space="preserve"> من بنات المتعلمات (</w:t>
      </w:r>
      <w:r>
        <w:rPr>
          <w:rFonts w:hint="cs"/>
          <w:rtl/>
          <w:lang w:eastAsia="en-US"/>
        </w:rPr>
        <w:t>التعليم العام</w:t>
      </w:r>
      <w:r>
        <w:rPr>
          <w:rtl/>
          <w:lang w:eastAsia="en-US"/>
        </w:rPr>
        <w:t xml:space="preserve"> وما فوق) عن رفضهن لهذه الممارسة مقابل 17</w:t>
      </w:r>
      <w:r>
        <w:rPr>
          <w:rFonts w:hint="cs"/>
          <w:rtl/>
          <w:lang w:eastAsia="en-US"/>
        </w:rPr>
        <w:t xml:space="preserve"> في المائة</w:t>
      </w:r>
      <w:r>
        <w:rPr>
          <w:rtl/>
          <w:lang w:eastAsia="en-US"/>
        </w:rPr>
        <w:t xml:space="preserve"> من البنات لأمهات أميات. وهذا مؤشر </w:t>
      </w:r>
      <w:r>
        <w:rPr>
          <w:rFonts w:hint="cs"/>
          <w:rtl/>
          <w:lang w:eastAsia="en-US"/>
        </w:rPr>
        <w:t>إ</w:t>
      </w:r>
      <w:r>
        <w:rPr>
          <w:rtl/>
          <w:lang w:eastAsia="en-US"/>
        </w:rPr>
        <w:t>يجابي ويتوقع بنا</w:t>
      </w:r>
      <w:r>
        <w:rPr>
          <w:rFonts w:hint="cs"/>
          <w:rtl/>
          <w:lang w:eastAsia="en-US"/>
        </w:rPr>
        <w:t xml:space="preserve">ءً </w:t>
      </w:r>
      <w:r>
        <w:rPr>
          <w:rtl/>
          <w:lang w:eastAsia="en-US"/>
        </w:rPr>
        <w:t>عليه أن تتناقص هذه الممارسة تدريجياً مع ارتفاع الوعي الصحي والمستوى التعليمي خاصة للأمهات.</w:t>
      </w:r>
    </w:p>
    <w:p w:rsidR="00000000" w:rsidRDefault="00000000">
      <w:pPr>
        <w:spacing w:before="0" w:line="380" w:lineRule="exact"/>
        <w:jc w:val="both"/>
        <w:rPr>
          <w:rFonts w:hint="cs"/>
          <w:lang w:eastAsia="en-US"/>
        </w:rPr>
      </w:pPr>
      <w:r>
        <w:rPr>
          <w:rFonts w:hint="cs"/>
          <w:rtl/>
          <w:lang w:eastAsia="en-US"/>
        </w:rPr>
        <w:t>314-</w:t>
      </w:r>
      <w:r>
        <w:rPr>
          <w:rFonts w:hint="cs"/>
          <w:rtl/>
          <w:lang w:eastAsia="en-US"/>
        </w:rPr>
        <w:tab/>
      </w:r>
      <w:r>
        <w:rPr>
          <w:rtl/>
          <w:lang w:eastAsia="en-US"/>
        </w:rPr>
        <w:t>أن ممارسة المهن الطبية ومنها التوليد تخضع لرقابة وزارة الصحة وأن 95</w:t>
      </w:r>
      <w:r>
        <w:rPr>
          <w:rFonts w:hint="cs"/>
          <w:rtl/>
          <w:lang w:eastAsia="en-US"/>
        </w:rPr>
        <w:t xml:space="preserve"> في المائة</w:t>
      </w:r>
      <w:r>
        <w:rPr>
          <w:rtl/>
          <w:lang w:eastAsia="en-US"/>
        </w:rPr>
        <w:t xml:space="preserve"> من النساء يلدن على أيدي أطباء، كما نشير إلى أن تدريباً متواصلاً للمولدات ما</w:t>
      </w:r>
      <w:r>
        <w:rPr>
          <w:rFonts w:hint="cs"/>
          <w:rtl/>
          <w:lang w:eastAsia="en-US"/>
        </w:rPr>
        <w:t xml:space="preserve"> </w:t>
      </w:r>
      <w:r>
        <w:rPr>
          <w:rtl/>
          <w:lang w:eastAsia="en-US"/>
        </w:rPr>
        <w:t>زال يتابع، وأن من يلدن على أيدي مولدات في أغلبهن من المناطق النائية جداً أو في المجتمعات المتنقلة أو الحالات الطارئة التي لا تسمح بالنقل لمستشفى أو طبيب.</w:t>
      </w:r>
    </w:p>
    <w:p w:rsidR="00000000" w:rsidRDefault="00000000">
      <w:pPr>
        <w:keepNext/>
        <w:tabs>
          <w:tab w:val="left" w:pos="1254"/>
        </w:tabs>
        <w:spacing w:before="0" w:line="380" w:lineRule="exact"/>
        <w:jc w:val="both"/>
        <w:rPr>
          <w:b/>
          <w:bCs/>
          <w:rtl/>
          <w:lang w:eastAsia="en-US"/>
        </w:rPr>
      </w:pPr>
      <w:r>
        <w:rPr>
          <w:rFonts w:hint="cs"/>
          <w:b/>
          <w:bCs/>
          <w:rtl/>
          <w:lang w:eastAsia="en-US"/>
        </w:rPr>
        <w:t>7-2-18</w:t>
      </w:r>
      <w:r>
        <w:rPr>
          <w:rFonts w:hint="cs"/>
          <w:b/>
          <w:bCs/>
          <w:rtl/>
          <w:lang w:eastAsia="en-US"/>
        </w:rPr>
        <w:tab/>
      </w:r>
      <w:r>
        <w:rPr>
          <w:b/>
          <w:bCs/>
          <w:rtl/>
          <w:lang w:eastAsia="en-US"/>
        </w:rPr>
        <w:t>التوعية الصحية</w:t>
      </w:r>
    </w:p>
    <w:p w:rsidR="00000000" w:rsidRDefault="00000000">
      <w:pPr>
        <w:keepNext/>
        <w:spacing w:before="0" w:line="380" w:lineRule="exact"/>
        <w:jc w:val="both"/>
        <w:rPr>
          <w:rFonts w:hint="cs"/>
          <w:rtl/>
          <w:lang w:eastAsia="en-US"/>
        </w:rPr>
      </w:pPr>
      <w:r>
        <w:rPr>
          <w:rFonts w:hint="cs"/>
          <w:rtl/>
          <w:lang w:eastAsia="en-US"/>
        </w:rPr>
        <w:t>315-</w:t>
      </w:r>
      <w:r>
        <w:rPr>
          <w:rFonts w:hint="cs"/>
          <w:rtl/>
          <w:lang w:eastAsia="en-US"/>
        </w:rPr>
        <w:tab/>
      </w:r>
      <w:r>
        <w:rPr>
          <w:rtl/>
          <w:lang w:eastAsia="en-US"/>
        </w:rPr>
        <w:t xml:space="preserve">نحيل بهذا الصدد لما ورد في تقريرنا الأول </w:t>
      </w:r>
      <w:r>
        <w:rPr>
          <w:rFonts w:hint="cs"/>
          <w:rtl/>
          <w:lang w:eastAsia="en-US"/>
        </w:rPr>
        <w:t xml:space="preserve">في الفرع الرابع - باء </w:t>
      </w:r>
      <w:r>
        <w:rPr>
          <w:rtl/>
          <w:lang w:eastAsia="en-US"/>
        </w:rPr>
        <w:t>ونضيف</w:t>
      </w:r>
      <w:r>
        <w:rPr>
          <w:rFonts w:hint="cs"/>
          <w:rtl/>
          <w:lang w:eastAsia="en-US"/>
        </w:rPr>
        <w:t xml:space="preserve"> المعلومات التالية.</w:t>
      </w:r>
    </w:p>
    <w:p w:rsidR="00000000" w:rsidRDefault="00000000">
      <w:pPr>
        <w:spacing w:before="0" w:line="380" w:lineRule="exact"/>
        <w:jc w:val="both"/>
        <w:rPr>
          <w:rFonts w:hint="cs"/>
          <w:rtl/>
          <w:lang w:eastAsia="en-US"/>
        </w:rPr>
      </w:pPr>
      <w:r>
        <w:rPr>
          <w:rFonts w:hint="cs"/>
          <w:rtl/>
          <w:lang w:eastAsia="en-US"/>
        </w:rPr>
        <w:t>316-</w:t>
      </w:r>
      <w:r>
        <w:rPr>
          <w:rFonts w:hint="cs"/>
          <w:rtl/>
          <w:lang w:eastAsia="en-US"/>
        </w:rPr>
        <w:tab/>
      </w:r>
      <w:r>
        <w:rPr>
          <w:rtl/>
          <w:lang w:eastAsia="en-US"/>
        </w:rPr>
        <w:t xml:space="preserve">أن التوعية ما زالت على رأس اهتمامات وزارة الصحة، ويتم تصميم وتطوير وطباعة العديد من المنشورات والكتيبات والملصقات واللوحات ... </w:t>
      </w:r>
      <w:proofErr w:type="spellStart"/>
      <w:r>
        <w:rPr>
          <w:rFonts w:hint="cs"/>
          <w:rtl/>
          <w:lang w:eastAsia="en-US"/>
        </w:rPr>
        <w:t>إ</w:t>
      </w:r>
      <w:r>
        <w:rPr>
          <w:rtl/>
          <w:lang w:eastAsia="en-US"/>
        </w:rPr>
        <w:t>لخ</w:t>
      </w:r>
      <w:proofErr w:type="spellEnd"/>
      <w:r>
        <w:rPr>
          <w:rtl/>
          <w:lang w:eastAsia="en-US"/>
        </w:rPr>
        <w:t xml:space="preserve">، وغيرها من الوسائل التثقيفية التي تغطي مواضيع صحية متعددة كصحة الأم والطفل، والوقاية من شلل الأطفال </w:t>
      </w:r>
      <w:r>
        <w:rPr>
          <w:rFonts w:hint="cs"/>
          <w:rtl/>
          <w:lang w:eastAsia="en-US"/>
        </w:rPr>
        <w:t>والإيدز</w:t>
      </w:r>
      <w:r>
        <w:rPr>
          <w:rtl/>
          <w:lang w:eastAsia="en-US"/>
        </w:rPr>
        <w:t xml:space="preserve"> والإصحاح وحماية البيئة والمباعدة بين الولادات والتدخين وعلاج الحمى وزواج الأقارب والحوادث والتغذية ... </w:t>
      </w:r>
      <w:proofErr w:type="spellStart"/>
      <w:r>
        <w:rPr>
          <w:rFonts w:hint="cs"/>
          <w:rtl/>
          <w:lang w:eastAsia="en-US"/>
        </w:rPr>
        <w:t>إ</w:t>
      </w:r>
      <w:r>
        <w:rPr>
          <w:rtl/>
          <w:lang w:eastAsia="en-US"/>
        </w:rPr>
        <w:t>لخ</w:t>
      </w:r>
      <w:proofErr w:type="spellEnd"/>
      <w:r>
        <w:rPr>
          <w:rFonts w:hint="cs"/>
          <w:rtl/>
          <w:lang w:eastAsia="en-US"/>
        </w:rPr>
        <w:t>.</w:t>
      </w:r>
    </w:p>
    <w:p w:rsidR="00000000" w:rsidRDefault="00000000">
      <w:pPr>
        <w:spacing w:before="0" w:line="380" w:lineRule="exact"/>
        <w:jc w:val="both"/>
        <w:rPr>
          <w:rtl/>
          <w:lang w:eastAsia="en-US"/>
        </w:rPr>
      </w:pPr>
      <w:r>
        <w:rPr>
          <w:rFonts w:hint="cs"/>
          <w:rtl/>
          <w:lang w:eastAsia="en-US"/>
        </w:rPr>
        <w:t>317-</w:t>
      </w:r>
      <w:r>
        <w:rPr>
          <w:rFonts w:hint="cs"/>
          <w:rtl/>
          <w:lang w:eastAsia="en-US"/>
        </w:rPr>
        <w:tab/>
      </w:r>
      <w:r>
        <w:rPr>
          <w:rtl/>
          <w:lang w:eastAsia="en-US"/>
        </w:rPr>
        <w:t>يتم تنظيم فعاليات إعلامية وتثقيفية مستمرة بالمجالات المذكورة أعلاه وباقي المجالات الصحية.</w:t>
      </w:r>
    </w:p>
    <w:p w:rsidR="00000000" w:rsidRDefault="00000000">
      <w:pPr>
        <w:spacing w:before="0" w:line="380" w:lineRule="exact"/>
        <w:jc w:val="both"/>
        <w:rPr>
          <w:lang w:eastAsia="en-US"/>
        </w:rPr>
      </w:pPr>
      <w:r>
        <w:rPr>
          <w:rFonts w:hint="cs"/>
          <w:rtl/>
          <w:lang w:eastAsia="en-US"/>
        </w:rPr>
        <w:t>318-</w:t>
      </w:r>
      <w:r>
        <w:rPr>
          <w:rFonts w:hint="cs"/>
          <w:rtl/>
          <w:lang w:eastAsia="en-US"/>
        </w:rPr>
        <w:tab/>
      </w:r>
      <w:r>
        <w:rPr>
          <w:rtl/>
          <w:lang w:eastAsia="en-US"/>
        </w:rPr>
        <w:t xml:space="preserve">تستعين وزارة الصحة لنشر رسالتها في هذا الشأن بمختلف وسائل </w:t>
      </w:r>
      <w:r>
        <w:rPr>
          <w:rFonts w:hint="cs"/>
          <w:rtl/>
          <w:lang w:eastAsia="en-US"/>
        </w:rPr>
        <w:t>الإعلام</w:t>
      </w:r>
      <w:r>
        <w:rPr>
          <w:rtl/>
          <w:lang w:eastAsia="en-US"/>
        </w:rPr>
        <w:t xml:space="preserve"> ووسائل الاتصال المباشر في المؤسسات الصحية والمدارس والجمعيات والفرق المتحركة، وباستخدام الكوادر ذات الاتصال المباشر بالمجتمع كالمثقفات </w:t>
      </w:r>
      <w:proofErr w:type="spellStart"/>
      <w:r>
        <w:rPr>
          <w:rtl/>
          <w:lang w:eastAsia="en-US"/>
        </w:rPr>
        <w:t>الصحيات</w:t>
      </w:r>
      <w:proofErr w:type="spellEnd"/>
      <w:r>
        <w:rPr>
          <w:rtl/>
          <w:lang w:eastAsia="en-US"/>
        </w:rPr>
        <w:t xml:space="preserve"> ومجموعات دعم المجتمع.</w:t>
      </w:r>
    </w:p>
    <w:p w:rsidR="00000000" w:rsidRDefault="00000000">
      <w:pPr>
        <w:spacing w:before="0" w:line="380" w:lineRule="exact"/>
        <w:jc w:val="both"/>
        <w:rPr>
          <w:rFonts w:hint="cs"/>
          <w:rtl/>
          <w:lang w:eastAsia="en-US"/>
        </w:rPr>
      </w:pPr>
      <w:r>
        <w:rPr>
          <w:rFonts w:hint="cs"/>
          <w:rtl/>
          <w:lang w:eastAsia="en-US"/>
        </w:rPr>
        <w:t>319-</w:t>
      </w:r>
      <w:r>
        <w:rPr>
          <w:rFonts w:hint="cs"/>
          <w:rtl/>
          <w:lang w:eastAsia="en-US"/>
        </w:rPr>
        <w:tab/>
      </w:r>
      <w:r>
        <w:rPr>
          <w:rtl/>
          <w:lang w:eastAsia="en-US"/>
        </w:rPr>
        <w:t xml:space="preserve">ونشير أنه لا تمييز في تقديم وتلقي الخدمات الصحية بين الذكر </w:t>
      </w:r>
      <w:r>
        <w:rPr>
          <w:rFonts w:hint="cs"/>
          <w:rtl/>
          <w:lang w:eastAsia="en-US"/>
        </w:rPr>
        <w:t>والأنثى</w:t>
      </w:r>
      <w:r>
        <w:rPr>
          <w:rtl/>
          <w:lang w:eastAsia="en-US"/>
        </w:rPr>
        <w:t xml:space="preserve"> وأن </w:t>
      </w:r>
      <w:r>
        <w:rPr>
          <w:rFonts w:hint="cs"/>
          <w:rtl/>
          <w:lang w:eastAsia="en-US"/>
        </w:rPr>
        <w:t>الإ</w:t>
      </w:r>
      <w:r>
        <w:rPr>
          <w:rtl/>
          <w:lang w:eastAsia="en-US"/>
        </w:rPr>
        <w:t>مكانات المادية هي التي تحول دون</w:t>
      </w:r>
      <w:r>
        <w:rPr>
          <w:rFonts w:hint="cs"/>
          <w:rtl/>
          <w:lang w:eastAsia="en-US"/>
        </w:rPr>
        <w:t xml:space="preserve"> تحقيق</w:t>
      </w:r>
      <w:r>
        <w:rPr>
          <w:rtl/>
          <w:lang w:eastAsia="en-US"/>
        </w:rPr>
        <w:t xml:space="preserve"> كثير من الآمال في توسيع نطاق ما يعمل كما نشير إلا أنه لا تمييز بين الحضر والريف في هذه الخدمات حيث تتوفر </w:t>
      </w:r>
      <w:r>
        <w:rPr>
          <w:rFonts w:hint="cs"/>
          <w:rtl/>
          <w:lang w:eastAsia="en-US"/>
        </w:rPr>
        <w:t>الإ</w:t>
      </w:r>
      <w:r>
        <w:rPr>
          <w:rtl/>
          <w:lang w:eastAsia="en-US"/>
        </w:rPr>
        <w:t>مكانات.</w:t>
      </w:r>
    </w:p>
    <w:p w:rsidR="00000000" w:rsidRDefault="00000000">
      <w:pPr>
        <w:spacing w:before="0" w:line="380" w:lineRule="exact"/>
        <w:jc w:val="both"/>
        <w:rPr>
          <w:rFonts w:hint="cs"/>
          <w:rtl/>
          <w:lang w:eastAsia="en-US"/>
        </w:rPr>
      </w:pPr>
      <w:r>
        <w:rPr>
          <w:rFonts w:hint="cs"/>
          <w:rtl/>
          <w:lang w:eastAsia="en-US"/>
        </w:rPr>
        <w:t>320-</w:t>
      </w:r>
      <w:r>
        <w:rPr>
          <w:rFonts w:hint="cs"/>
          <w:rtl/>
          <w:lang w:eastAsia="en-US"/>
        </w:rPr>
        <w:tab/>
        <w:t xml:space="preserve">كما نشير إلي أن </w:t>
      </w:r>
      <w:r>
        <w:rPr>
          <w:rtl/>
          <w:lang w:eastAsia="en-US"/>
        </w:rPr>
        <w:t>السلطنة</w:t>
      </w:r>
      <w:r>
        <w:rPr>
          <w:rFonts w:hint="cs"/>
          <w:rtl/>
          <w:lang w:eastAsia="en-US"/>
        </w:rPr>
        <w:t xml:space="preserve"> تعترف</w:t>
      </w:r>
      <w:r>
        <w:rPr>
          <w:rtl/>
          <w:lang w:eastAsia="en-US"/>
        </w:rPr>
        <w:t xml:space="preserve"> بحق الطفل بالتمتع بأعلى مستوى صحي ممكن تبعاً لتقاليدها وقيمها </w:t>
      </w:r>
      <w:r>
        <w:rPr>
          <w:rFonts w:hint="cs"/>
          <w:rtl/>
          <w:lang w:eastAsia="en-US"/>
        </w:rPr>
        <w:t>وإيماناً</w:t>
      </w:r>
      <w:r>
        <w:rPr>
          <w:rtl/>
          <w:lang w:eastAsia="en-US"/>
        </w:rPr>
        <w:t xml:space="preserve"> منها بأن ذلك مرتبط بشكل أساسي بمستقبلها وإنها تراعي أيضاً التزاماتها بالاتفاقية بهذا الصدد وهي ما زالت تحقق رغم الظروف الصعبة نجاحا هام أدى إلى التغيرات التي أوضحتها الأرقام التي بيناها سابقاً.</w:t>
      </w:r>
    </w:p>
    <w:p w:rsidR="00000000" w:rsidRDefault="00000000">
      <w:pPr>
        <w:spacing w:before="0" w:line="380" w:lineRule="exact"/>
        <w:jc w:val="both"/>
        <w:rPr>
          <w:rFonts w:hint="cs"/>
          <w:lang w:eastAsia="en-US"/>
        </w:rPr>
      </w:pPr>
      <w:r>
        <w:rPr>
          <w:rFonts w:hint="cs"/>
          <w:rtl/>
          <w:lang w:eastAsia="en-US"/>
        </w:rPr>
        <w:t>321-</w:t>
      </w:r>
      <w:r>
        <w:rPr>
          <w:rFonts w:hint="cs"/>
          <w:rtl/>
          <w:lang w:eastAsia="en-US"/>
        </w:rPr>
        <w:tab/>
      </w:r>
      <w:r>
        <w:rPr>
          <w:rtl/>
          <w:lang w:eastAsia="en-US"/>
        </w:rPr>
        <w:t xml:space="preserve">تواصل السلطنة جهودها لجمع المعلومات ذات الصلة بالصحة واستثمارها وفق خطط وطنية </w:t>
      </w:r>
      <w:r>
        <w:rPr>
          <w:rFonts w:hint="cs"/>
          <w:rtl/>
          <w:lang w:eastAsia="en-US"/>
        </w:rPr>
        <w:t>وإجراء</w:t>
      </w:r>
      <w:r>
        <w:rPr>
          <w:rtl/>
          <w:lang w:eastAsia="en-US"/>
        </w:rPr>
        <w:t xml:space="preserve"> </w:t>
      </w:r>
      <w:proofErr w:type="spellStart"/>
      <w:r>
        <w:rPr>
          <w:rtl/>
          <w:lang w:eastAsia="en-US"/>
        </w:rPr>
        <w:t>مسوحات</w:t>
      </w:r>
      <w:proofErr w:type="spellEnd"/>
      <w:r>
        <w:rPr>
          <w:rtl/>
          <w:lang w:eastAsia="en-US"/>
        </w:rPr>
        <w:t xml:space="preserve"> شاملة أشرنا لبعضها في</w:t>
      </w:r>
      <w:r>
        <w:rPr>
          <w:rFonts w:hint="cs"/>
          <w:rtl/>
          <w:lang w:eastAsia="en-US"/>
        </w:rPr>
        <w:t xml:space="preserve"> هذا البند</w:t>
      </w:r>
      <w:r>
        <w:rPr>
          <w:rtl/>
          <w:lang w:eastAsia="en-US"/>
        </w:rPr>
        <w:t xml:space="preserve"> وخاصة لمن هم دون الثامنة عشرة من العمر سواءً في الحضر أو الريف، وكذلك بالنسبة للأطفال المعوقين. وستطلب السلطنة المساعدة الفنية حيث تحتاجها من الجهات اللازمة بما فيها منظمة الأمم المتحدة لرعاية الطفولة، وتؤكد بأنها تخصص أكبر قدر ممكن من مواردها للخدمات الصحية لتحقيق النجاح المستمر في رفع نسب الإرضاع الطبيعي وتحسين مؤشرات المباعدة بين الولادات وخفض معدل الخصوبة للمرأة وتعزيز الإجراءات في مجالات التغذية.</w:t>
      </w:r>
    </w:p>
    <w:p w:rsidR="00000000" w:rsidRDefault="00000000">
      <w:pPr>
        <w:spacing w:before="0" w:line="380" w:lineRule="exact"/>
        <w:jc w:val="both"/>
        <w:rPr>
          <w:rFonts w:hint="cs"/>
          <w:rtl/>
          <w:lang w:eastAsia="en-US"/>
        </w:rPr>
      </w:pPr>
      <w:r>
        <w:rPr>
          <w:rFonts w:hint="cs"/>
          <w:rtl/>
          <w:lang w:eastAsia="en-US"/>
        </w:rPr>
        <w:t>322-</w:t>
      </w:r>
      <w:r>
        <w:rPr>
          <w:rFonts w:hint="cs"/>
          <w:rtl/>
          <w:lang w:eastAsia="en-US"/>
        </w:rPr>
        <w:tab/>
      </w:r>
      <w:r>
        <w:rPr>
          <w:rtl/>
          <w:lang w:eastAsia="en-US"/>
        </w:rPr>
        <w:t xml:space="preserve">ويستمر التعاون بين السلطنة ومنظمة الصحة العالمية </w:t>
      </w:r>
      <w:proofErr w:type="spellStart"/>
      <w:r>
        <w:rPr>
          <w:rtl/>
          <w:lang w:eastAsia="en-US"/>
        </w:rPr>
        <w:t>واليونيسيف</w:t>
      </w:r>
      <w:proofErr w:type="spellEnd"/>
      <w:r>
        <w:rPr>
          <w:rtl/>
          <w:lang w:eastAsia="en-US"/>
        </w:rPr>
        <w:t xml:space="preserve"> لتطبيق البرامج الصحية ذات الأولوية وذات الانتشار الواسع</w:t>
      </w:r>
      <w:r>
        <w:rPr>
          <w:rFonts w:hint="cs"/>
          <w:rtl/>
          <w:lang w:eastAsia="en-US"/>
        </w:rPr>
        <w:t>.</w:t>
      </w:r>
    </w:p>
    <w:p w:rsidR="00000000" w:rsidRDefault="00000000">
      <w:pPr>
        <w:tabs>
          <w:tab w:val="left" w:pos="1254"/>
        </w:tabs>
        <w:spacing w:before="0" w:line="380" w:lineRule="exact"/>
        <w:jc w:val="both"/>
        <w:rPr>
          <w:b/>
          <w:bCs/>
          <w:rtl/>
          <w:lang w:eastAsia="en-US"/>
        </w:rPr>
      </w:pPr>
      <w:r>
        <w:rPr>
          <w:rFonts w:hint="cs"/>
          <w:b/>
          <w:bCs/>
          <w:rtl/>
          <w:lang w:eastAsia="en-US"/>
        </w:rPr>
        <w:t>7-2-19</w:t>
      </w:r>
      <w:r>
        <w:rPr>
          <w:rFonts w:hint="cs"/>
          <w:b/>
          <w:bCs/>
          <w:rtl/>
          <w:lang w:eastAsia="en-US"/>
        </w:rPr>
        <w:tab/>
      </w:r>
      <w:r>
        <w:rPr>
          <w:b/>
          <w:bCs/>
          <w:rtl/>
          <w:lang w:eastAsia="en-US"/>
        </w:rPr>
        <w:t>إصحاح البيئة</w:t>
      </w:r>
    </w:p>
    <w:p w:rsidR="00000000" w:rsidRDefault="00000000">
      <w:pPr>
        <w:spacing w:before="0" w:line="380" w:lineRule="exact"/>
        <w:jc w:val="both"/>
        <w:rPr>
          <w:lang w:eastAsia="en-US"/>
        </w:rPr>
      </w:pPr>
      <w:r>
        <w:rPr>
          <w:rFonts w:hint="cs"/>
          <w:rtl/>
          <w:lang w:eastAsia="en-US"/>
        </w:rPr>
        <w:t>323-</w:t>
      </w:r>
      <w:r>
        <w:rPr>
          <w:rFonts w:hint="cs"/>
          <w:rtl/>
          <w:lang w:eastAsia="en-US"/>
        </w:rPr>
        <w:tab/>
      </w:r>
      <w:r>
        <w:rPr>
          <w:rtl/>
          <w:lang w:eastAsia="en-US"/>
        </w:rPr>
        <w:t xml:space="preserve">ارتفعت معدلات التغطية بالمياه الصالحة للشرب من </w:t>
      </w:r>
      <w:r>
        <w:rPr>
          <w:rFonts w:hint="cs"/>
          <w:rtl/>
          <w:lang w:eastAsia="en-US"/>
        </w:rPr>
        <w:t>000 050 15</w:t>
      </w:r>
      <w:r>
        <w:rPr>
          <w:rtl/>
          <w:lang w:eastAsia="en-US"/>
        </w:rPr>
        <w:t xml:space="preserve"> جالون في نهاية 1996</w:t>
      </w:r>
      <w:r>
        <w:rPr>
          <w:rFonts w:hint="cs"/>
          <w:rtl/>
          <w:lang w:eastAsia="en-US"/>
        </w:rPr>
        <w:br/>
        <w:t>إ</w:t>
      </w:r>
      <w:r>
        <w:rPr>
          <w:rtl/>
          <w:lang w:eastAsia="en-US"/>
        </w:rPr>
        <w:t xml:space="preserve">لى </w:t>
      </w:r>
      <w:r>
        <w:rPr>
          <w:rFonts w:hint="cs"/>
          <w:rtl/>
          <w:lang w:eastAsia="en-US"/>
        </w:rPr>
        <w:t>000 698 19</w:t>
      </w:r>
      <w:r>
        <w:rPr>
          <w:rtl/>
          <w:lang w:eastAsia="en-US"/>
        </w:rPr>
        <w:t xml:space="preserve"> جالون في نهاية عام 2002.</w:t>
      </w:r>
    </w:p>
    <w:p w:rsidR="00000000" w:rsidRDefault="00000000">
      <w:pPr>
        <w:spacing w:before="0" w:line="380" w:lineRule="exact"/>
        <w:jc w:val="both"/>
        <w:rPr>
          <w:rtl/>
          <w:lang w:eastAsia="en-US"/>
        </w:rPr>
      </w:pPr>
      <w:r>
        <w:rPr>
          <w:rFonts w:hint="cs"/>
          <w:rtl/>
          <w:lang w:eastAsia="en-US"/>
        </w:rPr>
        <w:t>324-</w:t>
      </w:r>
      <w:r>
        <w:rPr>
          <w:rFonts w:hint="cs"/>
          <w:rtl/>
          <w:lang w:eastAsia="en-US"/>
        </w:rPr>
        <w:tab/>
      </w:r>
      <w:r>
        <w:rPr>
          <w:rtl/>
          <w:lang w:eastAsia="en-US"/>
        </w:rPr>
        <w:t xml:space="preserve">يوجد بالسلطنة حالياً أكثر من مائة محطة غير موحدة لمعالجة مياه الصرف، منها عشر محطات رئيسة تديرها بلدية مسقط، بسعة </w:t>
      </w:r>
      <w:r>
        <w:rPr>
          <w:rFonts w:hint="cs"/>
          <w:rtl/>
          <w:lang w:eastAsia="en-US"/>
        </w:rPr>
        <w:t>إجمالية</w:t>
      </w:r>
      <w:r>
        <w:rPr>
          <w:rtl/>
          <w:lang w:eastAsia="en-US"/>
        </w:rPr>
        <w:t xml:space="preserve"> تقدر بخمسة وثلاثين ألف متر مكعب يومياً.</w:t>
      </w:r>
    </w:p>
    <w:p w:rsidR="00000000" w:rsidRDefault="00000000">
      <w:pPr>
        <w:spacing w:before="0" w:line="380" w:lineRule="exact"/>
        <w:jc w:val="both"/>
        <w:rPr>
          <w:rtl/>
          <w:lang w:eastAsia="en-US"/>
        </w:rPr>
      </w:pPr>
      <w:r>
        <w:rPr>
          <w:rFonts w:hint="cs"/>
          <w:rtl/>
          <w:lang w:eastAsia="en-US"/>
        </w:rPr>
        <w:t>325-</w:t>
      </w:r>
      <w:r>
        <w:rPr>
          <w:rFonts w:hint="cs"/>
          <w:rtl/>
          <w:lang w:eastAsia="en-US"/>
        </w:rPr>
        <w:tab/>
      </w:r>
      <w:r>
        <w:rPr>
          <w:rtl/>
          <w:lang w:eastAsia="en-US"/>
        </w:rPr>
        <w:t xml:space="preserve">ارتفعت معدلات التغطية بالمياه النقية فبلغت </w:t>
      </w:r>
      <w:r>
        <w:rPr>
          <w:rFonts w:hint="cs"/>
          <w:rtl/>
          <w:lang w:eastAsia="en-US"/>
        </w:rPr>
        <w:t>000 850 22</w:t>
      </w:r>
      <w:r>
        <w:rPr>
          <w:rtl/>
          <w:lang w:eastAsia="en-US"/>
        </w:rPr>
        <w:t xml:space="preserve"> جالون،</w:t>
      </w:r>
      <w:r>
        <w:rPr>
          <w:rFonts w:hint="cs"/>
          <w:rtl/>
          <w:lang w:eastAsia="en-US"/>
        </w:rPr>
        <w:t xml:space="preserve"> </w:t>
      </w:r>
      <w:r>
        <w:rPr>
          <w:rtl/>
          <w:lang w:eastAsia="en-US"/>
        </w:rPr>
        <w:t xml:space="preserve">أي بنسبة 6.2 </w:t>
      </w:r>
      <w:r>
        <w:rPr>
          <w:rFonts w:hint="cs"/>
          <w:rtl/>
          <w:lang w:eastAsia="en-US"/>
        </w:rPr>
        <w:t>في المائة</w:t>
      </w:r>
      <w:r>
        <w:rPr>
          <w:rtl/>
          <w:lang w:eastAsia="en-US"/>
        </w:rPr>
        <w:t>.</w:t>
      </w:r>
    </w:p>
    <w:p w:rsidR="00000000" w:rsidRDefault="00000000">
      <w:pPr>
        <w:spacing w:before="0" w:line="380" w:lineRule="exact"/>
        <w:jc w:val="both"/>
        <w:rPr>
          <w:rFonts w:hint="cs"/>
          <w:lang w:eastAsia="en-US"/>
        </w:rPr>
      </w:pPr>
      <w:r>
        <w:rPr>
          <w:rFonts w:hint="cs"/>
          <w:rtl/>
          <w:lang w:eastAsia="en-US"/>
        </w:rPr>
        <w:t>326-</w:t>
      </w:r>
      <w:r>
        <w:rPr>
          <w:rFonts w:hint="cs"/>
          <w:rtl/>
          <w:lang w:eastAsia="en-US"/>
        </w:rPr>
        <w:tab/>
      </w:r>
      <w:r>
        <w:rPr>
          <w:rtl/>
          <w:lang w:eastAsia="en-US"/>
        </w:rPr>
        <w:t xml:space="preserve">أولت السلطنة اهتماماً كبيراً لاستكمال البنية التحتية لشبكات الصرف الصحي، ففي عام 2002 تم استكمال شبكة الصرف الصحي لمدينة </w:t>
      </w:r>
      <w:proofErr w:type="spellStart"/>
      <w:r>
        <w:rPr>
          <w:rtl/>
          <w:lang w:eastAsia="en-US"/>
        </w:rPr>
        <w:t>صلاله</w:t>
      </w:r>
      <w:proofErr w:type="spellEnd"/>
      <w:r>
        <w:rPr>
          <w:rtl/>
          <w:lang w:eastAsia="en-US"/>
        </w:rPr>
        <w:t xml:space="preserve">، كما تم وضع الموازنات لبناء شبكات الصرف الصحي في 14 ولاية ومدن رئيسية خلال الخطة الخمسية الحالية (2001-2005). </w:t>
      </w:r>
    </w:p>
    <w:p w:rsidR="00000000" w:rsidRDefault="00000000">
      <w:pPr>
        <w:spacing w:before="0" w:line="380" w:lineRule="exact"/>
        <w:jc w:val="both"/>
        <w:rPr>
          <w:rFonts w:hint="cs"/>
          <w:lang w:eastAsia="en-US"/>
        </w:rPr>
      </w:pPr>
      <w:r>
        <w:rPr>
          <w:rFonts w:hint="cs"/>
          <w:rtl/>
          <w:lang w:eastAsia="en-US"/>
        </w:rPr>
        <w:t>327-</w:t>
      </w:r>
      <w:r>
        <w:rPr>
          <w:rFonts w:hint="cs"/>
          <w:rtl/>
          <w:lang w:eastAsia="en-US"/>
        </w:rPr>
        <w:tab/>
      </w:r>
      <w:r>
        <w:rPr>
          <w:rtl/>
          <w:lang w:eastAsia="en-US"/>
        </w:rPr>
        <w:t xml:space="preserve">تم تطوير وزيادة السعة الاستيعابية لمحطة الصرف الصحي في </w:t>
      </w:r>
      <w:proofErr w:type="spellStart"/>
      <w:r>
        <w:rPr>
          <w:rtl/>
          <w:lang w:eastAsia="en-US"/>
        </w:rPr>
        <w:t>دارسيت</w:t>
      </w:r>
      <w:proofErr w:type="spellEnd"/>
      <w:r>
        <w:rPr>
          <w:rtl/>
          <w:lang w:eastAsia="en-US"/>
        </w:rPr>
        <w:t xml:space="preserve"> بتكلفة </w:t>
      </w:r>
      <w:r>
        <w:rPr>
          <w:rFonts w:hint="cs"/>
          <w:rtl/>
          <w:lang w:eastAsia="en-US"/>
        </w:rPr>
        <w:t>إ</w:t>
      </w:r>
      <w:r>
        <w:rPr>
          <w:rtl/>
          <w:lang w:eastAsia="en-US"/>
        </w:rPr>
        <w:t>جمالية</w:t>
      </w:r>
      <w:r>
        <w:rPr>
          <w:rFonts w:hint="cs"/>
          <w:rtl/>
          <w:lang w:eastAsia="en-US"/>
        </w:rPr>
        <w:br/>
        <w:t>م</w:t>
      </w:r>
      <w:r>
        <w:rPr>
          <w:rtl/>
          <w:lang w:eastAsia="en-US"/>
        </w:rPr>
        <w:t>قد</w:t>
      </w:r>
      <w:r>
        <w:rPr>
          <w:rFonts w:hint="cs"/>
          <w:rtl/>
          <w:lang w:eastAsia="en-US"/>
        </w:rPr>
        <w:t>ا</w:t>
      </w:r>
      <w:r>
        <w:rPr>
          <w:rtl/>
          <w:lang w:eastAsia="en-US"/>
        </w:rPr>
        <w:t xml:space="preserve">رها </w:t>
      </w:r>
      <w:r>
        <w:rPr>
          <w:rFonts w:hint="cs"/>
          <w:rtl/>
          <w:lang w:eastAsia="en-US"/>
        </w:rPr>
        <w:t>476 322 2</w:t>
      </w:r>
      <w:r>
        <w:rPr>
          <w:rtl/>
          <w:lang w:eastAsia="en-US"/>
        </w:rPr>
        <w:t xml:space="preserve"> ريال</w:t>
      </w:r>
      <w:r>
        <w:rPr>
          <w:rFonts w:hint="cs"/>
          <w:rtl/>
          <w:lang w:eastAsia="en-US"/>
        </w:rPr>
        <w:t>اً</w:t>
      </w:r>
      <w:r>
        <w:rPr>
          <w:rtl/>
          <w:lang w:eastAsia="en-US"/>
        </w:rPr>
        <w:t xml:space="preserve"> </w:t>
      </w:r>
      <w:proofErr w:type="spellStart"/>
      <w:r>
        <w:rPr>
          <w:rtl/>
          <w:lang w:eastAsia="en-US"/>
        </w:rPr>
        <w:t>عماني</w:t>
      </w:r>
      <w:r>
        <w:rPr>
          <w:rFonts w:hint="cs"/>
          <w:rtl/>
          <w:lang w:eastAsia="en-US"/>
        </w:rPr>
        <w:t>اً</w:t>
      </w:r>
      <w:proofErr w:type="spellEnd"/>
      <w:r>
        <w:rPr>
          <w:rtl/>
          <w:lang w:eastAsia="en-US"/>
        </w:rPr>
        <w:t>.</w:t>
      </w:r>
    </w:p>
    <w:p w:rsidR="00000000" w:rsidRDefault="00000000">
      <w:pPr>
        <w:spacing w:before="0" w:line="380" w:lineRule="exact"/>
        <w:jc w:val="both"/>
        <w:rPr>
          <w:lang w:eastAsia="en-US"/>
        </w:rPr>
      </w:pPr>
      <w:r>
        <w:rPr>
          <w:rFonts w:hint="cs"/>
          <w:rtl/>
          <w:lang w:eastAsia="en-US"/>
        </w:rPr>
        <w:t>328-</w:t>
      </w:r>
      <w:r>
        <w:rPr>
          <w:rFonts w:hint="cs"/>
          <w:rtl/>
          <w:lang w:eastAsia="en-US"/>
        </w:rPr>
        <w:tab/>
      </w:r>
      <w:r>
        <w:rPr>
          <w:rtl/>
          <w:lang w:eastAsia="en-US"/>
        </w:rPr>
        <w:t>تواصل السلطنة جهودها لتتم تغطية</w:t>
      </w:r>
      <w:r>
        <w:rPr>
          <w:rFonts w:hint="cs"/>
          <w:rtl/>
          <w:lang w:eastAsia="en-US"/>
        </w:rPr>
        <w:t xml:space="preserve"> كافة إرجاء السلطنة بشبكات الصرف الصحي </w:t>
      </w:r>
      <w:r>
        <w:rPr>
          <w:rtl/>
          <w:lang w:eastAsia="en-US"/>
        </w:rPr>
        <w:t>مبتدئه بمناطق التجمع السكني الكبيرة وترصد نفقات كبيرة بهذا المجال، ورغم العمل المتواصل إلا أن التغطية الكاملة لم تتم بعد، ومرد ذلك إلى عدم وجود أي بنية تحتية قبل عام 1970 (بداية النهضة). إلا أن هذا الشان يحظ</w:t>
      </w:r>
      <w:r>
        <w:rPr>
          <w:rFonts w:hint="cs"/>
          <w:rtl/>
          <w:lang w:eastAsia="en-US"/>
        </w:rPr>
        <w:t>ى</w:t>
      </w:r>
      <w:r>
        <w:rPr>
          <w:rtl/>
          <w:lang w:eastAsia="en-US"/>
        </w:rPr>
        <w:t xml:space="preserve"> باهتمام بالغ ويحتل موقعه من أولويات الدولة، وليس أدل على ذلك من المشاريع القائمة والتي هي قيد التنفيذ، وتلك التي قيد الدراسة، وكل ذلك محكوم</w:t>
      </w:r>
      <w:r>
        <w:rPr>
          <w:rFonts w:hint="cs"/>
          <w:rtl/>
          <w:lang w:eastAsia="en-US"/>
        </w:rPr>
        <w:t xml:space="preserve"> بالإمكانات.</w:t>
      </w:r>
    </w:p>
    <w:p w:rsidR="00000000" w:rsidRDefault="00000000">
      <w:pPr>
        <w:spacing w:before="0" w:line="380" w:lineRule="exact"/>
        <w:jc w:val="both"/>
        <w:rPr>
          <w:lang w:eastAsia="en-US"/>
        </w:rPr>
      </w:pPr>
      <w:r>
        <w:rPr>
          <w:rFonts w:hint="cs"/>
          <w:rtl/>
          <w:lang w:eastAsia="en-US"/>
        </w:rPr>
        <w:t>329-</w:t>
      </w:r>
      <w:r>
        <w:rPr>
          <w:rFonts w:hint="cs"/>
          <w:rtl/>
          <w:lang w:eastAsia="en-US"/>
        </w:rPr>
        <w:tab/>
      </w:r>
      <w:r>
        <w:rPr>
          <w:rtl/>
          <w:lang w:eastAsia="en-US"/>
        </w:rPr>
        <w:t xml:space="preserve">تولي السلطنة اهتماماً كبيراً لمكافحة الأمراض المنقولة عن طريق الحشرات </w:t>
      </w:r>
      <w:proofErr w:type="spellStart"/>
      <w:r>
        <w:rPr>
          <w:rtl/>
          <w:lang w:eastAsia="en-US"/>
        </w:rPr>
        <w:t>ونواقل</w:t>
      </w:r>
      <w:proofErr w:type="spellEnd"/>
      <w:r>
        <w:rPr>
          <w:rtl/>
          <w:lang w:eastAsia="en-US"/>
        </w:rPr>
        <w:t xml:space="preserve"> الأمراض، حيث تبنت مشروعاً رائداً </w:t>
      </w:r>
      <w:r>
        <w:rPr>
          <w:rFonts w:hint="cs"/>
          <w:rtl/>
          <w:lang w:eastAsia="en-US"/>
        </w:rPr>
        <w:t>لاستئصال</w:t>
      </w:r>
      <w:r>
        <w:rPr>
          <w:rtl/>
          <w:lang w:eastAsia="en-US"/>
        </w:rPr>
        <w:t xml:space="preserve"> الملاريا من السلطنة، وهو مرض ما زال يفتك بملايين الأطفال في العالم ويؤثر سلباً على صحتهم ونموهم.</w:t>
      </w:r>
      <w:r>
        <w:rPr>
          <w:rFonts w:hint="cs"/>
          <w:rtl/>
          <w:lang w:eastAsia="en-US"/>
        </w:rPr>
        <w:t xml:space="preserve"> و</w:t>
      </w:r>
      <w:r>
        <w:rPr>
          <w:rtl/>
          <w:lang w:eastAsia="en-US"/>
        </w:rPr>
        <w:t xml:space="preserve">للسلطنة دور رائد في التقليل من </w:t>
      </w:r>
      <w:r>
        <w:rPr>
          <w:rFonts w:hint="cs"/>
          <w:rtl/>
          <w:lang w:eastAsia="en-US"/>
        </w:rPr>
        <w:t>الانبعاث</w:t>
      </w:r>
      <w:r>
        <w:rPr>
          <w:rtl/>
          <w:lang w:eastAsia="en-US"/>
        </w:rPr>
        <w:t xml:space="preserve"> السامة في الهواء، فكان قرار إخلاء البنزين من الرصاص في عام 2001، كما يوجد محطات رصد للتلوث للتقليل من تأثير </w:t>
      </w:r>
      <w:proofErr w:type="spellStart"/>
      <w:r>
        <w:rPr>
          <w:rFonts w:hint="cs"/>
          <w:rtl/>
          <w:lang w:eastAsia="en-US"/>
        </w:rPr>
        <w:t>الانبعاثات</w:t>
      </w:r>
      <w:proofErr w:type="spellEnd"/>
      <w:r>
        <w:rPr>
          <w:rtl/>
          <w:lang w:eastAsia="en-US"/>
        </w:rPr>
        <w:t xml:space="preserve"> على صحة الأطفال خاصة.</w:t>
      </w:r>
    </w:p>
    <w:p w:rsidR="00000000" w:rsidRDefault="00000000">
      <w:pPr>
        <w:spacing w:before="0" w:line="380" w:lineRule="exact"/>
        <w:jc w:val="both"/>
        <w:rPr>
          <w:rtl/>
          <w:lang w:eastAsia="en-US"/>
        </w:rPr>
      </w:pPr>
      <w:r>
        <w:rPr>
          <w:rFonts w:hint="cs"/>
          <w:rtl/>
          <w:lang w:eastAsia="en-US"/>
        </w:rPr>
        <w:t>330-</w:t>
      </w:r>
      <w:r>
        <w:rPr>
          <w:rFonts w:hint="cs"/>
          <w:rtl/>
          <w:lang w:eastAsia="en-US"/>
        </w:rPr>
        <w:tab/>
      </w:r>
      <w:r>
        <w:rPr>
          <w:rtl/>
          <w:lang w:eastAsia="en-US"/>
        </w:rPr>
        <w:t xml:space="preserve">اهتمام السلطنة بالبيئة، والمعروف عالمياً، تؤكده القوانين الصارمة فيما يتعلق بحماية البيئة وتطويرها، كما يؤكده تعدد المحميات وغيرها وانتشارها بالسلطنة. </w:t>
      </w:r>
    </w:p>
    <w:p w:rsidR="00000000" w:rsidRDefault="00000000">
      <w:pPr>
        <w:spacing w:before="0" w:line="380" w:lineRule="exact"/>
        <w:jc w:val="both"/>
        <w:rPr>
          <w:rtl/>
          <w:lang w:eastAsia="en-US"/>
        </w:rPr>
      </w:pPr>
      <w:r>
        <w:rPr>
          <w:rFonts w:hint="cs"/>
          <w:rtl/>
          <w:lang w:eastAsia="en-US"/>
        </w:rPr>
        <w:t>331-</w:t>
      </w:r>
      <w:r>
        <w:rPr>
          <w:rFonts w:hint="cs"/>
          <w:rtl/>
          <w:lang w:eastAsia="en-US"/>
        </w:rPr>
        <w:tab/>
      </w:r>
      <w:r>
        <w:rPr>
          <w:rtl/>
          <w:lang w:eastAsia="en-US"/>
        </w:rPr>
        <w:t xml:space="preserve">تولي السلطنة مجال البيئة اهتماماً كبيراً عملاً بالمادة </w:t>
      </w:r>
      <w:r>
        <w:rPr>
          <w:rFonts w:hint="cs"/>
          <w:rtl/>
          <w:lang w:eastAsia="en-US"/>
        </w:rPr>
        <w:t>12</w:t>
      </w:r>
      <w:r>
        <w:rPr>
          <w:rtl/>
          <w:lang w:eastAsia="en-US"/>
        </w:rPr>
        <w:t xml:space="preserve"> من النظام الأساسي (وثيقة رقم 2)، وتقوم وزارة البلديات </w:t>
      </w:r>
      <w:r>
        <w:rPr>
          <w:rFonts w:hint="cs"/>
          <w:rtl/>
          <w:lang w:eastAsia="en-US"/>
        </w:rPr>
        <w:t>الإقليمية</w:t>
      </w:r>
      <w:r>
        <w:rPr>
          <w:rtl/>
          <w:lang w:eastAsia="en-US"/>
        </w:rPr>
        <w:t xml:space="preserve"> والبيئة وموارد المياه، فيما يخص الأطفال، بالآتي:</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مشاركة أطفال المدارس في حملات تنظيف </w:t>
      </w:r>
      <w:r>
        <w:rPr>
          <w:rFonts w:hint="cs"/>
          <w:rtl/>
          <w:lang w:eastAsia="en-US"/>
        </w:rPr>
        <w:t>الشواطئ</w:t>
      </w:r>
      <w:r>
        <w:rPr>
          <w:rtl/>
          <w:lang w:eastAsia="en-US"/>
        </w:rPr>
        <w:t xml:space="preserve">، واستزراع أشجار </w:t>
      </w:r>
      <w:proofErr w:type="spellStart"/>
      <w:r>
        <w:rPr>
          <w:rtl/>
          <w:lang w:eastAsia="en-US"/>
        </w:rPr>
        <w:t>القرم</w:t>
      </w:r>
      <w:proofErr w:type="spellEnd"/>
      <w:r>
        <w:rPr>
          <w:rtl/>
          <w:lang w:eastAsia="en-US"/>
        </w:rPr>
        <w:t xml:space="preserve"> وتوعية أطفال المدارس بقضايا الأوزون وشتى المجالات </w:t>
      </w:r>
      <w:r>
        <w:rPr>
          <w:rFonts w:hint="cs"/>
          <w:rtl/>
          <w:lang w:eastAsia="en-US"/>
        </w:rPr>
        <w:t>البيئي</w:t>
      </w:r>
      <w:r>
        <w:rPr>
          <w:rFonts w:hint="eastAsia"/>
          <w:rtl/>
          <w:lang w:eastAsia="en-US"/>
        </w:rPr>
        <w:t>ة</w:t>
      </w:r>
      <w:r>
        <w:rPr>
          <w:rtl/>
          <w:lang w:eastAsia="en-US"/>
        </w:rPr>
        <w:t xml:space="preserve"> والحياتية، مع عقد اللقاءات التلفزيونية والإذاعية لتثقيف وتوعية الأمهات والأطفال عن مخاطر البيئة المنزلية وكيفية التعامل مع المواد الكيميائية وغيرها مما يشكل أخطاراً </w:t>
      </w:r>
      <w:r>
        <w:rPr>
          <w:rFonts w:hint="cs"/>
          <w:rtl/>
          <w:lang w:eastAsia="en-US"/>
        </w:rPr>
        <w:t xml:space="preserve">على </w:t>
      </w:r>
      <w:r>
        <w:rPr>
          <w:rtl/>
          <w:lang w:eastAsia="en-US"/>
        </w:rPr>
        <w:t>البيئة المنزلية</w:t>
      </w:r>
      <w:r>
        <w:rPr>
          <w:rFonts w:hint="cs"/>
          <w:rtl/>
          <w:lang w:eastAsia="en-US"/>
        </w:rPr>
        <w:t>؛</w:t>
      </w:r>
    </w:p>
    <w:p w:rsidR="00000000" w:rsidRDefault="00000000">
      <w:pPr>
        <w:spacing w:before="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يتم إصدار ملحق بيئي بمجلة "</w:t>
      </w:r>
      <w:r>
        <w:rPr>
          <w:rFonts w:hint="cs"/>
          <w:rtl/>
          <w:lang w:eastAsia="en-US"/>
        </w:rPr>
        <w:t>الإنسان</w:t>
      </w:r>
      <w:r>
        <w:rPr>
          <w:rtl/>
          <w:lang w:eastAsia="en-US"/>
        </w:rPr>
        <w:t xml:space="preserve"> والبيئة" الخاصة بالطفل تحت مسمى "أحباب البيئة" لتقديم المفاهيم والمعلومات البيئية والحلول للعديد من المشاكل البيئية للطفل بطريقة مبسطة، إضافة إلى سلسلة من كراسات التلوين موجهة </w:t>
      </w:r>
      <w:r>
        <w:rPr>
          <w:rFonts w:hint="cs"/>
          <w:rtl/>
          <w:lang w:eastAsia="en-US"/>
        </w:rPr>
        <w:t>للأعمار</w:t>
      </w:r>
      <w:r>
        <w:rPr>
          <w:rtl/>
          <w:lang w:eastAsia="en-US"/>
        </w:rPr>
        <w:t xml:space="preserve"> من 5-9 سنوات لتعريف الأطفال </w:t>
      </w:r>
      <w:r>
        <w:rPr>
          <w:rFonts w:hint="cs"/>
          <w:rtl/>
          <w:lang w:eastAsia="en-US"/>
        </w:rPr>
        <w:t>ب</w:t>
      </w:r>
      <w:r>
        <w:rPr>
          <w:rtl/>
          <w:lang w:eastAsia="en-US"/>
        </w:rPr>
        <w:t>مفردات البيئية الطبيعة بطريقة جذابة</w:t>
      </w:r>
      <w:r>
        <w:rPr>
          <w:rFonts w:hint="cs"/>
          <w:rtl/>
          <w:lang w:eastAsia="en-US"/>
        </w:rPr>
        <w:t>؛</w:t>
      </w:r>
    </w:p>
    <w:p w:rsidR="00000000" w:rsidRDefault="00000000">
      <w:pPr>
        <w:spacing w:before="0" w:line="380" w:lineRule="exact"/>
        <w:ind w:left="1440" w:hanging="720"/>
        <w:jc w:val="both"/>
        <w:rPr>
          <w:rFonts w:hint="cs"/>
          <w:lang w:eastAsia="en-US"/>
        </w:rPr>
      </w:pPr>
      <w:r>
        <w:rPr>
          <w:rFonts w:hint="cs"/>
          <w:rtl/>
          <w:lang w:eastAsia="en-US"/>
        </w:rPr>
        <w:t>-</w:t>
      </w:r>
      <w:r>
        <w:rPr>
          <w:rFonts w:hint="cs"/>
          <w:rtl/>
          <w:lang w:eastAsia="en-US"/>
        </w:rPr>
        <w:tab/>
      </w:r>
      <w:r>
        <w:rPr>
          <w:rtl/>
          <w:lang w:eastAsia="en-US"/>
        </w:rPr>
        <w:t>تم تخصيص برامج موجهة</w:t>
      </w:r>
      <w:r>
        <w:rPr>
          <w:rFonts w:hint="cs"/>
          <w:rtl/>
          <w:lang w:eastAsia="en-US"/>
        </w:rPr>
        <w:t xml:space="preserve"> لكافة شرائح المجتمع من بينها ا</w:t>
      </w:r>
      <w:r>
        <w:rPr>
          <w:rtl/>
          <w:lang w:eastAsia="en-US"/>
        </w:rPr>
        <w:t>لطفل مثل البرنامج التلفزيوني "معاً لحماية البيئة" والبرنامج الإذاعي "البيئة والحياة"، وتخصيص ركن خاص بالطفل على موقع الوزارة بالشبكة العالمية (الإنترنت)، وتخصيص بعض المهرجانات البيئية للطفل مثل مهرجان "الطفل صديق البيئة" الذي تم تنظيمه في مختلف ولايات السلطنة.</w:t>
      </w:r>
    </w:p>
    <w:p w:rsidR="00000000" w:rsidRDefault="00000000">
      <w:pPr>
        <w:spacing w:before="0" w:line="380" w:lineRule="exact"/>
        <w:jc w:val="both"/>
        <w:rPr>
          <w:rFonts w:hint="cs"/>
          <w:b/>
          <w:bCs/>
          <w:rtl/>
          <w:lang w:eastAsia="en-US"/>
        </w:rPr>
      </w:pPr>
      <w:r>
        <w:rPr>
          <w:rFonts w:hint="cs"/>
          <w:b/>
          <w:bCs/>
          <w:rtl/>
          <w:lang w:eastAsia="en-US"/>
        </w:rPr>
        <w:t>7-3</w:t>
      </w:r>
      <w:r>
        <w:rPr>
          <w:rFonts w:hint="cs"/>
          <w:b/>
          <w:bCs/>
          <w:rtl/>
          <w:lang w:eastAsia="en-US"/>
        </w:rPr>
        <w:tab/>
      </w:r>
      <w:r>
        <w:rPr>
          <w:b/>
          <w:bCs/>
          <w:rtl/>
          <w:lang w:eastAsia="en-US"/>
        </w:rPr>
        <w:t>الضمان الاجتماعي وخدمات ومرافق رعاية الطفل</w:t>
      </w:r>
      <w:r>
        <w:rPr>
          <w:rFonts w:hint="cs"/>
          <w:b/>
          <w:bCs/>
          <w:rtl/>
          <w:lang w:eastAsia="en-US"/>
        </w:rPr>
        <w:t xml:space="preserve"> (المادتان 6 و18 من الاتفاقية)</w:t>
      </w:r>
    </w:p>
    <w:p w:rsidR="00000000" w:rsidRDefault="00000000">
      <w:pPr>
        <w:spacing w:before="0" w:line="380" w:lineRule="exact"/>
        <w:jc w:val="both"/>
        <w:rPr>
          <w:rFonts w:hint="cs"/>
          <w:lang w:eastAsia="en-US"/>
        </w:rPr>
      </w:pPr>
      <w:r>
        <w:rPr>
          <w:rFonts w:hint="cs"/>
          <w:rtl/>
          <w:lang w:eastAsia="en-US"/>
        </w:rPr>
        <w:t>332-</w:t>
      </w:r>
      <w:r>
        <w:rPr>
          <w:rFonts w:hint="cs"/>
          <w:rtl/>
          <w:lang w:eastAsia="en-US"/>
        </w:rPr>
        <w:tab/>
      </w:r>
      <w:r>
        <w:rPr>
          <w:rtl/>
          <w:lang w:eastAsia="en-US"/>
        </w:rPr>
        <w:t>أن السلطنة ما زالت تعمل أحكام نظام الضمان الاجتماعي الصادر بالمرسوم السلطاني رقم87/84 وتعديلاته عملاً بالتزام الدولة الوارد في المادة 12</w:t>
      </w:r>
      <w:r>
        <w:rPr>
          <w:rFonts w:hint="cs"/>
          <w:rtl/>
          <w:lang w:eastAsia="en-US"/>
        </w:rPr>
        <w:t xml:space="preserve"> </w:t>
      </w:r>
      <w:r>
        <w:rPr>
          <w:rtl/>
          <w:lang w:eastAsia="en-US"/>
        </w:rPr>
        <w:t xml:space="preserve">من النظام الأساسي للدولة. </w:t>
      </w:r>
    </w:p>
    <w:p w:rsidR="00000000" w:rsidRDefault="00000000">
      <w:pPr>
        <w:tabs>
          <w:tab w:val="left" w:pos="885"/>
        </w:tabs>
        <w:spacing w:before="0" w:line="380" w:lineRule="exact"/>
        <w:jc w:val="both"/>
        <w:rPr>
          <w:rFonts w:hint="cs"/>
          <w:b/>
          <w:bCs/>
          <w:rtl/>
          <w:lang w:eastAsia="en-US"/>
        </w:rPr>
      </w:pPr>
      <w:r>
        <w:rPr>
          <w:rFonts w:hint="cs"/>
          <w:b/>
          <w:bCs/>
          <w:rtl/>
          <w:lang w:eastAsia="en-US"/>
        </w:rPr>
        <w:t>7-3-1</w:t>
      </w:r>
      <w:r>
        <w:rPr>
          <w:rFonts w:hint="cs"/>
          <w:b/>
          <w:bCs/>
          <w:rtl/>
          <w:lang w:eastAsia="en-US"/>
        </w:rPr>
        <w:tab/>
      </w:r>
      <w:r>
        <w:rPr>
          <w:b/>
          <w:bCs/>
          <w:rtl/>
          <w:lang w:eastAsia="en-US"/>
        </w:rPr>
        <w:t>حق الأطفال في الانتفاع ببرامج الضمان الاجتماعي</w:t>
      </w:r>
      <w:r>
        <w:rPr>
          <w:rFonts w:hint="cs"/>
          <w:b/>
          <w:bCs/>
          <w:rtl/>
          <w:lang w:eastAsia="en-US"/>
        </w:rPr>
        <w:t xml:space="preserve"> </w:t>
      </w:r>
    </w:p>
    <w:p w:rsidR="00000000" w:rsidRDefault="00000000">
      <w:pPr>
        <w:spacing w:before="0" w:line="380" w:lineRule="exact"/>
        <w:jc w:val="both"/>
        <w:rPr>
          <w:rtl/>
          <w:lang w:eastAsia="en-US"/>
        </w:rPr>
      </w:pPr>
      <w:r>
        <w:rPr>
          <w:rFonts w:hint="cs"/>
          <w:rtl/>
          <w:lang w:eastAsia="en-US"/>
        </w:rPr>
        <w:t>333-</w:t>
      </w:r>
      <w:r>
        <w:rPr>
          <w:rFonts w:hint="cs"/>
          <w:rtl/>
          <w:lang w:eastAsia="en-US"/>
        </w:rPr>
        <w:tab/>
      </w:r>
      <w:r>
        <w:rPr>
          <w:rtl/>
          <w:lang w:eastAsia="en-US"/>
        </w:rPr>
        <w:t xml:space="preserve">تناول التقرير الوطني الأول </w:t>
      </w:r>
      <w:r>
        <w:rPr>
          <w:rFonts w:hint="cs"/>
          <w:rtl/>
          <w:lang w:eastAsia="en-US"/>
        </w:rPr>
        <w:t xml:space="preserve">هذا الموضوع </w:t>
      </w:r>
      <w:r>
        <w:rPr>
          <w:rtl/>
          <w:lang w:eastAsia="en-US"/>
        </w:rPr>
        <w:t xml:space="preserve">في </w:t>
      </w:r>
      <w:r>
        <w:rPr>
          <w:rFonts w:hint="cs"/>
          <w:rtl/>
          <w:lang w:eastAsia="en-US"/>
        </w:rPr>
        <w:t xml:space="preserve">الفرع السادس - </w:t>
      </w:r>
      <w:proofErr w:type="spellStart"/>
      <w:r>
        <w:rPr>
          <w:rFonts w:hint="cs"/>
          <w:rtl/>
          <w:lang w:eastAsia="en-US"/>
        </w:rPr>
        <w:t>زاي</w:t>
      </w:r>
      <w:proofErr w:type="spellEnd"/>
      <w:r>
        <w:rPr>
          <w:rFonts w:hint="cs"/>
          <w:rtl/>
          <w:lang w:eastAsia="en-US"/>
        </w:rPr>
        <w:t xml:space="preserve"> - 1.</w:t>
      </w:r>
    </w:p>
    <w:p w:rsidR="00000000" w:rsidRDefault="00000000">
      <w:pPr>
        <w:spacing w:before="0" w:line="380" w:lineRule="exact"/>
        <w:jc w:val="both"/>
        <w:rPr>
          <w:rtl/>
          <w:lang w:eastAsia="en-US"/>
        </w:rPr>
      </w:pPr>
      <w:r>
        <w:rPr>
          <w:rFonts w:hint="cs"/>
          <w:rtl/>
          <w:lang w:eastAsia="en-US"/>
        </w:rPr>
        <w:t>334-</w:t>
      </w:r>
      <w:r>
        <w:rPr>
          <w:rFonts w:hint="cs"/>
          <w:rtl/>
          <w:lang w:eastAsia="en-US"/>
        </w:rPr>
        <w:tab/>
      </w:r>
      <w:r>
        <w:rPr>
          <w:rtl/>
          <w:lang w:eastAsia="en-US"/>
        </w:rPr>
        <w:t>إن قانون الضمان الاجتماعي لا يميز في الجنس بين ذكور و</w:t>
      </w:r>
      <w:r>
        <w:rPr>
          <w:rFonts w:hint="cs"/>
          <w:rtl/>
          <w:lang w:eastAsia="en-US"/>
        </w:rPr>
        <w:t>إ</w:t>
      </w:r>
      <w:r>
        <w:rPr>
          <w:rtl/>
          <w:lang w:eastAsia="en-US"/>
        </w:rPr>
        <w:t xml:space="preserve">ناث أو أصل أو محل إقامة بل هو يمد سن شمول </w:t>
      </w:r>
      <w:r>
        <w:rPr>
          <w:rFonts w:hint="cs"/>
          <w:rtl/>
          <w:lang w:eastAsia="en-US"/>
        </w:rPr>
        <w:t>الإناث</w:t>
      </w:r>
      <w:r>
        <w:rPr>
          <w:rtl/>
          <w:lang w:eastAsia="en-US"/>
        </w:rPr>
        <w:t xml:space="preserve"> بالضمان لحين زواجهن أو عملهن وتتم تغطية المناطق وفق الطلبات التي تتقدم بها الأسر المحتاجة، والأسرة المستحقة للضمان الاجتماعي في القانون تتألف من زوج </w:t>
      </w:r>
      <w:r>
        <w:rPr>
          <w:rFonts w:hint="cs"/>
          <w:rtl/>
          <w:lang w:eastAsia="en-US"/>
        </w:rPr>
        <w:t xml:space="preserve">وزوجة </w:t>
      </w:r>
      <w:r>
        <w:rPr>
          <w:rtl/>
          <w:lang w:eastAsia="en-US"/>
        </w:rPr>
        <w:t>أو أكثر وأولادهم إلى سن 18 سنة للذكور و</w:t>
      </w:r>
      <w:r>
        <w:rPr>
          <w:rFonts w:hint="cs"/>
          <w:rtl/>
          <w:lang w:eastAsia="en-US"/>
        </w:rPr>
        <w:t>للإ</w:t>
      </w:r>
      <w:r>
        <w:rPr>
          <w:rtl/>
          <w:lang w:eastAsia="en-US"/>
        </w:rPr>
        <w:t>ناث إلى أن يتزوجن أو يلتحقن بعمل، واعتبر في حكم الأولاد من تجاوز السن المشار إليها وهو منتظم بالمدارس.</w:t>
      </w:r>
      <w:r>
        <w:rPr>
          <w:rFonts w:hint="cs"/>
          <w:rtl/>
          <w:lang w:eastAsia="en-US"/>
        </w:rPr>
        <w:t xml:space="preserve"> إلى نهاية الصف الثاني عشر</w:t>
      </w:r>
      <w:r>
        <w:rPr>
          <w:rtl/>
          <w:lang w:eastAsia="en-US"/>
        </w:rPr>
        <w:t xml:space="preserve"> كما يشمل الضمان الاجتماعي الأيتام (ذكوراً </w:t>
      </w:r>
      <w:r>
        <w:rPr>
          <w:rFonts w:hint="cs"/>
          <w:rtl/>
          <w:lang w:eastAsia="en-US"/>
        </w:rPr>
        <w:t>وإناثاً</w:t>
      </w:r>
      <w:r>
        <w:rPr>
          <w:rtl/>
          <w:lang w:eastAsia="en-US"/>
        </w:rPr>
        <w:t xml:space="preserve"> الذين لم يجاوز عمرهم الثامنة عشرة) وهم من توفي عنهم أبوهم أو مجهولو الأب أو الوالدين وشمل بالحكم من تجاوز العمر المذكور مستمراً بدراسته</w:t>
      </w:r>
      <w:r>
        <w:rPr>
          <w:rFonts w:hint="cs"/>
          <w:rtl/>
          <w:lang w:eastAsia="en-US"/>
        </w:rPr>
        <w:t xml:space="preserve"> للصفوف الأخيرة من التعليم العام</w:t>
      </w:r>
      <w:r>
        <w:rPr>
          <w:rtl/>
          <w:lang w:eastAsia="en-US"/>
        </w:rPr>
        <w:t>، وعليه فقد أكد القانون حق الطفل في الضمان الاجتماعي سواءً أكان من أسرة محتاجة أم يتيماً (وفق التعريف الذي أشرنا إليه) أو مع</w:t>
      </w:r>
      <w:r>
        <w:rPr>
          <w:rFonts w:hint="cs"/>
          <w:rtl/>
          <w:lang w:eastAsia="en-US"/>
        </w:rPr>
        <w:t>ا</w:t>
      </w:r>
      <w:r>
        <w:rPr>
          <w:rtl/>
          <w:lang w:eastAsia="en-US"/>
        </w:rPr>
        <w:t>قاً.</w:t>
      </w:r>
    </w:p>
    <w:p w:rsidR="00000000" w:rsidRDefault="00000000">
      <w:pPr>
        <w:spacing w:before="0" w:line="380" w:lineRule="exact"/>
        <w:jc w:val="both"/>
        <w:rPr>
          <w:rFonts w:hint="cs"/>
          <w:lang w:eastAsia="en-US"/>
        </w:rPr>
      </w:pPr>
      <w:r>
        <w:rPr>
          <w:rFonts w:hint="cs"/>
          <w:rtl/>
          <w:lang w:eastAsia="en-US"/>
        </w:rPr>
        <w:t>335-</w:t>
      </w:r>
      <w:r>
        <w:rPr>
          <w:rFonts w:hint="cs"/>
          <w:rtl/>
          <w:lang w:eastAsia="en-US"/>
        </w:rPr>
        <w:tab/>
      </w:r>
      <w:r>
        <w:rPr>
          <w:rtl/>
          <w:lang w:eastAsia="en-US"/>
        </w:rPr>
        <w:t xml:space="preserve">يبين الجدول </w:t>
      </w:r>
      <w:r>
        <w:rPr>
          <w:rFonts w:hint="cs"/>
          <w:rtl/>
          <w:lang w:eastAsia="en-US"/>
        </w:rPr>
        <w:t>رقم 24 أن عدد حالات</w:t>
      </w:r>
      <w:r>
        <w:rPr>
          <w:rtl/>
          <w:lang w:eastAsia="en-US"/>
        </w:rPr>
        <w:t xml:space="preserve"> الضمان الاجتماعي </w:t>
      </w:r>
      <w:r>
        <w:rPr>
          <w:rFonts w:hint="cs"/>
          <w:rtl/>
          <w:lang w:eastAsia="en-US"/>
        </w:rPr>
        <w:t xml:space="preserve">المستفيدة من منحة العيدين والمكرمة السلطانية في عام 2003 قد بلغت 765 47 حالة صرف لها 665 530 24 ريالاً </w:t>
      </w:r>
      <w:proofErr w:type="spellStart"/>
      <w:r>
        <w:rPr>
          <w:rFonts w:hint="cs"/>
          <w:rtl/>
          <w:lang w:eastAsia="en-US"/>
        </w:rPr>
        <w:t>عمانياً</w:t>
      </w:r>
      <w:proofErr w:type="spellEnd"/>
      <w:r>
        <w:rPr>
          <w:rFonts w:hint="cs"/>
          <w:rtl/>
          <w:lang w:eastAsia="en-US"/>
        </w:rPr>
        <w:t>.</w:t>
      </w:r>
    </w:p>
    <w:p w:rsidR="00000000" w:rsidRDefault="00000000">
      <w:pPr>
        <w:spacing w:before="0" w:line="380" w:lineRule="exact"/>
        <w:jc w:val="both"/>
        <w:rPr>
          <w:rFonts w:hint="cs"/>
          <w:lang w:eastAsia="en-US"/>
        </w:rPr>
      </w:pPr>
      <w:r>
        <w:rPr>
          <w:rFonts w:hint="cs"/>
          <w:rtl/>
          <w:lang w:eastAsia="en-US"/>
        </w:rPr>
        <w:t>336-</w:t>
      </w:r>
      <w:r>
        <w:rPr>
          <w:rFonts w:hint="cs"/>
          <w:rtl/>
          <w:lang w:eastAsia="en-US"/>
        </w:rPr>
        <w:tab/>
      </w:r>
      <w:r>
        <w:rPr>
          <w:rtl/>
          <w:lang w:eastAsia="en-US"/>
        </w:rPr>
        <w:t xml:space="preserve">أن المادة </w:t>
      </w:r>
      <w:r>
        <w:rPr>
          <w:rFonts w:hint="cs"/>
          <w:rtl/>
          <w:lang w:eastAsia="en-US"/>
        </w:rPr>
        <w:t xml:space="preserve">2 </w:t>
      </w:r>
      <w:r>
        <w:rPr>
          <w:rtl/>
          <w:lang w:eastAsia="en-US"/>
        </w:rPr>
        <w:t>من قانون الضمان الاجتماعي قد نصت على صرف معاشات شهرية للأيتام وأسر المسجونين والعاجزين عن العمل.</w:t>
      </w:r>
    </w:p>
    <w:p w:rsidR="00000000" w:rsidRDefault="00000000">
      <w:pPr>
        <w:spacing w:before="0" w:line="380" w:lineRule="exact"/>
        <w:jc w:val="both"/>
        <w:rPr>
          <w:rFonts w:hint="cs"/>
          <w:lang w:eastAsia="en-US"/>
        </w:rPr>
      </w:pPr>
      <w:r>
        <w:rPr>
          <w:rFonts w:hint="cs"/>
          <w:rtl/>
          <w:lang w:eastAsia="en-US"/>
        </w:rPr>
        <w:t>337-</w:t>
      </w:r>
      <w:r>
        <w:rPr>
          <w:rFonts w:hint="cs"/>
          <w:rtl/>
          <w:lang w:eastAsia="en-US"/>
        </w:rPr>
        <w:tab/>
      </w:r>
      <w:r>
        <w:rPr>
          <w:rtl/>
          <w:lang w:eastAsia="en-US"/>
        </w:rPr>
        <w:t xml:space="preserve">أن قانون الضمان الاجتماعي قد نص في المادة </w:t>
      </w:r>
      <w:r>
        <w:rPr>
          <w:rFonts w:hint="cs"/>
          <w:rtl/>
          <w:lang w:eastAsia="en-US"/>
        </w:rPr>
        <w:t>5</w:t>
      </w:r>
      <w:r>
        <w:rPr>
          <w:rtl/>
          <w:lang w:eastAsia="en-US"/>
        </w:rPr>
        <w:t xml:space="preserve"> منه على استحقاق طالب المعاش كاملاً إذا لم يكن ل</w:t>
      </w:r>
      <w:r>
        <w:rPr>
          <w:rFonts w:hint="cs"/>
          <w:rtl/>
          <w:lang w:eastAsia="en-US"/>
        </w:rPr>
        <w:t>ـ</w:t>
      </w:r>
      <w:r>
        <w:rPr>
          <w:rtl/>
          <w:lang w:eastAsia="en-US"/>
        </w:rPr>
        <w:t xml:space="preserve">ه دخل، ولا يعتبر من الدخول ما ينجم عن الحرف اليدوية والصناعات المنزلية غير المستديمة والمساعدات غير المنتظمة من الأقارب والمساعدات التي تقدمها المؤسسات العلاجية والاجتماعية على سبيل العلاج والمساعدات والمكافآت التي تصرف للدارسين، وحدد القانون بالمادة </w:t>
      </w:r>
      <w:r>
        <w:rPr>
          <w:rFonts w:hint="cs"/>
          <w:rtl/>
          <w:lang w:eastAsia="en-US"/>
        </w:rPr>
        <w:t xml:space="preserve">7 </w:t>
      </w:r>
      <w:r>
        <w:rPr>
          <w:rtl/>
          <w:lang w:eastAsia="en-US"/>
        </w:rPr>
        <w:t>منه حداً أدنى لا يجوز أن يقل المعاش عنه.</w:t>
      </w:r>
    </w:p>
    <w:p w:rsidR="00000000" w:rsidRDefault="00000000">
      <w:pPr>
        <w:spacing w:before="0" w:line="380" w:lineRule="exact"/>
        <w:jc w:val="both"/>
        <w:rPr>
          <w:rFonts w:hint="cs"/>
          <w:lang w:eastAsia="en-US"/>
        </w:rPr>
      </w:pPr>
      <w:r>
        <w:rPr>
          <w:rFonts w:hint="cs"/>
          <w:rtl/>
          <w:lang w:eastAsia="en-US"/>
        </w:rPr>
        <w:t>338-</w:t>
      </w:r>
      <w:r>
        <w:rPr>
          <w:rFonts w:hint="cs"/>
          <w:rtl/>
          <w:lang w:eastAsia="en-US"/>
        </w:rPr>
        <w:tab/>
      </w:r>
      <w:r>
        <w:rPr>
          <w:rtl/>
          <w:lang w:eastAsia="en-US"/>
        </w:rPr>
        <w:t>أن القرار الوزاري رقم</w:t>
      </w:r>
      <w:r>
        <w:rPr>
          <w:rFonts w:hint="cs"/>
          <w:rtl/>
          <w:lang w:eastAsia="en-US"/>
        </w:rPr>
        <w:t xml:space="preserve"> </w:t>
      </w:r>
      <w:r>
        <w:rPr>
          <w:rtl/>
          <w:lang w:eastAsia="en-US"/>
        </w:rPr>
        <w:t xml:space="preserve">54/90 بإصدار لائحة المساعدات للأسر والأفراد المحتاجين </w:t>
      </w:r>
      <w:r>
        <w:rPr>
          <w:rFonts w:hint="cs"/>
          <w:rtl/>
          <w:lang w:eastAsia="en-US"/>
        </w:rPr>
        <w:t>قد</w:t>
      </w:r>
      <w:r>
        <w:rPr>
          <w:rtl/>
          <w:lang w:eastAsia="en-US"/>
        </w:rPr>
        <w:t xml:space="preserve"> نص في المادة</w:t>
      </w:r>
      <w:r>
        <w:rPr>
          <w:rFonts w:hint="cs"/>
          <w:rtl/>
          <w:lang w:eastAsia="en-US"/>
        </w:rPr>
        <w:t xml:space="preserve"> 1 </w:t>
      </w:r>
      <w:r>
        <w:rPr>
          <w:rtl/>
          <w:lang w:eastAsia="en-US"/>
        </w:rPr>
        <w:t xml:space="preserve">منه على صرف مساعدات نقدية أو عينية </w:t>
      </w:r>
      <w:r>
        <w:rPr>
          <w:rFonts w:hint="cs"/>
          <w:rtl/>
          <w:lang w:eastAsia="en-US"/>
        </w:rPr>
        <w:t>مؤقتة</w:t>
      </w:r>
      <w:r>
        <w:rPr>
          <w:rtl/>
          <w:lang w:eastAsia="en-US"/>
        </w:rPr>
        <w:t xml:space="preserve"> للأسر والأفراد المحتاجين ممن لا يصرف لهم معاش وفق أحكام قانون الضمان الاجتماعي أو قانون آخر بعد التأكد من أن الحالة المعروضة تستدعي هذه المساعدات.</w:t>
      </w:r>
    </w:p>
    <w:p w:rsidR="00000000" w:rsidRDefault="00000000">
      <w:pPr>
        <w:spacing w:before="0" w:line="380" w:lineRule="exact"/>
        <w:jc w:val="both"/>
        <w:rPr>
          <w:rFonts w:hint="cs"/>
          <w:lang w:eastAsia="en-US"/>
        </w:rPr>
      </w:pPr>
      <w:r>
        <w:rPr>
          <w:rFonts w:hint="cs"/>
          <w:rtl/>
          <w:lang w:eastAsia="en-US"/>
        </w:rPr>
        <w:t>339-</w:t>
      </w:r>
      <w:r>
        <w:rPr>
          <w:rFonts w:hint="cs"/>
          <w:rtl/>
          <w:lang w:eastAsia="en-US"/>
        </w:rPr>
        <w:tab/>
      </w:r>
      <w:r>
        <w:rPr>
          <w:rtl/>
          <w:lang w:eastAsia="en-US"/>
        </w:rPr>
        <w:t>أن المادة 7</w:t>
      </w:r>
      <w:r>
        <w:rPr>
          <w:rFonts w:hint="cs"/>
          <w:rtl/>
          <w:lang w:eastAsia="en-US"/>
        </w:rPr>
        <w:t xml:space="preserve"> </w:t>
      </w:r>
      <w:r>
        <w:rPr>
          <w:rtl/>
          <w:lang w:eastAsia="en-US"/>
        </w:rPr>
        <w:t xml:space="preserve">من قانون الضمان الاجتماعي قد نصت على صرف قيمة تكاليف الأجهزة التعويضية مثل سماعات الأذن والكراسي والنظارات وأطقم الأسنان </w:t>
      </w:r>
      <w:proofErr w:type="spellStart"/>
      <w:r>
        <w:rPr>
          <w:rtl/>
          <w:lang w:eastAsia="en-US"/>
        </w:rPr>
        <w:t>والعكازات</w:t>
      </w:r>
      <w:proofErr w:type="spellEnd"/>
      <w:r>
        <w:rPr>
          <w:rtl/>
          <w:lang w:eastAsia="en-US"/>
        </w:rPr>
        <w:t xml:space="preserve"> للمحتاجين وللمش</w:t>
      </w:r>
      <w:r>
        <w:rPr>
          <w:rFonts w:hint="cs"/>
          <w:rtl/>
          <w:lang w:eastAsia="en-US"/>
        </w:rPr>
        <w:t>م</w:t>
      </w:r>
      <w:r>
        <w:rPr>
          <w:rtl/>
          <w:lang w:eastAsia="en-US"/>
        </w:rPr>
        <w:t xml:space="preserve">ولين بالضمان الاجتماعي وصرف الأطراف الصناعية لهؤلاء إن لم تصرفها المستشفيات، وكذلك يصرف لأسر الضمان الاجتماعي رسوم إدخال التيار الكهربائي والماء إن كان المنزل مملوكاً لهم ويقيمون فيه، كما نصت المادة 13 منه على صرف مساعدة شهرية لحالات مرضية خاصة كالفشل الكلوي أو </w:t>
      </w:r>
      <w:proofErr w:type="spellStart"/>
      <w:r>
        <w:rPr>
          <w:rtl/>
          <w:lang w:eastAsia="en-US"/>
        </w:rPr>
        <w:t>التدرن</w:t>
      </w:r>
      <w:proofErr w:type="spellEnd"/>
      <w:r>
        <w:rPr>
          <w:rtl/>
          <w:lang w:eastAsia="en-US"/>
        </w:rPr>
        <w:t xml:space="preserve"> الرئوي، وعلى صرف مساعدات خاصة في حال الكوارث والنكبات الفردية والجماعية.</w:t>
      </w:r>
    </w:p>
    <w:p w:rsidR="00000000" w:rsidRDefault="00000000">
      <w:pPr>
        <w:spacing w:before="0" w:line="380" w:lineRule="exact"/>
        <w:jc w:val="both"/>
        <w:rPr>
          <w:rFonts w:hint="cs"/>
          <w:lang w:eastAsia="en-US"/>
        </w:rPr>
      </w:pPr>
      <w:r>
        <w:rPr>
          <w:rFonts w:hint="cs"/>
          <w:rtl/>
          <w:lang w:eastAsia="en-US"/>
        </w:rPr>
        <w:t>340-</w:t>
      </w:r>
      <w:r>
        <w:rPr>
          <w:rFonts w:hint="cs"/>
          <w:rtl/>
          <w:lang w:eastAsia="en-US"/>
        </w:rPr>
        <w:tab/>
      </w:r>
      <w:r>
        <w:rPr>
          <w:rtl/>
          <w:lang w:eastAsia="en-US"/>
        </w:rPr>
        <w:t xml:space="preserve">أن القرار الوزاري رقم 96/88 الخاص بالأطفال المحتاجين للرعاية قد تضمن بأن تقوم وزارة التنمية الاجتماعية بتقديم المساعدات اللازمة للأسر البديلة التي ترعى الأطفال </w:t>
      </w:r>
      <w:r>
        <w:rPr>
          <w:rFonts w:hint="cs"/>
          <w:rtl/>
          <w:lang w:eastAsia="en-US"/>
        </w:rPr>
        <w:t>إذا</w:t>
      </w:r>
      <w:r>
        <w:rPr>
          <w:rtl/>
          <w:lang w:eastAsia="en-US"/>
        </w:rPr>
        <w:t xml:space="preserve"> استدعت ظروفهم ذلك، وقد بلغت </w:t>
      </w:r>
      <w:r>
        <w:rPr>
          <w:rFonts w:hint="cs"/>
          <w:rtl/>
          <w:lang w:eastAsia="en-US"/>
        </w:rPr>
        <w:t>عدد الأسر الحاصلة على المساعدات 180 أسرة</w:t>
      </w:r>
      <w:r>
        <w:rPr>
          <w:rtl/>
          <w:lang w:eastAsia="en-US"/>
        </w:rPr>
        <w:t>.</w:t>
      </w:r>
    </w:p>
    <w:p w:rsidR="00000000" w:rsidRDefault="00000000">
      <w:pPr>
        <w:spacing w:before="0" w:line="380" w:lineRule="exact"/>
        <w:jc w:val="both"/>
        <w:rPr>
          <w:rFonts w:hint="cs"/>
          <w:lang w:eastAsia="en-US"/>
        </w:rPr>
      </w:pPr>
      <w:r>
        <w:rPr>
          <w:rFonts w:hint="cs"/>
          <w:rtl/>
          <w:lang w:eastAsia="en-US"/>
        </w:rPr>
        <w:t>341-</w:t>
      </w:r>
      <w:r>
        <w:rPr>
          <w:rFonts w:hint="cs"/>
          <w:rtl/>
          <w:lang w:eastAsia="en-US"/>
        </w:rPr>
        <w:tab/>
      </w:r>
      <w:r>
        <w:rPr>
          <w:rtl/>
          <w:lang w:eastAsia="en-US"/>
        </w:rPr>
        <w:t xml:space="preserve">تم تشكيل فريق عمل لمتابعة حالات التسول لحماية الأطفال منها ويعمل الفريق </w:t>
      </w:r>
      <w:r>
        <w:rPr>
          <w:rFonts w:hint="cs"/>
          <w:rtl/>
          <w:lang w:eastAsia="en-US"/>
        </w:rPr>
        <w:t>بإسناد</w:t>
      </w:r>
      <w:r>
        <w:rPr>
          <w:rtl/>
          <w:lang w:eastAsia="en-US"/>
        </w:rPr>
        <w:t xml:space="preserve"> من شرطة عمان السلطانية وبتعاون الجهات المعنية تحت </w:t>
      </w:r>
      <w:r>
        <w:rPr>
          <w:rFonts w:hint="cs"/>
          <w:rtl/>
          <w:lang w:eastAsia="en-US"/>
        </w:rPr>
        <w:t>إ</w:t>
      </w:r>
      <w:r>
        <w:rPr>
          <w:rtl/>
          <w:lang w:eastAsia="en-US"/>
        </w:rPr>
        <w:t>شراف المديرية العامة للرعاية الاجتماعية.</w:t>
      </w:r>
    </w:p>
    <w:p w:rsidR="00000000" w:rsidRDefault="00000000">
      <w:pPr>
        <w:tabs>
          <w:tab w:val="left" w:pos="997"/>
        </w:tabs>
        <w:spacing w:before="0" w:line="380" w:lineRule="exact"/>
        <w:jc w:val="both"/>
        <w:rPr>
          <w:rFonts w:hint="cs"/>
          <w:b/>
          <w:bCs/>
          <w:rtl/>
          <w:lang w:eastAsia="en-US"/>
        </w:rPr>
      </w:pPr>
      <w:r>
        <w:rPr>
          <w:rFonts w:hint="cs"/>
          <w:b/>
          <w:bCs/>
          <w:rtl/>
          <w:lang w:eastAsia="en-US"/>
        </w:rPr>
        <w:t>7-3-2</w:t>
      </w:r>
      <w:r>
        <w:rPr>
          <w:rFonts w:hint="cs"/>
          <w:b/>
          <w:bCs/>
          <w:rtl/>
          <w:lang w:eastAsia="en-US"/>
        </w:rPr>
        <w:tab/>
      </w:r>
      <w:r>
        <w:rPr>
          <w:b/>
          <w:bCs/>
          <w:rtl/>
          <w:lang w:eastAsia="en-US"/>
        </w:rPr>
        <w:t xml:space="preserve">الحق في خدمات ومرافق رعاية الأطفال </w:t>
      </w:r>
    </w:p>
    <w:p w:rsidR="00000000" w:rsidRDefault="00000000">
      <w:pPr>
        <w:spacing w:before="0" w:line="380" w:lineRule="exact"/>
        <w:jc w:val="both"/>
        <w:rPr>
          <w:rFonts w:hint="cs"/>
          <w:rtl/>
          <w:lang w:eastAsia="en-US"/>
        </w:rPr>
      </w:pPr>
      <w:r>
        <w:rPr>
          <w:rFonts w:hint="cs"/>
          <w:rtl/>
          <w:lang w:eastAsia="en-US"/>
        </w:rPr>
        <w:t>342-</w:t>
      </w:r>
      <w:r>
        <w:rPr>
          <w:rFonts w:hint="cs"/>
          <w:rtl/>
          <w:lang w:eastAsia="en-US"/>
        </w:rPr>
        <w:tab/>
        <w:t xml:space="preserve">نحيل بهذا الصدد لما ورد بتقريرنا الأول في الفرع السادس - </w:t>
      </w:r>
      <w:proofErr w:type="spellStart"/>
      <w:r>
        <w:rPr>
          <w:rFonts w:hint="cs"/>
          <w:rtl/>
          <w:lang w:eastAsia="en-US"/>
        </w:rPr>
        <w:t>زاي</w:t>
      </w:r>
      <w:proofErr w:type="spellEnd"/>
      <w:r>
        <w:rPr>
          <w:rFonts w:hint="cs"/>
          <w:rtl/>
          <w:lang w:eastAsia="en-US"/>
        </w:rPr>
        <w:t xml:space="preserve"> - 2 وما زال العمل مستمراً لتوفير الخدمات والمرافق رعاية الأطفال، كما نشير إلى ما يلي.</w:t>
      </w:r>
    </w:p>
    <w:p w:rsidR="00000000" w:rsidRDefault="00000000">
      <w:pPr>
        <w:spacing w:before="0" w:line="380" w:lineRule="exact"/>
        <w:jc w:val="both"/>
        <w:rPr>
          <w:rFonts w:hint="cs"/>
          <w:lang w:eastAsia="en-US"/>
        </w:rPr>
      </w:pPr>
      <w:r>
        <w:rPr>
          <w:rFonts w:hint="cs"/>
          <w:rtl/>
          <w:lang w:eastAsia="en-US"/>
        </w:rPr>
        <w:t>343-</w:t>
      </w:r>
      <w:r>
        <w:rPr>
          <w:rFonts w:hint="cs"/>
          <w:rtl/>
          <w:lang w:eastAsia="en-US"/>
        </w:rPr>
        <w:tab/>
      </w:r>
      <w:r>
        <w:rPr>
          <w:rtl/>
          <w:lang w:eastAsia="en-US"/>
        </w:rPr>
        <w:t xml:space="preserve">ما زال القرار الوزاري رقم 19/90 المتضمن </w:t>
      </w:r>
      <w:r>
        <w:rPr>
          <w:rFonts w:hint="cs"/>
          <w:rtl/>
          <w:lang w:eastAsia="en-US"/>
        </w:rPr>
        <w:t>اللائحة</w:t>
      </w:r>
      <w:r>
        <w:rPr>
          <w:rtl/>
          <w:lang w:eastAsia="en-US"/>
        </w:rPr>
        <w:t xml:space="preserve"> التنظيمية لدور الحضانة نافذاً بما تضمنه من شروط صحية المبنى وشروط وجود صالة </w:t>
      </w:r>
      <w:r>
        <w:rPr>
          <w:rFonts w:hint="cs"/>
          <w:rtl/>
          <w:lang w:eastAsia="en-US"/>
        </w:rPr>
        <w:t>للألعاب</w:t>
      </w:r>
      <w:r>
        <w:rPr>
          <w:rtl/>
          <w:lang w:eastAsia="en-US"/>
        </w:rPr>
        <w:t xml:space="preserve"> والأنشطة وتوفير الوسائل والأدوات التعليمية والترفيهية المناسبة لسن الطفل، وشروط وجود أسرة صغيرة للأطفال الرضع بمع</w:t>
      </w:r>
      <w:r>
        <w:rPr>
          <w:rFonts w:hint="cs"/>
          <w:rtl/>
          <w:lang w:eastAsia="en-US"/>
        </w:rPr>
        <w:t>ز</w:t>
      </w:r>
      <w:r>
        <w:rPr>
          <w:rtl/>
          <w:lang w:eastAsia="en-US"/>
        </w:rPr>
        <w:t xml:space="preserve">ل عن الأطفال الأكبر سناً وفناء واسع وحديقة ومظلة واقية من الشمس ومطبخ ووسائل تبريد، وشروط وجود سجلات </w:t>
      </w:r>
      <w:proofErr w:type="spellStart"/>
      <w:r>
        <w:rPr>
          <w:rtl/>
          <w:lang w:eastAsia="en-US"/>
        </w:rPr>
        <w:t>وقيودات</w:t>
      </w:r>
      <w:proofErr w:type="spellEnd"/>
      <w:r>
        <w:rPr>
          <w:rtl/>
          <w:lang w:eastAsia="en-US"/>
        </w:rPr>
        <w:t xml:space="preserve"> تتعلق بمختلف النواحي الصحية والجسمية والثقافية والتربوية للطفل.</w:t>
      </w:r>
      <w:r>
        <w:rPr>
          <w:rFonts w:hint="cs"/>
          <w:rtl/>
          <w:lang w:eastAsia="en-US"/>
        </w:rPr>
        <w:t xml:space="preserve"> </w:t>
      </w:r>
      <w:r>
        <w:rPr>
          <w:rtl/>
          <w:lang w:eastAsia="en-US"/>
        </w:rPr>
        <w:t>ذلك إلى جانب ما اشترطه من مؤهلات علمية تخصصية للعاملين بالحضانة، ومن توفير زائرة صحية لعيادة الأطفال، وتجهيز وجبات غذائية متكاملة للأطفال. وشروط أخري تتعلق بوجود مربية لكل ستة أطفال تتراوح أعمارهم بين 6-12 شهراً، وأخرى لكل عشرة تتراوح أعمارهم بين 1-2 سنة، وأخر</w:t>
      </w:r>
      <w:r>
        <w:rPr>
          <w:rFonts w:hint="cs"/>
          <w:rtl/>
          <w:lang w:eastAsia="en-US"/>
        </w:rPr>
        <w:t>ى</w:t>
      </w:r>
      <w:r>
        <w:rPr>
          <w:rtl/>
          <w:lang w:eastAsia="en-US"/>
        </w:rPr>
        <w:t xml:space="preserve"> لكل 15 طفلاً تتراوح أعمارهم بين 3</w:t>
      </w:r>
      <w:r>
        <w:rPr>
          <w:rFonts w:hint="cs"/>
          <w:rtl/>
          <w:lang w:eastAsia="en-US"/>
        </w:rPr>
        <w:t xml:space="preserve"> </w:t>
      </w:r>
      <w:r>
        <w:rPr>
          <w:rtl/>
          <w:lang w:eastAsia="en-US"/>
        </w:rPr>
        <w:t>شهور</w:t>
      </w:r>
      <w:r>
        <w:rPr>
          <w:rFonts w:hint="cs"/>
          <w:rtl/>
          <w:lang w:eastAsia="en-US"/>
        </w:rPr>
        <w:t xml:space="preserve"> إ</w:t>
      </w:r>
      <w:r>
        <w:rPr>
          <w:rtl/>
          <w:lang w:eastAsia="en-US"/>
        </w:rPr>
        <w:t xml:space="preserve">لى 3.5 سنوات. كما أجاز القرار إنشاء دور حضانة خاصة </w:t>
      </w:r>
      <w:r>
        <w:rPr>
          <w:rFonts w:hint="cs"/>
          <w:rtl/>
          <w:lang w:eastAsia="en-US"/>
        </w:rPr>
        <w:t>با</w:t>
      </w:r>
      <w:r>
        <w:rPr>
          <w:rtl/>
          <w:lang w:eastAsia="en-US"/>
        </w:rPr>
        <w:t xml:space="preserve">لجاليات </w:t>
      </w:r>
      <w:r>
        <w:rPr>
          <w:rFonts w:hint="cs"/>
          <w:rtl/>
          <w:lang w:eastAsia="en-US"/>
        </w:rPr>
        <w:t>الأجنبية.</w:t>
      </w:r>
    </w:p>
    <w:p w:rsidR="00000000" w:rsidRDefault="00000000">
      <w:pPr>
        <w:spacing w:before="0" w:line="380" w:lineRule="exact"/>
        <w:jc w:val="both"/>
        <w:rPr>
          <w:rFonts w:hint="cs"/>
          <w:lang w:eastAsia="en-US"/>
        </w:rPr>
      </w:pPr>
      <w:r>
        <w:rPr>
          <w:rFonts w:hint="cs"/>
          <w:rtl/>
          <w:lang w:eastAsia="en-US"/>
        </w:rPr>
        <w:t>344-</w:t>
      </w:r>
      <w:r>
        <w:rPr>
          <w:rFonts w:hint="cs"/>
          <w:rtl/>
          <w:lang w:eastAsia="en-US"/>
        </w:rPr>
        <w:tab/>
      </w:r>
      <w:r>
        <w:rPr>
          <w:rtl/>
          <w:lang w:eastAsia="en-US"/>
        </w:rPr>
        <w:t>تتوزع دور الحضانة حسب المنطقة والجنس والسنة و</w:t>
      </w:r>
      <w:r>
        <w:rPr>
          <w:rFonts w:hint="cs"/>
          <w:rtl/>
          <w:lang w:eastAsia="en-US"/>
        </w:rPr>
        <w:t xml:space="preserve">الجدول 25 يلخص ذلك، ويبين أنه في العام 2004 بلغ عدد الدور 35 تحتضن 605 1 أطفال منهم 833 ذكراً و772 أنثى. </w:t>
      </w:r>
    </w:p>
    <w:p w:rsidR="00000000" w:rsidRDefault="00000000">
      <w:pPr>
        <w:spacing w:before="0" w:line="380" w:lineRule="exact"/>
        <w:jc w:val="both"/>
        <w:rPr>
          <w:rFonts w:hint="cs"/>
          <w:lang w:eastAsia="en-US"/>
        </w:rPr>
      </w:pPr>
      <w:r>
        <w:rPr>
          <w:rFonts w:hint="cs"/>
          <w:rtl/>
          <w:lang w:eastAsia="en-US"/>
        </w:rPr>
        <w:t>345-</w:t>
      </w:r>
      <w:r>
        <w:rPr>
          <w:rFonts w:hint="cs"/>
          <w:rtl/>
          <w:lang w:eastAsia="en-US"/>
        </w:rPr>
        <w:tab/>
      </w:r>
      <w:r>
        <w:rPr>
          <w:rtl/>
          <w:lang w:eastAsia="en-US"/>
        </w:rPr>
        <w:t xml:space="preserve">ما زال العمل مستمراً بالقرار الوزاري رقم 85/1994 المتعلق بتحديد الأسس والشروط الخاصة بأركان الأطفال وبيوت نمو الطفل التي تقدم الخدمات الثقافية والتربوية </w:t>
      </w:r>
      <w:r>
        <w:rPr>
          <w:rFonts w:hint="cs"/>
          <w:rtl/>
          <w:lang w:eastAsia="en-US"/>
        </w:rPr>
        <w:t>(</w:t>
      </w:r>
      <w:r>
        <w:rPr>
          <w:rtl/>
          <w:lang w:eastAsia="en-US"/>
        </w:rPr>
        <w:t>البند</w:t>
      </w:r>
      <w:r>
        <w:rPr>
          <w:rFonts w:hint="cs"/>
          <w:rtl/>
          <w:lang w:eastAsia="en-US"/>
        </w:rPr>
        <w:t xml:space="preserve"> 2-4-6(أ-د))</w:t>
      </w:r>
      <w:r>
        <w:rPr>
          <w:rtl/>
          <w:lang w:eastAsia="en-US"/>
        </w:rPr>
        <w:t xml:space="preserve">، واشترط في أبنيتها وموظفيها كل الشروط الصحية والتربوية والترفيهية والنفسية، وتشرف عليها </w:t>
      </w:r>
      <w:r>
        <w:rPr>
          <w:rFonts w:hint="cs"/>
          <w:rtl/>
          <w:lang w:eastAsia="en-US"/>
        </w:rPr>
        <w:t>وزارة التنمية الاجتماعية</w:t>
      </w:r>
      <w:r>
        <w:rPr>
          <w:rtl/>
          <w:lang w:eastAsia="en-US"/>
        </w:rPr>
        <w:t>، وتضم هذه الدور والأركان الأطفال من سن 3.5 سنوات وحتى 5 سنوات ذكوراً وإناثا</w:t>
      </w:r>
      <w:r>
        <w:rPr>
          <w:rFonts w:hint="cs"/>
          <w:rtl/>
          <w:lang w:eastAsia="en-US"/>
        </w:rPr>
        <w:t>ً</w:t>
      </w:r>
      <w:r>
        <w:rPr>
          <w:rtl/>
          <w:lang w:eastAsia="en-US"/>
        </w:rPr>
        <w:t>، وبالطبع فإن الأركان تقدم خدماتها لأطفال العاملين بها وعضوات الجمعيات النسائية والمتدربات.</w:t>
      </w:r>
    </w:p>
    <w:p w:rsidR="00000000" w:rsidRDefault="00000000">
      <w:pPr>
        <w:spacing w:before="0" w:line="380" w:lineRule="exact"/>
        <w:jc w:val="both"/>
        <w:rPr>
          <w:rtl/>
          <w:lang w:eastAsia="en-US"/>
        </w:rPr>
      </w:pPr>
      <w:r>
        <w:rPr>
          <w:rFonts w:hint="cs"/>
          <w:rtl/>
          <w:lang w:eastAsia="en-US"/>
        </w:rPr>
        <w:t>346-</w:t>
      </w:r>
      <w:r>
        <w:rPr>
          <w:rFonts w:hint="cs"/>
          <w:rtl/>
          <w:lang w:eastAsia="en-US"/>
        </w:rPr>
        <w:tab/>
        <w:t>يبين الجدول رقم 24 توزيع الأركان، وبيوت الطفل، ودور الحضانة على المناطق الرئيسية في السلطنة.</w:t>
      </w:r>
      <w:r>
        <w:rPr>
          <w:rtl/>
          <w:lang w:eastAsia="en-US"/>
        </w:rPr>
        <w:t xml:space="preserve"> </w:t>
      </w:r>
    </w:p>
    <w:p w:rsidR="00000000" w:rsidRDefault="00000000">
      <w:pPr>
        <w:spacing w:before="0" w:line="380" w:lineRule="exact"/>
        <w:jc w:val="both"/>
        <w:rPr>
          <w:rtl/>
          <w:lang w:eastAsia="en-US"/>
        </w:rPr>
      </w:pPr>
      <w:r>
        <w:rPr>
          <w:rFonts w:hint="cs"/>
          <w:rtl/>
          <w:lang w:eastAsia="en-US"/>
        </w:rPr>
        <w:t>347-</w:t>
      </w:r>
      <w:r>
        <w:rPr>
          <w:rFonts w:hint="cs"/>
          <w:rtl/>
          <w:lang w:eastAsia="en-US"/>
        </w:rPr>
        <w:tab/>
      </w:r>
      <w:r>
        <w:rPr>
          <w:rtl/>
          <w:lang w:eastAsia="en-US"/>
        </w:rPr>
        <w:t>ما زال مشروع "كافل اليتيم"؛ وهو دعم مالي تطوعي من الأفراد للأيتام في دور الرعاية أو في الأسر البديلة، يحقق نجاحاً واسعاً وملموساً</w:t>
      </w:r>
      <w:r>
        <w:rPr>
          <w:rFonts w:hint="cs"/>
          <w:rtl/>
          <w:lang w:eastAsia="en-US"/>
        </w:rPr>
        <w:t xml:space="preserve"> إلى جانب وجود مساعدات عينية تقدم من قبل الموطنين للأيتام مباشرة</w:t>
      </w:r>
      <w:r>
        <w:rPr>
          <w:rtl/>
          <w:lang w:eastAsia="en-US"/>
        </w:rPr>
        <w:t xml:space="preserve"> رغم عدم توفر إحصاءات دقيقة لعائداته المادية والعينية لميل المواطنين إلى المساعدة سراً عملاً بالتقاليد </w:t>
      </w:r>
      <w:r>
        <w:rPr>
          <w:rFonts w:hint="cs"/>
          <w:rtl/>
          <w:lang w:eastAsia="en-US"/>
        </w:rPr>
        <w:t>الإسلامية</w:t>
      </w:r>
      <w:r>
        <w:rPr>
          <w:rtl/>
          <w:lang w:eastAsia="en-US"/>
        </w:rPr>
        <w:t xml:space="preserve">. </w:t>
      </w:r>
    </w:p>
    <w:p w:rsidR="00000000" w:rsidRDefault="00000000">
      <w:pPr>
        <w:spacing w:before="0" w:line="380" w:lineRule="exact"/>
        <w:jc w:val="both"/>
        <w:rPr>
          <w:rFonts w:hint="cs"/>
          <w:lang w:eastAsia="en-US"/>
        </w:rPr>
      </w:pPr>
      <w:r>
        <w:rPr>
          <w:rFonts w:hint="cs"/>
          <w:rtl/>
          <w:lang w:eastAsia="en-US"/>
        </w:rPr>
        <w:t>348-</w:t>
      </w:r>
      <w:r>
        <w:rPr>
          <w:rFonts w:hint="cs"/>
          <w:rtl/>
          <w:lang w:eastAsia="en-US"/>
        </w:rPr>
        <w:tab/>
        <w:t>ا</w:t>
      </w:r>
      <w:r>
        <w:rPr>
          <w:rtl/>
          <w:lang w:eastAsia="en-US"/>
        </w:rPr>
        <w:t xml:space="preserve">ستناداً إلى القرار الوزاري رقم 19/90 المتضمن </w:t>
      </w:r>
      <w:r>
        <w:rPr>
          <w:rFonts w:hint="cs"/>
          <w:rtl/>
          <w:lang w:eastAsia="en-US"/>
        </w:rPr>
        <w:t>اللائحة</w:t>
      </w:r>
      <w:r>
        <w:rPr>
          <w:rtl/>
          <w:lang w:eastAsia="en-US"/>
        </w:rPr>
        <w:t xml:space="preserve"> التنظيمية لدور الحضانة، والتي حددت قواعد مراقبة وإشراف الوزارة على الحضانات والشروط التي يجب توفرها في الأبنية والعاملين بالحضانة من شروط صحية وتربوية وعلمية وعدد الزائرات </w:t>
      </w:r>
      <w:proofErr w:type="spellStart"/>
      <w:r>
        <w:rPr>
          <w:rtl/>
          <w:lang w:eastAsia="en-US"/>
        </w:rPr>
        <w:t>الصحيات</w:t>
      </w:r>
      <w:proofErr w:type="spellEnd"/>
      <w:r>
        <w:rPr>
          <w:rtl/>
          <w:lang w:eastAsia="en-US"/>
        </w:rPr>
        <w:t xml:space="preserve"> بالنسبة لعدد الأطفال ولكل سن وكذلك المربيات، تعمل وزارة التنمية الاجتماعية حالياً على تشجيع قيام حضانات المؤسسات الحكومية والأهلية والشركات وفق الشروط المعلن</w:t>
      </w:r>
      <w:r>
        <w:rPr>
          <w:rFonts w:hint="cs"/>
          <w:rtl/>
          <w:lang w:eastAsia="en-US"/>
        </w:rPr>
        <w:t xml:space="preserve"> عنها.</w:t>
      </w:r>
      <w:r>
        <w:rPr>
          <w:rtl/>
          <w:lang w:eastAsia="en-US"/>
        </w:rPr>
        <w:t xml:space="preserve"> </w:t>
      </w:r>
    </w:p>
    <w:p w:rsidR="00000000" w:rsidRDefault="00000000">
      <w:pPr>
        <w:spacing w:before="0" w:line="380" w:lineRule="exact"/>
        <w:jc w:val="both"/>
        <w:rPr>
          <w:rFonts w:hint="cs"/>
          <w:rtl/>
          <w:lang w:eastAsia="en-US"/>
        </w:rPr>
      </w:pPr>
      <w:r>
        <w:rPr>
          <w:rFonts w:hint="cs"/>
          <w:rtl/>
          <w:lang w:eastAsia="en-US"/>
        </w:rPr>
        <w:t>349-</w:t>
      </w:r>
      <w:r>
        <w:rPr>
          <w:rFonts w:hint="cs"/>
          <w:rtl/>
          <w:lang w:eastAsia="en-US"/>
        </w:rPr>
        <w:tab/>
      </w:r>
      <w:r>
        <w:rPr>
          <w:rtl/>
          <w:lang w:eastAsia="en-US"/>
        </w:rPr>
        <w:t xml:space="preserve">تقوم دائرة الإرشاد والاستشارات الأسرية التي أنشئت عام 2001 بوزارة التنمية الاجتماعية، بالعمل المتواصل لتدعيم كيان الأسرة ودراسة مشكلاتها </w:t>
      </w:r>
      <w:r>
        <w:rPr>
          <w:rFonts w:hint="cs"/>
          <w:rtl/>
          <w:lang w:eastAsia="en-US"/>
        </w:rPr>
        <w:t>الاجتماعية</w:t>
      </w:r>
      <w:r>
        <w:rPr>
          <w:rtl/>
          <w:lang w:eastAsia="en-US"/>
        </w:rPr>
        <w:t xml:space="preserve"> ومحاولة مساعدتها ومساعدة أفرادها على إيجاد الحلول المناسبة لمشكلاتهم، وذلك باستخدام الأساليب العلمية التي تؤمن وتحافظ للمستفيدين على خصوصياتهم وسرية أمورهم. كما تقوم الدائرة بتقديم العديد من البرامج </w:t>
      </w:r>
      <w:proofErr w:type="spellStart"/>
      <w:r>
        <w:rPr>
          <w:rtl/>
          <w:lang w:eastAsia="en-US"/>
        </w:rPr>
        <w:t>التوعوية</w:t>
      </w:r>
      <w:proofErr w:type="spellEnd"/>
      <w:r>
        <w:rPr>
          <w:rtl/>
          <w:lang w:eastAsia="en-US"/>
        </w:rPr>
        <w:t xml:space="preserve"> الموجهة للمجتمع ولجميع أفراد الأسرة، وتقوم أيضاً بتقص</w:t>
      </w:r>
      <w:r>
        <w:rPr>
          <w:rFonts w:hint="cs"/>
          <w:rtl/>
          <w:lang w:eastAsia="en-US"/>
        </w:rPr>
        <w:t>ي</w:t>
      </w:r>
      <w:r>
        <w:rPr>
          <w:rtl/>
          <w:lang w:eastAsia="en-US"/>
        </w:rPr>
        <w:t xml:space="preserve"> المشكلات من خلال الدراسات والندوات العلمية التي تقيمها، كما تعمل على تأهيل العاملين في مجال الأسرة من خلال الدورات التدريبية التخصصية التي تقيمها بصورة دورية </w:t>
      </w:r>
      <w:proofErr w:type="spellStart"/>
      <w:r>
        <w:rPr>
          <w:rtl/>
          <w:lang w:eastAsia="en-US"/>
        </w:rPr>
        <w:t>تتابعية</w:t>
      </w:r>
      <w:proofErr w:type="spellEnd"/>
      <w:r>
        <w:rPr>
          <w:rtl/>
          <w:lang w:eastAsia="en-US"/>
        </w:rPr>
        <w:t>. وتتعاون هذه الدائرة مع العديد من الجهات ذات العلاقة بالأسرة والطفولة مثل دار رعاية الطفولة ومحاكم الأحوال الشخصية والسجون والشرطة ومختلف مديريات ودوائر وزارة التنمية الاجتماعية.</w:t>
      </w:r>
    </w:p>
    <w:p w:rsidR="00000000" w:rsidRDefault="00000000">
      <w:pPr>
        <w:spacing w:before="0" w:line="380" w:lineRule="exact"/>
        <w:jc w:val="both"/>
        <w:rPr>
          <w:rFonts w:hint="cs"/>
          <w:rtl/>
          <w:lang w:eastAsia="en-US"/>
        </w:rPr>
      </w:pPr>
      <w:r>
        <w:rPr>
          <w:rFonts w:hint="cs"/>
          <w:rtl/>
          <w:lang w:eastAsia="en-US"/>
        </w:rPr>
        <w:t>350-</w:t>
      </w:r>
      <w:r>
        <w:rPr>
          <w:rFonts w:hint="cs"/>
          <w:rtl/>
          <w:lang w:eastAsia="en-US"/>
        </w:rPr>
        <w:tab/>
        <w:t xml:space="preserve">وفيما يلي بعض </w:t>
      </w:r>
      <w:r>
        <w:rPr>
          <w:rtl/>
          <w:lang w:eastAsia="en-US"/>
        </w:rPr>
        <w:t>إنجازات</w:t>
      </w:r>
      <w:r>
        <w:rPr>
          <w:rFonts w:hint="cs"/>
          <w:rtl/>
          <w:lang w:eastAsia="en-US"/>
        </w:rPr>
        <w:t xml:space="preserve">ها خلال الفترة </w:t>
      </w:r>
      <w:r>
        <w:rPr>
          <w:rtl/>
          <w:lang w:eastAsia="en-US"/>
        </w:rPr>
        <w:t>2001-</w:t>
      </w:r>
      <w:r>
        <w:rPr>
          <w:rFonts w:hint="cs"/>
          <w:rtl/>
          <w:lang w:eastAsia="en-US"/>
        </w:rPr>
        <w:t>2003.</w:t>
      </w:r>
    </w:p>
    <w:p w:rsidR="00000000" w:rsidRDefault="00000000">
      <w:pPr>
        <w:spacing w:before="0" w:line="380" w:lineRule="exact"/>
        <w:jc w:val="both"/>
        <w:rPr>
          <w:lang w:eastAsia="en-US"/>
        </w:rPr>
      </w:pPr>
      <w:r>
        <w:rPr>
          <w:rFonts w:hint="cs"/>
          <w:rtl/>
          <w:lang w:eastAsia="en-US"/>
        </w:rPr>
        <w:t>351-</w:t>
      </w:r>
      <w:r>
        <w:rPr>
          <w:rFonts w:hint="cs"/>
          <w:rtl/>
          <w:lang w:eastAsia="en-US"/>
        </w:rPr>
        <w:tab/>
        <w:t>تم تقديم ا</w:t>
      </w:r>
      <w:r>
        <w:rPr>
          <w:rtl/>
          <w:lang w:eastAsia="en-US"/>
        </w:rPr>
        <w:t xml:space="preserve">لخدمة </w:t>
      </w:r>
      <w:r>
        <w:rPr>
          <w:rFonts w:hint="cs"/>
          <w:rtl/>
          <w:lang w:eastAsia="en-US"/>
        </w:rPr>
        <w:t>الإرشادية</w:t>
      </w:r>
      <w:r>
        <w:rPr>
          <w:rtl/>
          <w:lang w:eastAsia="en-US"/>
        </w:rPr>
        <w:t xml:space="preserve"> والاستشارية لما يزيد ع</w:t>
      </w:r>
      <w:r>
        <w:rPr>
          <w:rFonts w:hint="cs"/>
          <w:rtl/>
          <w:lang w:eastAsia="en-US"/>
        </w:rPr>
        <w:t>لى</w:t>
      </w:r>
      <w:r>
        <w:rPr>
          <w:rtl/>
          <w:lang w:eastAsia="en-US"/>
        </w:rPr>
        <w:t xml:space="preserve"> 100 حالة، </w:t>
      </w:r>
      <w:r>
        <w:rPr>
          <w:rFonts w:hint="cs"/>
          <w:rtl/>
          <w:lang w:eastAsia="en-US"/>
        </w:rPr>
        <w:t>و</w:t>
      </w:r>
      <w:r>
        <w:rPr>
          <w:rtl/>
          <w:lang w:eastAsia="en-US"/>
        </w:rPr>
        <w:t>تمت المعالجة النهائية لغالبيتها ويتواصل الجهد مع عدد منها. ويتواصل في ذات الوقت اتصال المواطنين بالدائرة طلباً لخدماتها وعونها.</w:t>
      </w:r>
    </w:p>
    <w:p w:rsidR="00000000" w:rsidRDefault="00000000">
      <w:pPr>
        <w:spacing w:before="0" w:line="380" w:lineRule="exact"/>
        <w:jc w:val="both"/>
        <w:rPr>
          <w:lang w:eastAsia="en-US"/>
        </w:rPr>
      </w:pPr>
      <w:r>
        <w:rPr>
          <w:rFonts w:hint="cs"/>
          <w:rtl/>
          <w:lang w:eastAsia="en-US"/>
        </w:rPr>
        <w:t>352-</w:t>
      </w:r>
      <w:r>
        <w:rPr>
          <w:rFonts w:hint="cs"/>
          <w:rtl/>
          <w:lang w:eastAsia="en-US"/>
        </w:rPr>
        <w:tab/>
      </w:r>
      <w:r>
        <w:rPr>
          <w:rtl/>
          <w:lang w:eastAsia="en-US"/>
        </w:rPr>
        <w:t xml:space="preserve">تواصل الدائرة برنامجها التدريبي (الدورات التدريبية التخصصية) في مجالات الإرشاد </w:t>
      </w:r>
      <w:r>
        <w:rPr>
          <w:rFonts w:hint="cs"/>
          <w:rtl/>
          <w:lang w:eastAsia="en-US"/>
        </w:rPr>
        <w:t>والإرشاد</w:t>
      </w:r>
      <w:r>
        <w:rPr>
          <w:rtl/>
          <w:lang w:eastAsia="en-US"/>
        </w:rPr>
        <w:t xml:space="preserve"> الأسري والذي يتم من خلاله التدريب التخصصي لعدد 50 من </w:t>
      </w:r>
      <w:proofErr w:type="spellStart"/>
      <w:r>
        <w:rPr>
          <w:rFonts w:hint="cs"/>
          <w:rtl/>
          <w:lang w:eastAsia="en-US"/>
        </w:rPr>
        <w:t>منتسبي</w:t>
      </w:r>
      <w:proofErr w:type="spellEnd"/>
      <w:r>
        <w:rPr>
          <w:rFonts w:hint="cs"/>
          <w:rtl/>
          <w:lang w:eastAsia="en-US"/>
        </w:rPr>
        <w:t xml:space="preserve"> </w:t>
      </w:r>
      <w:r>
        <w:rPr>
          <w:rtl/>
          <w:lang w:eastAsia="en-US"/>
        </w:rPr>
        <w:t>ومنتسبات وزارة التنمية الاجتماعية والجمعيات الأهلية التطوعية. الهدف النهائي للبرنامج التدريبي هو إنشاء مكاتب فرعية للإرشاد والاستشارات الأسرية في جميع مناطق السلطنة.</w:t>
      </w:r>
    </w:p>
    <w:p w:rsidR="00000000" w:rsidRDefault="00000000">
      <w:pPr>
        <w:spacing w:before="0" w:line="380" w:lineRule="exact"/>
        <w:jc w:val="both"/>
        <w:rPr>
          <w:lang w:eastAsia="en-US"/>
        </w:rPr>
      </w:pPr>
      <w:r>
        <w:rPr>
          <w:rFonts w:hint="cs"/>
          <w:rtl/>
          <w:lang w:eastAsia="en-US"/>
        </w:rPr>
        <w:t>353-</w:t>
      </w:r>
      <w:r>
        <w:rPr>
          <w:rFonts w:hint="cs"/>
          <w:rtl/>
          <w:lang w:eastAsia="en-US"/>
        </w:rPr>
        <w:tab/>
      </w:r>
      <w:r>
        <w:rPr>
          <w:rtl/>
          <w:lang w:eastAsia="en-US"/>
        </w:rPr>
        <w:t xml:space="preserve">أقامت الدائرة خلال عام 2003 ندوة علمية بعنوان "الدور التقليدي للأسرة في مواجهة التغيرات والتحديات التي تفرضها </w:t>
      </w:r>
      <w:proofErr w:type="spellStart"/>
      <w:r>
        <w:rPr>
          <w:rtl/>
          <w:lang w:eastAsia="en-US"/>
        </w:rPr>
        <w:t>العولمة</w:t>
      </w:r>
      <w:proofErr w:type="spellEnd"/>
      <w:r>
        <w:rPr>
          <w:rtl/>
          <w:lang w:eastAsia="en-US"/>
        </w:rPr>
        <w:t xml:space="preserve"> والتسارع التكنولوجي </w:t>
      </w:r>
      <w:proofErr w:type="spellStart"/>
      <w:r>
        <w:rPr>
          <w:rFonts w:hint="cs"/>
          <w:rtl/>
          <w:lang w:eastAsia="en-US"/>
        </w:rPr>
        <w:t>والمعلوماتي</w:t>
      </w:r>
      <w:proofErr w:type="spellEnd"/>
      <w:r>
        <w:rPr>
          <w:rtl/>
          <w:lang w:eastAsia="en-US"/>
        </w:rPr>
        <w:t>"، وقد شارك في الندوة العديد</w:t>
      </w:r>
      <w:r>
        <w:rPr>
          <w:rFonts w:hint="cs"/>
          <w:rtl/>
          <w:lang w:eastAsia="en-US"/>
        </w:rPr>
        <w:t xml:space="preserve"> </w:t>
      </w:r>
      <w:r>
        <w:rPr>
          <w:rtl/>
          <w:lang w:eastAsia="en-US"/>
        </w:rPr>
        <w:t xml:space="preserve">من العلماء والباحثين والمهتمين بشؤون الأسرة والعاملين في مجالات خدمتها من جهات حكومية وأهلية. تناولت الندوة العديد من موضوعات الساعة في ساحة الأسرة مثل تغيرات الواقع الاقتصادي للأسرة العربية في ظل </w:t>
      </w:r>
      <w:proofErr w:type="spellStart"/>
      <w:r>
        <w:rPr>
          <w:rtl/>
          <w:lang w:eastAsia="en-US"/>
        </w:rPr>
        <w:t>العولمة</w:t>
      </w:r>
      <w:proofErr w:type="spellEnd"/>
      <w:r>
        <w:rPr>
          <w:rtl/>
          <w:lang w:eastAsia="en-US"/>
        </w:rPr>
        <w:t xml:space="preserve">، التمكين الاقتصادي للأسرة العربية، التماسك النفسي للأسرة، والثوابت والمتغيرات في عملية التنشئة الاجتماعية في الأسرة العربية ... </w:t>
      </w:r>
      <w:proofErr w:type="spellStart"/>
      <w:r>
        <w:rPr>
          <w:rFonts w:hint="cs"/>
          <w:rtl/>
          <w:lang w:eastAsia="en-US"/>
        </w:rPr>
        <w:t>إ</w:t>
      </w:r>
      <w:r>
        <w:rPr>
          <w:rtl/>
          <w:lang w:eastAsia="en-US"/>
        </w:rPr>
        <w:t>لخ</w:t>
      </w:r>
      <w:proofErr w:type="spellEnd"/>
      <w:r>
        <w:rPr>
          <w:rtl/>
          <w:lang w:eastAsia="en-US"/>
        </w:rPr>
        <w:t xml:space="preserve">. </w:t>
      </w:r>
    </w:p>
    <w:p w:rsidR="00000000" w:rsidRDefault="00000000">
      <w:pPr>
        <w:spacing w:before="0" w:line="380" w:lineRule="exact"/>
        <w:jc w:val="both"/>
        <w:rPr>
          <w:b/>
          <w:bCs/>
          <w:rtl/>
          <w:lang w:eastAsia="en-US"/>
        </w:rPr>
      </w:pPr>
      <w:r>
        <w:rPr>
          <w:rFonts w:hint="cs"/>
          <w:b/>
          <w:bCs/>
          <w:rtl/>
          <w:lang w:eastAsia="en-US"/>
        </w:rPr>
        <w:t>7-4</w:t>
      </w:r>
      <w:r>
        <w:rPr>
          <w:rFonts w:hint="cs"/>
          <w:b/>
          <w:bCs/>
          <w:rtl/>
          <w:lang w:eastAsia="en-US"/>
        </w:rPr>
        <w:tab/>
      </w:r>
      <w:r>
        <w:rPr>
          <w:b/>
          <w:bCs/>
          <w:rtl/>
          <w:lang w:eastAsia="en-US"/>
        </w:rPr>
        <w:t xml:space="preserve">المستوى المعيشي </w:t>
      </w:r>
    </w:p>
    <w:p w:rsidR="00000000" w:rsidRDefault="00000000">
      <w:pPr>
        <w:spacing w:before="0" w:line="380" w:lineRule="exact"/>
        <w:jc w:val="both"/>
        <w:rPr>
          <w:rFonts w:hint="cs"/>
          <w:lang w:eastAsia="en-US"/>
        </w:rPr>
      </w:pPr>
      <w:r>
        <w:rPr>
          <w:rFonts w:hint="cs"/>
          <w:rtl/>
          <w:lang w:eastAsia="en-US"/>
        </w:rPr>
        <w:t>354-</w:t>
      </w:r>
      <w:r>
        <w:rPr>
          <w:rFonts w:hint="cs"/>
          <w:rtl/>
          <w:lang w:eastAsia="en-US"/>
        </w:rPr>
        <w:tab/>
      </w:r>
      <w:r>
        <w:rPr>
          <w:rtl/>
          <w:lang w:eastAsia="en-US"/>
        </w:rPr>
        <w:t xml:space="preserve">تسعى </w:t>
      </w:r>
      <w:r>
        <w:rPr>
          <w:rFonts w:hint="cs"/>
          <w:rtl/>
          <w:lang w:eastAsia="en-US"/>
        </w:rPr>
        <w:t>الإستراتيجية</w:t>
      </w:r>
      <w:r>
        <w:rPr>
          <w:rtl/>
          <w:lang w:eastAsia="en-US"/>
        </w:rPr>
        <w:t xml:space="preserve"> الوطنية للتنمية الاجتماعية إلى الربط بين النمو الاقتصادي ونتائجه </w:t>
      </w:r>
      <w:r>
        <w:rPr>
          <w:rFonts w:hint="cs"/>
          <w:rtl/>
          <w:lang w:eastAsia="en-US"/>
        </w:rPr>
        <w:t>الإ</w:t>
      </w:r>
      <w:r>
        <w:rPr>
          <w:rtl/>
          <w:lang w:eastAsia="en-US"/>
        </w:rPr>
        <w:t xml:space="preserve">يجابية من جهة، وبين النمو الاجتماعي لمختلف قطاعات المجتمع من جهة أخري بهدف تحقيق التنمية </w:t>
      </w:r>
      <w:proofErr w:type="spellStart"/>
      <w:r>
        <w:rPr>
          <w:rtl/>
          <w:lang w:eastAsia="en-US"/>
        </w:rPr>
        <w:t>المستدامة</w:t>
      </w:r>
      <w:proofErr w:type="spellEnd"/>
      <w:r>
        <w:rPr>
          <w:rtl/>
          <w:lang w:eastAsia="en-US"/>
        </w:rPr>
        <w:t>.</w:t>
      </w:r>
      <w:r>
        <w:rPr>
          <w:rFonts w:hint="cs"/>
          <w:rtl/>
          <w:lang w:eastAsia="en-US"/>
        </w:rPr>
        <w:t xml:space="preserve"> </w:t>
      </w:r>
    </w:p>
    <w:p w:rsidR="00000000" w:rsidRDefault="00000000">
      <w:pPr>
        <w:spacing w:before="0" w:line="380" w:lineRule="exact"/>
        <w:jc w:val="both"/>
        <w:rPr>
          <w:rtl/>
          <w:lang w:eastAsia="en-US"/>
        </w:rPr>
      </w:pPr>
      <w:r>
        <w:rPr>
          <w:rFonts w:hint="cs"/>
          <w:rtl/>
          <w:lang w:eastAsia="en-US"/>
        </w:rPr>
        <w:t>355-</w:t>
      </w:r>
      <w:r>
        <w:rPr>
          <w:rFonts w:hint="cs"/>
          <w:rtl/>
          <w:lang w:eastAsia="en-US"/>
        </w:rPr>
        <w:tab/>
      </w:r>
      <w:r>
        <w:rPr>
          <w:rtl/>
          <w:lang w:eastAsia="en-US"/>
        </w:rPr>
        <w:t xml:space="preserve">يأخذ الجانب التنفيذي في هذا </w:t>
      </w:r>
      <w:r>
        <w:rPr>
          <w:rFonts w:hint="cs"/>
          <w:rtl/>
          <w:lang w:eastAsia="en-US"/>
        </w:rPr>
        <w:t>الإطار</w:t>
      </w:r>
      <w:r>
        <w:rPr>
          <w:rtl/>
          <w:lang w:eastAsia="en-US"/>
        </w:rPr>
        <w:t xml:space="preserve"> بما اعتمده النظام الأساسي في </w:t>
      </w:r>
      <w:r>
        <w:rPr>
          <w:rFonts w:hint="cs"/>
          <w:rtl/>
          <w:lang w:eastAsia="en-US"/>
        </w:rPr>
        <w:t xml:space="preserve">المادة </w:t>
      </w:r>
      <w:r>
        <w:rPr>
          <w:rtl/>
          <w:lang w:eastAsia="en-US"/>
        </w:rPr>
        <w:t>12 منه وال</w:t>
      </w:r>
      <w:r>
        <w:rPr>
          <w:rFonts w:hint="cs"/>
          <w:rtl/>
          <w:lang w:eastAsia="en-US"/>
        </w:rPr>
        <w:t>تي تنص</w:t>
      </w:r>
      <w:r>
        <w:rPr>
          <w:rtl/>
          <w:lang w:eastAsia="en-US"/>
        </w:rPr>
        <w:t xml:space="preserve"> على وجوب الالتزام بتنظيم وسائل حماية الأسرة ورعاية أفرادها وتوفير الظروف المناسبة لتنمية ملكاتهم وقدراتهم، وتكفل الدولة بمعونة المواطن وأسرته في حالات </w:t>
      </w:r>
      <w:r>
        <w:rPr>
          <w:rFonts w:hint="cs"/>
          <w:rtl/>
          <w:lang w:eastAsia="en-US"/>
        </w:rPr>
        <w:t>الطوارئ</w:t>
      </w:r>
      <w:r>
        <w:rPr>
          <w:rtl/>
          <w:lang w:eastAsia="en-US"/>
        </w:rPr>
        <w:t xml:space="preserve"> والمرض والعجز والشيخوخة وفقاً لنظام الضمان الاجتماعي، كما تلتزم الدولة بالعمل على تضامن المجتمع في تحمل الأعباء الناجمة عن الكوارث والمحن العامة. وقد أشرنا في البند السابق لما يحققه نظام الضمان الاجتماعي في هذا المجال، فضلاً عن اللوائح الصادرة بالقرارات الوزارية لدور رعاية الطفولة واللائحة التنظيمية للأطفال المحتاجين للرعاية ولائحة المساعدات للأسر والأفراد المحتاجين، إضافة إلى التعليم المجاني والرعاية الصحية المجانية لهذه الأسر. </w:t>
      </w:r>
    </w:p>
    <w:p w:rsidR="00000000" w:rsidRDefault="00000000">
      <w:pPr>
        <w:spacing w:before="0" w:line="380" w:lineRule="exact"/>
        <w:jc w:val="center"/>
        <w:rPr>
          <w:rFonts w:hint="cs"/>
          <w:b/>
          <w:bCs/>
          <w:lang w:eastAsia="en-US"/>
        </w:rPr>
      </w:pPr>
      <w:r>
        <w:rPr>
          <w:rFonts w:hint="cs"/>
          <w:b/>
          <w:bCs/>
          <w:sz w:val="38"/>
          <w:szCs w:val="36"/>
          <w:rtl/>
          <w:lang w:eastAsia="en-US"/>
        </w:rPr>
        <w:t>ثامناً -</w:t>
      </w:r>
      <w:r>
        <w:rPr>
          <w:b/>
          <w:bCs/>
          <w:sz w:val="38"/>
          <w:szCs w:val="36"/>
          <w:rtl/>
          <w:lang w:eastAsia="en-US"/>
        </w:rPr>
        <w:t xml:space="preserve"> التعليم وأوقات الفراغ والأنشطة </w:t>
      </w:r>
      <w:r>
        <w:rPr>
          <w:rFonts w:hint="cs"/>
          <w:b/>
          <w:bCs/>
          <w:sz w:val="38"/>
          <w:szCs w:val="36"/>
          <w:rtl/>
          <w:lang w:eastAsia="en-US"/>
        </w:rPr>
        <w:t xml:space="preserve">الثقافية </w:t>
      </w:r>
      <w:r>
        <w:rPr>
          <w:rFonts w:hint="cs"/>
          <w:b/>
          <w:bCs/>
          <w:sz w:val="28"/>
          <w:rtl/>
          <w:lang w:eastAsia="en-US"/>
        </w:rPr>
        <w:t>(</w:t>
      </w:r>
      <w:r>
        <w:rPr>
          <w:b/>
          <w:bCs/>
          <w:sz w:val="28"/>
          <w:rtl/>
          <w:lang w:eastAsia="en-US"/>
        </w:rPr>
        <w:t>الماد</w:t>
      </w:r>
      <w:r>
        <w:rPr>
          <w:rFonts w:hint="cs"/>
          <w:b/>
          <w:bCs/>
          <w:sz w:val="28"/>
          <w:rtl/>
          <w:lang w:eastAsia="en-US"/>
        </w:rPr>
        <w:t>ة 27 من الاتفاقية)</w:t>
      </w:r>
    </w:p>
    <w:p w:rsidR="00000000" w:rsidRDefault="00000000">
      <w:pPr>
        <w:tabs>
          <w:tab w:val="left" w:pos="993"/>
        </w:tabs>
        <w:spacing w:before="0" w:line="380" w:lineRule="exact"/>
        <w:jc w:val="both"/>
        <w:rPr>
          <w:rFonts w:hint="cs"/>
          <w:b/>
          <w:bCs/>
          <w:rtl/>
          <w:lang w:eastAsia="en-US"/>
        </w:rPr>
      </w:pPr>
      <w:r>
        <w:rPr>
          <w:rFonts w:hint="cs"/>
          <w:b/>
          <w:bCs/>
          <w:rtl/>
          <w:lang w:eastAsia="en-US"/>
        </w:rPr>
        <w:t>8-1</w:t>
      </w:r>
      <w:r>
        <w:rPr>
          <w:rFonts w:hint="cs"/>
          <w:b/>
          <w:bCs/>
          <w:rtl/>
          <w:lang w:eastAsia="en-US"/>
        </w:rPr>
        <w:tab/>
      </w:r>
      <w:r>
        <w:rPr>
          <w:b/>
          <w:bCs/>
          <w:rtl/>
          <w:lang w:eastAsia="en-US"/>
        </w:rPr>
        <w:t xml:space="preserve">التعليم </w:t>
      </w:r>
      <w:r>
        <w:rPr>
          <w:rFonts w:hint="cs"/>
          <w:b/>
          <w:bCs/>
          <w:rtl/>
          <w:lang w:eastAsia="en-US"/>
        </w:rPr>
        <w:t>(</w:t>
      </w:r>
      <w:r>
        <w:rPr>
          <w:b/>
          <w:bCs/>
          <w:rtl/>
          <w:lang w:eastAsia="en-US"/>
        </w:rPr>
        <w:t xml:space="preserve">المواد </w:t>
      </w:r>
      <w:r>
        <w:rPr>
          <w:rFonts w:hint="cs"/>
          <w:b/>
          <w:bCs/>
          <w:rtl/>
          <w:lang w:eastAsia="en-US"/>
        </w:rPr>
        <w:t>28، 29 و31</w:t>
      </w:r>
      <w:r>
        <w:rPr>
          <w:b/>
          <w:bCs/>
          <w:rtl/>
          <w:lang w:eastAsia="en-US"/>
        </w:rPr>
        <w:t xml:space="preserve"> من الاتفاقية</w:t>
      </w:r>
      <w:r>
        <w:rPr>
          <w:rFonts w:hint="cs"/>
          <w:b/>
          <w:bCs/>
          <w:rtl/>
          <w:lang w:eastAsia="en-US"/>
        </w:rPr>
        <w:t>)</w:t>
      </w:r>
    </w:p>
    <w:p w:rsidR="00000000" w:rsidRDefault="00000000">
      <w:pPr>
        <w:tabs>
          <w:tab w:val="left" w:pos="993"/>
        </w:tabs>
        <w:spacing w:before="0" w:line="380" w:lineRule="exact"/>
        <w:jc w:val="both"/>
        <w:rPr>
          <w:rFonts w:hint="cs"/>
          <w:b/>
          <w:bCs/>
          <w:rtl/>
          <w:lang w:eastAsia="en-US"/>
        </w:rPr>
      </w:pPr>
      <w:r>
        <w:rPr>
          <w:rFonts w:hint="cs"/>
          <w:b/>
          <w:bCs/>
          <w:rtl/>
          <w:lang w:eastAsia="en-US"/>
        </w:rPr>
        <w:t>8-1-</w:t>
      </w:r>
      <w:proofErr w:type="spellStart"/>
      <w:r>
        <w:rPr>
          <w:rFonts w:hint="cs"/>
          <w:b/>
          <w:bCs/>
          <w:rtl/>
          <w:lang w:eastAsia="en-US"/>
        </w:rPr>
        <w:t>1</w:t>
      </w:r>
      <w:proofErr w:type="spellEnd"/>
      <w:r>
        <w:rPr>
          <w:rFonts w:hint="cs"/>
          <w:b/>
          <w:bCs/>
          <w:rtl/>
          <w:lang w:eastAsia="en-US"/>
        </w:rPr>
        <w:tab/>
      </w:r>
      <w:r>
        <w:rPr>
          <w:b/>
          <w:bCs/>
          <w:rtl/>
          <w:lang w:eastAsia="en-US"/>
        </w:rPr>
        <w:t>حق الطفل في التعليم</w:t>
      </w:r>
    </w:p>
    <w:p w:rsidR="00000000" w:rsidRDefault="00000000">
      <w:pPr>
        <w:spacing w:before="0" w:line="380" w:lineRule="exact"/>
        <w:jc w:val="both"/>
        <w:rPr>
          <w:rFonts w:hint="cs"/>
          <w:rtl/>
          <w:lang w:eastAsia="en-US"/>
        </w:rPr>
      </w:pPr>
      <w:r>
        <w:rPr>
          <w:rFonts w:hint="cs"/>
          <w:rtl/>
          <w:lang w:eastAsia="en-US"/>
        </w:rPr>
        <w:t>356-</w:t>
      </w:r>
      <w:r>
        <w:rPr>
          <w:rFonts w:hint="cs"/>
          <w:rtl/>
          <w:lang w:eastAsia="en-US"/>
        </w:rPr>
        <w:tab/>
        <w:t xml:space="preserve">تناول التقرير الوطني الأول هذا الموضوع </w:t>
      </w:r>
      <w:r>
        <w:rPr>
          <w:rtl/>
          <w:lang w:eastAsia="en-US"/>
        </w:rPr>
        <w:t xml:space="preserve">في </w:t>
      </w:r>
      <w:r>
        <w:rPr>
          <w:rFonts w:hint="cs"/>
          <w:rtl/>
          <w:lang w:eastAsia="en-US"/>
        </w:rPr>
        <w:t>الفرع السابع.</w:t>
      </w:r>
    </w:p>
    <w:p w:rsidR="00000000" w:rsidRDefault="00000000">
      <w:pPr>
        <w:spacing w:before="0" w:line="380" w:lineRule="exact"/>
        <w:jc w:val="both"/>
        <w:rPr>
          <w:rFonts w:hint="cs"/>
          <w:rtl/>
          <w:lang w:eastAsia="en-US"/>
        </w:rPr>
      </w:pPr>
      <w:r>
        <w:rPr>
          <w:rFonts w:hint="cs"/>
          <w:rtl/>
          <w:lang w:eastAsia="en-US"/>
        </w:rPr>
        <w:t>357-</w:t>
      </w:r>
      <w:r>
        <w:rPr>
          <w:rFonts w:hint="cs"/>
          <w:rtl/>
          <w:lang w:eastAsia="en-US"/>
        </w:rPr>
        <w:tab/>
      </w:r>
      <w:r>
        <w:rPr>
          <w:rtl/>
          <w:lang w:eastAsia="en-US"/>
        </w:rPr>
        <w:t xml:space="preserve">نذكر أن الدولة ممثلة بوزارة التربية والتعليم ما زالت تعمل على توفير التعليم لجميع الأطفال الذين هم في سن الدراسة الممتدة من 6-18 سنة وتبين الإحصاءات </w:t>
      </w:r>
      <w:r>
        <w:rPr>
          <w:rFonts w:hint="cs"/>
          <w:rtl/>
          <w:lang w:eastAsia="en-US"/>
        </w:rPr>
        <w:t xml:space="preserve">ارتفاع </w:t>
      </w:r>
      <w:r>
        <w:rPr>
          <w:rtl/>
          <w:lang w:eastAsia="en-US"/>
        </w:rPr>
        <w:t>نسبة التحاق الأطفال سن 6 سنوات بحيث</w:t>
      </w:r>
      <w:r>
        <w:rPr>
          <w:rFonts w:hint="cs"/>
          <w:rtl/>
          <w:lang w:eastAsia="en-US"/>
        </w:rPr>
        <w:t xml:space="preserve"> بلغت</w:t>
      </w:r>
      <w:r>
        <w:rPr>
          <w:rtl/>
          <w:lang w:eastAsia="en-US"/>
        </w:rPr>
        <w:t xml:space="preserve"> للعام الدراسي 200</w:t>
      </w:r>
      <w:r>
        <w:rPr>
          <w:rFonts w:hint="cs"/>
          <w:rtl/>
          <w:lang w:eastAsia="en-US"/>
        </w:rPr>
        <w:t xml:space="preserve">3/2004 </w:t>
      </w:r>
      <w:r>
        <w:rPr>
          <w:rtl/>
          <w:lang w:eastAsia="en-US"/>
        </w:rPr>
        <w:t xml:space="preserve">حوالي </w:t>
      </w:r>
      <w:r>
        <w:rPr>
          <w:rFonts w:hint="cs"/>
          <w:rtl/>
          <w:lang w:eastAsia="en-US"/>
        </w:rPr>
        <w:t>100 في المائة</w:t>
      </w:r>
      <w:r>
        <w:rPr>
          <w:rtl/>
          <w:lang w:eastAsia="en-US"/>
        </w:rPr>
        <w:t xml:space="preserve"> للذكور </w:t>
      </w:r>
      <w:r>
        <w:rPr>
          <w:rFonts w:hint="cs"/>
          <w:rtl/>
          <w:lang w:eastAsia="en-US"/>
        </w:rPr>
        <w:t>99.7 في المائة</w:t>
      </w:r>
      <w:r>
        <w:rPr>
          <w:rtl/>
          <w:lang w:eastAsia="en-US"/>
        </w:rPr>
        <w:t xml:space="preserve"> للإناث </w:t>
      </w:r>
      <w:r>
        <w:rPr>
          <w:rFonts w:hint="cs"/>
          <w:rtl/>
          <w:lang w:eastAsia="en-US"/>
        </w:rPr>
        <w:t>وذلك في نتائج التعداد السكاني للعام 2003 وبيانات وزارة التربية والتعليم للعام 2003/2004.</w:t>
      </w:r>
    </w:p>
    <w:p w:rsidR="00000000" w:rsidRDefault="00000000">
      <w:pPr>
        <w:spacing w:before="0" w:line="380" w:lineRule="exact"/>
        <w:jc w:val="both"/>
        <w:rPr>
          <w:rFonts w:hint="cs"/>
          <w:spacing w:val="4"/>
          <w:rtl/>
          <w:lang w:eastAsia="en-US"/>
        </w:rPr>
      </w:pPr>
      <w:r>
        <w:rPr>
          <w:rFonts w:hint="cs"/>
          <w:spacing w:val="4"/>
          <w:rtl/>
          <w:lang w:eastAsia="en-US"/>
        </w:rPr>
        <w:t>358-</w:t>
      </w:r>
      <w:r>
        <w:rPr>
          <w:rFonts w:hint="cs"/>
          <w:spacing w:val="4"/>
          <w:rtl/>
          <w:lang w:eastAsia="en-US"/>
        </w:rPr>
        <w:tab/>
      </w:r>
      <w:r>
        <w:rPr>
          <w:spacing w:val="4"/>
          <w:rtl/>
          <w:lang w:eastAsia="en-US"/>
        </w:rPr>
        <w:t>بناء</w:t>
      </w:r>
      <w:r>
        <w:rPr>
          <w:rFonts w:hint="cs"/>
          <w:spacing w:val="4"/>
          <w:rtl/>
          <w:lang w:eastAsia="en-US"/>
        </w:rPr>
        <w:t>ً</w:t>
      </w:r>
      <w:r>
        <w:rPr>
          <w:spacing w:val="4"/>
          <w:rtl/>
          <w:lang w:eastAsia="en-US"/>
        </w:rPr>
        <w:t xml:space="preserve"> على مخرجات خطط الوزارة المستقبلية</w:t>
      </w:r>
      <w:r>
        <w:rPr>
          <w:rFonts w:hint="cs"/>
          <w:spacing w:val="4"/>
          <w:rtl/>
          <w:lang w:eastAsia="en-US"/>
        </w:rPr>
        <w:t>،</w:t>
      </w:r>
      <w:r>
        <w:rPr>
          <w:spacing w:val="4"/>
          <w:rtl/>
          <w:lang w:eastAsia="en-US"/>
        </w:rPr>
        <w:t xml:space="preserve"> فقد أثمرت التدابير التي اتخذتها الوزارة لتشجيع الحضور المنتظم للمدارس وقللت من معدلات الانقطاع عن الدراسة حيث </w:t>
      </w:r>
      <w:r>
        <w:rPr>
          <w:rFonts w:hint="cs"/>
          <w:spacing w:val="4"/>
          <w:rtl/>
          <w:lang w:eastAsia="en-US"/>
        </w:rPr>
        <w:t>وصلت</w:t>
      </w:r>
      <w:r>
        <w:rPr>
          <w:spacing w:val="4"/>
          <w:rtl/>
          <w:lang w:eastAsia="en-US"/>
        </w:rPr>
        <w:t xml:space="preserve"> نسبة الانقطاع عن الدراسة</w:t>
      </w:r>
      <w:r>
        <w:rPr>
          <w:rFonts w:hint="cs"/>
          <w:spacing w:val="4"/>
          <w:rtl/>
          <w:lang w:eastAsia="en-US"/>
        </w:rPr>
        <w:br/>
      </w:r>
      <w:r>
        <w:rPr>
          <w:spacing w:val="4"/>
          <w:rtl/>
          <w:lang w:eastAsia="en-US"/>
        </w:rPr>
        <w:t>للصفوف 7</w:t>
      </w:r>
      <w:r>
        <w:rPr>
          <w:rFonts w:hint="cs"/>
          <w:spacing w:val="4"/>
          <w:rtl/>
          <w:lang w:eastAsia="en-US"/>
        </w:rPr>
        <w:t xml:space="preserve"> إلى </w:t>
      </w:r>
      <w:r>
        <w:rPr>
          <w:spacing w:val="4"/>
          <w:rtl/>
          <w:lang w:eastAsia="en-US"/>
        </w:rPr>
        <w:t>9 في العام الدراسي 200</w:t>
      </w:r>
      <w:r>
        <w:rPr>
          <w:rFonts w:hint="cs"/>
          <w:spacing w:val="4"/>
          <w:rtl/>
          <w:lang w:eastAsia="en-US"/>
        </w:rPr>
        <w:t>2/</w:t>
      </w:r>
      <w:r>
        <w:rPr>
          <w:spacing w:val="4"/>
          <w:rtl/>
          <w:lang w:eastAsia="en-US"/>
        </w:rPr>
        <w:t>20</w:t>
      </w:r>
      <w:r>
        <w:rPr>
          <w:rFonts w:hint="cs"/>
          <w:spacing w:val="4"/>
          <w:rtl/>
          <w:lang w:eastAsia="en-US"/>
        </w:rPr>
        <w:t>03، 3.</w:t>
      </w:r>
      <w:proofErr w:type="spellStart"/>
      <w:r>
        <w:rPr>
          <w:rFonts w:hint="cs"/>
          <w:spacing w:val="4"/>
          <w:rtl/>
          <w:lang w:eastAsia="en-US"/>
        </w:rPr>
        <w:t>3</w:t>
      </w:r>
      <w:proofErr w:type="spellEnd"/>
      <w:r>
        <w:rPr>
          <w:rFonts w:hint="cs"/>
          <w:spacing w:val="4"/>
          <w:rtl/>
          <w:lang w:eastAsia="en-US"/>
        </w:rPr>
        <w:t xml:space="preserve"> </w:t>
      </w:r>
      <w:r>
        <w:rPr>
          <w:spacing w:val="4"/>
          <w:rtl/>
          <w:lang w:eastAsia="en-US"/>
        </w:rPr>
        <w:t>في المائة للذكور و</w:t>
      </w:r>
      <w:r>
        <w:rPr>
          <w:rFonts w:hint="cs"/>
          <w:spacing w:val="4"/>
          <w:rtl/>
          <w:lang w:eastAsia="en-US"/>
        </w:rPr>
        <w:t>1.7</w:t>
      </w:r>
      <w:r>
        <w:rPr>
          <w:spacing w:val="4"/>
          <w:rtl/>
          <w:lang w:eastAsia="en-US"/>
        </w:rPr>
        <w:t xml:space="preserve"> في المائة للإناث، أما</w:t>
      </w:r>
      <w:r>
        <w:rPr>
          <w:rFonts w:hint="cs"/>
          <w:spacing w:val="4"/>
          <w:rtl/>
          <w:lang w:eastAsia="en-US"/>
        </w:rPr>
        <w:br/>
      </w:r>
      <w:r>
        <w:rPr>
          <w:spacing w:val="4"/>
          <w:rtl/>
          <w:lang w:eastAsia="en-US"/>
        </w:rPr>
        <w:t>للصفوف 10</w:t>
      </w:r>
      <w:r>
        <w:rPr>
          <w:rFonts w:hint="cs"/>
          <w:spacing w:val="4"/>
          <w:rtl/>
          <w:lang w:eastAsia="en-US"/>
        </w:rPr>
        <w:t xml:space="preserve"> إلى </w:t>
      </w:r>
      <w:r>
        <w:rPr>
          <w:spacing w:val="4"/>
          <w:rtl/>
          <w:lang w:eastAsia="en-US"/>
        </w:rPr>
        <w:t xml:space="preserve">12 فبلغت </w:t>
      </w:r>
      <w:r>
        <w:rPr>
          <w:rFonts w:hint="cs"/>
          <w:spacing w:val="4"/>
          <w:rtl/>
          <w:lang w:eastAsia="en-US"/>
        </w:rPr>
        <w:t>2.7</w:t>
      </w:r>
      <w:r>
        <w:rPr>
          <w:spacing w:val="4"/>
          <w:rtl/>
          <w:lang w:eastAsia="en-US"/>
        </w:rPr>
        <w:t xml:space="preserve"> في المائة للذكور مقابل </w:t>
      </w:r>
      <w:r>
        <w:rPr>
          <w:rFonts w:hint="cs"/>
          <w:spacing w:val="4"/>
          <w:rtl/>
          <w:lang w:eastAsia="en-US"/>
        </w:rPr>
        <w:t>1.6</w:t>
      </w:r>
      <w:r>
        <w:rPr>
          <w:spacing w:val="4"/>
          <w:rtl/>
          <w:lang w:eastAsia="en-US"/>
        </w:rPr>
        <w:t xml:space="preserve"> في المائة للإناث</w:t>
      </w:r>
      <w:r>
        <w:rPr>
          <w:rFonts w:hint="cs"/>
          <w:spacing w:val="4"/>
          <w:rtl/>
          <w:lang w:eastAsia="en-US"/>
        </w:rPr>
        <w:t xml:space="preserve">، وهو </w:t>
      </w:r>
      <w:r>
        <w:rPr>
          <w:spacing w:val="4"/>
          <w:rtl/>
          <w:lang w:eastAsia="en-US"/>
        </w:rPr>
        <w:t xml:space="preserve">ما يتماشى مع توصية اللجنة </w:t>
      </w:r>
      <w:r>
        <w:rPr>
          <w:rFonts w:hint="cs"/>
          <w:spacing w:val="4"/>
          <w:rtl/>
          <w:lang w:eastAsia="en-US"/>
        </w:rPr>
        <w:t>الواردة في الفقرة 44</w:t>
      </w:r>
      <w:r>
        <w:rPr>
          <w:spacing w:val="4"/>
          <w:rtl/>
          <w:lang w:eastAsia="en-US"/>
        </w:rPr>
        <w:t xml:space="preserve"> من ملاحظاتها على تقرير السلطنة الأول. وتعمل الوزارة حالياً على اتخاذ التدابير اللازمة لتقليل معدلات ترك الدراسة للجنسين بحيث تصل إلى أدنى معدلاتها.</w:t>
      </w:r>
    </w:p>
    <w:p w:rsidR="00000000" w:rsidRDefault="00000000">
      <w:pPr>
        <w:spacing w:before="0" w:line="380" w:lineRule="exact"/>
        <w:jc w:val="both"/>
        <w:rPr>
          <w:rFonts w:hint="cs"/>
          <w:spacing w:val="4"/>
          <w:rtl/>
          <w:lang w:eastAsia="en-US"/>
        </w:rPr>
      </w:pPr>
      <w:r>
        <w:rPr>
          <w:rFonts w:hint="cs"/>
          <w:spacing w:val="4"/>
          <w:rtl/>
          <w:lang w:eastAsia="en-US"/>
        </w:rPr>
        <w:t>359-</w:t>
      </w:r>
      <w:r>
        <w:rPr>
          <w:rFonts w:hint="cs"/>
          <w:spacing w:val="4"/>
          <w:rtl/>
          <w:lang w:eastAsia="en-US"/>
        </w:rPr>
        <w:tab/>
      </w:r>
      <w:r>
        <w:rPr>
          <w:spacing w:val="4"/>
          <w:rtl/>
          <w:lang w:eastAsia="en-US"/>
        </w:rPr>
        <w:t>لا توجد فوارق بين التحاق الذكور والإناث في المدارس حيث بلغت نسبة الإناث في عام 200</w:t>
      </w:r>
      <w:r>
        <w:rPr>
          <w:rFonts w:hint="cs"/>
          <w:spacing w:val="4"/>
          <w:rtl/>
          <w:lang w:eastAsia="en-US"/>
        </w:rPr>
        <w:t>3/</w:t>
      </w:r>
      <w:r>
        <w:rPr>
          <w:spacing w:val="4"/>
          <w:rtl/>
          <w:lang w:eastAsia="en-US"/>
        </w:rPr>
        <w:t>200</w:t>
      </w:r>
      <w:r>
        <w:rPr>
          <w:rFonts w:hint="cs"/>
          <w:spacing w:val="4"/>
          <w:rtl/>
          <w:lang w:eastAsia="en-US"/>
        </w:rPr>
        <w:t>4،</w:t>
      </w:r>
      <w:r>
        <w:rPr>
          <w:spacing w:val="4"/>
          <w:rtl/>
          <w:lang w:eastAsia="en-US"/>
        </w:rPr>
        <w:t xml:space="preserve"> </w:t>
      </w:r>
      <w:r>
        <w:rPr>
          <w:rFonts w:hint="cs"/>
          <w:spacing w:val="4"/>
          <w:rtl/>
          <w:lang w:eastAsia="en-US"/>
        </w:rPr>
        <w:t xml:space="preserve">48.95 </w:t>
      </w:r>
      <w:r>
        <w:rPr>
          <w:spacing w:val="4"/>
          <w:rtl/>
          <w:lang w:eastAsia="en-US"/>
        </w:rPr>
        <w:t>في المائة لصفوف</w:t>
      </w:r>
      <w:r>
        <w:rPr>
          <w:rFonts w:hint="cs"/>
          <w:spacing w:val="4"/>
          <w:rtl/>
          <w:lang w:eastAsia="en-US"/>
        </w:rPr>
        <w:t xml:space="preserve"> الأساسي</w:t>
      </w:r>
      <w:r>
        <w:rPr>
          <w:spacing w:val="4"/>
          <w:rtl/>
          <w:lang w:eastAsia="en-US"/>
        </w:rPr>
        <w:t xml:space="preserve"> و</w:t>
      </w:r>
      <w:r>
        <w:rPr>
          <w:rFonts w:hint="cs"/>
          <w:spacing w:val="4"/>
          <w:rtl/>
          <w:lang w:eastAsia="en-US"/>
        </w:rPr>
        <w:t>49</w:t>
      </w:r>
      <w:r>
        <w:rPr>
          <w:spacing w:val="4"/>
          <w:rtl/>
          <w:lang w:eastAsia="en-US"/>
        </w:rPr>
        <w:t xml:space="preserve"> في المائة للصفوف 1</w:t>
      </w:r>
      <w:r>
        <w:rPr>
          <w:rFonts w:hint="cs"/>
          <w:spacing w:val="4"/>
          <w:rtl/>
          <w:lang w:eastAsia="en-US"/>
        </w:rPr>
        <w:t xml:space="preserve"> إلى </w:t>
      </w:r>
      <w:r>
        <w:rPr>
          <w:spacing w:val="4"/>
          <w:rtl/>
          <w:lang w:eastAsia="en-US"/>
        </w:rPr>
        <w:t>6 و46.78 في المائة للصفوف 7</w:t>
      </w:r>
      <w:r>
        <w:rPr>
          <w:rFonts w:hint="cs"/>
          <w:spacing w:val="4"/>
          <w:rtl/>
          <w:lang w:eastAsia="en-US"/>
        </w:rPr>
        <w:t xml:space="preserve"> إلى </w:t>
      </w:r>
      <w:r>
        <w:rPr>
          <w:spacing w:val="4"/>
          <w:rtl/>
          <w:lang w:eastAsia="en-US"/>
        </w:rPr>
        <w:t xml:space="preserve">9 </w:t>
      </w:r>
      <w:r>
        <w:rPr>
          <w:rFonts w:hint="cs"/>
          <w:spacing w:val="4"/>
          <w:rtl/>
          <w:lang w:eastAsia="en-US"/>
        </w:rPr>
        <w:br/>
      </w:r>
      <w:r>
        <w:rPr>
          <w:spacing w:val="4"/>
          <w:rtl/>
          <w:lang w:eastAsia="en-US"/>
        </w:rPr>
        <w:t>و</w:t>
      </w:r>
      <w:r>
        <w:rPr>
          <w:rFonts w:hint="cs"/>
          <w:spacing w:val="4"/>
          <w:rtl/>
          <w:lang w:eastAsia="en-US"/>
        </w:rPr>
        <w:t xml:space="preserve">49.09 في المائة </w:t>
      </w:r>
      <w:r>
        <w:rPr>
          <w:spacing w:val="4"/>
          <w:rtl/>
          <w:lang w:eastAsia="en-US"/>
        </w:rPr>
        <w:t>للصفوف 10</w:t>
      </w:r>
      <w:r>
        <w:rPr>
          <w:rFonts w:hint="cs"/>
          <w:spacing w:val="4"/>
          <w:rtl/>
          <w:lang w:eastAsia="en-US"/>
        </w:rPr>
        <w:t xml:space="preserve"> إلى </w:t>
      </w:r>
      <w:r>
        <w:rPr>
          <w:spacing w:val="4"/>
          <w:rtl/>
          <w:lang w:eastAsia="en-US"/>
        </w:rPr>
        <w:t>12.</w:t>
      </w:r>
    </w:p>
    <w:p w:rsidR="00000000" w:rsidRDefault="00000000">
      <w:pPr>
        <w:spacing w:before="0" w:line="380" w:lineRule="exact"/>
        <w:jc w:val="both"/>
        <w:rPr>
          <w:rFonts w:hint="cs"/>
          <w:spacing w:val="4"/>
          <w:rtl/>
          <w:lang w:eastAsia="en-US"/>
        </w:rPr>
      </w:pPr>
      <w:r>
        <w:rPr>
          <w:rFonts w:hint="cs"/>
          <w:spacing w:val="4"/>
          <w:rtl/>
          <w:lang w:eastAsia="en-US"/>
        </w:rPr>
        <w:t>360-</w:t>
      </w:r>
      <w:r>
        <w:rPr>
          <w:rFonts w:hint="cs"/>
          <w:spacing w:val="4"/>
          <w:rtl/>
          <w:lang w:eastAsia="en-US"/>
        </w:rPr>
        <w:tab/>
      </w:r>
      <w:r>
        <w:rPr>
          <w:spacing w:val="4"/>
          <w:rtl/>
          <w:lang w:eastAsia="en-US"/>
        </w:rPr>
        <w:t xml:space="preserve">يهدف نظام التعليم المطبق بالسلطنة إلى تحقيق الأهداف الواردة في المادة </w:t>
      </w:r>
      <w:r>
        <w:rPr>
          <w:rFonts w:hint="cs"/>
          <w:spacing w:val="4"/>
          <w:rtl/>
          <w:lang w:eastAsia="en-US"/>
        </w:rPr>
        <w:t>29</w:t>
      </w:r>
      <w:r>
        <w:rPr>
          <w:spacing w:val="4"/>
          <w:rtl/>
          <w:lang w:eastAsia="en-US"/>
        </w:rPr>
        <w:t xml:space="preserve"> من الاتفاقية من خلال المناهج الدراسية والأنشطة الصفية </w:t>
      </w:r>
      <w:proofErr w:type="spellStart"/>
      <w:r>
        <w:rPr>
          <w:spacing w:val="4"/>
          <w:rtl/>
          <w:lang w:eastAsia="en-US"/>
        </w:rPr>
        <w:t>واللاصفية</w:t>
      </w:r>
      <w:proofErr w:type="spellEnd"/>
      <w:r>
        <w:rPr>
          <w:spacing w:val="4"/>
          <w:rtl/>
          <w:lang w:eastAsia="en-US"/>
        </w:rPr>
        <w:t xml:space="preserve"> التي تقوم بها المدرسة.</w:t>
      </w:r>
    </w:p>
    <w:p w:rsidR="00000000" w:rsidRDefault="00000000">
      <w:pPr>
        <w:spacing w:before="0" w:line="380" w:lineRule="exact"/>
        <w:jc w:val="both"/>
        <w:rPr>
          <w:rFonts w:hint="cs"/>
          <w:spacing w:val="4"/>
          <w:rtl/>
          <w:lang w:eastAsia="en-US"/>
        </w:rPr>
      </w:pPr>
      <w:r>
        <w:rPr>
          <w:rFonts w:hint="cs"/>
          <w:spacing w:val="4"/>
          <w:rtl/>
          <w:lang w:eastAsia="en-US"/>
        </w:rPr>
        <w:t>361-</w:t>
      </w:r>
      <w:r>
        <w:rPr>
          <w:rFonts w:hint="cs"/>
          <w:spacing w:val="4"/>
          <w:rtl/>
          <w:lang w:eastAsia="en-US"/>
        </w:rPr>
        <w:tab/>
      </w:r>
      <w:r>
        <w:rPr>
          <w:spacing w:val="4"/>
          <w:rtl/>
          <w:lang w:eastAsia="en-US"/>
        </w:rPr>
        <w:t>بالإضافة إلى حصة الريادة الأسبوعية والتي من خلالها يمارس الطلاب أنشطة ثقافية ورياضية وفنية واجتماعية وعلمية، فإن الفرصة تتاح لهم أيضاً من خلال حصص</w:t>
      </w:r>
      <w:r>
        <w:rPr>
          <w:rFonts w:hint="cs"/>
          <w:spacing w:val="4"/>
          <w:rtl/>
          <w:lang w:eastAsia="en-US"/>
        </w:rPr>
        <w:t xml:space="preserve"> التربية الرياضية والفنون التشكيلية</w:t>
      </w:r>
      <w:r>
        <w:rPr>
          <w:spacing w:val="4"/>
          <w:rtl/>
          <w:lang w:eastAsia="en-US"/>
        </w:rPr>
        <w:t xml:space="preserve"> و</w:t>
      </w:r>
      <w:r>
        <w:rPr>
          <w:rFonts w:hint="cs"/>
          <w:spacing w:val="4"/>
          <w:rtl/>
          <w:lang w:eastAsia="en-US"/>
        </w:rPr>
        <w:t xml:space="preserve">المهارات </w:t>
      </w:r>
      <w:r>
        <w:rPr>
          <w:spacing w:val="4"/>
          <w:rtl/>
          <w:lang w:eastAsia="en-US"/>
        </w:rPr>
        <w:t xml:space="preserve">الموسيقية لتنمية القدرات والمواهب والتواصل الفكري والاجتماعي والتعبير عن الذات. </w:t>
      </w:r>
    </w:p>
    <w:p w:rsidR="00000000" w:rsidRDefault="00000000">
      <w:pPr>
        <w:spacing w:before="0" w:line="380" w:lineRule="exact"/>
        <w:jc w:val="both"/>
        <w:rPr>
          <w:spacing w:val="4"/>
          <w:rtl/>
          <w:lang w:eastAsia="en-US"/>
        </w:rPr>
      </w:pPr>
      <w:r>
        <w:rPr>
          <w:rFonts w:hint="cs"/>
          <w:spacing w:val="4"/>
          <w:rtl/>
          <w:lang w:eastAsia="en-US"/>
        </w:rPr>
        <w:t>362-</w:t>
      </w:r>
      <w:r>
        <w:rPr>
          <w:rFonts w:hint="cs"/>
          <w:spacing w:val="4"/>
          <w:rtl/>
          <w:lang w:eastAsia="en-US"/>
        </w:rPr>
        <w:tab/>
        <w:t>بالإ</w:t>
      </w:r>
      <w:r>
        <w:rPr>
          <w:spacing w:val="4"/>
          <w:rtl/>
          <w:lang w:eastAsia="en-US"/>
        </w:rPr>
        <w:t xml:space="preserve">ضافة إلى الفعاليات </w:t>
      </w:r>
      <w:r>
        <w:rPr>
          <w:rFonts w:hint="cs"/>
          <w:spacing w:val="4"/>
          <w:rtl/>
          <w:lang w:eastAsia="en-US"/>
        </w:rPr>
        <w:t>التي نفذتها وزارة التربية والتعليم والمشار</w:t>
      </w:r>
      <w:r>
        <w:rPr>
          <w:spacing w:val="4"/>
          <w:rtl/>
          <w:lang w:eastAsia="en-US"/>
        </w:rPr>
        <w:t xml:space="preserve"> إليها في التقرير الوطني الأول فقد قامت الوزارة بتنفيذ ما يلي:</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تحديد الموضوعات التي يتوجب إضافتها إلى تلك الكتب بآليات عمل مشترك بين لجنة متابعة تنفيذ الاتفاقية ومديرية المناهج بوزارة التربية والتعليم</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التنسيق مع جامعة السلطان قابوس وكليات التربية لتعريف طلاب تلك الكليات ببنود الاتفاقية وتزويدهم بالمطبوعات الخاصة بالاتفاقية قبل تخرجهم وانخراطهم في سلك العمل التربوي</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تزويد أدلة المعلمين ببيانات وإشارات في هوامش الكتب الدراسية بالموضوعات المدرجة والمتعلقة باتفاقية حقوق الطفل</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 xml:space="preserve">تشكيل فريق </w:t>
      </w:r>
      <w:r>
        <w:rPr>
          <w:rFonts w:hint="cs"/>
          <w:spacing w:val="4"/>
          <w:rtl/>
          <w:lang w:eastAsia="en-US"/>
        </w:rPr>
        <w:t xml:space="preserve">عمل </w:t>
      </w:r>
      <w:r>
        <w:rPr>
          <w:spacing w:val="4"/>
          <w:rtl/>
          <w:lang w:eastAsia="en-US"/>
        </w:rPr>
        <w:t xml:space="preserve">لتنفيذ الفعاليات الثقافية والفنية والإعلامية </w:t>
      </w:r>
      <w:r>
        <w:rPr>
          <w:rFonts w:hint="cs"/>
          <w:spacing w:val="4"/>
          <w:rtl/>
          <w:lang w:eastAsia="en-US"/>
        </w:rPr>
        <w:t xml:space="preserve">الرامية إلى </w:t>
      </w:r>
      <w:r>
        <w:rPr>
          <w:spacing w:val="4"/>
          <w:rtl/>
          <w:lang w:eastAsia="en-US"/>
        </w:rPr>
        <w:t>متابعة الاتفاقية في البيئة المدرسية.</w:t>
      </w:r>
    </w:p>
    <w:p w:rsidR="00000000" w:rsidRDefault="00000000">
      <w:pPr>
        <w:spacing w:before="0" w:line="380" w:lineRule="exact"/>
        <w:jc w:val="both"/>
        <w:rPr>
          <w:spacing w:val="4"/>
          <w:rtl/>
          <w:lang w:eastAsia="en-US"/>
        </w:rPr>
      </w:pPr>
      <w:r>
        <w:rPr>
          <w:rFonts w:hint="cs"/>
          <w:spacing w:val="4"/>
          <w:rtl/>
          <w:lang w:eastAsia="en-US"/>
        </w:rPr>
        <w:t>363-</w:t>
      </w:r>
      <w:r>
        <w:rPr>
          <w:rFonts w:hint="cs"/>
          <w:spacing w:val="4"/>
          <w:rtl/>
          <w:lang w:eastAsia="en-US"/>
        </w:rPr>
        <w:tab/>
        <w:t>تقوم</w:t>
      </w:r>
      <w:r>
        <w:rPr>
          <w:spacing w:val="4"/>
          <w:rtl/>
          <w:lang w:eastAsia="en-US"/>
        </w:rPr>
        <w:t xml:space="preserve"> المديرية العامة للتخطيط </w:t>
      </w:r>
      <w:r>
        <w:rPr>
          <w:rFonts w:hint="cs"/>
          <w:spacing w:val="4"/>
          <w:rtl/>
          <w:lang w:eastAsia="en-US"/>
        </w:rPr>
        <w:t xml:space="preserve">والمعلومات التربوية </w:t>
      </w:r>
      <w:r>
        <w:rPr>
          <w:spacing w:val="4"/>
          <w:rtl/>
          <w:lang w:eastAsia="en-US"/>
        </w:rPr>
        <w:t>بجمع البيانات والإحصاءات وتحليلها بانتظام لرصد نتائج سير العملية التعليمية، كما يقوم المكتب الفني للدراسات والتطوير بإجراء الدراسات والبحوث المتعلقة بتطوير التعليم في السلطنة.</w:t>
      </w:r>
    </w:p>
    <w:p w:rsidR="00000000" w:rsidRDefault="00000000">
      <w:pPr>
        <w:spacing w:before="0" w:line="380" w:lineRule="exact"/>
        <w:jc w:val="both"/>
        <w:rPr>
          <w:spacing w:val="4"/>
          <w:rtl/>
          <w:lang w:eastAsia="en-US"/>
        </w:rPr>
      </w:pPr>
      <w:r>
        <w:rPr>
          <w:rFonts w:hint="cs"/>
          <w:spacing w:val="4"/>
          <w:rtl/>
          <w:lang w:eastAsia="en-US"/>
        </w:rPr>
        <w:t>364-</w:t>
      </w:r>
      <w:r>
        <w:rPr>
          <w:spacing w:val="4"/>
          <w:rtl/>
          <w:lang w:eastAsia="en-US"/>
        </w:rPr>
        <w:tab/>
        <w:t>تشارك مجالس الآباء والأمهات في متابعة القضايا التربوية، كما يتابع مجلس الشورى جميع الموضوعات التربوية في لقاءاته مع وزير التربية والتعليم، وقد شكل المجلس لجنة تسمى لجنة التربية والتعليم، إضافة للجنة الخدمات في غرفة التجارة والصناعة.</w:t>
      </w:r>
    </w:p>
    <w:p w:rsidR="00000000" w:rsidRDefault="00000000">
      <w:pPr>
        <w:spacing w:before="0" w:line="380" w:lineRule="exact"/>
        <w:jc w:val="both"/>
        <w:rPr>
          <w:spacing w:val="4"/>
          <w:rtl/>
          <w:lang w:eastAsia="en-US"/>
        </w:rPr>
      </w:pPr>
      <w:r>
        <w:rPr>
          <w:rFonts w:hint="cs"/>
          <w:spacing w:val="4"/>
          <w:rtl/>
          <w:lang w:eastAsia="en-US"/>
        </w:rPr>
        <w:t>365-</w:t>
      </w:r>
      <w:r>
        <w:rPr>
          <w:spacing w:val="4"/>
          <w:rtl/>
          <w:lang w:eastAsia="en-US"/>
        </w:rPr>
        <w:tab/>
        <w:t xml:space="preserve">السلطنة عضو عامل في المنظمات التربوية الإقليمية والدولية مثل اليونسكو </w:t>
      </w:r>
      <w:proofErr w:type="spellStart"/>
      <w:r>
        <w:rPr>
          <w:spacing w:val="4"/>
          <w:rtl/>
          <w:lang w:eastAsia="en-US"/>
        </w:rPr>
        <w:t>والأليسكو</w:t>
      </w:r>
      <w:proofErr w:type="spellEnd"/>
      <w:r>
        <w:rPr>
          <w:spacing w:val="4"/>
          <w:rtl/>
          <w:lang w:eastAsia="en-US"/>
        </w:rPr>
        <w:t xml:space="preserve"> </w:t>
      </w:r>
      <w:proofErr w:type="spellStart"/>
      <w:r>
        <w:rPr>
          <w:spacing w:val="4"/>
          <w:rtl/>
          <w:lang w:eastAsia="en-US"/>
        </w:rPr>
        <w:t>وا</w:t>
      </w:r>
      <w:r>
        <w:rPr>
          <w:rFonts w:hint="cs"/>
          <w:spacing w:val="4"/>
          <w:rtl/>
          <w:lang w:eastAsia="en-US"/>
        </w:rPr>
        <w:t>لإ</w:t>
      </w:r>
      <w:r>
        <w:rPr>
          <w:spacing w:val="4"/>
          <w:rtl/>
          <w:lang w:eastAsia="en-US"/>
        </w:rPr>
        <w:t>يسسكو</w:t>
      </w:r>
      <w:proofErr w:type="spellEnd"/>
      <w:r>
        <w:rPr>
          <w:spacing w:val="4"/>
          <w:rtl/>
          <w:lang w:eastAsia="en-US"/>
        </w:rPr>
        <w:t xml:space="preserve"> ومكتب التربية العربي لدول الخليج، وهي تتعاون مع تلك المنظمات بشأن كافة القضايا التربوية. بالإضافة إلى ذلك فإن الاتفاقات المبرمة بين وزارة التربية والتعليم ومختلف المؤسسات التربوية على المستويين الإقليمي والدولي يتم من خلالها تبادل الخبرات والمعلومات والأفكار والرؤى المستقبلية بشأن كافة القضايا المطروحة.</w:t>
      </w:r>
    </w:p>
    <w:p w:rsidR="00000000" w:rsidRDefault="00000000">
      <w:pPr>
        <w:spacing w:before="0" w:line="380" w:lineRule="exact"/>
        <w:jc w:val="both"/>
        <w:rPr>
          <w:rFonts w:hint="cs"/>
          <w:spacing w:val="4"/>
          <w:rtl/>
          <w:lang w:eastAsia="en-US"/>
        </w:rPr>
      </w:pPr>
      <w:r>
        <w:rPr>
          <w:rFonts w:hint="cs"/>
          <w:spacing w:val="4"/>
          <w:rtl/>
          <w:lang w:eastAsia="en-US"/>
        </w:rPr>
        <w:t>366-</w:t>
      </w:r>
      <w:r>
        <w:rPr>
          <w:spacing w:val="4"/>
          <w:rtl/>
          <w:lang w:eastAsia="en-US"/>
        </w:rPr>
        <w:tab/>
        <w:t>لا تطبق السلطنة إلزامية التعليم (وتدرس ذلك حالياً)</w:t>
      </w:r>
      <w:r>
        <w:rPr>
          <w:rFonts w:hint="cs"/>
          <w:spacing w:val="4"/>
          <w:rtl/>
          <w:lang w:eastAsia="en-US"/>
        </w:rPr>
        <w:t>.</w:t>
      </w:r>
      <w:r>
        <w:rPr>
          <w:spacing w:val="4"/>
          <w:rtl/>
          <w:lang w:eastAsia="en-US"/>
        </w:rPr>
        <w:t xml:space="preserve"> ولكنها ملتزمة بتأمين فرصة لكل طفل راغب بالالتحاق بالمدرسة وهو ما تثبته </w:t>
      </w:r>
      <w:r>
        <w:rPr>
          <w:rFonts w:hint="cs"/>
          <w:spacing w:val="4"/>
          <w:rtl/>
          <w:lang w:eastAsia="en-US"/>
        </w:rPr>
        <w:t>الإحصاءات</w:t>
      </w:r>
      <w:r>
        <w:rPr>
          <w:spacing w:val="4"/>
          <w:rtl/>
          <w:lang w:eastAsia="en-US"/>
        </w:rPr>
        <w:t xml:space="preserve"> من انخفاض نسبة غير الملتحقين بالدراسة من الأطفال المشار</w:t>
      </w:r>
      <w:r>
        <w:rPr>
          <w:rFonts w:hint="cs"/>
          <w:spacing w:val="4"/>
          <w:rtl/>
          <w:lang w:eastAsia="en-US"/>
        </w:rPr>
        <w:br/>
      </w:r>
      <w:r>
        <w:rPr>
          <w:spacing w:val="4"/>
          <w:rtl/>
          <w:lang w:eastAsia="en-US"/>
        </w:rPr>
        <w:t>إليها سابقاً.</w:t>
      </w:r>
    </w:p>
    <w:p w:rsidR="00000000" w:rsidRDefault="00000000">
      <w:pPr>
        <w:tabs>
          <w:tab w:val="left" w:pos="1026"/>
        </w:tabs>
        <w:spacing w:before="0" w:line="380" w:lineRule="exact"/>
        <w:jc w:val="both"/>
        <w:rPr>
          <w:rFonts w:hint="cs"/>
          <w:b/>
          <w:bCs/>
          <w:spacing w:val="4"/>
          <w:rtl/>
          <w:lang w:eastAsia="en-US"/>
        </w:rPr>
      </w:pPr>
      <w:r>
        <w:rPr>
          <w:rFonts w:hint="cs"/>
          <w:b/>
          <w:bCs/>
          <w:spacing w:val="4"/>
          <w:rtl/>
          <w:lang w:eastAsia="en-US"/>
        </w:rPr>
        <w:t>8-1-2</w:t>
      </w:r>
      <w:r>
        <w:rPr>
          <w:rFonts w:hint="cs"/>
          <w:b/>
          <w:bCs/>
          <w:spacing w:val="4"/>
          <w:rtl/>
          <w:lang w:eastAsia="en-US"/>
        </w:rPr>
        <w:tab/>
      </w:r>
      <w:r>
        <w:rPr>
          <w:b/>
          <w:bCs/>
          <w:spacing w:val="4"/>
          <w:rtl/>
          <w:lang w:eastAsia="en-US"/>
        </w:rPr>
        <w:t>عدم التمييز في مجال التعليم</w:t>
      </w:r>
    </w:p>
    <w:p w:rsidR="00000000" w:rsidRDefault="00000000">
      <w:pPr>
        <w:spacing w:before="0" w:line="380" w:lineRule="exact"/>
        <w:jc w:val="both"/>
        <w:rPr>
          <w:rFonts w:hint="cs"/>
          <w:spacing w:val="4"/>
          <w:rtl/>
          <w:lang w:eastAsia="en-US"/>
        </w:rPr>
      </w:pPr>
      <w:r>
        <w:rPr>
          <w:rFonts w:hint="cs"/>
          <w:spacing w:val="4"/>
          <w:rtl/>
          <w:lang w:eastAsia="en-US"/>
        </w:rPr>
        <w:t>367-</w:t>
      </w:r>
      <w:r>
        <w:rPr>
          <w:rFonts w:hint="cs"/>
          <w:spacing w:val="4"/>
          <w:rtl/>
          <w:lang w:eastAsia="en-US"/>
        </w:rPr>
        <w:tab/>
        <w:t>تنت</w:t>
      </w:r>
      <w:r>
        <w:rPr>
          <w:spacing w:val="4"/>
          <w:rtl/>
          <w:lang w:eastAsia="en-US"/>
        </w:rPr>
        <w:t>شر المدارس في جميع أنحاء السلطنة دون تمييز بين المناطق</w:t>
      </w:r>
      <w:r>
        <w:rPr>
          <w:rFonts w:hint="cs"/>
          <w:spacing w:val="4"/>
          <w:rtl/>
          <w:lang w:eastAsia="en-US"/>
        </w:rPr>
        <w:t>.</w:t>
      </w:r>
      <w:r>
        <w:rPr>
          <w:spacing w:val="4"/>
          <w:rtl/>
          <w:lang w:eastAsia="en-US"/>
        </w:rPr>
        <w:t xml:space="preserve"> ويقبل جميع الأطفال من الذكور والإناث ممن تنطبق عليهم الشروط</w:t>
      </w:r>
      <w:r>
        <w:rPr>
          <w:rFonts w:hint="cs"/>
          <w:spacing w:val="4"/>
          <w:rtl/>
          <w:lang w:eastAsia="en-US"/>
        </w:rPr>
        <w:t>.</w:t>
      </w:r>
      <w:r>
        <w:rPr>
          <w:spacing w:val="4"/>
          <w:rtl/>
          <w:lang w:eastAsia="en-US"/>
        </w:rPr>
        <w:t xml:space="preserve"> والأرقام الوارد</w:t>
      </w:r>
      <w:r>
        <w:rPr>
          <w:rFonts w:hint="cs"/>
          <w:spacing w:val="4"/>
          <w:rtl/>
          <w:lang w:eastAsia="en-US"/>
        </w:rPr>
        <w:t>ة</w:t>
      </w:r>
      <w:r>
        <w:rPr>
          <w:spacing w:val="4"/>
          <w:rtl/>
          <w:lang w:eastAsia="en-US"/>
        </w:rPr>
        <w:t xml:space="preserve"> بالبند السابق توضح عدم وجود فجوة بين الجنسين كما توضح ذلك البيانات التي يتضمنها هذا التقرير</w:t>
      </w:r>
      <w:r>
        <w:rPr>
          <w:rFonts w:hint="cs"/>
          <w:spacing w:val="4"/>
          <w:rtl/>
          <w:lang w:eastAsia="en-US"/>
        </w:rPr>
        <w:t>.</w:t>
      </w:r>
      <w:r>
        <w:rPr>
          <w:spacing w:val="4"/>
          <w:rtl/>
          <w:lang w:eastAsia="en-US"/>
        </w:rPr>
        <w:t xml:space="preserve"> </w:t>
      </w:r>
    </w:p>
    <w:p w:rsidR="00000000" w:rsidRDefault="00000000">
      <w:pPr>
        <w:spacing w:before="0" w:line="380" w:lineRule="exact"/>
        <w:jc w:val="both"/>
        <w:rPr>
          <w:rFonts w:hint="cs"/>
          <w:spacing w:val="4"/>
          <w:rtl/>
          <w:lang w:eastAsia="en-US"/>
        </w:rPr>
      </w:pPr>
      <w:r>
        <w:rPr>
          <w:rFonts w:hint="cs"/>
          <w:spacing w:val="4"/>
          <w:rtl/>
          <w:lang w:eastAsia="en-US"/>
        </w:rPr>
        <w:t>368-</w:t>
      </w:r>
      <w:r>
        <w:rPr>
          <w:rFonts w:hint="cs"/>
          <w:spacing w:val="4"/>
          <w:rtl/>
          <w:lang w:eastAsia="en-US"/>
        </w:rPr>
        <w:tab/>
        <w:t>تعم</w:t>
      </w:r>
      <w:r>
        <w:rPr>
          <w:spacing w:val="4"/>
          <w:rtl/>
          <w:lang w:eastAsia="en-US"/>
        </w:rPr>
        <w:t>ل الممارسات الفعلية على توفير التعليم لجميع الفئات بم</w:t>
      </w:r>
      <w:r>
        <w:rPr>
          <w:rFonts w:hint="cs"/>
          <w:spacing w:val="4"/>
          <w:rtl/>
          <w:lang w:eastAsia="en-US"/>
        </w:rPr>
        <w:t>ن</w:t>
      </w:r>
      <w:r>
        <w:rPr>
          <w:spacing w:val="4"/>
          <w:rtl/>
          <w:lang w:eastAsia="en-US"/>
        </w:rPr>
        <w:t xml:space="preserve"> في ذلك الراشد</w:t>
      </w:r>
      <w:r>
        <w:rPr>
          <w:rFonts w:hint="cs"/>
          <w:spacing w:val="4"/>
          <w:rtl/>
          <w:lang w:eastAsia="en-US"/>
        </w:rPr>
        <w:t>و</w:t>
      </w:r>
      <w:r>
        <w:rPr>
          <w:spacing w:val="4"/>
          <w:rtl/>
          <w:lang w:eastAsia="en-US"/>
        </w:rPr>
        <w:t xml:space="preserve">ن دون تمييز </w:t>
      </w:r>
      <w:r>
        <w:rPr>
          <w:rFonts w:hint="cs"/>
          <w:spacing w:val="4"/>
          <w:rtl/>
          <w:lang w:eastAsia="en-US"/>
        </w:rPr>
        <w:t>بسبب</w:t>
      </w:r>
      <w:r>
        <w:rPr>
          <w:spacing w:val="4"/>
          <w:rtl/>
          <w:lang w:eastAsia="en-US"/>
        </w:rPr>
        <w:t xml:space="preserve"> المواقع الجغرافية الريفية أو الحضرية أو الجنس أو المستوى الاجتماعي</w:t>
      </w:r>
      <w:r>
        <w:rPr>
          <w:rFonts w:hint="cs"/>
          <w:spacing w:val="4"/>
          <w:rtl/>
          <w:lang w:eastAsia="en-US"/>
        </w:rPr>
        <w:t>.</w:t>
      </w:r>
      <w:r>
        <w:rPr>
          <w:spacing w:val="4"/>
          <w:rtl/>
          <w:lang w:eastAsia="en-US"/>
        </w:rPr>
        <w:t xml:space="preserve"> وللتوضيح</w:t>
      </w:r>
      <w:r>
        <w:rPr>
          <w:rFonts w:hint="cs"/>
          <w:spacing w:val="4"/>
          <w:rtl/>
          <w:lang w:eastAsia="en-US"/>
        </w:rPr>
        <w:t>،</w:t>
      </w:r>
      <w:r>
        <w:rPr>
          <w:spacing w:val="4"/>
          <w:rtl/>
          <w:lang w:eastAsia="en-US"/>
        </w:rPr>
        <w:t xml:space="preserve"> يمكن مراجعة الإحصاءات التفصيلية الموضحة في الجداول اللاحقة. </w:t>
      </w:r>
    </w:p>
    <w:p w:rsidR="00000000" w:rsidRDefault="00000000">
      <w:pPr>
        <w:spacing w:before="0" w:line="380" w:lineRule="exact"/>
        <w:jc w:val="both"/>
        <w:rPr>
          <w:rFonts w:hint="cs"/>
          <w:spacing w:val="4"/>
          <w:rtl/>
          <w:lang w:eastAsia="en-US"/>
        </w:rPr>
      </w:pPr>
      <w:r>
        <w:rPr>
          <w:rFonts w:hint="cs"/>
          <w:spacing w:val="4"/>
          <w:rtl/>
          <w:lang w:eastAsia="en-US"/>
        </w:rPr>
        <w:t>369-</w:t>
      </w:r>
      <w:r>
        <w:rPr>
          <w:rFonts w:hint="cs"/>
          <w:spacing w:val="4"/>
          <w:rtl/>
          <w:lang w:eastAsia="en-US"/>
        </w:rPr>
        <w:tab/>
      </w:r>
      <w:r>
        <w:rPr>
          <w:spacing w:val="4"/>
          <w:rtl/>
          <w:lang w:eastAsia="en-US"/>
        </w:rPr>
        <w:t xml:space="preserve">يتم قبول الأطفال غير المواطنين في المدارس الحكومية بنفس الشروط المتعلقة بالطالب المواطن دون تفرقة أو رسوم مالية. </w:t>
      </w:r>
      <w:r>
        <w:rPr>
          <w:rFonts w:hint="cs"/>
          <w:spacing w:val="4"/>
          <w:rtl/>
          <w:lang w:eastAsia="en-US"/>
        </w:rPr>
        <w:t>و</w:t>
      </w:r>
      <w:r>
        <w:rPr>
          <w:spacing w:val="4"/>
          <w:rtl/>
          <w:lang w:eastAsia="en-US"/>
        </w:rPr>
        <w:t>تتوفر مدارس خاصة للراغبين في الالتحاق بها، وكذلك تنتشر مدارس لأبناء الجاليات من غير المواطنين</w:t>
      </w:r>
      <w:r>
        <w:rPr>
          <w:rFonts w:hint="cs"/>
          <w:spacing w:val="4"/>
          <w:rtl/>
          <w:lang w:eastAsia="en-US"/>
        </w:rPr>
        <w:t>.</w:t>
      </w:r>
      <w:r>
        <w:rPr>
          <w:spacing w:val="4"/>
          <w:rtl/>
          <w:lang w:eastAsia="en-US"/>
        </w:rPr>
        <w:t xml:space="preserve"> وبذلك تتعدد خيارات التعليم للمواطنين ولغير المواطنين بصورة أكبر.</w:t>
      </w:r>
      <w:r>
        <w:rPr>
          <w:spacing w:val="4"/>
          <w:lang w:eastAsia="en-US"/>
        </w:rPr>
        <w:t xml:space="preserve"> </w:t>
      </w:r>
    </w:p>
    <w:p w:rsidR="00000000" w:rsidRDefault="00000000">
      <w:pPr>
        <w:spacing w:before="0" w:line="380" w:lineRule="exact"/>
        <w:jc w:val="both"/>
        <w:rPr>
          <w:rFonts w:hint="cs"/>
          <w:spacing w:val="4"/>
          <w:rtl/>
          <w:lang w:eastAsia="en-US"/>
        </w:rPr>
      </w:pPr>
      <w:r>
        <w:rPr>
          <w:rFonts w:hint="cs"/>
          <w:spacing w:val="4"/>
          <w:rtl/>
          <w:lang w:eastAsia="en-US"/>
        </w:rPr>
        <w:t>370-</w:t>
      </w:r>
      <w:r>
        <w:rPr>
          <w:rFonts w:hint="cs"/>
          <w:spacing w:val="4"/>
          <w:rtl/>
          <w:lang w:eastAsia="en-US"/>
        </w:rPr>
        <w:tab/>
      </w:r>
      <w:r>
        <w:rPr>
          <w:spacing w:val="4"/>
          <w:rtl/>
          <w:lang w:eastAsia="en-US"/>
        </w:rPr>
        <w:t xml:space="preserve">يتضمن هذا التقرير الكشف رقم </w:t>
      </w:r>
      <w:r>
        <w:rPr>
          <w:rFonts w:hint="cs"/>
          <w:spacing w:val="4"/>
          <w:rtl/>
          <w:lang w:eastAsia="en-US"/>
        </w:rPr>
        <w:t xml:space="preserve">1 </w:t>
      </w:r>
      <w:r>
        <w:rPr>
          <w:spacing w:val="4"/>
          <w:rtl/>
          <w:lang w:eastAsia="en-US"/>
        </w:rPr>
        <w:t>عن توزع المدارس والشعب والتلاميذ حسب المناطق</w:t>
      </w:r>
      <w:r>
        <w:rPr>
          <w:rFonts w:hint="cs"/>
          <w:spacing w:val="4"/>
          <w:rtl/>
          <w:lang w:eastAsia="en-US"/>
        </w:rPr>
        <w:t>،</w:t>
      </w:r>
      <w:r>
        <w:rPr>
          <w:spacing w:val="4"/>
          <w:rtl/>
          <w:lang w:eastAsia="en-US"/>
        </w:rPr>
        <w:t xml:space="preserve"> والكشف رقم</w:t>
      </w:r>
      <w:r>
        <w:rPr>
          <w:rFonts w:hint="cs"/>
          <w:spacing w:val="4"/>
          <w:rtl/>
          <w:lang w:eastAsia="en-US"/>
        </w:rPr>
        <w:t xml:space="preserve"> 2</w:t>
      </w:r>
      <w:r>
        <w:rPr>
          <w:spacing w:val="4"/>
          <w:rtl/>
          <w:lang w:eastAsia="en-US"/>
        </w:rPr>
        <w:t xml:space="preserve"> عن توزع المدارس والشعب والتلاميذ في التعليم الخاص حسب المناطق</w:t>
      </w:r>
      <w:r>
        <w:rPr>
          <w:rFonts w:hint="cs"/>
          <w:spacing w:val="4"/>
          <w:rtl/>
          <w:lang w:eastAsia="en-US"/>
        </w:rPr>
        <w:t>.</w:t>
      </w:r>
      <w:r>
        <w:rPr>
          <w:spacing w:val="4"/>
          <w:rtl/>
          <w:lang w:eastAsia="en-US"/>
        </w:rPr>
        <w:t xml:space="preserve"> </w:t>
      </w:r>
      <w:r>
        <w:rPr>
          <w:rFonts w:hint="cs"/>
          <w:spacing w:val="4"/>
          <w:rtl/>
          <w:lang w:eastAsia="en-US"/>
        </w:rPr>
        <w:t xml:space="preserve">كما يتضمن التقرير </w:t>
      </w:r>
      <w:r>
        <w:rPr>
          <w:spacing w:val="4"/>
          <w:rtl/>
          <w:lang w:eastAsia="en-US"/>
        </w:rPr>
        <w:t>جدولاً بعدد المدارس الخاصة وتوز</w:t>
      </w:r>
      <w:r>
        <w:rPr>
          <w:rFonts w:hint="cs"/>
          <w:spacing w:val="4"/>
          <w:rtl/>
          <w:lang w:eastAsia="en-US"/>
        </w:rPr>
        <w:t>ّ</w:t>
      </w:r>
      <w:r>
        <w:rPr>
          <w:spacing w:val="4"/>
          <w:rtl/>
          <w:lang w:eastAsia="en-US"/>
        </w:rPr>
        <w:t xml:space="preserve">ع التلاميذ والمدارس </w:t>
      </w:r>
      <w:r>
        <w:rPr>
          <w:rFonts w:hint="cs"/>
          <w:spacing w:val="4"/>
          <w:rtl/>
          <w:lang w:eastAsia="en-US"/>
        </w:rPr>
        <w:t>والإداريين</w:t>
      </w:r>
      <w:r>
        <w:rPr>
          <w:spacing w:val="4"/>
          <w:rtl/>
          <w:lang w:eastAsia="en-US"/>
        </w:rPr>
        <w:t xml:space="preserve"> فيها. </w:t>
      </w:r>
    </w:p>
    <w:p w:rsidR="00000000" w:rsidRDefault="00000000">
      <w:pPr>
        <w:tabs>
          <w:tab w:val="left" w:pos="969"/>
        </w:tabs>
        <w:spacing w:before="0" w:line="380" w:lineRule="exact"/>
        <w:jc w:val="both"/>
        <w:rPr>
          <w:rFonts w:hint="cs"/>
          <w:b/>
          <w:bCs/>
          <w:spacing w:val="4"/>
          <w:rtl/>
          <w:lang w:eastAsia="en-US"/>
        </w:rPr>
      </w:pPr>
      <w:r>
        <w:rPr>
          <w:rFonts w:hint="cs"/>
          <w:b/>
          <w:bCs/>
          <w:spacing w:val="4"/>
          <w:rtl/>
          <w:lang w:eastAsia="en-US"/>
        </w:rPr>
        <w:t>8-1-3</w:t>
      </w:r>
      <w:r>
        <w:rPr>
          <w:rFonts w:hint="cs"/>
          <w:b/>
          <w:bCs/>
          <w:spacing w:val="4"/>
          <w:rtl/>
          <w:lang w:eastAsia="en-US"/>
        </w:rPr>
        <w:tab/>
      </w:r>
      <w:r>
        <w:rPr>
          <w:b/>
          <w:bCs/>
          <w:spacing w:val="4"/>
          <w:rtl/>
          <w:lang w:eastAsia="en-US"/>
        </w:rPr>
        <w:t>الأطفال المع</w:t>
      </w:r>
      <w:r>
        <w:rPr>
          <w:rFonts w:hint="cs"/>
          <w:b/>
          <w:bCs/>
          <w:spacing w:val="4"/>
          <w:rtl/>
          <w:lang w:eastAsia="en-US"/>
        </w:rPr>
        <w:t>ا</w:t>
      </w:r>
      <w:r>
        <w:rPr>
          <w:b/>
          <w:bCs/>
          <w:spacing w:val="4"/>
          <w:rtl/>
          <w:lang w:eastAsia="en-US"/>
        </w:rPr>
        <w:t>قون</w:t>
      </w:r>
    </w:p>
    <w:p w:rsidR="00000000" w:rsidRDefault="00000000">
      <w:pPr>
        <w:spacing w:before="0" w:line="380" w:lineRule="exact"/>
        <w:jc w:val="both"/>
        <w:rPr>
          <w:rFonts w:hint="cs"/>
          <w:spacing w:val="4"/>
          <w:rtl/>
          <w:lang w:eastAsia="en-US"/>
        </w:rPr>
      </w:pPr>
      <w:r>
        <w:rPr>
          <w:rFonts w:hint="cs"/>
          <w:spacing w:val="4"/>
          <w:rtl/>
          <w:lang w:eastAsia="en-US"/>
        </w:rPr>
        <w:t>371-</w:t>
      </w:r>
      <w:r>
        <w:rPr>
          <w:rFonts w:hint="cs"/>
          <w:spacing w:val="4"/>
          <w:rtl/>
          <w:lang w:eastAsia="en-US"/>
        </w:rPr>
        <w:tab/>
        <w:t>يُوفَّ</w:t>
      </w:r>
      <w:r>
        <w:rPr>
          <w:spacing w:val="4"/>
          <w:rtl/>
          <w:lang w:eastAsia="en-US"/>
        </w:rPr>
        <w:t xml:space="preserve">ر التعليم </w:t>
      </w:r>
      <w:r>
        <w:rPr>
          <w:rFonts w:hint="cs"/>
          <w:spacing w:val="4"/>
          <w:rtl/>
          <w:lang w:eastAsia="en-US"/>
        </w:rPr>
        <w:t>للأطفال</w:t>
      </w:r>
      <w:r>
        <w:rPr>
          <w:spacing w:val="4"/>
          <w:rtl/>
          <w:lang w:eastAsia="en-US"/>
        </w:rPr>
        <w:t xml:space="preserve"> ذوي الاحتياجات الخاصة القابلين للتعليم في مدارس ومعاهد تخصصية بالسلطنة</w:t>
      </w:r>
      <w:r>
        <w:rPr>
          <w:rFonts w:hint="cs"/>
          <w:spacing w:val="4"/>
          <w:rtl/>
          <w:lang w:eastAsia="en-US"/>
        </w:rPr>
        <w:t>.</w:t>
      </w:r>
    </w:p>
    <w:p w:rsidR="00000000" w:rsidRDefault="00000000">
      <w:pPr>
        <w:spacing w:before="0" w:line="380" w:lineRule="exact"/>
        <w:jc w:val="both"/>
        <w:rPr>
          <w:rFonts w:hint="cs"/>
          <w:spacing w:val="4"/>
          <w:rtl/>
          <w:lang w:eastAsia="en-US"/>
        </w:rPr>
      </w:pPr>
      <w:r>
        <w:rPr>
          <w:rFonts w:hint="cs"/>
          <w:spacing w:val="4"/>
          <w:rtl/>
          <w:lang w:eastAsia="en-US"/>
        </w:rPr>
        <w:t>372-</w:t>
      </w:r>
      <w:r>
        <w:rPr>
          <w:rFonts w:hint="cs"/>
          <w:spacing w:val="4"/>
          <w:rtl/>
          <w:lang w:eastAsia="en-US"/>
        </w:rPr>
        <w:tab/>
        <w:t>يوفد</w:t>
      </w:r>
      <w:r>
        <w:rPr>
          <w:spacing w:val="4"/>
          <w:rtl/>
          <w:lang w:eastAsia="en-US"/>
        </w:rPr>
        <w:t xml:space="preserve"> طلاب للالتحاق بمدارس ومعاهد متخصصة في عدد من الدول المجاورة</w:t>
      </w:r>
      <w:r>
        <w:rPr>
          <w:rFonts w:hint="cs"/>
          <w:spacing w:val="4"/>
          <w:rtl/>
          <w:lang w:eastAsia="en-US"/>
        </w:rPr>
        <w:t>.</w:t>
      </w:r>
      <w:r>
        <w:rPr>
          <w:spacing w:val="4"/>
          <w:rtl/>
          <w:lang w:eastAsia="en-US"/>
        </w:rPr>
        <w:t xml:space="preserve"> </w:t>
      </w:r>
    </w:p>
    <w:p w:rsidR="00000000" w:rsidRDefault="00000000">
      <w:pPr>
        <w:spacing w:before="0" w:line="390" w:lineRule="exact"/>
        <w:jc w:val="both"/>
        <w:rPr>
          <w:spacing w:val="4"/>
          <w:rtl/>
          <w:lang w:eastAsia="en-US"/>
        </w:rPr>
      </w:pPr>
      <w:r>
        <w:rPr>
          <w:rFonts w:hint="cs"/>
          <w:spacing w:val="4"/>
          <w:rtl/>
          <w:lang w:eastAsia="en-US"/>
        </w:rPr>
        <w:t>373-</w:t>
      </w:r>
      <w:r>
        <w:rPr>
          <w:rFonts w:hint="cs"/>
          <w:spacing w:val="4"/>
          <w:rtl/>
          <w:lang w:eastAsia="en-US"/>
        </w:rPr>
        <w:tab/>
        <w:t xml:space="preserve">أما </w:t>
      </w:r>
      <w:r>
        <w:rPr>
          <w:spacing w:val="4"/>
          <w:rtl/>
          <w:lang w:eastAsia="en-US"/>
        </w:rPr>
        <w:t>الأطفال الذين يعانون من عجز بدني فيتم قبولهم في المدارس العادية إن لم تكن هناك إعاقة بالغة (عقلية أو بدنية) تستدعى تحويلهم إلى مدارس ذوي الاحتياجات الخاصة.</w:t>
      </w:r>
      <w:r>
        <w:rPr>
          <w:rFonts w:hint="cs"/>
          <w:spacing w:val="4"/>
          <w:rtl/>
          <w:lang w:eastAsia="en-US"/>
        </w:rPr>
        <w:t xml:space="preserve"> ويوضح </w:t>
      </w:r>
      <w:r>
        <w:rPr>
          <w:spacing w:val="4"/>
          <w:rtl/>
          <w:lang w:eastAsia="en-US"/>
        </w:rPr>
        <w:t xml:space="preserve">الكشفان </w:t>
      </w:r>
      <w:r>
        <w:rPr>
          <w:rFonts w:hint="cs"/>
          <w:spacing w:val="4"/>
          <w:rtl/>
          <w:lang w:eastAsia="en-US"/>
        </w:rPr>
        <w:t>3 و4</w:t>
      </w:r>
      <w:r>
        <w:rPr>
          <w:spacing w:val="4"/>
          <w:rtl/>
          <w:lang w:eastAsia="en-US"/>
        </w:rPr>
        <w:t xml:space="preserve"> عدد الدارسين حسب الإعاقة والعمر والدولة التي يدرسون بها.</w:t>
      </w:r>
    </w:p>
    <w:p w:rsidR="00000000" w:rsidRDefault="00000000">
      <w:pPr>
        <w:keepNext/>
        <w:tabs>
          <w:tab w:val="left" w:pos="993"/>
        </w:tabs>
        <w:spacing w:before="0" w:line="390" w:lineRule="exact"/>
        <w:jc w:val="both"/>
        <w:rPr>
          <w:b/>
          <w:bCs/>
          <w:spacing w:val="4"/>
          <w:rtl/>
          <w:lang w:eastAsia="en-US"/>
        </w:rPr>
      </w:pPr>
      <w:r>
        <w:rPr>
          <w:rFonts w:hint="cs"/>
          <w:b/>
          <w:bCs/>
          <w:spacing w:val="4"/>
          <w:rtl/>
          <w:lang w:eastAsia="en-US"/>
        </w:rPr>
        <w:t>8-1-4</w:t>
      </w:r>
      <w:r>
        <w:rPr>
          <w:rFonts w:hint="cs"/>
          <w:b/>
          <w:bCs/>
          <w:spacing w:val="4"/>
          <w:rtl/>
          <w:lang w:eastAsia="en-US"/>
        </w:rPr>
        <w:tab/>
      </w:r>
      <w:r>
        <w:rPr>
          <w:b/>
          <w:bCs/>
          <w:spacing w:val="4"/>
          <w:rtl/>
          <w:lang w:eastAsia="en-US"/>
        </w:rPr>
        <w:t>مصالح الطفل الفضلى</w:t>
      </w:r>
    </w:p>
    <w:p w:rsidR="00000000" w:rsidRDefault="00000000">
      <w:pPr>
        <w:keepNext/>
        <w:spacing w:before="0" w:line="390" w:lineRule="exact"/>
        <w:jc w:val="both"/>
        <w:rPr>
          <w:rFonts w:hint="cs"/>
          <w:spacing w:val="4"/>
          <w:rtl/>
          <w:lang w:eastAsia="en-US"/>
        </w:rPr>
      </w:pPr>
      <w:r>
        <w:rPr>
          <w:rFonts w:hint="cs"/>
          <w:spacing w:val="4"/>
          <w:rtl/>
          <w:lang w:eastAsia="en-US"/>
        </w:rPr>
        <w:t>374-</w:t>
      </w:r>
      <w:r>
        <w:rPr>
          <w:spacing w:val="4"/>
          <w:rtl/>
          <w:lang w:eastAsia="en-US"/>
        </w:rPr>
        <w:tab/>
        <w:t xml:space="preserve">تعمل </w:t>
      </w:r>
      <w:r>
        <w:rPr>
          <w:rFonts w:hint="cs"/>
          <w:spacing w:val="4"/>
          <w:rtl/>
          <w:lang w:eastAsia="en-US"/>
        </w:rPr>
        <w:t>ال</w:t>
      </w:r>
      <w:r>
        <w:rPr>
          <w:spacing w:val="4"/>
          <w:rtl/>
          <w:lang w:eastAsia="en-US"/>
        </w:rPr>
        <w:t>وزارة على توفير التعليم مجاناً لجميع الأطفال ممن هم في السن المحددة الذين أكملوا ست سنوات فما فوق دون النظر إلى اللون أو الجنس أو الجنسية أو الموقع الجغرافي أو الحالة الاقتصادية أو الاجتماعية في المدارس التي تنشئها وتشرف عليها حكومة سلطنة عمان ممثلة في وزارة التربية والتعليم.</w:t>
      </w:r>
    </w:p>
    <w:p w:rsidR="00000000" w:rsidRDefault="00000000">
      <w:pPr>
        <w:spacing w:before="0" w:line="390" w:lineRule="exact"/>
        <w:jc w:val="both"/>
        <w:rPr>
          <w:spacing w:val="4"/>
          <w:rtl/>
          <w:lang w:eastAsia="en-US"/>
        </w:rPr>
      </w:pPr>
      <w:r>
        <w:rPr>
          <w:rFonts w:hint="cs"/>
          <w:spacing w:val="4"/>
          <w:rtl/>
          <w:lang w:eastAsia="en-US"/>
        </w:rPr>
        <w:t>375-</w:t>
      </w:r>
      <w:r>
        <w:rPr>
          <w:rFonts w:hint="cs"/>
          <w:spacing w:val="4"/>
          <w:rtl/>
          <w:lang w:eastAsia="en-US"/>
        </w:rPr>
        <w:tab/>
        <w:t xml:space="preserve">توفر وزارة التربية والتعليم </w:t>
      </w:r>
      <w:r>
        <w:rPr>
          <w:spacing w:val="4"/>
          <w:rtl/>
          <w:lang w:eastAsia="en-US"/>
        </w:rPr>
        <w:t xml:space="preserve">الكتب والوسائل التعليمية </w:t>
      </w:r>
      <w:proofErr w:type="spellStart"/>
      <w:r>
        <w:rPr>
          <w:spacing w:val="4"/>
          <w:rtl/>
          <w:lang w:eastAsia="en-US"/>
        </w:rPr>
        <w:t>والمختبرية</w:t>
      </w:r>
      <w:proofErr w:type="spellEnd"/>
      <w:r>
        <w:rPr>
          <w:spacing w:val="4"/>
          <w:rtl/>
          <w:lang w:eastAsia="en-US"/>
        </w:rPr>
        <w:t xml:space="preserve"> والنقل من مكان السكن إلى المدرسة لجميع الطلاب</w:t>
      </w:r>
      <w:r>
        <w:rPr>
          <w:rFonts w:hint="cs"/>
          <w:spacing w:val="4"/>
          <w:rtl/>
          <w:lang w:eastAsia="en-US"/>
        </w:rPr>
        <w:t>.</w:t>
      </w:r>
      <w:r>
        <w:rPr>
          <w:spacing w:val="4"/>
          <w:rtl/>
          <w:lang w:eastAsia="en-US"/>
        </w:rPr>
        <w:t xml:space="preserve"> ويعمل بالمدارس معلمون </w:t>
      </w:r>
      <w:proofErr w:type="spellStart"/>
      <w:r>
        <w:rPr>
          <w:spacing w:val="4"/>
          <w:rtl/>
          <w:lang w:eastAsia="en-US"/>
        </w:rPr>
        <w:t>ومدراء</w:t>
      </w:r>
      <w:proofErr w:type="spellEnd"/>
      <w:r>
        <w:rPr>
          <w:spacing w:val="4"/>
          <w:rtl/>
          <w:lang w:eastAsia="en-US"/>
        </w:rPr>
        <w:t xml:space="preserve"> مؤهلون تربوياً ويتم متابعة سير العملية التربوية عن طريق المشرفين والمس</w:t>
      </w:r>
      <w:r>
        <w:rPr>
          <w:rFonts w:hint="cs"/>
          <w:spacing w:val="4"/>
          <w:rtl/>
          <w:lang w:eastAsia="en-US"/>
        </w:rPr>
        <w:t>ؤ</w:t>
      </w:r>
      <w:r>
        <w:rPr>
          <w:spacing w:val="4"/>
          <w:rtl/>
          <w:lang w:eastAsia="en-US"/>
        </w:rPr>
        <w:t xml:space="preserve">ولين في مديريات التربية بالمناطق التعليمية بالإضافة إلى المختصين في الوزارة. وتتولى دائرة تنمية الموارد البشرية وأقسامها بالمناطق الإشراف على استمرار التدريب أثناء الخدمة لجميع العاملين في المجال التربوي، وخاصةً </w:t>
      </w:r>
      <w:proofErr w:type="spellStart"/>
      <w:r>
        <w:rPr>
          <w:spacing w:val="4"/>
          <w:rtl/>
          <w:lang w:eastAsia="en-US"/>
        </w:rPr>
        <w:t>مدراء</w:t>
      </w:r>
      <w:proofErr w:type="spellEnd"/>
      <w:r>
        <w:rPr>
          <w:spacing w:val="4"/>
          <w:rtl/>
          <w:lang w:eastAsia="en-US"/>
        </w:rPr>
        <w:t xml:space="preserve"> المدارس والمعلمين والمشرفين.</w:t>
      </w:r>
    </w:p>
    <w:p w:rsidR="00000000" w:rsidRDefault="00000000">
      <w:pPr>
        <w:tabs>
          <w:tab w:val="left" w:pos="900"/>
        </w:tabs>
        <w:spacing w:before="0" w:line="390" w:lineRule="exact"/>
        <w:jc w:val="both"/>
        <w:rPr>
          <w:b/>
          <w:bCs/>
          <w:spacing w:val="4"/>
          <w:rtl/>
          <w:lang w:eastAsia="en-US"/>
        </w:rPr>
      </w:pPr>
      <w:r>
        <w:rPr>
          <w:rFonts w:hint="cs"/>
          <w:b/>
          <w:bCs/>
          <w:spacing w:val="4"/>
          <w:rtl/>
          <w:lang w:eastAsia="en-US"/>
        </w:rPr>
        <w:t>8-2</w:t>
      </w:r>
      <w:r>
        <w:rPr>
          <w:rFonts w:hint="cs"/>
          <w:b/>
          <w:bCs/>
          <w:spacing w:val="4"/>
          <w:rtl/>
          <w:lang w:eastAsia="en-US"/>
        </w:rPr>
        <w:tab/>
        <w:t>ا</w:t>
      </w:r>
      <w:r>
        <w:rPr>
          <w:b/>
          <w:bCs/>
          <w:spacing w:val="4"/>
          <w:rtl/>
          <w:lang w:eastAsia="en-US"/>
        </w:rPr>
        <w:t>حترام آراء الطفل</w:t>
      </w:r>
    </w:p>
    <w:p w:rsidR="00000000" w:rsidRDefault="00000000">
      <w:pPr>
        <w:spacing w:before="0" w:line="390" w:lineRule="exact"/>
        <w:jc w:val="both"/>
        <w:rPr>
          <w:rFonts w:hint="cs"/>
          <w:spacing w:val="0"/>
          <w:rtl/>
          <w:lang w:eastAsia="en-US"/>
        </w:rPr>
      </w:pPr>
      <w:r>
        <w:rPr>
          <w:rFonts w:hint="cs"/>
          <w:spacing w:val="0"/>
          <w:rtl/>
          <w:lang w:eastAsia="en-US"/>
        </w:rPr>
        <w:t>376-</w:t>
      </w:r>
      <w:r>
        <w:rPr>
          <w:spacing w:val="0"/>
          <w:rtl/>
          <w:lang w:eastAsia="en-US"/>
        </w:rPr>
        <w:tab/>
        <w:t>بعد نهاية الصف ا</w:t>
      </w:r>
      <w:r>
        <w:rPr>
          <w:rFonts w:hint="cs"/>
          <w:spacing w:val="0"/>
          <w:rtl/>
          <w:lang w:eastAsia="en-US"/>
        </w:rPr>
        <w:t>لعاشر</w:t>
      </w:r>
      <w:r>
        <w:rPr>
          <w:spacing w:val="0"/>
          <w:rtl/>
          <w:lang w:eastAsia="en-US"/>
        </w:rPr>
        <w:t xml:space="preserve"> أو</w:t>
      </w:r>
      <w:r>
        <w:rPr>
          <w:rFonts w:hint="cs"/>
          <w:spacing w:val="0"/>
          <w:rtl/>
          <w:lang w:eastAsia="en-US"/>
        </w:rPr>
        <w:t xml:space="preserve"> مرحلة التعليم </w:t>
      </w:r>
      <w:r>
        <w:rPr>
          <w:rFonts w:hint="cs"/>
          <w:spacing w:val="0"/>
          <w:rtl/>
          <w:lang w:eastAsia="en-US" w:bidi="ar-OM"/>
        </w:rPr>
        <w:t>الأساسي</w:t>
      </w:r>
      <w:r>
        <w:rPr>
          <w:spacing w:val="0"/>
          <w:rtl/>
          <w:lang w:eastAsia="en-US"/>
        </w:rPr>
        <w:t xml:space="preserve"> التي هي عبارة عن تعليم عام يكتسب خلاله الدارسون مهارة الكتابة والقراءة والحساب والمعارف والاتجاهات الأساسية للحياة، ت</w:t>
      </w:r>
      <w:r>
        <w:rPr>
          <w:rFonts w:hint="cs"/>
          <w:spacing w:val="0"/>
          <w:rtl/>
          <w:lang w:eastAsia="en-US"/>
        </w:rPr>
        <w:t>ُع</w:t>
      </w:r>
      <w:r>
        <w:rPr>
          <w:spacing w:val="0"/>
          <w:rtl/>
          <w:lang w:eastAsia="en-US"/>
        </w:rPr>
        <w:t>ط</w:t>
      </w:r>
      <w:r>
        <w:rPr>
          <w:rFonts w:hint="cs"/>
          <w:spacing w:val="0"/>
          <w:rtl/>
          <w:lang w:eastAsia="en-US"/>
        </w:rPr>
        <w:t>ى</w:t>
      </w:r>
      <w:r>
        <w:rPr>
          <w:spacing w:val="0"/>
          <w:rtl/>
          <w:lang w:eastAsia="en-US"/>
        </w:rPr>
        <w:t xml:space="preserve"> الفرصة للطالب لاختيار المساق الدراسي الذي يرغب في الانضمام إليه بالاستعانة والنصح والتشاور مع الجهات المختصة بالمدرسة.</w:t>
      </w:r>
      <w:r>
        <w:rPr>
          <w:rFonts w:hint="cs"/>
          <w:spacing w:val="0"/>
          <w:rtl/>
          <w:lang w:eastAsia="en-US"/>
        </w:rPr>
        <w:t xml:space="preserve"> كما تم إدخال خدمة التوجيه </w:t>
      </w:r>
      <w:proofErr w:type="spellStart"/>
      <w:r>
        <w:rPr>
          <w:rFonts w:hint="cs"/>
          <w:spacing w:val="0"/>
          <w:rtl/>
          <w:lang w:eastAsia="en-US"/>
        </w:rPr>
        <w:t>الم</w:t>
      </w:r>
      <w:proofErr w:type="spellEnd"/>
      <w:r>
        <w:rPr>
          <w:rFonts w:hint="cs"/>
          <w:spacing w:val="0"/>
          <w:rtl/>
          <w:lang w:eastAsia="en-US" w:bidi="ar-OM"/>
        </w:rPr>
        <w:t>هن</w:t>
      </w:r>
      <w:r>
        <w:rPr>
          <w:rFonts w:hint="cs"/>
          <w:spacing w:val="0"/>
          <w:rtl/>
          <w:lang w:eastAsia="en-US"/>
        </w:rPr>
        <w:t>ي في المدارس وتم تدريب الأخصائيين الاجتماعيين لمساعدة الطلاب لاختيار المساقات التي تناسب قدراتهم.</w:t>
      </w:r>
    </w:p>
    <w:p w:rsidR="00000000" w:rsidRDefault="00000000">
      <w:pPr>
        <w:tabs>
          <w:tab w:val="left" w:pos="894"/>
        </w:tabs>
        <w:spacing w:before="0" w:line="390" w:lineRule="exact"/>
        <w:jc w:val="both"/>
        <w:rPr>
          <w:rFonts w:hint="cs"/>
          <w:b/>
          <w:bCs/>
          <w:spacing w:val="4"/>
          <w:rtl/>
          <w:lang w:eastAsia="en-US"/>
        </w:rPr>
      </w:pPr>
      <w:r>
        <w:rPr>
          <w:rFonts w:hint="cs"/>
          <w:b/>
          <w:bCs/>
          <w:spacing w:val="4"/>
          <w:rtl/>
          <w:lang w:eastAsia="en-US"/>
        </w:rPr>
        <w:t>8-2-1</w:t>
      </w:r>
      <w:r>
        <w:rPr>
          <w:rFonts w:hint="cs"/>
          <w:b/>
          <w:bCs/>
          <w:spacing w:val="4"/>
          <w:rtl/>
          <w:lang w:eastAsia="en-US"/>
        </w:rPr>
        <w:tab/>
      </w:r>
      <w:r>
        <w:rPr>
          <w:b/>
          <w:bCs/>
          <w:spacing w:val="4"/>
          <w:rtl/>
          <w:lang w:eastAsia="en-US"/>
        </w:rPr>
        <w:t>النشاط الثقافي</w:t>
      </w:r>
    </w:p>
    <w:p w:rsidR="00000000" w:rsidRDefault="00000000">
      <w:pPr>
        <w:spacing w:before="0" w:line="390" w:lineRule="exact"/>
        <w:jc w:val="both"/>
        <w:rPr>
          <w:rFonts w:hint="cs"/>
          <w:spacing w:val="4"/>
          <w:u w:val="single"/>
          <w:rtl/>
          <w:lang w:eastAsia="en-US"/>
        </w:rPr>
      </w:pPr>
      <w:r>
        <w:rPr>
          <w:rFonts w:hint="cs"/>
          <w:spacing w:val="4"/>
          <w:rtl/>
          <w:lang w:eastAsia="en-US"/>
        </w:rPr>
        <w:t>377-</w:t>
      </w:r>
      <w:r>
        <w:rPr>
          <w:rFonts w:hint="cs"/>
          <w:spacing w:val="4"/>
          <w:rtl/>
          <w:lang w:eastAsia="en-US"/>
        </w:rPr>
        <w:tab/>
        <w:t xml:space="preserve">يشمل النشاط الثقافي في المدرسة: </w:t>
      </w:r>
      <w:r>
        <w:rPr>
          <w:spacing w:val="4"/>
          <w:rtl/>
          <w:lang w:eastAsia="en-US"/>
        </w:rPr>
        <w:t>جماعة الصحافة المدرسية</w:t>
      </w:r>
      <w:r>
        <w:rPr>
          <w:rFonts w:hint="cs"/>
          <w:spacing w:val="4"/>
          <w:rtl/>
          <w:lang w:eastAsia="en-US"/>
        </w:rPr>
        <w:t>؛</w:t>
      </w:r>
      <w:r>
        <w:rPr>
          <w:spacing w:val="4"/>
          <w:rtl/>
          <w:lang w:eastAsia="en-US"/>
        </w:rPr>
        <w:t xml:space="preserve"> </w:t>
      </w:r>
      <w:r>
        <w:rPr>
          <w:rFonts w:hint="cs"/>
          <w:spacing w:val="4"/>
          <w:rtl/>
          <w:lang w:eastAsia="en-US"/>
        </w:rPr>
        <w:t>و</w:t>
      </w:r>
      <w:r>
        <w:rPr>
          <w:spacing w:val="4"/>
          <w:rtl/>
          <w:lang w:eastAsia="en-US"/>
        </w:rPr>
        <w:t>جماعة الإذاعة المدرسية</w:t>
      </w:r>
      <w:r>
        <w:rPr>
          <w:rFonts w:hint="cs"/>
          <w:spacing w:val="4"/>
          <w:rtl/>
          <w:lang w:eastAsia="en-US"/>
        </w:rPr>
        <w:t>؛</w:t>
      </w:r>
      <w:r>
        <w:rPr>
          <w:spacing w:val="4"/>
          <w:rtl/>
          <w:lang w:eastAsia="en-US"/>
        </w:rPr>
        <w:t xml:space="preserve"> </w:t>
      </w:r>
      <w:r>
        <w:rPr>
          <w:rFonts w:hint="cs"/>
          <w:spacing w:val="4"/>
          <w:rtl/>
          <w:lang w:eastAsia="en-US"/>
        </w:rPr>
        <w:t>و</w:t>
      </w:r>
      <w:r>
        <w:rPr>
          <w:spacing w:val="4"/>
          <w:rtl/>
          <w:lang w:eastAsia="en-US"/>
        </w:rPr>
        <w:t>جماعة التصوير الضوئي</w:t>
      </w:r>
      <w:r>
        <w:rPr>
          <w:rFonts w:hint="cs"/>
          <w:spacing w:val="4"/>
          <w:rtl/>
          <w:lang w:eastAsia="en-US"/>
        </w:rPr>
        <w:t>؛</w:t>
      </w:r>
      <w:r>
        <w:rPr>
          <w:spacing w:val="4"/>
          <w:rtl/>
          <w:lang w:eastAsia="en-US"/>
        </w:rPr>
        <w:t xml:space="preserve"> </w:t>
      </w:r>
      <w:r>
        <w:rPr>
          <w:rFonts w:hint="cs"/>
          <w:spacing w:val="4"/>
          <w:rtl/>
          <w:lang w:eastAsia="en-US"/>
        </w:rPr>
        <w:t>و</w:t>
      </w:r>
      <w:r>
        <w:rPr>
          <w:spacing w:val="4"/>
          <w:rtl/>
          <w:lang w:eastAsia="en-US"/>
        </w:rPr>
        <w:t>جماعة الندوات والمحاضرات</w:t>
      </w:r>
      <w:r>
        <w:rPr>
          <w:rFonts w:hint="cs"/>
          <w:spacing w:val="4"/>
          <w:rtl/>
          <w:lang w:eastAsia="en-US"/>
        </w:rPr>
        <w:t>؛</w:t>
      </w:r>
      <w:r>
        <w:rPr>
          <w:spacing w:val="4"/>
          <w:rtl/>
          <w:lang w:eastAsia="en-US"/>
        </w:rPr>
        <w:t xml:space="preserve"> </w:t>
      </w:r>
      <w:r>
        <w:rPr>
          <w:rFonts w:hint="cs"/>
          <w:spacing w:val="4"/>
          <w:rtl/>
          <w:lang w:eastAsia="en-US"/>
        </w:rPr>
        <w:t>و</w:t>
      </w:r>
      <w:r>
        <w:rPr>
          <w:spacing w:val="4"/>
          <w:rtl/>
          <w:lang w:eastAsia="en-US"/>
        </w:rPr>
        <w:t>نادي العلوم.</w:t>
      </w:r>
    </w:p>
    <w:p w:rsidR="00000000" w:rsidRDefault="00000000">
      <w:pPr>
        <w:tabs>
          <w:tab w:val="left" w:pos="894"/>
        </w:tabs>
        <w:spacing w:before="0" w:line="390" w:lineRule="exact"/>
        <w:jc w:val="both"/>
        <w:rPr>
          <w:b/>
          <w:bCs/>
          <w:spacing w:val="4"/>
          <w:rtl/>
          <w:lang w:eastAsia="en-US"/>
        </w:rPr>
      </w:pPr>
      <w:r>
        <w:rPr>
          <w:rFonts w:hint="cs"/>
          <w:b/>
          <w:bCs/>
          <w:spacing w:val="4"/>
          <w:rtl/>
          <w:lang w:eastAsia="en-US"/>
        </w:rPr>
        <w:t>8-2-</w:t>
      </w:r>
      <w:proofErr w:type="spellStart"/>
      <w:r>
        <w:rPr>
          <w:rFonts w:hint="cs"/>
          <w:b/>
          <w:bCs/>
          <w:spacing w:val="4"/>
          <w:rtl/>
          <w:lang w:eastAsia="en-US"/>
        </w:rPr>
        <w:t>2</w:t>
      </w:r>
      <w:proofErr w:type="spellEnd"/>
      <w:r>
        <w:rPr>
          <w:rFonts w:hint="cs"/>
          <w:b/>
          <w:bCs/>
          <w:spacing w:val="4"/>
          <w:rtl/>
          <w:lang w:eastAsia="en-US"/>
        </w:rPr>
        <w:tab/>
      </w:r>
      <w:r>
        <w:rPr>
          <w:b/>
          <w:bCs/>
          <w:spacing w:val="4"/>
          <w:rtl/>
          <w:lang w:eastAsia="en-US"/>
        </w:rPr>
        <w:t xml:space="preserve">النشاط الاجتماعي </w:t>
      </w:r>
    </w:p>
    <w:p w:rsidR="00000000" w:rsidRDefault="00000000">
      <w:pPr>
        <w:spacing w:before="0" w:line="390" w:lineRule="exact"/>
        <w:jc w:val="both"/>
        <w:rPr>
          <w:spacing w:val="4"/>
          <w:rtl/>
          <w:lang w:eastAsia="en-US"/>
        </w:rPr>
      </w:pPr>
      <w:r>
        <w:rPr>
          <w:rFonts w:hint="cs"/>
          <w:spacing w:val="4"/>
          <w:rtl/>
          <w:lang w:eastAsia="en-US"/>
        </w:rPr>
        <w:t>378-</w:t>
      </w:r>
      <w:r>
        <w:rPr>
          <w:spacing w:val="4"/>
          <w:rtl/>
          <w:lang w:eastAsia="en-US"/>
        </w:rPr>
        <w:tab/>
      </w:r>
      <w:r>
        <w:rPr>
          <w:rFonts w:hint="cs"/>
          <w:spacing w:val="4"/>
          <w:rtl/>
          <w:lang w:eastAsia="en-US"/>
        </w:rPr>
        <w:t xml:space="preserve">يشمل النشاط الاجتماعي في المدرسة </w:t>
      </w:r>
      <w:r>
        <w:rPr>
          <w:spacing w:val="4"/>
          <w:rtl/>
          <w:lang w:eastAsia="en-US"/>
        </w:rPr>
        <w:t>جماعة الرحلات</w:t>
      </w:r>
      <w:r>
        <w:rPr>
          <w:rFonts w:hint="cs"/>
          <w:spacing w:val="4"/>
          <w:rtl/>
          <w:lang w:eastAsia="en-US"/>
        </w:rPr>
        <w:t>؛</w:t>
      </w:r>
      <w:r>
        <w:rPr>
          <w:spacing w:val="4"/>
          <w:rtl/>
          <w:lang w:eastAsia="en-US"/>
        </w:rPr>
        <w:t xml:space="preserve"> </w:t>
      </w:r>
      <w:r>
        <w:rPr>
          <w:rFonts w:hint="cs"/>
          <w:spacing w:val="4"/>
          <w:rtl/>
          <w:lang w:eastAsia="en-US"/>
        </w:rPr>
        <w:t>و</w:t>
      </w:r>
      <w:r>
        <w:rPr>
          <w:spacing w:val="4"/>
          <w:rtl/>
          <w:lang w:eastAsia="en-US"/>
        </w:rPr>
        <w:t>جماعة الخدمة العامة وأصدقاء البيئة</w:t>
      </w:r>
      <w:r>
        <w:rPr>
          <w:rFonts w:hint="cs"/>
          <w:spacing w:val="4"/>
          <w:rtl/>
          <w:lang w:eastAsia="en-US"/>
        </w:rPr>
        <w:t>؛</w:t>
      </w:r>
      <w:r>
        <w:rPr>
          <w:spacing w:val="4"/>
          <w:rtl/>
          <w:lang w:eastAsia="en-US"/>
        </w:rPr>
        <w:t xml:space="preserve"> </w:t>
      </w:r>
      <w:r>
        <w:rPr>
          <w:rFonts w:hint="cs"/>
          <w:spacing w:val="4"/>
          <w:rtl/>
          <w:lang w:eastAsia="en-US"/>
        </w:rPr>
        <w:t>و</w:t>
      </w:r>
      <w:r>
        <w:rPr>
          <w:spacing w:val="4"/>
          <w:rtl/>
          <w:lang w:eastAsia="en-US"/>
        </w:rPr>
        <w:t>جماعة الصحة المدرسية</w:t>
      </w:r>
      <w:r>
        <w:rPr>
          <w:rFonts w:hint="cs"/>
          <w:spacing w:val="4"/>
          <w:rtl/>
          <w:lang w:eastAsia="en-US"/>
        </w:rPr>
        <w:t>؛</w:t>
      </w:r>
      <w:r>
        <w:rPr>
          <w:spacing w:val="4"/>
          <w:rtl/>
          <w:lang w:eastAsia="en-US"/>
        </w:rPr>
        <w:t xml:space="preserve"> </w:t>
      </w:r>
      <w:r>
        <w:rPr>
          <w:rFonts w:hint="cs"/>
          <w:spacing w:val="4"/>
          <w:rtl/>
          <w:lang w:eastAsia="en-US"/>
        </w:rPr>
        <w:t>و</w:t>
      </w:r>
      <w:r>
        <w:rPr>
          <w:spacing w:val="4"/>
          <w:rtl/>
          <w:lang w:eastAsia="en-US"/>
        </w:rPr>
        <w:t>جماعة الجمعية التعاونية.</w:t>
      </w:r>
    </w:p>
    <w:p w:rsidR="00000000" w:rsidRDefault="00000000">
      <w:pPr>
        <w:tabs>
          <w:tab w:val="left" w:pos="894"/>
        </w:tabs>
        <w:spacing w:before="0" w:line="390" w:lineRule="exact"/>
        <w:jc w:val="both"/>
        <w:rPr>
          <w:rFonts w:hint="cs"/>
          <w:b/>
          <w:bCs/>
          <w:spacing w:val="4"/>
          <w:rtl/>
          <w:lang w:eastAsia="en-US"/>
        </w:rPr>
      </w:pPr>
      <w:r>
        <w:rPr>
          <w:rFonts w:hint="cs"/>
          <w:b/>
          <w:bCs/>
          <w:spacing w:val="4"/>
          <w:rtl/>
          <w:lang w:eastAsia="en-US"/>
        </w:rPr>
        <w:t>8-2-3</w:t>
      </w:r>
      <w:r>
        <w:rPr>
          <w:rFonts w:hint="cs"/>
          <w:b/>
          <w:bCs/>
          <w:spacing w:val="4"/>
          <w:rtl/>
          <w:lang w:eastAsia="en-US"/>
        </w:rPr>
        <w:tab/>
      </w:r>
      <w:r>
        <w:rPr>
          <w:b/>
          <w:bCs/>
          <w:spacing w:val="4"/>
          <w:rtl/>
          <w:lang w:eastAsia="en-US"/>
        </w:rPr>
        <w:t>المجالس الطلابية</w:t>
      </w:r>
    </w:p>
    <w:p w:rsidR="00000000" w:rsidRDefault="00000000">
      <w:pPr>
        <w:spacing w:before="0" w:line="390" w:lineRule="exact"/>
        <w:jc w:val="both"/>
        <w:rPr>
          <w:rFonts w:hint="cs"/>
          <w:spacing w:val="4"/>
          <w:rtl/>
          <w:lang w:eastAsia="en-US"/>
        </w:rPr>
      </w:pPr>
      <w:r>
        <w:rPr>
          <w:rFonts w:hint="cs"/>
          <w:spacing w:val="4"/>
          <w:rtl/>
          <w:lang w:eastAsia="en-US"/>
        </w:rPr>
        <w:t>379-</w:t>
      </w:r>
      <w:r>
        <w:rPr>
          <w:rFonts w:hint="cs"/>
          <w:spacing w:val="4"/>
          <w:rtl/>
          <w:lang w:eastAsia="en-US"/>
        </w:rPr>
        <w:tab/>
        <w:t xml:space="preserve">يوجد بالمدارس </w:t>
      </w:r>
      <w:r>
        <w:rPr>
          <w:spacing w:val="4"/>
          <w:rtl/>
          <w:lang w:eastAsia="en-US"/>
        </w:rPr>
        <w:t xml:space="preserve">مجلس الإدارة الطلابية </w:t>
      </w:r>
      <w:r>
        <w:rPr>
          <w:rFonts w:hint="cs"/>
          <w:spacing w:val="4"/>
          <w:rtl/>
          <w:lang w:eastAsia="en-US"/>
        </w:rPr>
        <w:t>و</w:t>
      </w:r>
      <w:r>
        <w:rPr>
          <w:spacing w:val="4"/>
          <w:rtl/>
          <w:lang w:eastAsia="en-US"/>
        </w:rPr>
        <w:t>مجالس الفصول.</w:t>
      </w:r>
    </w:p>
    <w:p w:rsidR="00000000" w:rsidRDefault="00000000">
      <w:pPr>
        <w:tabs>
          <w:tab w:val="left" w:pos="894"/>
        </w:tabs>
        <w:spacing w:before="0" w:line="390" w:lineRule="exact"/>
        <w:jc w:val="both"/>
        <w:rPr>
          <w:rFonts w:hint="cs"/>
          <w:b/>
          <w:bCs/>
          <w:spacing w:val="4"/>
          <w:rtl/>
          <w:lang w:eastAsia="en-US"/>
        </w:rPr>
      </w:pPr>
      <w:r>
        <w:rPr>
          <w:rFonts w:hint="cs"/>
          <w:b/>
          <w:bCs/>
          <w:spacing w:val="4"/>
          <w:rtl/>
          <w:lang w:eastAsia="en-US"/>
        </w:rPr>
        <w:t>8-2-4</w:t>
      </w:r>
      <w:r>
        <w:rPr>
          <w:rFonts w:hint="cs"/>
          <w:b/>
          <w:bCs/>
          <w:spacing w:val="4"/>
          <w:rtl/>
          <w:lang w:eastAsia="en-US"/>
        </w:rPr>
        <w:tab/>
      </w:r>
      <w:r>
        <w:rPr>
          <w:b/>
          <w:bCs/>
          <w:spacing w:val="4"/>
          <w:rtl/>
          <w:lang w:eastAsia="en-US"/>
        </w:rPr>
        <w:t>نشاط</w:t>
      </w:r>
      <w:r>
        <w:rPr>
          <w:rFonts w:hint="cs"/>
          <w:b/>
          <w:bCs/>
          <w:spacing w:val="4"/>
          <w:rtl/>
          <w:lang w:eastAsia="en-US"/>
        </w:rPr>
        <w:t>ات طلابية أخرى</w:t>
      </w:r>
    </w:p>
    <w:p w:rsidR="00000000" w:rsidRDefault="00000000">
      <w:pPr>
        <w:spacing w:before="0" w:line="390" w:lineRule="exact"/>
        <w:jc w:val="both"/>
        <w:rPr>
          <w:spacing w:val="4"/>
          <w:rtl/>
          <w:lang w:eastAsia="en-US"/>
        </w:rPr>
      </w:pPr>
      <w:r>
        <w:rPr>
          <w:rFonts w:hint="cs"/>
          <w:spacing w:val="4"/>
          <w:rtl/>
          <w:lang w:eastAsia="en-US"/>
        </w:rPr>
        <w:t>380-</w:t>
      </w:r>
      <w:r>
        <w:rPr>
          <w:rFonts w:hint="cs"/>
          <w:spacing w:val="4"/>
          <w:rtl/>
          <w:lang w:eastAsia="en-US"/>
        </w:rPr>
        <w:tab/>
        <w:t xml:space="preserve">هذه النشاطات تشمل </w:t>
      </w:r>
      <w:r>
        <w:rPr>
          <w:spacing w:val="4"/>
          <w:rtl/>
          <w:lang w:eastAsia="en-US"/>
        </w:rPr>
        <w:t>جماعة الفن</w:t>
      </w:r>
      <w:r>
        <w:rPr>
          <w:rFonts w:hint="cs"/>
          <w:spacing w:val="4"/>
          <w:rtl/>
          <w:lang w:eastAsia="en-US"/>
        </w:rPr>
        <w:t>ون التشكيلية؛</w:t>
      </w:r>
      <w:r>
        <w:rPr>
          <w:spacing w:val="4"/>
          <w:rtl/>
          <w:lang w:eastAsia="en-US"/>
        </w:rPr>
        <w:t xml:space="preserve"> </w:t>
      </w:r>
      <w:r>
        <w:rPr>
          <w:rFonts w:hint="cs"/>
          <w:spacing w:val="4"/>
          <w:rtl/>
          <w:lang w:eastAsia="en-US"/>
        </w:rPr>
        <w:t>و</w:t>
      </w:r>
      <w:r>
        <w:rPr>
          <w:spacing w:val="4"/>
          <w:rtl/>
          <w:lang w:eastAsia="en-US"/>
        </w:rPr>
        <w:t xml:space="preserve">جماعة المسرح </w:t>
      </w:r>
      <w:r>
        <w:rPr>
          <w:rFonts w:hint="cs"/>
          <w:spacing w:val="4"/>
          <w:rtl/>
          <w:lang w:eastAsia="en-US"/>
        </w:rPr>
        <w:t>المدرسي؛</w:t>
      </w:r>
      <w:r>
        <w:rPr>
          <w:spacing w:val="4"/>
          <w:rtl/>
          <w:lang w:eastAsia="en-US"/>
        </w:rPr>
        <w:t xml:space="preserve"> </w:t>
      </w:r>
      <w:r>
        <w:rPr>
          <w:rFonts w:hint="cs"/>
          <w:spacing w:val="4"/>
          <w:rtl/>
          <w:lang w:eastAsia="en-US"/>
        </w:rPr>
        <w:t>وجماعة المهارات الموسيقية وجماعة الرياضة المدرسية.</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8-3-</w:t>
      </w:r>
      <w:r>
        <w:rPr>
          <w:rFonts w:hint="cs"/>
          <w:b/>
          <w:bCs/>
          <w:spacing w:val="4"/>
          <w:rtl/>
          <w:lang w:eastAsia="en-US"/>
        </w:rPr>
        <w:tab/>
      </w:r>
      <w:r>
        <w:rPr>
          <w:b/>
          <w:bCs/>
          <w:spacing w:val="4"/>
          <w:rtl/>
          <w:lang w:eastAsia="en-US"/>
        </w:rPr>
        <w:t xml:space="preserve">التأهيل والتدريب للمدرسين </w:t>
      </w:r>
    </w:p>
    <w:p w:rsidR="00000000" w:rsidRDefault="00000000">
      <w:pPr>
        <w:spacing w:before="0" w:line="380" w:lineRule="exact"/>
        <w:jc w:val="both"/>
        <w:rPr>
          <w:rFonts w:hint="cs"/>
          <w:spacing w:val="0"/>
          <w:rtl/>
          <w:lang w:eastAsia="en-US"/>
        </w:rPr>
      </w:pPr>
      <w:r>
        <w:rPr>
          <w:rFonts w:hint="cs"/>
          <w:spacing w:val="0"/>
          <w:rtl/>
          <w:lang w:eastAsia="en-US"/>
        </w:rPr>
        <w:t>381-</w:t>
      </w:r>
      <w:r>
        <w:rPr>
          <w:rFonts w:hint="cs"/>
          <w:spacing w:val="0"/>
          <w:rtl/>
          <w:lang w:eastAsia="en-US"/>
        </w:rPr>
        <w:tab/>
      </w:r>
      <w:r>
        <w:rPr>
          <w:spacing w:val="0"/>
          <w:rtl/>
          <w:lang w:eastAsia="en-US"/>
        </w:rPr>
        <w:t>من أهم شروط شغل وظيفة معلم في مدارس السلطنة أن يحمل المتقدم مؤهلاً تربوياً مناسباً للمرحلة التعليمية</w:t>
      </w:r>
      <w:r>
        <w:rPr>
          <w:rFonts w:hint="cs"/>
          <w:spacing w:val="0"/>
          <w:rtl/>
          <w:lang w:eastAsia="en-US"/>
        </w:rPr>
        <w:t>.</w:t>
      </w:r>
      <w:r>
        <w:rPr>
          <w:spacing w:val="0"/>
          <w:rtl/>
          <w:lang w:eastAsia="en-US"/>
        </w:rPr>
        <w:t xml:space="preserve"> وحالياً لا يتم قبول من لا يحمل شهادة جامعية تربوية، أي أن يكون خريج جامعة أو كلية تربوية وذلك بالإضافة إلى شروط الخبرة بالنسبة للمعلمين الوافدين. وكذلك فإن خطة التأهيل أثناء الخدمة تطبق على جميع العاملين في المجال التربوي باختلاف تخصصاتهم ومواقع عملهم من أجل إكسابهم المهارات التربوية اللازمة لمواكبة التطورات.</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8-4</w:t>
      </w:r>
      <w:r>
        <w:rPr>
          <w:rFonts w:hint="cs"/>
          <w:b/>
          <w:bCs/>
          <w:spacing w:val="4"/>
          <w:rtl/>
          <w:lang w:eastAsia="en-US"/>
        </w:rPr>
        <w:tab/>
      </w:r>
      <w:r>
        <w:rPr>
          <w:b/>
          <w:bCs/>
          <w:spacing w:val="4"/>
          <w:rtl/>
          <w:lang w:eastAsia="en-US"/>
        </w:rPr>
        <w:t>القطاع الخاص</w:t>
      </w:r>
    </w:p>
    <w:p w:rsidR="00000000" w:rsidRDefault="00000000">
      <w:pPr>
        <w:spacing w:before="0" w:line="380" w:lineRule="exact"/>
        <w:jc w:val="both"/>
        <w:rPr>
          <w:rFonts w:hint="cs"/>
          <w:spacing w:val="4"/>
          <w:rtl/>
          <w:lang w:eastAsia="en-US"/>
        </w:rPr>
      </w:pPr>
      <w:r>
        <w:rPr>
          <w:rFonts w:hint="cs"/>
          <w:spacing w:val="4"/>
          <w:rtl/>
          <w:lang w:eastAsia="en-US"/>
        </w:rPr>
        <w:t>382-</w:t>
      </w:r>
      <w:r>
        <w:rPr>
          <w:rFonts w:hint="cs"/>
          <w:spacing w:val="4"/>
          <w:rtl/>
          <w:lang w:eastAsia="en-US"/>
        </w:rPr>
        <w:tab/>
      </w:r>
      <w:r>
        <w:rPr>
          <w:spacing w:val="4"/>
          <w:rtl/>
          <w:lang w:eastAsia="en-US"/>
        </w:rPr>
        <w:t xml:space="preserve">يتولى القطاع الخاص تغطية الجانب المتعلق بإقامة مراكز رياض الأطفال تحت إشراف وتوجيه ودعم فني من وزارة التربية والتعليم. </w:t>
      </w:r>
      <w:r>
        <w:rPr>
          <w:rFonts w:hint="cs"/>
          <w:spacing w:val="4"/>
          <w:rtl/>
          <w:lang w:eastAsia="en-US"/>
        </w:rPr>
        <w:t>وإ</w:t>
      </w:r>
      <w:r>
        <w:rPr>
          <w:spacing w:val="4"/>
          <w:rtl/>
          <w:lang w:eastAsia="en-US"/>
        </w:rPr>
        <w:t>ن أعداد المدارس الخاصة في ازدياد حسب الإحصاءات المرفقة والتي توضح عدد تلك المدارس ومواقعها ومراحلها التعليمية.</w:t>
      </w:r>
    </w:p>
    <w:p w:rsidR="00000000" w:rsidRDefault="00000000">
      <w:pPr>
        <w:spacing w:before="0" w:line="380" w:lineRule="exact"/>
        <w:jc w:val="both"/>
        <w:rPr>
          <w:rFonts w:hint="cs"/>
          <w:spacing w:val="4"/>
          <w:rtl/>
          <w:lang w:eastAsia="en-US"/>
        </w:rPr>
      </w:pPr>
      <w:r>
        <w:rPr>
          <w:rFonts w:hint="cs"/>
          <w:spacing w:val="4"/>
          <w:rtl/>
          <w:lang w:eastAsia="en-US"/>
        </w:rPr>
        <w:t>383-</w:t>
      </w:r>
      <w:r>
        <w:rPr>
          <w:rFonts w:hint="cs"/>
          <w:spacing w:val="4"/>
          <w:rtl/>
          <w:lang w:eastAsia="en-US"/>
        </w:rPr>
        <w:tab/>
      </w:r>
      <w:r>
        <w:rPr>
          <w:spacing w:val="4"/>
          <w:rtl/>
          <w:lang w:eastAsia="en-US"/>
        </w:rPr>
        <w:t xml:space="preserve">تعمل وزارة </w:t>
      </w:r>
      <w:r>
        <w:rPr>
          <w:rFonts w:hint="cs"/>
          <w:spacing w:val="4"/>
          <w:rtl/>
          <w:lang w:eastAsia="en-US"/>
        </w:rPr>
        <w:t xml:space="preserve">التربية والتعليم </w:t>
      </w:r>
      <w:r>
        <w:rPr>
          <w:spacing w:val="4"/>
          <w:rtl/>
          <w:lang w:eastAsia="en-US"/>
        </w:rPr>
        <w:t xml:space="preserve">على توسيع رقعة مساهمة القطاع الخاص في مجال إنشاء المدارس إيماناً منها بأهمية اضطلاع هذا القطاع ومشاركته من أجل توفير خدمة التعليم لكافة المواطنين والمقيمين في البلاد، مع مراعاة الشروط واللوائح المنظمة لإنشاء وإدارة المدارس الخاصة. </w:t>
      </w:r>
    </w:p>
    <w:p w:rsidR="00000000" w:rsidRDefault="00000000">
      <w:pPr>
        <w:spacing w:before="0" w:line="380" w:lineRule="exact"/>
        <w:jc w:val="both"/>
        <w:rPr>
          <w:rFonts w:hint="cs"/>
          <w:spacing w:val="4"/>
          <w:rtl/>
          <w:lang w:eastAsia="en-US"/>
        </w:rPr>
      </w:pPr>
      <w:r>
        <w:rPr>
          <w:rFonts w:hint="cs"/>
          <w:spacing w:val="4"/>
          <w:rtl/>
          <w:lang w:eastAsia="en-US"/>
        </w:rPr>
        <w:t>384-</w:t>
      </w:r>
      <w:r>
        <w:rPr>
          <w:rFonts w:hint="cs"/>
          <w:spacing w:val="4"/>
          <w:rtl/>
          <w:lang w:eastAsia="en-US"/>
        </w:rPr>
        <w:tab/>
      </w:r>
      <w:r>
        <w:rPr>
          <w:spacing w:val="4"/>
          <w:rtl/>
          <w:lang w:eastAsia="en-US"/>
        </w:rPr>
        <w:t>يخضع القطاع الخاص لمراقبة مستمرة وإشراف دائم من وزارة التربية والتعليم وهو ملتزم بمناهجها ويدار وفق معاييرها.</w:t>
      </w:r>
    </w:p>
    <w:p w:rsidR="00000000" w:rsidRDefault="00000000">
      <w:pPr>
        <w:spacing w:before="0" w:line="380" w:lineRule="exact"/>
        <w:jc w:val="both"/>
        <w:rPr>
          <w:spacing w:val="4"/>
          <w:rtl/>
          <w:lang w:eastAsia="en-US"/>
        </w:rPr>
      </w:pPr>
      <w:r>
        <w:rPr>
          <w:rFonts w:hint="cs"/>
          <w:spacing w:val="4"/>
          <w:rtl/>
          <w:lang w:eastAsia="en-US"/>
        </w:rPr>
        <w:t>385-</w:t>
      </w:r>
      <w:r>
        <w:rPr>
          <w:rFonts w:hint="cs"/>
          <w:spacing w:val="4"/>
          <w:rtl/>
          <w:lang w:eastAsia="en-US"/>
        </w:rPr>
        <w:tab/>
      </w:r>
      <w:r>
        <w:rPr>
          <w:spacing w:val="4"/>
          <w:rtl/>
          <w:lang w:eastAsia="en-US"/>
        </w:rPr>
        <w:t xml:space="preserve">يوفر لمدارس التعليم الخاص حسب اللائحة التنظيمية الصادرة بالقرار الوزاري رقم 59/96 كل المتطلبات الصحية والتربوية والتعليمية، بما فيها توفير </w:t>
      </w:r>
      <w:r>
        <w:rPr>
          <w:rFonts w:hint="cs"/>
          <w:spacing w:val="4"/>
          <w:rtl/>
          <w:lang w:eastAsia="en-US"/>
        </w:rPr>
        <w:t>الأخصائيين</w:t>
      </w:r>
      <w:r>
        <w:rPr>
          <w:spacing w:val="4"/>
          <w:rtl/>
          <w:lang w:eastAsia="en-US"/>
        </w:rPr>
        <w:t xml:space="preserve"> الاجتماعيين وتدريس المناهج والمقررات والكتب المعتمدة من الوزارة (الكشف</w:t>
      </w:r>
      <w:r>
        <w:rPr>
          <w:rFonts w:hint="cs"/>
          <w:spacing w:val="4"/>
          <w:rtl/>
          <w:lang w:eastAsia="en-US"/>
        </w:rPr>
        <w:t>ان</w:t>
      </w:r>
      <w:r>
        <w:rPr>
          <w:spacing w:val="4"/>
          <w:rtl/>
          <w:lang w:eastAsia="en-US"/>
        </w:rPr>
        <w:t xml:space="preserve"> رقم </w:t>
      </w:r>
      <w:r>
        <w:rPr>
          <w:rFonts w:hint="cs"/>
          <w:spacing w:val="4"/>
          <w:rtl/>
          <w:lang w:eastAsia="en-US"/>
        </w:rPr>
        <w:t>1</w:t>
      </w:r>
      <w:r>
        <w:rPr>
          <w:spacing w:val="4"/>
          <w:rtl/>
          <w:lang w:eastAsia="en-US"/>
        </w:rPr>
        <w:t xml:space="preserve"> ورقم </w:t>
      </w:r>
      <w:r>
        <w:rPr>
          <w:rFonts w:hint="cs"/>
          <w:spacing w:val="4"/>
          <w:rtl/>
          <w:lang w:eastAsia="en-US"/>
        </w:rPr>
        <w:t>2</w:t>
      </w:r>
      <w:r>
        <w:rPr>
          <w:spacing w:val="4"/>
          <w:rtl/>
          <w:lang w:eastAsia="en-US"/>
        </w:rPr>
        <w:t xml:space="preserve"> </w:t>
      </w:r>
      <w:r>
        <w:rPr>
          <w:rFonts w:hint="cs"/>
          <w:spacing w:val="4"/>
          <w:rtl/>
          <w:lang w:eastAsia="en-US"/>
        </w:rPr>
        <w:t>و</w:t>
      </w:r>
      <w:r>
        <w:rPr>
          <w:spacing w:val="4"/>
          <w:rtl/>
          <w:lang w:eastAsia="en-US"/>
        </w:rPr>
        <w:t xml:space="preserve">البند </w:t>
      </w:r>
      <w:r>
        <w:rPr>
          <w:rFonts w:hint="cs"/>
          <w:spacing w:val="4"/>
          <w:rtl/>
          <w:lang w:eastAsia="en-US"/>
        </w:rPr>
        <w:t>8-1-4</w:t>
      </w:r>
      <w:r>
        <w:rPr>
          <w:spacing w:val="4"/>
          <w:rtl/>
          <w:lang w:eastAsia="en-US"/>
        </w:rPr>
        <w:t xml:space="preserve">). </w:t>
      </w:r>
    </w:p>
    <w:p w:rsidR="00000000" w:rsidRDefault="00000000">
      <w:pPr>
        <w:tabs>
          <w:tab w:val="left" w:pos="894"/>
        </w:tabs>
        <w:spacing w:before="0" w:line="380" w:lineRule="exact"/>
        <w:jc w:val="both"/>
        <w:rPr>
          <w:b/>
          <w:bCs/>
          <w:spacing w:val="4"/>
          <w:rtl/>
          <w:lang w:eastAsia="en-US"/>
        </w:rPr>
      </w:pPr>
      <w:r>
        <w:rPr>
          <w:rFonts w:hint="cs"/>
          <w:b/>
          <w:bCs/>
          <w:spacing w:val="4"/>
          <w:rtl/>
          <w:lang w:eastAsia="en-US"/>
        </w:rPr>
        <w:t>8-5</w:t>
      </w:r>
      <w:r>
        <w:rPr>
          <w:rFonts w:hint="cs"/>
          <w:b/>
          <w:bCs/>
          <w:spacing w:val="4"/>
          <w:rtl/>
          <w:lang w:eastAsia="en-US"/>
        </w:rPr>
        <w:tab/>
      </w:r>
      <w:r>
        <w:rPr>
          <w:b/>
          <w:bCs/>
          <w:spacing w:val="4"/>
          <w:rtl/>
          <w:lang w:eastAsia="en-US"/>
        </w:rPr>
        <w:t>الحقوق والحريات المدنية</w:t>
      </w:r>
    </w:p>
    <w:p w:rsidR="00000000" w:rsidRDefault="00000000">
      <w:pPr>
        <w:tabs>
          <w:tab w:val="left" w:pos="894"/>
        </w:tabs>
        <w:spacing w:before="0" w:line="380" w:lineRule="exact"/>
        <w:jc w:val="both"/>
        <w:rPr>
          <w:rFonts w:hint="cs"/>
          <w:spacing w:val="4"/>
          <w:rtl/>
          <w:lang w:eastAsia="en-US"/>
        </w:rPr>
      </w:pPr>
      <w:r>
        <w:rPr>
          <w:rFonts w:hint="cs"/>
          <w:b/>
          <w:bCs/>
          <w:spacing w:val="4"/>
          <w:rtl/>
          <w:lang w:eastAsia="en-US"/>
        </w:rPr>
        <w:t>8-5-1</w:t>
      </w:r>
      <w:r>
        <w:rPr>
          <w:rFonts w:hint="cs"/>
          <w:b/>
          <w:bCs/>
          <w:spacing w:val="4"/>
          <w:rtl/>
          <w:lang w:eastAsia="en-US"/>
        </w:rPr>
        <w:tab/>
      </w:r>
      <w:r>
        <w:rPr>
          <w:b/>
          <w:bCs/>
          <w:spacing w:val="4"/>
          <w:rtl/>
          <w:lang w:eastAsia="en-US"/>
        </w:rPr>
        <w:t xml:space="preserve">حرية التعبير </w:t>
      </w:r>
      <w:r>
        <w:rPr>
          <w:rFonts w:hint="cs"/>
          <w:b/>
          <w:bCs/>
          <w:spacing w:val="4"/>
          <w:rtl/>
          <w:lang w:eastAsia="en-US"/>
        </w:rPr>
        <w:t>(المادة 13 من الاتفاقية)</w:t>
      </w:r>
    </w:p>
    <w:p w:rsidR="00000000" w:rsidRDefault="00000000">
      <w:pPr>
        <w:spacing w:before="0" w:line="380" w:lineRule="exact"/>
        <w:jc w:val="both"/>
        <w:rPr>
          <w:rFonts w:hint="cs"/>
          <w:spacing w:val="4"/>
          <w:rtl/>
          <w:lang w:eastAsia="en-US"/>
        </w:rPr>
      </w:pPr>
      <w:r>
        <w:rPr>
          <w:rFonts w:hint="cs"/>
          <w:spacing w:val="4"/>
          <w:rtl/>
          <w:lang w:eastAsia="en-US"/>
        </w:rPr>
        <w:t>386-</w:t>
      </w:r>
      <w:r>
        <w:rPr>
          <w:rFonts w:hint="cs"/>
          <w:spacing w:val="4"/>
          <w:rtl/>
          <w:lang w:eastAsia="en-US"/>
        </w:rPr>
        <w:tab/>
      </w:r>
      <w:r>
        <w:rPr>
          <w:spacing w:val="4"/>
          <w:rtl/>
          <w:lang w:eastAsia="en-US"/>
        </w:rPr>
        <w:t xml:space="preserve">بالإضافة إلى المجالس والجماعات الطلابية التي أوردناها سابقاً فإنه يمكن للطلاب عن طريق الصحافة المدرسية إصدار مجلاتهم المدرسية ونشر الأفكار والمعلومات والاقتراحات التي يهتمون بها والمناسبة لأعمارهم </w:t>
      </w:r>
      <w:proofErr w:type="spellStart"/>
      <w:r>
        <w:rPr>
          <w:spacing w:val="4"/>
          <w:rtl/>
          <w:lang w:eastAsia="en-US"/>
        </w:rPr>
        <w:t>ولمراحلهم</w:t>
      </w:r>
      <w:proofErr w:type="spellEnd"/>
      <w:r>
        <w:rPr>
          <w:spacing w:val="4"/>
          <w:rtl/>
          <w:lang w:eastAsia="en-US"/>
        </w:rPr>
        <w:t xml:space="preserve"> التعليمية. </w:t>
      </w:r>
    </w:p>
    <w:p w:rsidR="00000000" w:rsidRDefault="00000000">
      <w:pPr>
        <w:spacing w:before="0" w:line="380" w:lineRule="exact"/>
        <w:jc w:val="both"/>
        <w:rPr>
          <w:rFonts w:hint="cs"/>
          <w:spacing w:val="4"/>
          <w:rtl/>
          <w:lang w:eastAsia="en-US"/>
        </w:rPr>
      </w:pPr>
      <w:r>
        <w:rPr>
          <w:rFonts w:hint="cs"/>
          <w:spacing w:val="4"/>
          <w:rtl/>
          <w:lang w:eastAsia="en-US"/>
        </w:rPr>
        <w:t>387-</w:t>
      </w:r>
      <w:r>
        <w:rPr>
          <w:rFonts w:hint="cs"/>
          <w:spacing w:val="4"/>
          <w:rtl/>
          <w:lang w:eastAsia="en-US"/>
        </w:rPr>
        <w:tab/>
        <w:t>تعتبر ا</w:t>
      </w:r>
      <w:r>
        <w:rPr>
          <w:spacing w:val="4"/>
          <w:rtl/>
          <w:lang w:eastAsia="en-US"/>
        </w:rPr>
        <w:t>لإذاعة المدرسية منبر</w:t>
      </w:r>
      <w:r>
        <w:rPr>
          <w:rFonts w:hint="cs"/>
          <w:spacing w:val="4"/>
          <w:rtl/>
          <w:lang w:eastAsia="en-US"/>
        </w:rPr>
        <w:t>اً</w:t>
      </w:r>
      <w:r>
        <w:rPr>
          <w:spacing w:val="4"/>
          <w:rtl/>
          <w:lang w:eastAsia="en-US"/>
        </w:rPr>
        <w:t xml:space="preserve"> </w:t>
      </w:r>
      <w:r>
        <w:rPr>
          <w:rFonts w:hint="cs"/>
          <w:spacing w:val="4"/>
          <w:rtl/>
          <w:lang w:eastAsia="en-US"/>
        </w:rPr>
        <w:t xml:space="preserve">يتمكن من </w:t>
      </w:r>
      <w:r>
        <w:rPr>
          <w:spacing w:val="4"/>
          <w:rtl/>
          <w:lang w:eastAsia="en-US"/>
        </w:rPr>
        <w:t xml:space="preserve">خلاله الطلاب </w:t>
      </w:r>
      <w:r>
        <w:rPr>
          <w:rFonts w:hint="cs"/>
          <w:spacing w:val="4"/>
          <w:rtl/>
          <w:lang w:eastAsia="en-US"/>
        </w:rPr>
        <w:t xml:space="preserve">من </w:t>
      </w:r>
      <w:r>
        <w:rPr>
          <w:spacing w:val="4"/>
          <w:rtl/>
          <w:lang w:eastAsia="en-US"/>
        </w:rPr>
        <w:t>إذاعة الأخبار والمعلومات والأفكار في حدود مدرستهم.</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8-5-2</w:t>
      </w:r>
      <w:r>
        <w:rPr>
          <w:rFonts w:hint="cs"/>
          <w:b/>
          <w:bCs/>
          <w:spacing w:val="4"/>
          <w:rtl/>
          <w:lang w:eastAsia="en-US"/>
        </w:rPr>
        <w:tab/>
      </w:r>
      <w:r>
        <w:rPr>
          <w:b/>
          <w:bCs/>
          <w:spacing w:val="4"/>
          <w:rtl/>
          <w:lang w:eastAsia="en-US"/>
        </w:rPr>
        <w:t>القيود المفروضة على حرية التعبير</w:t>
      </w:r>
    </w:p>
    <w:p w:rsidR="00000000" w:rsidRDefault="00000000">
      <w:pPr>
        <w:spacing w:before="0" w:line="380" w:lineRule="exact"/>
        <w:jc w:val="both"/>
        <w:rPr>
          <w:rFonts w:hint="cs"/>
          <w:spacing w:val="4"/>
          <w:rtl/>
          <w:lang w:eastAsia="en-US"/>
        </w:rPr>
      </w:pPr>
      <w:r>
        <w:rPr>
          <w:rFonts w:hint="cs"/>
          <w:spacing w:val="4"/>
          <w:rtl/>
          <w:lang w:eastAsia="en-US"/>
        </w:rPr>
        <w:t>388-</w:t>
      </w:r>
      <w:r>
        <w:rPr>
          <w:rFonts w:hint="cs"/>
          <w:spacing w:val="4"/>
          <w:rtl/>
          <w:lang w:eastAsia="en-US"/>
        </w:rPr>
        <w:tab/>
      </w:r>
      <w:r>
        <w:rPr>
          <w:spacing w:val="4"/>
          <w:rtl/>
          <w:lang w:eastAsia="en-US"/>
        </w:rPr>
        <w:t xml:space="preserve">لا يجوز للطلاب التدخل في القضايا الدينية المتعلقة بالمذاهب والأديان وكذلك سياسات الدول الأخرى تطبيقاً </w:t>
      </w:r>
      <w:r>
        <w:rPr>
          <w:rFonts w:hint="cs"/>
          <w:spacing w:val="4"/>
          <w:rtl/>
          <w:lang w:eastAsia="en-US"/>
        </w:rPr>
        <w:t>لمبادئ</w:t>
      </w:r>
      <w:r>
        <w:rPr>
          <w:spacing w:val="4"/>
          <w:rtl/>
          <w:lang w:eastAsia="en-US"/>
        </w:rPr>
        <w:t xml:space="preserve"> التعايش السلمي وعدم التدخل في شؤون الدول الأخرى الذي تؤمن به السلطنة وتعمل على ترسيخه. </w:t>
      </w:r>
    </w:p>
    <w:p w:rsidR="00000000" w:rsidRDefault="00000000">
      <w:pPr>
        <w:spacing w:before="0" w:line="380" w:lineRule="exact"/>
        <w:jc w:val="both"/>
        <w:rPr>
          <w:spacing w:val="4"/>
          <w:rtl/>
          <w:lang w:eastAsia="en-US"/>
        </w:rPr>
      </w:pPr>
      <w:r>
        <w:rPr>
          <w:rFonts w:hint="cs"/>
          <w:spacing w:val="4"/>
          <w:rtl/>
          <w:lang w:eastAsia="en-US"/>
        </w:rPr>
        <w:t>389-</w:t>
      </w:r>
      <w:r>
        <w:rPr>
          <w:rFonts w:hint="cs"/>
          <w:spacing w:val="4"/>
          <w:rtl/>
          <w:lang w:eastAsia="en-US"/>
        </w:rPr>
        <w:tab/>
        <w:t>يستطيع ا</w:t>
      </w:r>
      <w:r>
        <w:rPr>
          <w:spacing w:val="4"/>
          <w:rtl/>
          <w:lang w:eastAsia="en-US"/>
        </w:rPr>
        <w:t xml:space="preserve">لطلاب مناقشة القضايا الاجتماعية والثقافية والرياضية والفنية وكل ما يتعلق بهم من القضايا التربوية والتعليمية بروح التفاهم والعمل المشترك المبني على احترام الرأي الآخر، واحترام الثقافات الأخرى. </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8-5-3</w:t>
      </w:r>
      <w:r>
        <w:rPr>
          <w:rFonts w:hint="cs"/>
          <w:b/>
          <w:bCs/>
          <w:spacing w:val="4"/>
          <w:rtl/>
          <w:lang w:eastAsia="en-US"/>
        </w:rPr>
        <w:tab/>
      </w:r>
      <w:r>
        <w:rPr>
          <w:b/>
          <w:bCs/>
          <w:spacing w:val="4"/>
          <w:rtl/>
          <w:lang w:eastAsia="en-US"/>
        </w:rPr>
        <w:t>حرية الفكر والوجدان</w:t>
      </w:r>
      <w:r>
        <w:rPr>
          <w:rFonts w:hint="cs"/>
          <w:b/>
          <w:bCs/>
          <w:spacing w:val="4"/>
          <w:rtl/>
          <w:lang w:eastAsia="en-US"/>
        </w:rPr>
        <w:t xml:space="preserve"> (المادة 14 من الاتفاقية)</w:t>
      </w:r>
    </w:p>
    <w:p w:rsidR="00000000" w:rsidRDefault="00000000">
      <w:pPr>
        <w:spacing w:before="0" w:line="380" w:lineRule="exact"/>
        <w:jc w:val="both"/>
        <w:rPr>
          <w:rFonts w:hint="cs"/>
          <w:spacing w:val="4"/>
          <w:rtl/>
          <w:lang w:eastAsia="en-US"/>
        </w:rPr>
      </w:pPr>
      <w:r>
        <w:rPr>
          <w:rFonts w:hint="cs"/>
          <w:spacing w:val="4"/>
          <w:rtl/>
          <w:lang w:eastAsia="en-US"/>
        </w:rPr>
        <w:t>390-</w:t>
      </w:r>
      <w:r>
        <w:rPr>
          <w:rFonts w:hint="cs"/>
          <w:spacing w:val="4"/>
          <w:rtl/>
          <w:lang w:eastAsia="en-US"/>
        </w:rPr>
        <w:tab/>
      </w:r>
      <w:r>
        <w:rPr>
          <w:spacing w:val="4"/>
          <w:rtl/>
          <w:lang w:eastAsia="en-US"/>
        </w:rPr>
        <w:t>في المدارس الحكومية والخاصة ي</w:t>
      </w:r>
      <w:r>
        <w:rPr>
          <w:rFonts w:hint="cs"/>
          <w:spacing w:val="4"/>
          <w:rtl/>
          <w:lang w:eastAsia="en-US"/>
        </w:rPr>
        <w:t>ُ</w:t>
      </w:r>
      <w:r>
        <w:rPr>
          <w:spacing w:val="4"/>
          <w:rtl/>
          <w:lang w:eastAsia="en-US"/>
        </w:rPr>
        <w:t>عفى الطالب غير المسلم من حضور حصص</w:t>
      </w:r>
      <w:r>
        <w:rPr>
          <w:rFonts w:hint="cs"/>
          <w:spacing w:val="4"/>
          <w:rtl/>
          <w:lang w:eastAsia="en-US"/>
        </w:rPr>
        <w:t xml:space="preserve"> الفنون التشكيلية</w:t>
      </w:r>
      <w:r>
        <w:rPr>
          <w:spacing w:val="4"/>
          <w:rtl/>
          <w:lang w:eastAsia="en-US"/>
        </w:rPr>
        <w:t xml:space="preserve"> الإسلامية وأداء الشعائر الدينية كما لا تدخل درجات مادة التربية الإسلامية في مجموع درجاته</w:t>
      </w:r>
      <w:r>
        <w:rPr>
          <w:rFonts w:hint="cs"/>
          <w:spacing w:val="4"/>
          <w:rtl/>
          <w:lang w:eastAsia="en-US"/>
        </w:rPr>
        <w:t>.</w:t>
      </w:r>
    </w:p>
    <w:p w:rsidR="00000000" w:rsidRDefault="00000000">
      <w:pPr>
        <w:spacing w:before="0" w:line="380" w:lineRule="exact"/>
        <w:jc w:val="both"/>
        <w:rPr>
          <w:spacing w:val="4"/>
          <w:rtl/>
          <w:lang w:eastAsia="en-US"/>
        </w:rPr>
      </w:pPr>
      <w:r>
        <w:rPr>
          <w:rFonts w:hint="cs"/>
          <w:spacing w:val="4"/>
          <w:rtl/>
          <w:lang w:eastAsia="en-US"/>
        </w:rPr>
        <w:t>391-</w:t>
      </w:r>
      <w:r>
        <w:rPr>
          <w:rFonts w:hint="cs"/>
          <w:spacing w:val="4"/>
          <w:rtl/>
          <w:lang w:eastAsia="en-US"/>
        </w:rPr>
        <w:tab/>
      </w:r>
      <w:r>
        <w:rPr>
          <w:spacing w:val="4"/>
          <w:rtl/>
          <w:lang w:eastAsia="en-US"/>
        </w:rPr>
        <w:t>لا يتم تدريس أي مادة دينية أو تؤدى شعائرها في مدارس الجاليات نظراً لوجود خليط من الطلاب من مختلف الجنسيات والمعتقدات الدينية.</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8-5-4</w:t>
      </w:r>
      <w:r>
        <w:rPr>
          <w:rFonts w:hint="cs"/>
          <w:b/>
          <w:bCs/>
          <w:spacing w:val="4"/>
          <w:rtl/>
          <w:lang w:eastAsia="en-US"/>
        </w:rPr>
        <w:tab/>
      </w:r>
      <w:r>
        <w:rPr>
          <w:b/>
          <w:bCs/>
          <w:spacing w:val="4"/>
          <w:rtl/>
          <w:lang w:eastAsia="en-US"/>
        </w:rPr>
        <w:t>الحصول على المعلومات المناسبة</w:t>
      </w:r>
      <w:r>
        <w:rPr>
          <w:rFonts w:hint="cs"/>
          <w:b/>
          <w:bCs/>
          <w:spacing w:val="4"/>
          <w:rtl/>
          <w:lang w:eastAsia="en-US"/>
        </w:rPr>
        <w:t xml:space="preserve"> (المادة 17 من الاتفاقية) </w:t>
      </w:r>
    </w:p>
    <w:p w:rsidR="00000000" w:rsidRDefault="00000000">
      <w:pPr>
        <w:spacing w:before="0" w:line="380" w:lineRule="exact"/>
        <w:jc w:val="both"/>
        <w:rPr>
          <w:rFonts w:hint="cs"/>
          <w:spacing w:val="4"/>
          <w:rtl/>
          <w:lang w:eastAsia="en-US"/>
        </w:rPr>
      </w:pPr>
      <w:r>
        <w:rPr>
          <w:rFonts w:hint="cs"/>
          <w:spacing w:val="4"/>
          <w:rtl/>
          <w:lang w:eastAsia="en-US"/>
        </w:rPr>
        <w:t>392-</w:t>
      </w:r>
      <w:r>
        <w:rPr>
          <w:rFonts w:hint="cs"/>
          <w:spacing w:val="4"/>
          <w:rtl/>
          <w:lang w:eastAsia="en-US"/>
        </w:rPr>
        <w:tab/>
        <w:t>تمت الإشارة إلى أساليب الحصول على المعلومات في البند 4-2-1.</w:t>
      </w:r>
    </w:p>
    <w:p w:rsidR="00000000" w:rsidRDefault="00000000">
      <w:pPr>
        <w:spacing w:before="0" w:line="380" w:lineRule="exact"/>
        <w:jc w:val="both"/>
        <w:rPr>
          <w:rFonts w:hint="cs"/>
          <w:spacing w:val="4"/>
          <w:rtl/>
          <w:lang w:eastAsia="en-US"/>
        </w:rPr>
      </w:pPr>
      <w:r>
        <w:rPr>
          <w:rFonts w:hint="cs"/>
          <w:spacing w:val="4"/>
          <w:rtl/>
          <w:lang w:eastAsia="en-US"/>
        </w:rPr>
        <w:t>393-</w:t>
      </w:r>
      <w:r>
        <w:rPr>
          <w:rFonts w:hint="cs"/>
          <w:spacing w:val="4"/>
          <w:rtl/>
          <w:lang w:eastAsia="en-US"/>
        </w:rPr>
        <w:tab/>
      </w:r>
      <w:r>
        <w:rPr>
          <w:spacing w:val="4"/>
          <w:rtl/>
          <w:lang w:eastAsia="en-US"/>
        </w:rPr>
        <w:t xml:space="preserve">تتم مراجعة وتقييم المناهج الدراسية باستمرار من أجل التأكد من وجود الضمانات الوافية لتوفير المعلومات المناسبة للطلاب حسب </w:t>
      </w:r>
      <w:proofErr w:type="spellStart"/>
      <w:r>
        <w:rPr>
          <w:spacing w:val="4"/>
          <w:rtl/>
          <w:lang w:eastAsia="en-US"/>
        </w:rPr>
        <w:t>مراحلهم</w:t>
      </w:r>
      <w:proofErr w:type="spellEnd"/>
      <w:r>
        <w:rPr>
          <w:spacing w:val="4"/>
          <w:rtl/>
          <w:lang w:eastAsia="en-US"/>
        </w:rPr>
        <w:t xml:space="preserve"> الدراسية وسنوات أعمارهم.</w:t>
      </w:r>
    </w:p>
    <w:p w:rsidR="00000000" w:rsidRDefault="00000000">
      <w:pPr>
        <w:spacing w:before="0" w:line="380" w:lineRule="exact"/>
        <w:jc w:val="both"/>
        <w:rPr>
          <w:rFonts w:hint="cs"/>
          <w:spacing w:val="0"/>
          <w:rtl/>
          <w:lang w:eastAsia="en-US"/>
        </w:rPr>
      </w:pPr>
      <w:r>
        <w:rPr>
          <w:rFonts w:hint="cs"/>
          <w:spacing w:val="0"/>
          <w:rtl/>
          <w:lang w:eastAsia="en-US"/>
        </w:rPr>
        <w:t>394-</w:t>
      </w:r>
      <w:r>
        <w:rPr>
          <w:rFonts w:hint="cs"/>
          <w:spacing w:val="0"/>
          <w:rtl/>
          <w:lang w:eastAsia="en-US"/>
        </w:rPr>
        <w:tab/>
      </w:r>
      <w:r>
        <w:rPr>
          <w:spacing w:val="0"/>
          <w:rtl/>
          <w:lang w:eastAsia="en-US"/>
        </w:rPr>
        <w:t xml:space="preserve">تتبادل وزارة </w:t>
      </w:r>
      <w:r>
        <w:rPr>
          <w:rFonts w:hint="cs"/>
          <w:spacing w:val="0"/>
          <w:rtl/>
          <w:lang w:eastAsia="en-US"/>
        </w:rPr>
        <w:t xml:space="preserve">التربية والتعليم </w:t>
      </w:r>
      <w:r>
        <w:rPr>
          <w:spacing w:val="0"/>
          <w:rtl/>
          <w:lang w:eastAsia="en-US"/>
        </w:rPr>
        <w:t>المعلومات والوثائق والكتب والأشرطة السمعية والبصرية مع الدول العربية والأجنبية وفقاً لبنود الاتفاقيات الثنائية الموقعة بين السلطنة وتلك الدول، وكذلك مع المنظمات التربوية الإقليمية والعالمية.</w:t>
      </w:r>
    </w:p>
    <w:p w:rsidR="00000000" w:rsidRDefault="00000000">
      <w:pPr>
        <w:spacing w:before="0" w:line="380" w:lineRule="exact"/>
        <w:jc w:val="both"/>
        <w:rPr>
          <w:spacing w:val="4"/>
          <w:rtl/>
          <w:lang w:eastAsia="en-US"/>
        </w:rPr>
      </w:pPr>
      <w:r>
        <w:rPr>
          <w:rFonts w:hint="cs"/>
          <w:spacing w:val="4"/>
          <w:rtl/>
          <w:lang w:eastAsia="en-US"/>
        </w:rPr>
        <w:t>395-</w:t>
      </w:r>
      <w:r>
        <w:rPr>
          <w:rFonts w:hint="cs"/>
          <w:spacing w:val="4"/>
          <w:rtl/>
          <w:lang w:eastAsia="en-US"/>
        </w:rPr>
        <w:tab/>
        <w:t>تتوافر المكتبا</w:t>
      </w:r>
      <w:r>
        <w:rPr>
          <w:rFonts w:hint="eastAsia"/>
          <w:spacing w:val="4"/>
          <w:rtl/>
          <w:lang w:eastAsia="en-US"/>
        </w:rPr>
        <w:t>ت</w:t>
      </w:r>
      <w:r>
        <w:rPr>
          <w:spacing w:val="4"/>
          <w:rtl/>
          <w:lang w:eastAsia="en-US"/>
        </w:rPr>
        <w:t xml:space="preserve"> في مختلف المدارس.</w:t>
      </w:r>
      <w:r>
        <w:rPr>
          <w:rFonts w:hint="cs"/>
          <w:spacing w:val="4"/>
          <w:rtl/>
          <w:lang w:eastAsia="en-US"/>
        </w:rPr>
        <w:t xml:space="preserve"> و</w:t>
      </w:r>
      <w:r>
        <w:rPr>
          <w:spacing w:val="4"/>
          <w:rtl/>
          <w:lang w:eastAsia="en-US"/>
        </w:rPr>
        <w:t xml:space="preserve">تتم مراجعة وفحص الكتب والمراجع والأقراص المدمجة التي تزود بها مراكز مصادر التعلم بالمدارس من قبل تربويين متخصصين تلافياً لتسرب معلومات قد تكون ضارة بالطلاب. </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8-5-</w:t>
      </w:r>
      <w:proofErr w:type="spellStart"/>
      <w:r>
        <w:rPr>
          <w:rFonts w:hint="cs"/>
          <w:b/>
          <w:bCs/>
          <w:spacing w:val="4"/>
          <w:rtl/>
          <w:lang w:eastAsia="en-US"/>
        </w:rPr>
        <w:t>5</w:t>
      </w:r>
      <w:proofErr w:type="spellEnd"/>
      <w:r>
        <w:rPr>
          <w:rFonts w:hint="cs"/>
          <w:b/>
          <w:bCs/>
          <w:spacing w:val="4"/>
          <w:rtl/>
          <w:lang w:eastAsia="en-US"/>
        </w:rPr>
        <w:tab/>
      </w:r>
      <w:r>
        <w:rPr>
          <w:b/>
          <w:bCs/>
          <w:spacing w:val="4"/>
          <w:rtl/>
          <w:lang w:eastAsia="en-US"/>
        </w:rPr>
        <w:t>الحق في عدم التعرض للتعذيب</w:t>
      </w:r>
      <w:r>
        <w:rPr>
          <w:rFonts w:hint="cs"/>
          <w:b/>
          <w:bCs/>
          <w:spacing w:val="4"/>
          <w:rtl/>
          <w:lang w:eastAsia="en-US"/>
        </w:rPr>
        <w:t xml:space="preserve"> (المادة 37 من الاتفاقية) </w:t>
      </w:r>
    </w:p>
    <w:p w:rsidR="00000000" w:rsidRDefault="00000000">
      <w:pPr>
        <w:spacing w:before="0" w:line="380" w:lineRule="exact"/>
        <w:jc w:val="both"/>
        <w:rPr>
          <w:rFonts w:hint="cs"/>
          <w:spacing w:val="4"/>
          <w:rtl/>
        </w:rPr>
      </w:pPr>
      <w:r>
        <w:rPr>
          <w:rFonts w:hint="cs"/>
          <w:spacing w:val="4"/>
          <w:rtl/>
          <w:lang w:eastAsia="en-US"/>
        </w:rPr>
        <w:t>396-</w:t>
      </w:r>
      <w:r>
        <w:rPr>
          <w:spacing w:val="4"/>
          <w:rtl/>
          <w:lang w:eastAsia="en-US"/>
        </w:rPr>
        <w:tab/>
      </w:r>
      <w:r>
        <w:rPr>
          <w:rFonts w:hint="cs"/>
          <w:spacing w:val="4"/>
          <w:rtl/>
        </w:rPr>
        <w:t xml:space="preserve">تناول التقرير الوطني الأول </w:t>
      </w:r>
      <w:r>
        <w:rPr>
          <w:spacing w:val="4"/>
          <w:rtl/>
        </w:rPr>
        <w:t xml:space="preserve">في البند </w:t>
      </w:r>
      <w:r>
        <w:rPr>
          <w:rFonts w:hint="cs"/>
          <w:spacing w:val="4"/>
          <w:rtl/>
        </w:rPr>
        <w:t>7-2-3</w:t>
      </w:r>
      <w:r>
        <w:rPr>
          <w:spacing w:val="4"/>
          <w:rtl/>
        </w:rPr>
        <w:t xml:space="preserve"> </w:t>
      </w:r>
      <w:r>
        <w:rPr>
          <w:rFonts w:hint="cs"/>
          <w:spacing w:val="4"/>
          <w:rtl/>
        </w:rPr>
        <w:t>هذا الموضوع.</w:t>
      </w:r>
    </w:p>
    <w:p w:rsidR="00000000" w:rsidRDefault="00000000">
      <w:pPr>
        <w:spacing w:before="0" w:line="380" w:lineRule="exact"/>
        <w:jc w:val="both"/>
        <w:rPr>
          <w:rFonts w:hint="cs"/>
          <w:spacing w:val="4"/>
          <w:rtl/>
          <w:lang w:eastAsia="en-US"/>
        </w:rPr>
      </w:pPr>
      <w:r>
        <w:rPr>
          <w:rFonts w:hint="cs"/>
          <w:spacing w:val="4"/>
          <w:rtl/>
        </w:rPr>
        <w:t>397-</w:t>
      </w:r>
      <w:r>
        <w:rPr>
          <w:rFonts w:hint="cs"/>
          <w:spacing w:val="4"/>
          <w:rtl/>
        </w:rPr>
        <w:tab/>
      </w:r>
      <w:r>
        <w:rPr>
          <w:spacing w:val="4"/>
          <w:rtl/>
          <w:lang w:eastAsia="en-US"/>
        </w:rPr>
        <w:t>نظمت اللائحة التنظيمية لمدارس التعليم العام التدابير الملائمة المتوجب اتخاذها حيال الطلاب الذي</w:t>
      </w:r>
      <w:r>
        <w:rPr>
          <w:rFonts w:hint="cs"/>
          <w:spacing w:val="4"/>
          <w:rtl/>
          <w:lang w:eastAsia="en-US"/>
        </w:rPr>
        <w:t>ن</w:t>
      </w:r>
      <w:r>
        <w:rPr>
          <w:spacing w:val="4"/>
          <w:rtl/>
          <w:lang w:eastAsia="en-US"/>
        </w:rPr>
        <w:t xml:space="preserve"> يخالفون النظام المدرسي وهي تتناسب مع نوع الفعل المرتكب وتتدرج في التصاعد مع تكرار الطالب لنفس الفعل أو غيره. وهي في مجملها </w:t>
      </w:r>
      <w:r>
        <w:rPr>
          <w:rFonts w:hint="cs"/>
          <w:spacing w:val="4"/>
          <w:rtl/>
          <w:lang w:eastAsia="en-US"/>
        </w:rPr>
        <w:t>أساليب</w:t>
      </w:r>
      <w:r>
        <w:rPr>
          <w:spacing w:val="4"/>
          <w:rtl/>
          <w:lang w:eastAsia="en-US"/>
        </w:rPr>
        <w:t xml:space="preserve"> تربوية تعمل على توجيه الطالب نحو تحسين سلوكه والتقيد بالأنظمة والقوانين المعمول بها</w:t>
      </w:r>
      <w:r>
        <w:rPr>
          <w:rFonts w:hint="cs"/>
          <w:spacing w:val="4"/>
          <w:rtl/>
          <w:lang w:eastAsia="en-US"/>
        </w:rPr>
        <w:t>.</w:t>
      </w:r>
      <w:r>
        <w:rPr>
          <w:spacing w:val="4"/>
          <w:rtl/>
          <w:lang w:eastAsia="en-US"/>
        </w:rPr>
        <w:t xml:space="preserve"> ولا يدخل في تلك الأساليب بأي حال من الأحوال العقوبات القاسية أو الضرب أو الإهانة.</w:t>
      </w:r>
    </w:p>
    <w:p w:rsidR="00000000" w:rsidRDefault="00000000">
      <w:pPr>
        <w:spacing w:before="0" w:line="380" w:lineRule="exact"/>
        <w:jc w:val="both"/>
        <w:rPr>
          <w:spacing w:val="4"/>
          <w:rtl/>
          <w:lang w:eastAsia="en-US"/>
        </w:rPr>
      </w:pPr>
      <w:r>
        <w:rPr>
          <w:rFonts w:hint="cs"/>
          <w:spacing w:val="4"/>
          <w:rtl/>
          <w:lang w:eastAsia="en-US"/>
        </w:rPr>
        <w:t>398-</w:t>
      </w:r>
      <w:r>
        <w:rPr>
          <w:rFonts w:hint="cs"/>
          <w:spacing w:val="4"/>
          <w:rtl/>
          <w:lang w:eastAsia="en-US"/>
        </w:rPr>
        <w:tab/>
      </w:r>
      <w:r>
        <w:rPr>
          <w:spacing w:val="4"/>
          <w:rtl/>
          <w:lang w:eastAsia="en-US"/>
        </w:rPr>
        <w:t xml:space="preserve">يتم عقد الاجتماعات الدورية وإصدار النشرات والتوجيهات والمناقشات أثناء زيارات المشرفين </w:t>
      </w:r>
      <w:r>
        <w:rPr>
          <w:rFonts w:hint="cs"/>
          <w:spacing w:val="4"/>
          <w:rtl/>
          <w:lang w:eastAsia="en-US"/>
        </w:rPr>
        <w:t>والاختصاصين</w:t>
      </w:r>
      <w:r>
        <w:rPr>
          <w:spacing w:val="4"/>
          <w:rtl/>
          <w:lang w:eastAsia="en-US"/>
        </w:rPr>
        <w:t xml:space="preserve"> نحو أساليب التعامل وكيفية تطبيق اللوائح الخاصة بالتعامل مع السلوكيات غير السليمة لبعض الطلاب</w:t>
      </w:r>
      <w:r>
        <w:rPr>
          <w:rFonts w:hint="cs"/>
          <w:spacing w:val="4"/>
          <w:rtl/>
          <w:lang w:eastAsia="en-US"/>
        </w:rPr>
        <w:t>.</w:t>
      </w:r>
      <w:r>
        <w:rPr>
          <w:spacing w:val="4"/>
          <w:rtl/>
          <w:lang w:eastAsia="en-US"/>
        </w:rPr>
        <w:t xml:space="preserve"> ويتم التأكيد على إدارات المدارس الالتزام بها ومتابعة المعلمين في المدرسة لتطبيقها على النحو المنشود. </w:t>
      </w:r>
      <w:r>
        <w:rPr>
          <w:rFonts w:hint="cs"/>
          <w:spacing w:val="4"/>
          <w:rtl/>
          <w:lang w:eastAsia="en-US"/>
        </w:rPr>
        <w:br/>
      </w:r>
      <w:r>
        <w:rPr>
          <w:spacing w:val="4"/>
          <w:rtl/>
          <w:lang w:eastAsia="en-US"/>
        </w:rPr>
        <w:t xml:space="preserve">ويتم التحقيق في </w:t>
      </w:r>
      <w:r>
        <w:rPr>
          <w:rFonts w:hint="cs"/>
          <w:spacing w:val="4"/>
          <w:rtl/>
          <w:lang w:eastAsia="en-US"/>
        </w:rPr>
        <w:t>الشكاوى</w:t>
      </w:r>
      <w:r>
        <w:rPr>
          <w:spacing w:val="4"/>
          <w:rtl/>
          <w:lang w:eastAsia="en-US"/>
        </w:rPr>
        <w:t xml:space="preserve"> المقدمة سواء من الطلاب أو أولياء الأمور وتتخذ </w:t>
      </w:r>
      <w:r>
        <w:rPr>
          <w:rFonts w:hint="cs"/>
          <w:spacing w:val="4"/>
          <w:rtl/>
          <w:lang w:eastAsia="en-US"/>
        </w:rPr>
        <w:t>الإجراءات</w:t>
      </w:r>
      <w:r>
        <w:rPr>
          <w:spacing w:val="4"/>
          <w:rtl/>
          <w:lang w:eastAsia="en-US"/>
        </w:rPr>
        <w:t xml:space="preserve"> المناسبة وفقاً لكل حالة </w:t>
      </w:r>
      <w:r>
        <w:rPr>
          <w:rFonts w:hint="cs"/>
          <w:spacing w:val="4"/>
          <w:rtl/>
          <w:lang w:eastAsia="en-US"/>
        </w:rPr>
        <w:br/>
      </w:r>
      <w:r>
        <w:rPr>
          <w:spacing w:val="4"/>
          <w:rtl/>
          <w:lang w:eastAsia="en-US"/>
        </w:rPr>
        <w:t xml:space="preserve">على حدة. </w:t>
      </w:r>
    </w:p>
    <w:p w:rsidR="00000000" w:rsidRDefault="00000000">
      <w:pPr>
        <w:spacing w:before="0" w:line="380" w:lineRule="exact"/>
        <w:jc w:val="both"/>
        <w:rPr>
          <w:spacing w:val="4"/>
          <w:rtl/>
          <w:lang w:eastAsia="en-US"/>
        </w:rPr>
      </w:pPr>
      <w:r>
        <w:rPr>
          <w:rFonts w:hint="cs"/>
          <w:spacing w:val="4"/>
          <w:rtl/>
          <w:lang w:eastAsia="en-US"/>
        </w:rPr>
        <w:t>399-</w:t>
      </w:r>
      <w:r>
        <w:rPr>
          <w:spacing w:val="4"/>
          <w:rtl/>
          <w:lang w:eastAsia="en-US"/>
        </w:rPr>
        <w:tab/>
        <w:t>يعمل الأخصائي وكافة التربوي</w:t>
      </w:r>
      <w:r>
        <w:rPr>
          <w:rFonts w:hint="cs"/>
          <w:spacing w:val="4"/>
          <w:rtl/>
          <w:lang w:eastAsia="en-US"/>
        </w:rPr>
        <w:t>ي</w:t>
      </w:r>
      <w:r>
        <w:rPr>
          <w:spacing w:val="4"/>
          <w:rtl/>
          <w:lang w:eastAsia="en-US"/>
        </w:rPr>
        <w:t xml:space="preserve">ن </w:t>
      </w:r>
      <w:r>
        <w:rPr>
          <w:rFonts w:hint="cs"/>
          <w:spacing w:val="4"/>
          <w:rtl/>
          <w:lang w:eastAsia="en-US"/>
        </w:rPr>
        <w:t>في</w:t>
      </w:r>
      <w:r>
        <w:rPr>
          <w:spacing w:val="4"/>
          <w:rtl/>
          <w:lang w:eastAsia="en-US"/>
        </w:rPr>
        <w:t xml:space="preserve"> المدرسة بالتعاون مع أسرة الطالب والمؤسسات الصحية العلاجية على إعادة التوازن النفسي والبدني للطالب الذي يحتاج لذلك لكي يندمج مع أقرانه ويعود لمستو</w:t>
      </w:r>
      <w:r>
        <w:rPr>
          <w:rFonts w:hint="cs"/>
          <w:spacing w:val="4"/>
          <w:rtl/>
          <w:lang w:eastAsia="en-US"/>
        </w:rPr>
        <w:t>ى</w:t>
      </w:r>
      <w:r>
        <w:rPr>
          <w:spacing w:val="4"/>
          <w:rtl/>
          <w:lang w:eastAsia="en-US"/>
        </w:rPr>
        <w:t xml:space="preserve"> </w:t>
      </w:r>
      <w:r>
        <w:rPr>
          <w:rFonts w:hint="cs"/>
          <w:spacing w:val="4"/>
          <w:rtl/>
          <w:lang w:eastAsia="en-US"/>
        </w:rPr>
        <w:t>تحصيله</w:t>
      </w:r>
      <w:r>
        <w:rPr>
          <w:spacing w:val="4"/>
          <w:rtl/>
          <w:lang w:eastAsia="en-US"/>
        </w:rPr>
        <w:t xml:space="preserve"> وفقاً لخطة علاج ي</w:t>
      </w:r>
      <w:r>
        <w:rPr>
          <w:rFonts w:hint="cs"/>
          <w:spacing w:val="4"/>
          <w:rtl/>
          <w:lang w:eastAsia="en-US"/>
        </w:rPr>
        <w:t>ُ</w:t>
      </w:r>
      <w:r>
        <w:rPr>
          <w:spacing w:val="4"/>
          <w:rtl/>
          <w:lang w:eastAsia="en-US"/>
        </w:rPr>
        <w:t xml:space="preserve">تفق عليها مع أسرته، وذلك بما يتماشى مع توصية اللجنة </w:t>
      </w:r>
      <w:r>
        <w:rPr>
          <w:rFonts w:hint="cs"/>
          <w:spacing w:val="4"/>
          <w:rtl/>
          <w:lang w:eastAsia="en-US"/>
        </w:rPr>
        <w:t xml:space="preserve">الواردة في الفقرة 48 </w:t>
      </w:r>
      <w:r>
        <w:rPr>
          <w:spacing w:val="4"/>
          <w:rtl/>
          <w:lang w:eastAsia="en-US"/>
        </w:rPr>
        <w:t xml:space="preserve">من ملاحظاتها على تقريرنا الأول، ويزيل دواعي قلقها المعبر عنها </w:t>
      </w:r>
      <w:r>
        <w:rPr>
          <w:rFonts w:hint="cs"/>
          <w:spacing w:val="4"/>
          <w:rtl/>
          <w:lang w:eastAsia="en-US"/>
        </w:rPr>
        <w:t>في الفقرة 47.</w:t>
      </w:r>
      <w:r>
        <w:rPr>
          <w:spacing w:val="4"/>
          <w:rtl/>
          <w:lang w:eastAsia="en-US"/>
        </w:rPr>
        <w:t xml:space="preserve"> هذا فضلاً عما سبقت </w:t>
      </w:r>
      <w:r>
        <w:rPr>
          <w:rFonts w:hint="cs"/>
          <w:spacing w:val="4"/>
          <w:rtl/>
          <w:lang w:eastAsia="en-US"/>
        </w:rPr>
        <w:t>الإشارة</w:t>
      </w:r>
      <w:r>
        <w:rPr>
          <w:spacing w:val="4"/>
          <w:rtl/>
          <w:lang w:eastAsia="en-US"/>
        </w:rPr>
        <w:t xml:space="preserve"> إليه من دراسات وإجراءات اتخذت في </w:t>
      </w:r>
      <w:r>
        <w:rPr>
          <w:rFonts w:hint="cs"/>
          <w:spacing w:val="4"/>
          <w:rtl/>
          <w:lang w:eastAsia="en-US"/>
        </w:rPr>
        <w:t>هذا الخصوص</w:t>
      </w:r>
      <w:r>
        <w:rPr>
          <w:spacing w:val="4"/>
          <w:rtl/>
          <w:lang w:eastAsia="en-US"/>
        </w:rPr>
        <w:t xml:space="preserve"> (ال</w:t>
      </w:r>
      <w:r>
        <w:rPr>
          <w:rFonts w:hint="cs"/>
          <w:spacing w:val="4"/>
          <w:rtl/>
          <w:lang w:eastAsia="en-US"/>
        </w:rPr>
        <w:t>فرع 7-4</w:t>
      </w:r>
      <w:r>
        <w:rPr>
          <w:spacing w:val="4"/>
          <w:rtl/>
          <w:lang w:eastAsia="en-US"/>
        </w:rPr>
        <w:t>).</w:t>
      </w:r>
    </w:p>
    <w:p w:rsidR="00000000" w:rsidRDefault="00000000">
      <w:pPr>
        <w:tabs>
          <w:tab w:val="left" w:pos="894"/>
        </w:tabs>
        <w:spacing w:before="0" w:line="380" w:lineRule="exact"/>
        <w:jc w:val="both"/>
        <w:rPr>
          <w:b/>
          <w:bCs/>
          <w:spacing w:val="4"/>
          <w:rtl/>
          <w:lang w:eastAsia="en-US"/>
        </w:rPr>
      </w:pPr>
      <w:r>
        <w:rPr>
          <w:rFonts w:hint="cs"/>
          <w:b/>
          <w:bCs/>
          <w:spacing w:val="4"/>
          <w:rtl/>
          <w:lang w:eastAsia="en-US"/>
        </w:rPr>
        <w:t>8-5-6</w:t>
      </w:r>
      <w:r>
        <w:rPr>
          <w:rFonts w:hint="cs"/>
          <w:b/>
          <w:bCs/>
          <w:spacing w:val="4"/>
          <w:rtl/>
          <w:lang w:eastAsia="en-US"/>
        </w:rPr>
        <w:tab/>
      </w:r>
      <w:r>
        <w:rPr>
          <w:b/>
          <w:bCs/>
          <w:spacing w:val="4"/>
          <w:rtl/>
          <w:lang w:eastAsia="en-US"/>
        </w:rPr>
        <w:t xml:space="preserve">التدابير المتخذة للمحافظة على كرامة الطفل </w:t>
      </w:r>
    </w:p>
    <w:p w:rsidR="00000000" w:rsidRDefault="00000000">
      <w:pPr>
        <w:spacing w:before="0" w:line="380" w:lineRule="exact"/>
        <w:jc w:val="both"/>
        <w:rPr>
          <w:spacing w:val="4"/>
          <w:rtl/>
          <w:lang w:eastAsia="en-US"/>
        </w:rPr>
      </w:pPr>
      <w:r>
        <w:rPr>
          <w:rFonts w:hint="cs"/>
          <w:spacing w:val="4"/>
          <w:rtl/>
          <w:lang w:eastAsia="en-US"/>
        </w:rPr>
        <w:t>400-</w:t>
      </w:r>
      <w:r>
        <w:rPr>
          <w:spacing w:val="4"/>
          <w:rtl/>
          <w:lang w:eastAsia="en-US"/>
        </w:rPr>
        <w:tab/>
        <w:t xml:space="preserve">لا تندرج </w:t>
      </w:r>
      <w:r>
        <w:rPr>
          <w:rFonts w:hint="cs"/>
          <w:spacing w:val="4"/>
          <w:rtl/>
          <w:lang w:eastAsia="en-US"/>
        </w:rPr>
        <w:t xml:space="preserve">الإهانة </w:t>
      </w:r>
      <w:r>
        <w:rPr>
          <w:spacing w:val="4"/>
          <w:rtl/>
          <w:lang w:eastAsia="en-US"/>
        </w:rPr>
        <w:t>أو العقوبة الجسدية في العقوبات التي تجيزها لائحة</w:t>
      </w:r>
      <w:r>
        <w:rPr>
          <w:rFonts w:hint="cs"/>
          <w:spacing w:val="4"/>
          <w:rtl/>
          <w:lang w:eastAsia="en-US"/>
        </w:rPr>
        <w:t xml:space="preserve"> الإجراءات الجزائية.</w:t>
      </w:r>
      <w:r>
        <w:rPr>
          <w:spacing w:val="4"/>
          <w:rtl/>
          <w:lang w:eastAsia="en-US"/>
        </w:rPr>
        <w:t xml:space="preserve"> ووفقاً للواقع </w:t>
      </w:r>
      <w:proofErr w:type="spellStart"/>
      <w:r>
        <w:rPr>
          <w:spacing w:val="4"/>
          <w:rtl/>
          <w:lang w:eastAsia="en-US"/>
        </w:rPr>
        <w:t>العماني</w:t>
      </w:r>
      <w:proofErr w:type="spellEnd"/>
      <w:r>
        <w:rPr>
          <w:spacing w:val="4"/>
          <w:rtl/>
          <w:lang w:eastAsia="en-US"/>
        </w:rPr>
        <w:t xml:space="preserve"> فإن هنالك </w:t>
      </w:r>
      <w:r>
        <w:rPr>
          <w:rFonts w:hint="cs"/>
          <w:spacing w:val="4"/>
          <w:rtl/>
          <w:lang w:eastAsia="en-US"/>
        </w:rPr>
        <w:t>اعتزازاً</w:t>
      </w:r>
      <w:r>
        <w:rPr>
          <w:spacing w:val="4"/>
          <w:rtl/>
          <w:lang w:eastAsia="en-US"/>
        </w:rPr>
        <w:t xml:space="preserve"> شديد</w:t>
      </w:r>
      <w:r>
        <w:rPr>
          <w:rFonts w:hint="cs"/>
          <w:spacing w:val="4"/>
          <w:rtl/>
          <w:lang w:eastAsia="en-US"/>
        </w:rPr>
        <w:t>اً</w:t>
      </w:r>
      <w:r>
        <w:rPr>
          <w:spacing w:val="4"/>
          <w:rtl/>
          <w:lang w:eastAsia="en-US"/>
        </w:rPr>
        <w:t xml:space="preserve"> بالكرامة لا يتيح تطبيق أي عقوبة تمس كرامة الطفل.</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8-5-7</w:t>
      </w:r>
      <w:r>
        <w:rPr>
          <w:rFonts w:hint="cs"/>
          <w:b/>
          <w:bCs/>
          <w:spacing w:val="4"/>
          <w:rtl/>
          <w:lang w:eastAsia="en-US"/>
        </w:rPr>
        <w:tab/>
      </w:r>
      <w:r>
        <w:rPr>
          <w:b/>
          <w:bCs/>
          <w:spacing w:val="4"/>
          <w:rtl/>
          <w:lang w:eastAsia="en-US"/>
        </w:rPr>
        <w:t>الأطفال المع</w:t>
      </w:r>
      <w:r>
        <w:rPr>
          <w:rFonts w:hint="cs"/>
          <w:b/>
          <w:bCs/>
          <w:spacing w:val="4"/>
          <w:rtl/>
          <w:lang w:eastAsia="en-US"/>
        </w:rPr>
        <w:t>ا</w:t>
      </w:r>
      <w:r>
        <w:rPr>
          <w:b/>
          <w:bCs/>
          <w:spacing w:val="4"/>
          <w:rtl/>
          <w:lang w:eastAsia="en-US"/>
        </w:rPr>
        <w:t xml:space="preserve">قون </w:t>
      </w:r>
    </w:p>
    <w:p w:rsidR="00000000" w:rsidRDefault="00000000">
      <w:pPr>
        <w:spacing w:before="0" w:line="380" w:lineRule="exact"/>
        <w:jc w:val="both"/>
        <w:rPr>
          <w:rFonts w:hint="cs"/>
          <w:spacing w:val="4"/>
          <w:rtl/>
          <w:lang w:eastAsia="en-US"/>
        </w:rPr>
      </w:pPr>
      <w:r>
        <w:rPr>
          <w:rFonts w:hint="cs"/>
          <w:spacing w:val="4"/>
          <w:rtl/>
          <w:lang w:eastAsia="en-US"/>
        </w:rPr>
        <w:t>401-</w:t>
      </w:r>
      <w:r>
        <w:rPr>
          <w:rFonts w:hint="cs"/>
          <w:spacing w:val="4"/>
          <w:rtl/>
          <w:lang w:eastAsia="en-US"/>
        </w:rPr>
        <w:tab/>
        <w:t>إ</w:t>
      </w:r>
      <w:r>
        <w:rPr>
          <w:spacing w:val="4"/>
          <w:rtl/>
          <w:lang w:eastAsia="en-US"/>
        </w:rPr>
        <w:t xml:space="preserve">ن وزارة التربية والتعليم قد شكلت لجنة تسمى لجنة معالجة صعوبات التعلم ودمج ذوي الاحتياجات الخاصة وقامت بطرح خطة مستقبلية شملت برنامجين: </w:t>
      </w:r>
    </w:p>
    <w:p w:rsidR="00000000" w:rsidRDefault="00000000">
      <w:pPr>
        <w:spacing w:before="0" w:line="380" w:lineRule="exact"/>
        <w:jc w:val="both"/>
        <w:rPr>
          <w:rFonts w:hint="cs"/>
          <w:i/>
          <w:iCs/>
          <w:spacing w:val="4"/>
          <w:rtl/>
          <w:lang w:eastAsia="en-US"/>
        </w:rPr>
      </w:pPr>
      <w:r>
        <w:rPr>
          <w:rFonts w:hint="cs"/>
          <w:i/>
          <w:iCs/>
          <w:spacing w:val="4"/>
          <w:rtl/>
          <w:lang w:eastAsia="en-US"/>
        </w:rPr>
        <w:t xml:space="preserve">البرنامج الأول: </w:t>
      </w:r>
      <w:r>
        <w:rPr>
          <w:i/>
          <w:iCs/>
          <w:spacing w:val="4"/>
          <w:rtl/>
          <w:lang w:eastAsia="en-US"/>
        </w:rPr>
        <w:t>برنامج صعوبات التعلم</w:t>
      </w:r>
      <w:r>
        <w:rPr>
          <w:rFonts w:hint="cs"/>
          <w:i/>
          <w:iCs/>
          <w:spacing w:val="4"/>
          <w:rtl/>
          <w:lang w:eastAsia="en-US"/>
        </w:rPr>
        <w:t xml:space="preserve"> </w:t>
      </w:r>
    </w:p>
    <w:p w:rsidR="00000000" w:rsidRDefault="00000000">
      <w:pPr>
        <w:spacing w:before="0" w:line="380" w:lineRule="exact"/>
        <w:jc w:val="both"/>
        <w:rPr>
          <w:rFonts w:hint="cs"/>
          <w:spacing w:val="4"/>
          <w:rtl/>
          <w:lang w:eastAsia="en-US"/>
        </w:rPr>
      </w:pPr>
      <w:r>
        <w:rPr>
          <w:rFonts w:hint="cs"/>
          <w:spacing w:val="4"/>
          <w:rtl/>
          <w:lang w:eastAsia="en-US"/>
        </w:rPr>
        <w:t>402-</w:t>
      </w:r>
      <w:r>
        <w:rPr>
          <w:rFonts w:hint="cs"/>
          <w:i/>
          <w:iCs/>
          <w:spacing w:val="4"/>
          <w:rtl/>
          <w:lang w:eastAsia="en-US"/>
        </w:rPr>
        <w:tab/>
      </w:r>
      <w:r>
        <w:rPr>
          <w:spacing w:val="4"/>
          <w:rtl/>
          <w:lang w:eastAsia="en-US"/>
        </w:rPr>
        <w:t xml:space="preserve">يستهدف </w:t>
      </w:r>
      <w:r>
        <w:rPr>
          <w:rFonts w:hint="cs"/>
          <w:spacing w:val="4"/>
          <w:rtl/>
          <w:lang w:eastAsia="en-US"/>
        </w:rPr>
        <w:t xml:space="preserve">هذا البرنامج </w:t>
      </w:r>
      <w:r>
        <w:rPr>
          <w:spacing w:val="4"/>
          <w:rtl/>
          <w:lang w:eastAsia="en-US"/>
        </w:rPr>
        <w:t xml:space="preserve">طلبة </w:t>
      </w:r>
      <w:r>
        <w:rPr>
          <w:rFonts w:hint="cs"/>
          <w:spacing w:val="4"/>
          <w:rtl/>
          <w:lang w:eastAsia="en-US"/>
        </w:rPr>
        <w:t xml:space="preserve">هذا البرنامج </w:t>
      </w:r>
      <w:r>
        <w:rPr>
          <w:spacing w:val="4"/>
          <w:rtl/>
          <w:lang w:eastAsia="en-US"/>
        </w:rPr>
        <w:t>التعليم الأساسي</w:t>
      </w:r>
      <w:r>
        <w:rPr>
          <w:rFonts w:hint="cs"/>
          <w:spacing w:val="4"/>
          <w:rtl/>
          <w:lang w:eastAsia="en-US"/>
        </w:rPr>
        <w:t xml:space="preserve"> الذين يجدون صعوبات في مسارهم التعليمي</w:t>
      </w:r>
      <w:r>
        <w:rPr>
          <w:spacing w:val="4"/>
          <w:rtl/>
          <w:lang w:eastAsia="en-US"/>
        </w:rPr>
        <w:t xml:space="preserve"> وتم البدء فيه عام 2000- 2001</w:t>
      </w:r>
      <w:r>
        <w:rPr>
          <w:rFonts w:hint="cs"/>
          <w:spacing w:val="4"/>
          <w:rtl/>
          <w:lang w:eastAsia="en-US"/>
        </w:rPr>
        <w:t>.</w:t>
      </w:r>
      <w:r>
        <w:rPr>
          <w:spacing w:val="4"/>
          <w:rtl/>
          <w:lang w:eastAsia="en-US"/>
        </w:rPr>
        <w:t xml:space="preserve"> واستمر في التوسع في البرنامج حيث شمل </w:t>
      </w:r>
      <w:r>
        <w:rPr>
          <w:rFonts w:hint="cs"/>
          <w:spacing w:val="4"/>
          <w:rtl/>
          <w:lang w:eastAsia="en-US"/>
        </w:rPr>
        <w:t xml:space="preserve">كافة </w:t>
      </w:r>
      <w:r>
        <w:rPr>
          <w:spacing w:val="4"/>
          <w:rtl/>
          <w:lang w:eastAsia="en-US"/>
        </w:rPr>
        <w:t xml:space="preserve">المناطق التعليمية وبلغ عدد المدارس المنفذ بها البرنامج </w:t>
      </w:r>
      <w:r>
        <w:rPr>
          <w:rFonts w:hint="cs"/>
          <w:spacing w:val="4"/>
          <w:rtl/>
          <w:lang w:eastAsia="en-US"/>
        </w:rPr>
        <w:t xml:space="preserve">60 </w:t>
      </w:r>
      <w:r>
        <w:rPr>
          <w:spacing w:val="4"/>
          <w:rtl/>
          <w:lang w:eastAsia="en-US"/>
        </w:rPr>
        <w:t>مدرسة خلال العام الدراسي 20</w:t>
      </w:r>
      <w:r>
        <w:rPr>
          <w:rFonts w:hint="cs"/>
          <w:spacing w:val="4"/>
          <w:rtl/>
          <w:lang w:eastAsia="en-US"/>
        </w:rPr>
        <w:t>04/2005.</w:t>
      </w:r>
      <w:r>
        <w:rPr>
          <w:spacing w:val="4"/>
          <w:rtl/>
          <w:lang w:eastAsia="en-US"/>
        </w:rPr>
        <w:t xml:space="preserve"> وتعطي الوزارة أهمية كبرى لتدريب وتأهيل الكوادر الفنية اللازمة للبرنامج.</w:t>
      </w:r>
    </w:p>
    <w:p w:rsidR="00000000" w:rsidRDefault="00000000">
      <w:pPr>
        <w:spacing w:before="0" w:line="380" w:lineRule="exact"/>
        <w:jc w:val="both"/>
        <w:rPr>
          <w:spacing w:val="4"/>
          <w:rtl/>
          <w:lang w:eastAsia="en-US"/>
        </w:rPr>
      </w:pPr>
      <w:r>
        <w:rPr>
          <w:rFonts w:hint="cs"/>
          <w:i/>
          <w:iCs/>
          <w:spacing w:val="4"/>
          <w:rtl/>
          <w:lang w:eastAsia="en-US"/>
        </w:rPr>
        <w:t>البرنامج الثاني: دمج ذوي ال</w:t>
      </w:r>
      <w:r>
        <w:rPr>
          <w:i/>
          <w:iCs/>
          <w:spacing w:val="4"/>
          <w:rtl/>
          <w:lang w:eastAsia="en-US"/>
        </w:rPr>
        <w:t>احتياجات الخاصة</w:t>
      </w:r>
    </w:p>
    <w:p w:rsidR="00000000" w:rsidRDefault="00000000">
      <w:pPr>
        <w:spacing w:before="0" w:line="380" w:lineRule="exact"/>
        <w:jc w:val="both"/>
        <w:rPr>
          <w:spacing w:val="4"/>
          <w:rtl/>
          <w:lang w:eastAsia="en-US"/>
        </w:rPr>
      </w:pPr>
      <w:r>
        <w:rPr>
          <w:rFonts w:hint="cs"/>
          <w:spacing w:val="4"/>
          <w:rtl/>
          <w:lang w:eastAsia="en-US"/>
        </w:rPr>
        <w:t>403-</w:t>
      </w:r>
      <w:r>
        <w:rPr>
          <w:spacing w:val="4"/>
          <w:rtl/>
          <w:lang w:eastAsia="en-US"/>
        </w:rPr>
        <w:tab/>
        <w:t>قامت اللجنة المختصة بطرح خطة مستقبلية شملت حجم الفئات التي سوف ي</w:t>
      </w:r>
      <w:r>
        <w:rPr>
          <w:rFonts w:hint="cs"/>
          <w:spacing w:val="4"/>
          <w:rtl/>
          <w:lang w:eastAsia="en-US"/>
        </w:rPr>
        <w:t>ُ</w:t>
      </w:r>
      <w:r>
        <w:rPr>
          <w:spacing w:val="4"/>
          <w:rtl/>
          <w:lang w:eastAsia="en-US"/>
        </w:rPr>
        <w:t>طبق عليها البرنامج والخطوات التنفيذية للبرنامج الذي تم رفع</w:t>
      </w:r>
      <w:r>
        <w:rPr>
          <w:rFonts w:hint="cs"/>
          <w:spacing w:val="4"/>
          <w:rtl/>
          <w:lang w:eastAsia="en-US"/>
        </w:rPr>
        <w:t>ه</w:t>
      </w:r>
      <w:r>
        <w:rPr>
          <w:spacing w:val="4"/>
          <w:rtl/>
          <w:lang w:eastAsia="en-US"/>
        </w:rPr>
        <w:t xml:space="preserve"> للجهات المختصة على أمل </w:t>
      </w:r>
      <w:r>
        <w:rPr>
          <w:rFonts w:hint="cs"/>
          <w:spacing w:val="4"/>
          <w:rtl/>
          <w:lang w:eastAsia="en-US"/>
        </w:rPr>
        <w:t>تطبيقه</w:t>
      </w:r>
      <w:r>
        <w:rPr>
          <w:spacing w:val="4"/>
          <w:rtl/>
          <w:lang w:eastAsia="en-US"/>
        </w:rPr>
        <w:t xml:space="preserve"> خلال العام الدراسي </w:t>
      </w:r>
      <w:r>
        <w:rPr>
          <w:rFonts w:hint="cs"/>
          <w:spacing w:val="4"/>
          <w:rtl/>
          <w:lang w:eastAsia="en-US"/>
        </w:rPr>
        <w:t>2005/2006 ببعض مدارس التعليم العام كتجربة.</w:t>
      </w:r>
    </w:p>
    <w:p w:rsidR="00000000" w:rsidRDefault="00000000">
      <w:pPr>
        <w:spacing w:before="0" w:line="380" w:lineRule="exact"/>
        <w:jc w:val="both"/>
        <w:rPr>
          <w:spacing w:val="4"/>
          <w:rtl/>
          <w:lang w:eastAsia="en-US"/>
        </w:rPr>
      </w:pPr>
      <w:r>
        <w:rPr>
          <w:rFonts w:hint="cs"/>
          <w:spacing w:val="4"/>
          <w:rtl/>
          <w:lang w:eastAsia="en-US"/>
        </w:rPr>
        <w:t>404-</w:t>
      </w:r>
      <w:r>
        <w:rPr>
          <w:spacing w:val="4"/>
          <w:rtl/>
          <w:lang w:eastAsia="en-US"/>
        </w:rPr>
        <w:tab/>
        <w:t>توجد ثلاث مؤسسات تعليمية ت</w:t>
      </w:r>
      <w:r>
        <w:rPr>
          <w:rFonts w:hint="cs"/>
          <w:spacing w:val="4"/>
          <w:rtl/>
          <w:lang w:eastAsia="en-US"/>
        </w:rPr>
        <w:t>ُ</w:t>
      </w:r>
      <w:r>
        <w:rPr>
          <w:spacing w:val="4"/>
          <w:rtl/>
          <w:lang w:eastAsia="en-US"/>
        </w:rPr>
        <w:t xml:space="preserve">عنى </w:t>
      </w:r>
      <w:r>
        <w:rPr>
          <w:rFonts w:hint="cs"/>
          <w:spacing w:val="4"/>
          <w:rtl/>
          <w:lang w:eastAsia="en-US"/>
        </w:rPr>
        <w:t>بالأطفال</w:t>
      </w:r>
      <w:r>
        <w:rPr>
          <w:spacing w:val="4"/>
          <w:rtl/>
          <w:lang w:eastAsia="en-US"/>
        </w:rPr>
        <w:t xml:space="preserve"> الذين لا</w:t>
      </w:r>
      <w:r>
        <w:rPr>
          <w:rFonts w:hint="cs"/>
          <w:spacing w:val="4"/>
          <w:rtl/>
          <w:lang w:eastAsia="en-US"/>
        </w:rPr>
        <w:t xml:space="preserve"> </w:t>
      </w:r>
      <w:r>
        <w:rPr>
          <w:spacing w:val="4"/>
          <w:rtl/>
          <w:lang w:eastAsia="en-US"/>
        </w:rPr>
        <w:t>يمكن أن يشملهم برنامج الدمج بسبب أن لديهم إعاقات بصرية أو فكرية أو سمعية</w:t>
      </w:r>
      <w:r>
        <w:rPr>
          <w:rFonts w:hint="cs"/>
          <w:spacing w:val="4"/>
          <w:rtl/>
          <w:lang w:eastAsia="en-US"/>
        </w:rPr>
        <w:t>.</w:t>
      </w:r>
      <w:r>
        <w:rPr>
          <w:spacing w:val="4"/>
          <w:rtl/>
          <w:lang w:eastAsia="en-US"/>
        </w:rPr>
        <w:t xml:space="preserve"> وقد تم تطبيق مناهج التعليم العام في هذه المؤسسات بعد معالجة بعض النصوص الدراسية خاصة فيما يتعلق بالوسائط التعليمية حسب قدرات ذوي الاحتياجات الخاصة</w:t>
      </w:r>
      <w:r>
        <w:rPr>
          <w:rFonts w:hint="cs"/>
          <w:spacing w:val="4"/>
          <w:rtl/>
          <w:lang w:eastAsia="en-US"/>
        </w:rPr>
        <w:t>.</w:t>
      </w:r>
      <w:r>
        <w:rPr>
          <w:spacing w:val="4"/>
          <w:rtl/>
          <w:lang w:eastAsia="en-US"/>
        </w:rPr>
        <w:t xml:space="preserve"> ويوجد في هذه المؤسسات كوادر إدارية وهيئات </w:t>
      </w:r>
      <w:proofErr w:type="spellStart"/>
      <w:r>
        <w:rPr>
          <w:spacing w:val="4"/>
          <w:rtl/>
          <w:lang w:eastAsia="en-US"/>
        </w:rPr>
        <w:t>تدريسية</w:t>
      </w:r>
      <w:proofErr w:type="spellEnd"/>
      <w:r>
        <w:rPr>
          <w:spacing w:val="4"/>
          <w:rtl/>
          <w:lang w:eastAsia="en-US"/>
        </w:rPr>
        <w:t xml:space="preserve"> متخصصة.</w:t>
      </w:r>
    </w:p>
    <w:p w:rsidR="00000000" w:rsidRDefault="00000000">
      <w:pPr>
        <w:spacing w:before="0" w:line="380" w:lineRule="exact"/>
        <w:jc w:val="both"/>
        <w:rPr>
          <w:spacing w:val="4"/>
          <w:rtl/>
          <w:lang w:eastAsia="en-US"/>
        </w:rPr>
      </w:pPr>
      <w:r>
        <w:rPr>
          <w:rFonts w:hint="cs"/>
          <w:spacing w:val="4"/>
          <w:rtl/>
          <w:lang w:eastAsia="en-US"/>
        </w:rPr>
        <w:t>405-</w:t>
      </w:r>
      <w:r>
        <w:rPr>
          <w:rFonts w:hint="cs"/>
          <w:spacing w:val="4"/>
          <w:rtl/>
          <w:lang w:eastAsia="en-US"/>
        </w:rPr>
        <w:tab/>
        <w:t>هنا</w:t>
      </w:r>
      <w:r>
        <w:rPr>
          <w:spacing w:val="4"/>
          <w:rtl/>
          <w:lang w:eastAsia="en-US"/>
        </w:rPr>
        <w:t>لك قسم مختص بتطوير التعليم في هذه المؤسسات (قسم التربية الخاصة) يقوم بالإشراف عليها ويشارك في البرامج التي تدعمها مؤسسات إقليمية ودولية مثل منظمة اليونسكو</w:t>
      </w:r>
      <w:r>
        <w:rPr>
          <w:rFonts w:hint="cs"/>
          <w:spacing w:val="4"/>
          <w:rtl/>
          <w:lang w:eastAsia="en-US"/>
        </w:rPr>
        <w:t xml:space="preserve">، ومنظمة </w:t>
      </w:r>
      <w:proofErr w:type="spellStart"/>
      <w:r>
        <w:rPr>
          <w:rFonts w:hint="cs"/>
          <w:spacing w:val="4"/>
          <w:rtl/>
          <w:lang w:eastAsia="en-US"/>
        </w:rPr>
        <w:t>اليونيسيف</w:t>
      </w:r>
      <w:proofErr w:type="spellEnd"/>
      <w:r>
        <w:rPr>
          <w:rFonts w:hint="cs"/>
          <w:spacing w:val="4"/>
          <w:rtl/>
          <w:lang w:eastAsia="en-US"/>
        </w:rPr>
        <w:t>،</w:t>
      </w:r>
      <w:r>
        <w:rPr>
          <w:spacing w:val="4"/>
          <w:rtl/>
          <w:lang w:eastAsia="en-US"/>
        </w:rPr>
        <w:t xml:space="preserve"> والمنظمة العربية للتربية والثقافة والعلوم، ومكتب التربية العربي لدول الخليج. وتندرج المتطلبات المالية والإنشائية لهذا القسم ضمن الميزانية العامة لوزارة التربية والتعليم.</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8-5-8</w:t>
      </w:r>
      <w:r>
        <w:rPr>
          <w:rFonts w:hint="cs"/>
          <w:b/>
          <w:bCs/>
          <w:spacing w:val="4"/>
          <w:rtl/>
          <w:lang w:eastAsia="en-US"/>
        </w:rPr>
        <w:tab/>
      </w:r>
      <w:r>
        <w:rPr>
          <w:b/>
          <w:bCs/>
          <w:spacing w:val="4"/>
          <w:rtl/>
          <w:lang w:eastAsia="en-US"/>
        </w:rPr>
        <w:t>الصحة والخدمات الصحية</w:t>
      </w:r>
      <w:r>
        <w:rPr>
          <w:rFonts w:hint="cs"/>
          <w:b/>
          <w:bCs/>
          <w:spacing w:val="4"/>
          <w:rtl/>
          <w:lang w:eastAsia="en-US"/>
        </w:rPr>
        <w:t xml:space="preserve"> (المادة 24 من الاتفاقية) </w:t>
      </w:r>
    </w:p>
    <w:p w:rsidR="00000000" w:rsidRDefault="00000000">
      <w:pPr>
        <w:spacing w:before="0" w:line="380" w:lineRule="exact"/>
        <w:jc w:val="both"/>
        <w:rPr>
          <w:rFonts w:hint="cs"/>
          <w:spacing w:val="4"/>
          <w:rtl/>
          <w:lang w:eastAsia="en-US"/>
        </w:rPr>
      </w:pPr>
      <w:r>
        <w:rPr>
          <w:rFonts w:hint="cs"/>
          <w:spacing w:val="4"/>
          <w:rtl/>
          <w:lang w:eastAsia="en-US"/>
        </w:rPr>
        <w:t>406-</w:t>
      </w:r>
      <w:r>
        <w:rPr>
          <w:rFonts w:hint="cs"/>
          <w:spacing w:val="4"/>
          <w:rtl/>
          <w:lang w:eastAsia="en-US"/>
        </w:rPr>
        <w:tab/>
      </w:r>
      <w:r>
        <w:rPr>
          <w:spacing w:val="4"/>
          <w:rtl/>
          <w:lang w:eastAsia="en-US"/>
        </w:rPr>
        <w:t xml:space="preserve">حرصت وزارة التربية والتعليم على تطوير الخدمات الصحية المقدمة لطلاب المدارس وذلك عن طريق وضع برامج صحية </w:t>
      </w:r>
      <w:proofErr w:type="spellStart"/>
      <w:r>
        <w:rPr>
          <w:spacing w:val="4"/>
          <w:rtl/>
          <w:lang w:eastAsia="en-US"/>
        </w:rPr>
        <w:t>وتوعوية</w:t>
      </w:r>
      <w:proofErr w:type="spellEnd"/>
      <w:r>
        <w:rPr>
          <w:spacing w:val="4"/>
          <w:rtl/>
          <w:lang w:eastAsia="en-US"/>
        </w:rPr>
        <w:t xml:space="preserve"> تستهدف الطلاب وأولياء أمورهم</w:t>
      </w:r>
      <w:r>
        <w:rPr>
          <w:rFonts w:hint="cs"/>
          <w:spacing w:val="4"/>
          <w:rtl/>
          <w:lang w:eastAsia="en-US"/>
        </w:rPr>
        <w:t>.</w:t>
      </w:r>
      <w:r>
        <w:rPr>
          <w:spacing w:val="4"/>
          <w:rtl/>
          <w:lang w:eastAsia="en-US"/>
        </w:rPr>
        <w:t xml:space="preserve"> وقد تم إنشاء قسم التوعية الصحية</w:t>
      </w:r>
      <w:r>
        <w:rPr>
          <w:rFonts w:hint="cs"/>
          <w:spacing w:val="4"/>
          <w:rtl/>
          <w:lang w:eastAsia="en-US"/>
        </w:rPr>
        <w:t xml:space="preserve"> </w:t>
      </w:r>
      <w:r>
        <w:rPr>
          <w:spacing w:val="4"/>
          <w:rtl/>
          <w:lang w:eastAsia="en-US"/>
        </w:rPr>
        <w:t xml:space="preserve">والتغذية في إطار دائرة الإرشاد والتوعية التربوية لهذا الغرض، وقد </w:t>
      </w:r>
      <w:r>
        <w:rPr>
          <w:rFonts w:hint="cs"/>
          <w:spacing w:val="4"/>
          <w:rtl/>
          <w:lang w:eastAsia="en-US"/>
        </w:rPr>
        <w:t>أ</w:t>
      </w:r>
      <w:r>
        <w:rPr>
          <w:spacing w:val="4"/>
          <w:rtl/>
          <w:lang w:eastAsia="en-US"/>
        </w:rPr>
        <w:t xml:space="preserve">صبح حالياً بكل مدرسة المعلم المشرف الصحي المسؤول عن برامج التوعية الصحية التي يشرف عليها القسم المذكور. </w:t>
      </w:r>
    </w:p>
    <w:p w:rsidR="00000000" w:rsidRDefault="00000000">
      <w:pPr>
        <w:spacing w:before="0" w:line="380" w:lineRule="exact"/>
        <w:jc w:val="both"/>
        <w:rPr>
          <w:rFonts w:hint="cs"/>
          <w:spacing w:val="4"/>
          <w:rtl/>
          <w:lang w:eastAsia="en-US"/>
        </w:rPr>
      </w:pPr>
      <w:r>
        <w:rPr>
          <w:rFonts w:hint="cs"/>
          <w:spacing w:val="4"/>
          <w:rtl/>
          <w:lang w:eastAsia="en-US"/>
        </w:rPr>
        <w:t>407-</w:t>
      </w:r>
      <w:r>
        <w:rPr>
          <w:rFonts w:hint="cs"/>
          <w:spacing w:val="4"/>
          <w:rtl/>
          <w:lang w:eastAsia="en-US"/>
        </w:rPr>
        <w:tab/>
      </w:r>
      <w:r>
        <w:rPr>
          <w:spacing w:val="4"/>
          <w:rtl/>
          <w:lang w:eastAsia="en-US"/>
        </w:rPr>
        <w:t xml:space="preserve">تعتبر مسابقة المحافظة على النظافة والصحة في البيئة المدرسية مثالاً على حرص السلطنة </w:t>
      </w:r>
      <w:r>
        <w:rPr>
          <w:rFonts w:hint="cs"/>
          <w:spacing w:val="4"/>
          <w:rtl/>
          <w:lang w:eastAsia="en-US"/>
        </w:rPr>
        <w:t>على إكساب</w:t>
      </w:r>
      <w:r>
        <w:rPr>
          <w:spacing w:val="4"/>
          <w:rtl/>
          <w:lang w:eastAsia="en-US"/>
        </w:rPr>
        <w:t xml:space="preserve"> الوعي الصحي والبيئي اللازمين وتكرم المدارس الفائزة بكأس حضرة صاحب الجلالة وجوائز مادية وعينية. كذلك تقوم الوزارة بوضع برامج تدريبية للهيئة </w:t>
      </w:r>
      <w:proofErr w:type="spellStart"/>
      <w:r>
        <w:rPr>
          <w:spacing w:val="4"/>
          <w:rtl/>
          <w:lang w:eastAsia="en-US"/>
        </w:rPr>
        <w:t>التدريسية</w:t>
      </w:r>
      <w:proofErr w:type="spellEnd"/>
      <w:r>
        <w:rPr>
          <w:spacing w:val="4"/>
          <w:rtl/>
          <w:lang w:eastAsia="en-US"/>
        </w:rPr>
        <w:t xml:space="preserve"> والفنية.</w:t>
      </w:r>
    </w:p>
    <w:p w:rsidR="00000000" w:rsidRDefault="00000000">
      <w:pPr>
        <w:spacing w:before="0" w:line="380" w:lineRule="exact"/>
        <w:jc w:val="both"/>
        <w:rPr>
          <w:rFonts w:hint="cs"/>
          <w:spacing w:val="4"/>
          <w:rtl/>
          <w:lang w:eastAsia="en-US"/>
        </w:rPr>
      </w:pPr>
      <w:r>
        <w:rPr>
          <w:rFonts w:hint="cs"/>
          <w:spacing w:val="4"/>
          <w:rtl/>
          <w:lang w:eastAsia="en-US"/>
        </w:rPr>
        <w:t>408-</w:t>
      </w:r>
      <w:r>
        <w:rPr>
          <w:rFonts w:hint="cs"/>
          <w:spacing w:val="4"/>
          <w:rtl/>
          <w:lang w:eastAsia="en-US"/>
        </w:rPr>
        <w:tab/>
      </w:r>
      <w:r>
        <w:rPr>
          <w:spacing w:val="4"/>
          <w:rtl/>
          <w:lang w:eastAsia="en-US"/>
        </w:rPr>
        <w:t xml:space="preserve">لكي تتمكن الوزارة من تنفيذ برامجها الصحية تتعاون مع جهات أخرى مثل وزارة الصحة ووزارة البلديات الإقليمية والبيئة وموارد المياه والبلديات المختصة، كل في مجال تخصصه. </w:t>
      </w:r>
    </w:p>
    <w:p w:rsidR="00000000" w:rsidRDefault="00000000">
      <w:pPr>
        <w:spacing w:before="0" w:line="380" w:lineRule="exact"/>
        <w:jc w:val="both"/>
        <w:rPr>
          <w:spacing w:val="4"/>
          <w:rtl/>
          <w:lang w:eastAsia="en-US"/>
        </w:rPr>
      </w:pPr>
      <w:r>
        <w:rPr>
          <w:rFonts w:hint="cs"/>
          <w:spacing w:val="4"/>
          <w:rtl/>
          <w:lang w:eastAsia="en-US"/>
        </w:rPr>
        <w:t>409-</w:t>
      </w:r>
      <w:r>
        <w:rPr>
          <w:rFonts w:hint="cs"/>
          <w:spacing w:val="4"/>
          <w:rtl/>
          <w:lang w:eastAsia="en-US"/>
        </w:rPr>
        <w:tab/>
      </w:r>
      <w:r>
        <w:rPr>
          <w:spacing w:val="4"/>
          <w:rtl/>
          <w:lang w:eastAsia="en-US"/>
        </w:rPr>
        <w:t>من أهم الخدمات الصحية التي تقدمها الوزارة</w:t>
      </w:r>
      <w:r>
        <w:rPr>
          <w:rFonts w:hint="cs"/>
          <w:spacing w:val="4"/>
          <w:rtl/>
          <w:lang w:eastAsia="en-US"/>
        </w:rPr>
        <w:t xml:space="preserve"> </w:t>
      </w:r>
      <w:proofErr w:type="spellStart"/>
      <w:r>
        <w:rPr>
          <w:spacing w:val="4"/>
          <w:rtl/>
          <w:lang w:eastAsia="en-US"/>
        </w:rPr>
        <w:t>التطعيمات</w:t>
      </w:r>
      <w:proofErr w:type="spellEnd"/>
      <w:r>
        <w:rPr>
          <w:spacing w:val="4"/>
          <w:rtl/>
          <w:lang w:eastAsia="en-US"/>
        </w:rPr>
        <w:t xml:space="preserve"> والعناية الصحية الشاملة بالتعاون مع وزارة الصحة، وتتضمن</w:t>
      </w:r>
      <w:r>
        <w:rPr>
          <w:rFonts w:hint="cs"/>
          <w:spacing w:val="4"/>
          <w:rtl/>
          <w:lang w:eastAsia="en-US"/>
        </w:rPr>
        <w:t xml:space="preserve"> ما يلي</w:t>
      </w:r>
      <w:r>
        <w:rPr>
          <w:spacing w:val="4"/>
          <w:rtl/>
          <w:lang w:eastAsia="en-US"/>
        </w:rPr>
        <w:t>:</w:t>
      </w:r>
    </w:p>
    <w:p w:rsidR="00000000" w:rsidRDefault="00000000">
      <w:pPr>
        <w:spacing w:before="0" w:after="200" w:line="370" w:lineRule="exact"/>
        <w:ind w:left="1440" w:hanging="720"/>
        <w:jc w:val="both"/>
        <w:rPr>
          <w:spacing w:val="4"/>
          <w:rtl/>
          <w:lang w:eastAsia="en-US"/>
        </w:rPr>
      </w:pPr>
      <w:r>
        <w:rPr>
          <w:rFonts w:hint="cs"/>
          <w:spacing w:val="4"/>
          <w:rtl/>
          <w:lang w:eastAsia="en-US"/>
        </w:rPr>
        <w:t>-</w:t>
      </w:r>
      <w:r>
        <w:rPr>
          <w:spacing w:val="4"/>
          <w:rtl/>
          <w:lang w:eastAsia="en-US"/>
        </w:rPr>
        <w:tab/>
        <w:t xml:space="preserve">الفحص الطبي الشامل لطلبة وطالبات الصف الأول، </w:t>
      </w:r>
      <w:r>
        <w:rPr>
          <w:rFonts w:hint="cs"/>
          <w:spacing w:val="4"/>
          <w:rtl/>
          <w:lang w:eastAsia="en-US"/>
        </w:rPr>
        <w:t>وا</w:t>
      </w:r>
      <w:r>
        <w:rPr>
          <w:spacing w:val="4"/>
          <w:rtl/>
          <w:lang w:eastAsia="en-US"/>
        </w:rPr>
        <w:t>لصف السابع والصف العاشر حيث تصل نسبة التغطية سنوياً ما يقرب من 99</w:t>
      </w:r>
      <w:r>
        <w:rPr>
          <w:rFonts w:hint="cs"/>
          <w:spacing w:val="4"/>
          <w:rtl/>
          <w:lang w:eastAsia="en-US"/>
        </w:rPr>
        <w:t xml:space="preserve"> في المائة؛</w:t>
      </w:r>
    </w:p>
    <w:p w:rsidR="00000000" w:rsidRDefault="00000000">
      <w:pPr>
        <w:spacing w:before="0" w:after="200" w:line="370" w:lineRule="exact"/>
        <w:ind w:left="1440" w:hanging="720"/>
        <w:jc w:val="both"/>
        <w:rPr>
          <w:spacing w:val="4"/>
          <w:rtl/>
          <w:lang w:eastAsia="en-US"/>
        </w:rPr>
      </w:pPr>
      <w:r>
        <w:rPr>
          <w:rFonts w:hint="cs"/>
          <w:spacing w:val="4"/>
          <w:rtl/>
          <w:lang w:eastAsia="en-US"/>
        </w:rPr>
        <w:t>-</w:t>
      </w:r>
      <w:r>
        <w:rPr>
          <w:spacing w:val="4"/>
          <w:rtl/>
          <w:lang w:eastAsia="en-US"/>
        </w:rPr>
        <w:tab/>
        <w:t>مسح عام للفم والأسنان بالإضافة إلى برنامج طلاء الأسنان لجميع طلبة وطالبات الصف الأول حيث يتوفر بجميع مناطق السلطنة عيادات أسنان متنقلة يقوم الطبيب من خلالها بفحص طلبة الفئة المستهدفة وتطبيق برنامج طلاء الأسنان</w:t>
      </w:r>
      <w:r>
        <w:rPr>
          <w:rFonts w:hint="cs"/>
          <w:spacing w:val="4"/>
          <w:rtl/>
          <w:lang w:eastAsia="en-US"/>
        </w:rPr>
        <w:t>؛</w:t>
      </w:r>
    </w:p>
    <w:p w:rsidR="00000000" w:rsidRDefault="00000000">
      <w:pPr>
        <w:spacing w:before="0" w:after="200" w:line="370" w:lineRule="exact"/>
        <w:ind w:left="1440" w:hanging="720"/>
        <w:jc w:val="both"/>
        <w:rPr>
          <w:spacing w:val="4"/>
          <w:rtl/>
          <w:lang w:eastAsia="en-US"/>
        </w:rPr>
      </w:pPr>
      <w:r>
        <w:rPr>
          <w:rFonts w:hint="cs"/>
          <w:spacing w:val="4"/>
          <w:rtl/>
          <w:lang w:eastAsia="en-US"/>
        </w:rPr>
        <w:t>-</w:t>
      </w:r>
      <w:r>
        <w:rPr>
          <w:spacing w:val="4"/>
          <w:rtl/>
          <w:lang w:eastAsia="en-US"/>
        </w:rPr>
        <w:tab/>
        <w:t>فحص النظر لجميع طلبة وطالبات الصفوف الأول والسابع والعاشر، حيث يقوم فريق الصحة المدرسية بفحص الطلبة وتحديد الطلبة الذين يعانون من ضعف الإبصار ويتم إبلاغ فاحص البصر بالمنطقة لمتابعة الحالة ووصف النظارة الطبية المناسبة لهم</w:t>
      </w:r>
      <w:r>
        <w:rPr>
          <w:rFonts w:hint="cs"/>
          <w:spacing w:val="4"/>
          <w:rtl/>
          <w:lang w:eastAsia="en-US"/>
        </w:rPr>
        <w:t>؛</w:t>
      </w:r>
    </w:p>
    <w:p w:rsidR="00000000" w:rsidRDefault="00000000">
      <w:pPr>
        <w:spacing w:before="0" w:after="200" w:line="370" w:lineRule="exact"/>
        <w:ind w:left="1440" w:hanging="720"/>
        <w:jc w:val="both"/>
        <w:rPr>
          <w:spacing w:val="4"/>
          <w:rtl/>
          <w:lang w:eastAsia="en-US"/>
        </w:rPr>
      </w:pPr>
      <w:r>
        <w:rPr>
          <w:rFonts w:hint="cs"/>
          <w:spacing w:val="4"/>
          <w:rtl/>
          <w:lang w:eastAsia="en-US"/>
        </w:rPr>
        <w:t>-</w:t>
      </w:r>
      <w:r>
        <w:rPr>
          <w:spacing w:val="4"/>
          <w:rtl/>
          <w:lang w:eastAsia="en-US"/>
        </w:rPr>
        <w:tab/>
        <w:t xml:space="preserve">مسح عام لمرض </w:t>
      </w:r>
      <w:proofErr w:type="spellStart"/>
      <w:r>
        <w:rPr>
          <w:spacing w:val="4"/>
          <w:rtl/>
          <w:lang w:eastAsia="en-US"/>
        </w:rPr>
        <w:t>الترا</w:t>
      </w:r>
      <w:r>
        <w:rPr>
          <w:rFonts w:hint="cs"/>
          <w:spacing w:val="4"/>
          <w:rtl/>
          <w:lang w:eastAsia="en-US"/>
        </w:rPr>
        <w:t>خ</w:t>
      </w:r>
      <w:r>
        <w:rPr>
          <w:spacing w:val="4"/>
          <w:rtl/>
          <w:lang w:eastAsia="en-US"/>
        </w:rPr>
        <w:t>وما</w:t>
      </w:r>
      <w:proofErr w:type="spellEnd"/>
      <w:r>
        <w:rPr>
          <w:spacing w:val="4"/>
          <w:rtl/>
          <w:lang w:eastAsia="en-US"/>
        </w:rPr>
        <w:t xml:space="preserve"> لجميع طلبة وطالبات الصف الأول ومعالجة الحالات المكتشفة</w:t>
      </w:r>
      <w:r>
        <w:rPr>
          <w:rFonts w:hint="cs"/>
          <w:spacing w:val="4"/>
          <w:rtl/>
          <w:lang w:eastAsia="en-US"/>
        </w:rPr>
        <w:t>؛</w:t>
      </w:r>
    </w:p>
    <w:p w:rsidR="00000000" w:rsidRDefault="00000000">
      <w:pPr>
        <w:spacing w:before="0" w:after="200" w:line="370" w:lineRule="exact"/>
        <w:ind w:left="1440" w:hanging="720"/>
        <w:jc w:val="both"/>
        <w:rPr>
          <w:spacing w:val="4"/>
          <w:rtl/>
          <w:lang w:eastAsia="en-US"/>
        </w:rPr>
      </w:pPr>
      <w:r>
        <w:rPr>
          <w:rFonts w:hint="cs"/>
          <w:spacing w:val="4"/>
          <w:rtl/>
          <w:lang w:eastAsia="en-US"/>
        </w:rPr>
        <w:t>-</w:t>
      </w:r>
      <w:r>
        <w:rPr>
          <w:spacing w:val="4"/>
          <w:rtl/>
          <w:lang w:eastAsia="en-US"/>
        </w:rPr>
        <w:tab/>
        <w:t xml:space="preserve">فحص السمع واكتشاف أي مشاكل صحية لطلبة وطالبات الصف الأول حيث يتوفر في مناطق السلطنة حوالي 40 جهازاً متنقلاً لفحص السمع وقد وصلت نسبة التغطية إلى حوالي </w:t>
      </w:r>
      <w:r>
        <w:rPr>
          <w:rFonts w:hint="cs"/>
          <w:spacing w:val="4"/>
          <w:rtl/>
          <w:lang w:eastAsia="en-US" w:bidi="ar-OM"/>
        </w:rPr>
        <w:t>95</w:t>
      </w:r>
      <w:r>
        <w:rPr>
          <w:spacing w:val="4"/>
          <w:rtl/>
          <w:lang w:eastAsia="en-US"/>
        </w:rPr>
        <w:t xml:space="preserve"> في المائة </w:t>
      </w:r>
      <w:r>
        <w:rPr>
          <w:rFonts w:hint="cs"/>
          <w:spacing w:val="4"/>
          <w:rtl/>
          <w:lang w:eastAsia="en-US" w:bidi="ar-OM"/>
        </w:rPr>
        <w:t>في عام 2003؛</w:t>
      </w:r>
    </w:p>
    <w:p w:rsidR="00000000" w:rsidRDefault="00000000">
      <w:pPr>
        <w:spacing w:before="0" w:after="200" w:line="370" w:lineRule="exact"/>
        <w:ind w:left="1440" w:hanging="720"/>
        <w:jc w:val="both"/>
        <w:rPr>
          <w:spacing w:val="4"/>
          <w:rtl/>
          <w:lang w:eastAsia="en-US"/>
        </w:rPr>
      </w:pPr>
      <w:r>
        <w:rPr>
          <w:rFonts w:hint="cs"/>
          <w:spacing w:val="4"/>
          <w:rtl/>
          <w:lang w:eastAsia="en-US"/>
        </w:rPr>
        <w:t>-</w:t>
      </w:r>
      <w:r>
        <w:rPr>
          <w:spacing w:val="4"/>
          <w:rtl/>
          <w:lang w:eastAsia="en-US"/>
        </w:rPr>
        <w:tab/>
        <w:t>علاج الحالات البسيطة وتقديم الإسعافات الأولية الضرورية لها</w:t>
      </w:r>
      <w:r>
        <w:rPr>
          <w:rFonts w:hint="cs"/>
          <w:spacing w:val="4"/>
          <w:rtl/>
          <w:lang w:eastAsia="en-US"/>
        </w:rPr>
        <w:t>؛</w:t>
      </w:r>
    </w:p>
    <w:p w:rsidR="00000000" w:rsidRDefault="00000000">
      <w:pPr>
        <w:spacing w:before="0" w:after="200" w:line="370" w:lineRule="exact"/>
        <w:ind w:left="1440" w:hanging="720"/>
        <w:jc w:val="both"/>
        <w:rPr>
          <w:spacing w:val="4"/>
          <w:rtl/>
          <w:lang w:eastAsia="en-US"/>
        </w:rPr>
      </w:pPr>
      <w:r>
        <w:rPr>
          <w:rFonts w:hint="cs"/>
          <w:spacing w:val="4"/>
          <w:rtl/>
          <w:lang w:eastAsia="en-US"/>
        </w:rPr>
        <w:t>-</w:t>
      </w:r>
      <w:r>
        <w:rPr>
          <w:spacing w:val="4"/>
          <w:rtl/>
          <w:lang w:eastAsia="en-US"/>
        </w:rPr>
        <w:tab/>
        <w:t xml:space="preserve">متابعة الحالات التي تحتاج إلى عناية خاصة مثل المصابين </w:t>
      </w:r>
      <w:r>
        <w:rPr>
          <w:rFonts w:hint="cs"/>
          <w:spacing w:val="4"/>
          <w:rtl/>
          <w:lang w:eastAsia="en-US"/>
        </w:rPr>
        <w:t>بأمراض</w:t>
      </w:r>
      <w:r>
        <w:rPr>
          <w:spacing w:val="4"/>
          <w:rtl/>
          <w:lang w:eastAsia="en-US"/>
        </w:rPr>
        <w:t xml:space="preserve"> القلب، </w:t>
      </w:r>
      <w:r>
        <w:rPr>
          <w:rFonts w:hint="cs"/>
          <w:spacing w:val="4"/>
          <w:rtl/>
          <w:lang w:eastAsia="en-US"/>
        </w:rPr>
        <w:t>و</w:t>
      </w:r>
      <w:r>
        <w:rPr>
          <w:spacing w:val="4"/>
          <w:rtl/>
          <w:lang w:eastAsia="en-US"/>
        </w:rPr>
        <w:t xml:space="preserve">الصرع، </w:t>
      </w:r>
      <w:r>
        <w:rPr>
          <w:rFonts w:hint="cs"/>
          <w:spacing w:val="4"/>
          <w:rtl/>
          <w:lang w:eastAsia="en-US"/>
        </w:rPr>
        <w:t>و</w:t>
      </w:r>
      <w:r>
        <w:rPr>
          <w:spacing w:val="4"/>
          <w:rtl/>
          <w:lang w:eastAsia="en-US"/>
        </w:rPr>
        <w:t xml:space="preserve">الربو، </w:t>
      </w:r>
      <w:r>
        <w:rPr>
          <w:rFonts w:hint="cs"/>
          <w:spacing w:val="4"/>
          <w:rtl/>
          <w:lang w:eastAsia="en-US"/>
        </w:rPr>
        <w:t>و</w:t>
      </w:r>
      <w:r>
        <w:rPr>
          <w:spacing w:val="4"/>
          <w:rtl/>
          <w:lang w:eastAsia="en-US"/>
        </w:rPr>
        <w:t>السكري، وغيرها</w:t>
      </w:r>
      <w:r>
        <w:rPr>
          <w:rFonts w:hint="cs"/>
          <w:spacing w:val="4"/>
          <w:rtl/>
          <w:lang w:eastAsia="en-US"/>
        </w:rPr>
        <w:t>؛</w:t>
      </w:r>
    </w:p>
    <w:p w:rsidR="00000000" w:rsidRDefault="00000000">
      <w:pPr>
        <w:spacing w:before="0" w:after="200" w:line="370" w:lineRule="exact"/>
        <w:ind w:left="1440" w:hanging="720"/>
        <w:jc w:val="both"/>
        <w:rPr>
          <w:spacing w:val="4"/>
          <w:rtl/>
          <w:lang w:eastAsia="en-US"/>
        </w:rPr>
      </w:pPr>
      <w:r>
        <w:rPr>
          <w:rFonts w:hint="cs"/>
          <w:spacing w:val="4"/>
          <w:rtl/>
          <w:lang w:eastAsia="en-US"/>
        </w:rPr>
        <w:t>-</w:t>
      </w:r>
      <w:r>
        <w:rPr>
          <w:spacing w:val="4"/>
          <w:rtl/>
          <w:lang w:eastAsia="en-US"/>
        </w:rPr>
        <w:tab/>
        <w:t>تحويل ومتابعة الحالات التي تحتاج للعرض على أخصائي.</w:t>
      </w:r>
    </w:p>
    <w:p w:rsidR="00000000" w:rsidRDefault="00000000">
      <w:pPr>
        <w:spacing w:before="0" w:line="380" w:lineRule="exact"/>
        <w:jc w:val="both"/>
        <w:rPr>
          <w:spacing w:val="4"/>
          <w:rtl/>
          <w:lang w:eastAsia="en-US"/>
        </w:rPr>
      </w:pPr>
      <w:r>
        <w:rPr>
          <w:rFonts w:hint="cs"/>
          <w:spacing w:val="4"/>
          <w:rtl/>
          <w:lang w:eastAsia="en-US"/>
        </w:rPr>
        <w:t>410-</w:t>
      </w:r>
      <w:r>
        <w:rPr>
          <w:rFonts w:hint="cs"/>
          <w:spacing w:val="4"/>
          <w:rtl/>
          <w:lang w:eastAsia="en-US"/>
        </w:rPr>
        <w:tab/>
      </w:r>
      <w:r>
        <w:rPr>
          <w:spacing w:val="4"/>
          <w:rtl/>
          <w:lang w:eastAsia="en-US"/>
        </w:rPr>
        <w:t>التثقيف الصحي لطلاب المدارس ويهدف إلى:</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توعية الطلبة لاتباع سلوك صحي سليم</w:t>
      </w:r>
      <w:r>
        <w:rPr>
          <w:rFonts w:hint="cs"/>
          <w:spacing w:val="4"/>
          <w:rtl/>
          <w:lang w:eastAsia="en-US"/>
        </w:rPr>
        <w:t>،</w:t>
      </w:r>
      <w:r>
        <w:rPr>
          <w:spacing w:val="4"/>
          <w:rtl/>
          <w:lang w:eastAsia="en-US"/>
        </w:rPr>
        <w:t xml:space="preserve"> </w:t>
      </w:r>
      <w:r>
        <w:rPr>
          <w:rFonts w:hint="cs"/>
          <w:spacing w:val="4"/>
          <w:rtl/>
          <w:lang w:eastAsia="en-US"/>
        </w:rPr>
        <w:t>و</w:t>
      </w:r>
      <w:r>
        <w:rPr>
          <w:spacing w:val="4"/>
          <w:rtl/>
          <w:lang w:eastAsia="en-US"/>
        </w:rPr>
        <w:t>توعية الطلبة في مجال الوقاية من الأمراض</w:t>
      </w:r>
      <w:r>
        <w:rPr>
          <w:rFonts w:hint="cs"/>
          <w:spacing w:val="4"/>
          <w:rtl/>
          <w:lang w:eastAsia="en-US"/>
        </w:rPr>
        <w:t xml:space="preserve">، </w:t>
      </w:r>
      <w:r>
        <w:rPr>
          <w:spacing w:val="4"/>
          <w:rtl/>
          <w:lang w:eastAsia="en-US"/>
        </w:rPr>
        <w:t>وتوصيل المعلومات الصحية السليمة إلى الأسر والمجتمعات عن طريق أبنائهم.</w:t>
      </w:r>
    </w:p>
    <w:p w:rsidR="00000000" w:rsidRDefault="00000000">
      <w:pPr>
        <w:spacing w:before="0" w:line="380" w:lineRule="exact"/>
        <w:jc w:val="both"/>
        <w:rPr>
          <w:spacing w:val="4"/>
          <w:rtl/>
          <w:lang w:eastAsia="en-US"/>
        </w:rPr>
      </w:pPr>
      <w:r>
        <w:rPr>
          <w:rFonts w:hint="cs"/>
          <w:spacing w:val="4"/>
          <w:rtl/>
          <w:lang w:eastAsia="en-US"/>
        </w:rPr>
        <w:t>411-</w:t>
      </w:r>
      <w:r>
        <w:rPr>
          <w:rFonts w:hint="cs"/>
          <w:spacing w:val="4"/>
          <w:rtl/>
          <w:lang w:eastAsia="en-US"/>
        </w:rPr>
        <w:tab/>
      </w:r>
      <w:r>
        <w:rPr>
          <w:spacing w:val="4"/>
          <w:rtl/>
          <w:lang w:eastAsia="en-US"/>
        </w:rPr>
        <w:t xml:space="preserve">يتم التثقيف الصحي من خلال إعداد خطة زمنية تشمل جميع الموضوعات التي يمكن مناقشتها مع الطلبة. وهناك العديد من البرامج </w:t>
      </w:r>
      <w:proofErr w:type="spellStart"/>
      <w:r>
        <w:rPr>
          <w:spacing w:val="4"/>
          <w:rtl/>
          <w:lang w:eastAsia="en-US"/>
        </w:rPr>
        <w:t>التوعوية</w:t>
      </w:r>
      <w:proofErr w:type="spellEnd"/>
      <w:r>
        <w:rPr>
          <w:spacing w:val="4"/>
          <w:rtl/>
          <w:lang w:eastAsia="en-US"/>
        </w:rPr>
        <w:t xml:space="preserve"> التي يتم تنفيذها في المدارس وهي:</w:t>
      </w:r>
    </w:p>
    <w:p w:rsidR="00000000" w:rsidRDefault="00000000">
      <w:pPr>
        <w:spacing w:before="0" w:line="380" w:lineRule="exact"/>
        <w:ind w:left="1440" w:hanging="720"/>
        <w:jc w:val="both"/>
        <w:rPr>
          <w:rFonts w:hint="cs"/>
          <w:spacing w:val="4"/>
          <w:rtl/>
          <w:lang w:eastAsia="en-US"/>
        </w:rPr>
      </w:pPr>
      <w:r>
        <w:rPr>
          <w:rFonts w:hint="cs"/>
          <w:spacing w:val="4"/>
          <w:rtl/>
          <w:lang w:eastAsia="en-US"/>
        </w:rPr>
        <w:t>-</w:t>
      </w:r>
      <w:r>
        <w:rPr>
          <w:spacing w:val="4"/>
          <w:rtl/>
          <w:lang w:eastAsia="en-US"/>
        </w:rPr>
        <w:tab/>
        <w:t>كتاب حقائق للحياة:</w:t>
      </w:r>
      <w:r>
        <w:rPr>
          <w:rFonts w:hint="cs"/>
          <w:spacing w:val="4"/>
          <w:rtl/>
          <w:lang w:eastAsia="en-US"/>
        </w:rPr>
        <w:t xml:space="preserve"> </w:t>
      </w:r>
      <w:r>
        <w:rPr>
          <w:spacing w:val="4"/>
          <w:rtl/>
          <w:lang w:eastAsia="en-US"/>
        </w:rPr>
        <w:t xml:space="preserve">هو كتاب تصدره وزارة الصحة بالتعاون مع منظمة </w:t>
      </w:r>
      <w:proofErr w:type="spellStart"/>
      <w:r>
        <w:rPr>
          <w:rFonts w:hint="cs"/>
          <w:spacing w:val="4"/>
          <w:rtl/>
          <w:lang w:eastAsia="en-US"/>
        </w:rPr>
        <w:t>اليونيسي</w:t>
      </w:r>
      <w:r>
        <w:rPr>
          <w:rFonts w:hint="eastAsia"/>
          <w:spacing w:val="4"/>
          <w:rtl/>
          <w:lang w:eastAsia="en-US"/>
        </w:rPr>
        <w:t>ف</w:t>
      </w:r>
      <w:proofErr w:type="spellEnd"/>
      <w:r>
        <w:rPr>
          <w:spacing w:val="4"/>
          <w:rtl/>
          <w:lang w:eastAsia="en-US"/>
        </w:rPr>
        <w:t xml:space="preserve"> بالسلطنة منذ العام الدراسي </w:t>
      </w:r>
      <w:r>
        <w:rPr>
          <w:rFonts w:hint="cs"/>
          <w:spacing w:val="4"/>
          <w:rtl/>
          <w:lang w:eastAsia="en-US"/>
        </w:rPr>
        <w:t>19</w:t>
      </w:r>
      <w:r>
        <w:rPr>
          <w:spacing w:val="4"/>
          <w:rtl/>
          <w:lang w:eastAsia="en-US"/>
        </w:rPr>
        <w:t>96/</w:t>
      </w:r>
      <w:r>
        <w:rPr>
          <w:rFonts w:hint="cs"/>
          <w:spacing w:val="4"/>
          <w:rtl/>
          <w:lang w:eastAsia="en-US"/>
        </w:rPr>
        <w:t>19</w:t>
      </w:r>
      <w:r>
        <w:rPr>
          <w:spacing w:val="4"/>
          <w:rtl/>
          <w:lang w:eastAsia="en-US"/>
        </w:rPr>
        <w:t>97. يهدف الكتاب إلى تزويد القار</w:t>
      </w:r>
      <w:r>
        <w:rPr>
          <w:rFonts w:hint="cs"/>
          <w:spacing w:val="4"/>
          <w:rtl/>
          <w:lang w:eastAsia="en-US"/>
        </w:rPr>
        <w:t>ئ</w:t>
      </w:r>
      <w:r>
        <w:rPr>
          <w:spacing w:val="4"/>
          <w:rtl/>
          <w:lang w:eastAsia="en-US"/>
        </w:rPr>
        <w:t xml:space="preserve"> بالكثير من المعلومات العلمية الصحيحة التي تلعب دوراً هاماً في حياة الفرد والمجتمع. </w:t>
      </w:r>
      <w:r>
        <w:rPr>
          <w:rFonts w:hint="cs"/>
          <w:spacing w:val="4"/>
          <w:rtl/>
          <w:lang w:eastAsia="en-US"/>
        </w:rPr>
        <w:t>و</w:t>
      </w:r>
      <w:r>
        <w:rPr>
          <w:spacing w:val="4"/>
          <w:rtl/>
          <w:lang w:eastAsia="en-US"/>
        </w:rPr>
        <w:t>يتم توزيع الكتاب على طلبة وطالبات الصف الحادي عشر حيث يقوم فريق الصحة المدرسية بالاشتراك مع المعلم المشرف الصحي بالمدرسة بشرح موضوعات الكتاب للطلبة. ولتشجيع الطلبة والطالبات على قراءة الكتاب والبحث بجدية في المواضيع الصحية، تتواصل سنوياً مسابقة كتاب "حقائق للحياة" والتي تتطلب أن يقوم الطالب المشارك في المسابقة بإعداد بحث يتناول أحد المشاكل الصحية المتعلقة بمواضيع الكتاب وذلك بجمع معلومات بحثية وإجراء مقابلات أو استطلاع آراء من خلال تطبيق استبيان يخدم موضوع البحث. ويتم تقييم البحوث واختيار البحوث الفائزة على مستوى السلطنة والمناطق</w:t>
      </w:r>
      <w:r>
        <w:rPr>
          <w:rFonts w:hint="cs"/>
          <w:spacing w:val="4"/>
          <w:rtl/>
          <w:lang w:eastAsia="en-US"/>
        </w:rPr>
        <w:t>.</w:t>
      </w:r>
      <w:r>
        <w:rPr>
          <w:spacing w:val="4"/>
          <w:rtl/>
          <w:lang w:eastAsia="en-US"/>
        </w:rPr>
        <w:t xml:space="preserve"> ويتم تكريم الفائزين في حفل كبير تحت رعاية وزير التربية والتعليم وبحضور وزير الصحة وحشد هائل من القيادات التعليمية والصحية</w:t>
      </w:r>
      <w:r>
        <w:rPr>
          <w:rFonts w:hint="cs"/>
          <w:spacing w:val="4"/>
          <w:rtl/>
          <w:lang w:eastAsia="en-US"/>
        </w:rPr>
        <w:t>؛</w:t>
      </w:r>
    </w:p>
    <w:p w:rsidR="00000000" w:rsidRDefault="00000000">
      <w:pPr>
        <w:spacing w:before="0" w:line="380" w:lineRule="exact"/>
        <w:ind w:left="1440" w:hanging="720"/>
        <w:jc w:val="both"/>
        <w:rPr>
          <w:rFonts w:hint="cs"/>
          <w:spacing w:val="4"/>
          <w:rtl/>
          <w:lang w:eastAsia="en-US"/>
        </w:rPr>
      </w:pPr>
      <w:r>
        <w:rPr>
          <w:rFonts w:hint="cs"/>
          <w:spacing w:val="4"/>
          <w:rtl/>
          <w:lang w:eastAsia="en-US"/>
        </w:rPr>
        <w:t>-</w:t>
      </w:r>
      <w:r>
        <w:rPr>
          <w:spacing w:val="4"/>
          <w:rtl/>
          <w:lang w:eastAsia="en-US"/>
        </w:rPr>
        <w:tab/>
        <w:t>برنامج التوعية حول صحة الفم والأسنان</w:t>
      </w:r>
      <w:r>
        <w:rPr>
          <w:rFonts w:hint="cs"/>
          <w:spacing w:val="4"/>
          <w:rtl/>
          <w:lang w:eastAsia="en-US"/>
        </w:rPr>
        <w:t xml:space="preserve"> </w:t>
      </w:r>
      <w:r>
        <w:rPr>
          <w:spacing w:val="4"/>
          <w:rtl/>
          <w:lang w:eastAsia="en-US"/>
        </w:rPr>
        <w:t>(</w:t>
      </w:r>
      <w:proofErr w:type="spellStart"/>
      <w:r>
        <w:rPr>
          <w:spacing w:val="4"/>
          <w:rtl/>
          <w:lang w:eastAsia="en-US"/>
        </w:rPr>
        <w:t>كولجيت</w:t>
      </w:r>
      <w:proofErr w:type="spellEnd"/>
      <w:r>
        <w:rPr>
          <w:spacing w:val="4"/>
          <w:rtl/>
          <w:lang w:eastAsia="en-US"/>
        </w:rPr>
        <w:t>) للصف الأول الأساسي و(</w:t>
      </w:r>
      <w:proofErr w:type="spellStart"/>
      <w:r>
        <w:rPr>
          <w:spacing w:val="4"/>
          <w:rtl/>
          <w:lang w:eastAsia="en-US"/>
        </w:rPr>
        <w:t>سيجنال</w:t>
      </w:r>
      <w:proofErr w:type="spellEnd"/>
      <w:r>
        <w:rPr>
          <w:spacing w:val="4"/>
          <w:rtl/>
          <w:lang w:eastAsia="en-US"/>
        </w:rPr>
        <w:t>) للصف الرابع، ويتم فيه توزيع عينات مجانية من فرشاة ومعجون الأسنان وكذلك القرص الكاشف للتسوس على الطلبة. كما يقوم طبيب الأسنان بالصحة المدرسية أو مساعده بتعليم التلاميذ أهمية وكيفية استخدام الفرشاة والمعجون</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برنامج التوعية حول البلوغ والمراهقة لطالبات الصف السادس والصف السابع (أنا كبرت)، ويتم فيه توعية الطالبات فيما يختص بفترة المراهقة وكيفية الاعتناء بالجسم خاصة أثناء الدورة الشهرية</w:t>
      </w:r>
      <w:r>
        <w:rPr>
          <w:rFonts w:hint="cs"/>
          <w:spacing w:val="4"/>
          <w:rtl/>
          <w:lang w:eastAsia="en-US"/>
        </w:rPr>
        <w:t>.</w:t>
      </w:r>
      <w:r>
        <w:rPr>
          <w:spacing w:val="4"/>
          <w:rtl/>
          <w:lang w:eastAsia="en-US"/>
        </w:rPr>
        <w:t xml:space="preserve"> كما يتم توزيع عينات مجانية من الفوط الصحية وكتيب تعليمي للطالبات ح</w:t>
      </w:r>
      <w:r>
        <w:rPr>
          <w:rFonts w:hint="cs"/>
          <w:spacing w:val="4"/>
          <w:rtl/>
          <w:lang w:eastAsia="en-US"/>
        </w:rPr>
        <w:t>ـ</w:t>
      </w:r>
      <w:r>
        <w:rPr>
          <w:spacing w:val="4"/>
          <w:rtl/>
          <w:lang w:eastAsia="en-US"/>
        </w:rPr>
        <w:t xml:space="preserve">ول هذا الموضوع. ويتماشى ذلك مع توصية اللجنة </w:t>
      </w:r>
      <w:r>
        <w:rPr>
          <w:rFonts w:hint="cs"/>
          <w:spacing w:val="4"/>
          <w:rtl/>
          <w:lang w:eastAsia="en-US"/>
        </w:rPr>
        <w:t xml:space="preserve">الواردة في الفقرة </w:t>
      </w:r>
      <w:r>
        <w:rPr>
          <w:spacing w:val="4"/>
          <w:rtl/>
          <w:lang w:eastAsia="en-US"/>
        </w:rPr>
        <w:t>40 من ملاحظاتها على تقرير السلطنة الأول ويزيل دواعي قلقها المعبر عنه في البند 39 من ملاحظاتها المشار إليها</w:t>
      </w:r>
      <w:r>
        <w:rPr>
          <w:rFonts w:hint="cs"/>
          <w:spacing w:val="4"/>
          <w:rtl/>
          <w:lang w:eastAsia="en-US"/>
        </w:rPr>
        <w:t>؛</w:t>
      </w:r>
    </w:p>
    <w:p w:rsidR="00000000" w:rsidRDefault="00000000">
      <w:pPr>
        <w:spacing w:before="0" w:line="380" w:lineRule="exact"/>
        <w:ind w:left="1440" w:hanging="720"/>
        <w:jc w:val="both"/>
        <w:rPr>
          <w:rFonts w:hint="cs"/>
          <w:spacing w:val="4"/>
          <w:rtl/>
          <w:lang w:eastAsia="en-US"/>
        </w:rPr>
      </w:pPr>
      <w:r>
        <w:rPr>
          <w:rFonts w:hint="cs"/>
          <w:spacing w:val="4"/>
          <w:rtl/>
          <w:lang w:eastAsia="en-US"/>
        </w:rPr>
        <w:t>-</w:t>
      </w:r>
      <w:r>
        <w:rPr>
          <w:spacing w:val="4"/>
          <w:rtl/>
          <w:lang w:eastAsia="en-US"/>
        </w:rPr>
        <w:tab/>
        <w:t>برنامج العوز المناعي (الإيدز)، ويتم من خلاله توعية الطلاب عن خطورة المرض وذلك عن طريق</w:t>
      </w:r>
      <w:r>
        <w:rPr>
          <w:rFonts w:hint="cs"/>
          <w:spacing w:val="4"/>
          <w:rtl/>
          <w:lang w:eastAsia="en-US"/>
        </w:rPr>
        <w:t xml:space="preserve"> المقررات الدراسية</w:t>
      </w:r>
      <w:r>
        <w:rPr>
          <w:spacing w:val="4"/>
          <w:rtl/>
          <w:lang w:eastAsia="en-US"/>
        </w:rPr>
        <w:t xml:space="preserve"> </w:t>
      </w:r>
      <w:r>
        <w:rPr>
          <w:rFonts w:hint="cs"/>
          <w:spacing w:val="4"/>
          <w:rtl/>
          <w:lang w:eastAsia="en-US"/>
        </w:rPr>
        <w:t>و</w:t>
      </w:r>
      <w:r>
        <w:rPr>
          <w:spacing w:val="4"/>
          <w:rtl/>
          <w:lang w:eastAsia="en-US"/>
        </w:rPr>
        <w:t xml:space="preserve">المحاضرات </w:t>
      </w:r>
      <w:proofErr w:type="spellStart"/>
      <w:r>
        <w:rPr>
          <w:spacing w:val="4"/>
          <w:rtl/>
          <w:lang w:eastAsia="en-US"/>
        </w:rPr>
        <w:t>التوعوية</w:t>
      </w:r>
      <w:proofErr w:type="spellEnd"/>
      <w:r>
        <w:rPr>
          <w:spacing w:val="4"/>
          <w:rtl/>
          <w:lang w:eastAsia="en-US"/>
        </w:rPr>
        <w:t xml:space="preserve"> في المدارس وتوزيع </w:t>
      </w:r>
      <w:proofErr w:type="spellStart"/>
      <w:r>
        <w:rPr>
          <w:spacing w:val="4"/>
          <w:rtl/>
          <w:lang w:eastAsia="en-US"/>
        </w:rPr>
        <w:t>مطويات</w:t>
      </w:r>
      <w:proofErr w:type="spellEnd"/>
      <w:r>
        <w:rPr>
          <w:spacing w:val="4"/>
          <w:rtl/>
          <w:lang w:eastAsia="en-US"/>
        </w:rPr>
        <w:t xml:space="preserve"> ونشرات على طلاب</w:t>
      </w:r>
      <w:r>
        <w:rPr>
          <w:rFonts w:hint="cs"/>
          <w:spacing w:val="4"/>
          <w:rtl/>
          <w:lang w:eastAsia="en-US"/>
        </w:rPr>
        <w:t xml:space="preserve"> </w:t>
      </w:r>
      <w:r>
        <w:rPr>
          <w:spacing w:val="4"/>
          <w:rtl/>
          <w:lang w:eastAsia="en-US"/>
        </w:rPr>
        <w:t>الصفوف</w:t>
      </w:r>
      <w:r>
        <w:rPr>
          <w:rFonts w:hint="cs"/>
          <w:spacing w:val="4"/>
          <w:rtl/>
          <w:lang w:eastAsia="en-US"/>
        </w:rPr>
        <w:t xml:space="preserve"> من السابع إلى الثاني عشر</w:t>
      </w:r>
      <w:r>
        <w:rPr>
          <w:spacing w:val="4"/>
          <w:rtl/>
          <w:lang w:eastAsia="en-US"/>
        </w:rPr>
        <w:t>.</w:t>
      </w:r>
    </w:p>
    <w:p w:rsidR="00000000" w:rsidRDefault="00000000">
      <w:pPr>
        <w:spacing w:before="0" w:line="380" w:lineRule="exact"/>
        <w:jc w:val="both"/>
        <w:rPr>
          <w:rFonts w:hint="cs"/>
          <w:spacing w:val="4"/>
          <w:rtl/>
          <w:lang w:eastAsia="en-US"/>
        </w:rPr>
      </w:pPr>
      <w:r>
        <w:rPr>
          <w:rFonts w:hint="cs"/>
          <w:spacing w:val="4"/>
          <w:rtl/>
          <w:lang w:eastAsia="en-US"/>
        </w:rPr>
        <w:t>412-</w:t>
      </w:r>
      <w:r>
        <w:rPr>
          <w:rFonts w:hint="cs"/>
          <w:spacing w:val="4"/>
          <w:rtl/>
          <w:lang w:eastAsia="en-US"/>
        </w:rPr>
        <w:tab/>
      </w:r>
      <w:r>
        <w:rPr>
          <w:spacing w:val="4"/>
          <w:rtl/>
          <w:lang w:eastAsia="en-US"/>
        </w:rPr>
        <w:t xml:space="preserve">البرامج </w:t>
      </w:r>
      <w:proofErr w:type="spellStart"/>
      <w:r>
        <w:rPr>
          <w:spacing w:val="4"/>
          <w:rtl/>
          <w:lang w:eastAsia="en-US"/>
        </w:rPr>
        <w:t>التوعوية</w:t>
      </w:r>
      <w:proofErr w:type="spellEnd"/>
      <w:r>
        <w:rPr>
          <w:spacing w:val="4"/>
          <w:rtl/>
          <w:lang w:eastAsia="en-US"/>
        </w:rPr>
        <w:t xml:space="preserve"> المنفذة والتي سوف تنفذ من قبل دائرة </w:t>
      </w:r>
      <w:r>
        <w:rPr>
          <w:rFonts w:hint="cs"/>
          <w:spacing w:val="4"/>
          <w:rtl/>
          <w:lang w:eastAsia="en-US"/>
        </w:rPr>
        <w:t>الإرشاد</w:t>
      </w:r>
      <w:r>
        <w:rPr>
          <w:spacing w:val="4"/>
          <w:rtl/>
          <w:lang w:eastAsia="en-US"/>
        </w:rPr>
        <w:t xml:space="preserve"> والتوعية التربوية:</w:t>
      </w:r>
    </w:p>
    <w:p w:rsidR="00000000" w:rsidRDefault="00000000">
      <w:pPr>
        <w:spacing w:before="0" w:line="380" w:lineRule="exact"/>
        <w:ind w:left="1440" w:hanging="720"/>
        <w:jc w:val="both"/>
        <w:rPr>
          <w:rFonts w:hint="cs"/>
          <w:spacing w:val="4"/>
          <w:rtl/>
          <w:lang w:eastAsia="en-US"/>
        </w:rPr>
      </w:pPr>
      <w:r>
        <w:rPr>
          <w:rFonts w:hint="cs"/>
          <w:spacing w:val="4"/>
          <w:rtl/>
          <w:lang w:eastAsia="en-US"/>
        </w:rPr>
        <w:t>-</w:t>
      </w:r>
      <w:r>
        <w:rPr>
          <w:spacing w:val="4"/>
          <w:rtl/>
          <w:lang w:eastAsia="en-US"/>
        </w:rPr>
        <w:tab/>
      </w:r>
      <w:r>
        <w:rPr>
          <w:i/>
          <w:iCs/>
          <w:spacing w:val="4"/>
          <w:rtl/>
          <w:lang w:eastAsia="en-US"/>
        </w:rPr>
        <w:t>البرامج التي تم تنفيذها</w:t>
      </w:r>
      <w:r>
        <w:rPr>
          <w:spacing w:val="4"/>
          <w:rtl/>
          <w:lang w:eastAsia="en-US"/>
        </w:rPr>
        <w:t xml:space="preserve">: لقاءات تلفزيونية وإذاعية تم من خلالها مناقشة </w:t>
      </w:r>
      <w:r>
        <w:rPr>
          <w:rFonts w:hint="cs"/>
          <w:spacing w:val="4"/>
          <w:rtl/>
          <w:lang w:eastAsia="en-US"/>
        </w:rPr>
        <w:t>مواضي</w:t>
      </w:r>
      <w:r>
        <w:rPr>
          <w:rFonts w:hint="eastAsia"/>
          <w:spacing w:val="4"/>
          <w:rtl/>
          <w:lang w:eastAsia="en-US"/>
        </w:rPr>
        <w:t>ع</w:t>
      </w:r>
      <w:r>
        <w:rPr>
          <w:spacing w:val="4"/>
          <w:rtl/>
          <w:lang w:eastAsia="en-US"/>
        </w:rPr>
        <w:t xml:space="preserve"> متعددة مثل أهمية وجبة الإفطار، </w:t>
      </w:r>
      <w:r>
        <w:rPr>
          <w:rFonts w:hint="cs"/>
          <w:spacing w:val="4"/>
          <w:rtl/>
          <w:lang w:eastAsia="en-US"/>
        </w:rPr>
        <w:t>و</w:t>
      </w:r>
      <w:r>
        <w:rPr>
          <w:spacing w:val="4"/>
          <w:rtl/>
          <w:lang w:eastAsia="en-US"/>
        </w:rPr>
        <w:t xml:space="preserve">أهمية تنويع الوجبات الغذائية، </w:t>
      </w:r>
      <w:r>
        <w:rPr>
          <w:rFonts w:hint="cs"/>
          <w:spacing w:val="4"/>
          <w:rtl/>
          <w:lang w:eastAsia="en-US"/>
        </w:rPr>
        <w:t xml:space="preserve">وتنفيذ ندوة التغذية المدرسية </w:t>
      </w:r>
      <w:r>
        <w:rPr>
          <w:spacing w:val="4"/>
          <w:rtl/>
          <w:lang w:eastAsia="en-US"/>
        </w:rPr>
        <w:t>وبعض الموضوعات المتعلقة بأقران السوء وبعض السلوكيات الخاطئة وكيفية الوقاية منها</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r>
      <w:r>
        <w:rPr>
          <w:i/>
          <w:iCs/>
          <w:spacing w:val="4"/>
          <w:rtl/>
          <w:lang w:eastAsia="en-US"/>
        </w:rPr>
        <w:t>البرامج التي سوف تنفذ</w:t>
      </w:r>
      <w:r>
        <w:rPr>
          <w:spacing w:val="4"/>
          <w:rtl/>
          <w:lang w:eastAsia="en-US"/>
        </w:rPr>
        <w:t>:</w:t>
      </w:r>
      <w:r>
        <w:rPr>
          <w:rFonts w:hint="cs"/>
          <w:spacing w:val="4"/>
          <w:rtl/>
          <w:lang w:eastAsia="en-US"/>
        </w:rPr>
        <w:t xml:space="preserve"> </w:t>
      </w:r>
      <w:r>
        <w:rPr>
          <w:spacing w:val="4"/>
          <w:rtl/>
          <w:lang w:eastAsia="en-US"/>
        </w:rPr>
        <w:t xml:space="preserve">وضع برنامج إعلامي </w:t>
      </w:r>
      <w:r>
        <w:rPr>
          <w:rFonts w:hint="cs"/>
          <w:spacing w:val="4"/>
          <w:rtl/>
          <w:lang w:eastAsia="en-US"/>
        </w:rPr>
        <w:t>ل</w:t>
      </w:r>
      <w:r>
        <w:rPr>
          <w:spacing w:val="4"/>
          <w:rtl/>
          <w:lang w:eastAsia="en-US"/>
        </w:rPr>
        <w:t>لتوعية</w:t>
      </w:r>
      <w:r>
        <w:rPr>
          <w:rFonts w:hint="cs"/>
          <w:spacing w:val="4"/>
          <w:rtl/>
          <w:lang w:eastAsia="en-US"/>
        </w:rPr>
        <w:t xml:space="preserve"> ب</w:t>
      </w:r>
      <w:proofErr w:type="spellStart"/>
      <w:r>
        <w:rPr>
          <w:rFonts w:hint="cs"/>
          <w:spacing w:val="4"/>
          <w:rtl/>
          <w:lang w:eastAsia="en-US" w:bidi="ar-OM"/>
        </w:rPr>
        <w:t>ال</w:t>
      </w:r>
      <w:proofErr w:type="spellEnd"/>
      <w:r>
        <w:rPr>
          <w:spacing w:val="4"/>
          <w:rtl/>
          <w:lang w:eastAsia="en-US"/>
        </w:rPr>
        <w:t xml:space="preserve">عديد من الموضوعات الصحية مثل مخاطر التدخين ومشتقاته، </w:t>
      </w:r>
      <w:r>
        <w:rPr>
          <w:rFonts w:hint="cs"/>
          <w:spacing w:val="4"/>
          <w:rtl/>
          <w:lang w:eastAsia="en-US"/>
        </w:rPr>
        <w:t>و</w:t>
      </w:r>
      <w:r>
        <w:rPr>
          <w:spacing w:val="4"/>
          <w:rtl/>
          <w:lang w:eastAsia="en-US"/>
        </w:rPr>
        <w:t xml:space="preserve">أهمية تناول وجبة الإفطار، </w:t>
      </w:r>
      <w:r>
        <w:rPr>
          <w:rFonts w:hint="cs"/>
          <w:spacing w:val="4"/>
          <w:rtl/>
          <w:lang w:eastAsia="en-US"/>
        </w:rPr>
        <w:t>و</w:t>
      </w:r>
      <w:r>
        <w:rPr>
          <w:spacing w:val="4"/>
          <w:rtl/>
          <w:lang w:eastAsia="en-US"/>
        </w:rPr>
        <w:t xml:space="preserve">أهمية تناول غذاء متكامل ومتوازن، </w:t>
      </w:r>
      <w:r>
        <w:rPr>
          <w:rFonts w:hint="cs"/>
          <w:spacing w:val="4"/>
          <w:rtl/>
          <w:lang w:eastAsia="en-US"/>
        </w:rPr>
        <w:t>و</w:t>
      </w:r>
      <w:r>
        <w:rPr>
          <w:spacing w:val="4"/>
          <w:rtl/>
          <w:lang w:eastAsia="en-US"/>
        </w:rPr>
        <w:t xml:space="preserve">أهمية ممارسة الرياضة، وأهمية المحافظة على النظافة الشخصية. وسيتم ذلك عن طريق </w:t>
      </w:r>
      <w:proofErr w:type="spellStart"/>
      <w:r>
        <w:rPr>
          <w:spacing w:val="4"/>
          <w:rtl/>
          <w:lang w:eastAsia="en-US"/>
        </w:rPr>
        <w:t>مطويات</w:t>
      </w:r>
      <w:proofErr w:type="spellEnd"/>
      <w:r>
        <w:rPr>
          <w:spacing w:val="4"/>
          <w:rtl/>
          <w:lang w:eastAsia="en-US"/>
        </w:rPr>
        <w:t xml:space="preserve"> ونشرات، </w:t>
      </w:r>
      <w:r>
        <w:rPr>
          <w:rFonts w:hint="cs"/>
          <w:spacing w:val="4"/>
          <w:rtl/>
          <w:lang w:eastAsia="en-US"/>
        </w:rPr>
        <w:t>و</w:t>
      </w:r>
      <w:r>
        <w:rPr>
          <w:spacing w:val="4"/>
          <w:rtl/>
          <w:lang w:eastAsia="en-US"/>
        </w:rPr>
        <w:t xml:space="preserve">رسائل تلفزيونية قصيرة، </w:t>
      </w:r>
      <w:r>
        <w:rPr>
          <w:rFonts w:hint="cs"/>
          <w:spacing w:val="4"/>
          <w:rtl/>
          <w:lang w:eastAsia="en-US"/>
        </w:rPr>
        <w:t>و</w:t>
      </w:r>
      <w:r>
        <w:rPr>
          <w:spacing w:val="4"/>
          <w:rtl/>
          <w:lang w:eastAsia="en-US"/>
        </w:rPr>
        <w:t xml:space="preserve">رسائل إذاعية قصيرة، وإقامة محاضرات </w:t>
      </w:r>
      <w:proofErr w:type="spellStart"/>
      <w:r>
        <w:rPr>
          <w:spacing w:val="4"/>
          <w:rtl/>
          <w:lang w:eastAsia="en-US"/>
        </w:rPr>
        <w:t>توعوية</w:t>
      </w:r>
      <w:proofErr w:type="spellEnd"/>
      <w:r>
        <w:rPr>
          <w:spacing w:val="4"/>
          <w:rtl/>
          <w:lang w:eastAsia="en-US"/>
        </w:rPr>
        <w:t xml:space="preserve"> في هذا الجانب.</w:t>
      </w:r>
    </w:p>
    <w:p w:rsidR="00000000" w:rsidRDefault="00000000">
      <w:pPr>
        <w:tabs>
          <w:tab w:val="left" w:pos="894"/>
        </w:tabs>
        <w:spacing w:before="0" w:line="380" w:lineRule="exact"/>
        <w:jc w:val="both"/>
        <w:rPr>
          <w:rFonts w:hint="cs"/>
          <w:b/>
          <w:bCs/>
          <w:spacing w:val="4"/>
          <w:rtl/>
          <w:lang w:eastAsia="en-US"/>
        </w:rPr>
      </w:pPr>
      <w:r>
        <w:rPr>
          <w:rFonts w:hint="cs"/>
          <w:b/>
          <w:bCs/>
          <w:spacing w:val="4"/>
          <w:rtl/>
          <w:lang w:eastAsia="en-US"/>
        </w:rPr>
        <w:t>8-5-9</w:t>
      </w:r>
      <w:r>
        <w:rPr>
          <w:rFonts w:hint="cs"/>
          <w:b/>
          <w:bCs/>
          <w:spacing w:val="4"/>
          <w:rtl/>
          <w:lang w:eastAsia="en-US"/>
        </w:rPr>
        <w:tab/>
      </w:r>
      <w:r>
        <w:rPr>
          <w:b/>
          <w:bCs/>
          <w:spacing w:val="4"/>
          <w:rtl/>
          <w:lang w:eastAsia="en-US"/>
        </w:rPr>
        <w:t>الميزانيات والأعباء المادية وآليات الرصد</w:t>
      </w:r>
    </w:p>
    <w:p w:rsidR="00000000" w:rsidRDefault="00000000">
      <w:pPr>
        <w:spacing w:before="0" w:line="380" w:lineRule="exact"/>
        <w:jc w:val="both"/>
        <w:rPr>
          <w:spacing w:val="4"/>
          <w:rtl/>
          <w:lang w:eastAsia="en-US"/>
        </w:rPr>
      </w:pPr>
      <w:r>
        <w:rPr>
          <w:rFonts w:hint="cs"/>
          <w:spacing w:val="4"/>
          <w:rtl/>
          <w:lang w:eastAsia="en-US"/>
        </w:rPr>
        <w:t>413-</w:t>
      </w:r>
      <w:r>
        <w:rPr>
          <w:rFonts w:hint="cs"/>
          <w:spacing w:val="4"/>
          <w:rtl/>
          <w:lang w:eastAsia="en-US"/>
        </w:rPr>
        <w:tab/>
      </w:r>
      <w:r>
        <w:rPr>
          <w:spacing w:val="4"/>
          <w:rtl/>
          <w:lang w:eastAsia="en-US"/>
        </w:rPr>
        <w:t>بلغت جمل</w:t>
      </w:r>
      <w:r>
        <w:rPr>
          <w:rFonts w:hint="cs"/>
          <w:spacing w:val="4"/>
          <w:rtl/>
          <w:lang w:eastAsia="en-US"/>
        </w:rPr>
        <w:t>ة</w:t>
      </w:r>
      <w:r>
        <w:rPr>
          <w:spacing w:val="4"/>
          <w:rtl/>
          <w:lang w:eastAsia="en-US"/>
        </w:rPr>
        <w:t xml:space="preserve"> الاعتمادات المالية المعتمدة للعام الدراسي </w:t>
      </w:r>
      <w:r>
        <w:rPr>
          <w:rFonts w:hint="cs"/>
          <w:spacing w:val="4"/>
          <w:rtl/>
          <w:lang w:eastAsia="en-US"/>
        </w:rPr>
        <w:t xml:space="preserve">2003/2004، 700 718 356 </w:t>
      </w:r>
      <w:r>
        <w:rPr>
          <w:spacing w:val="4"/>
          <w:rtl/>
          <w:lang w:eastAsia="en-US"/>
        </w:rPr>
        <w:t>ريال عماني و</w:t>
      </w:r>
      <w:r>
        <w:rPr>
          <w:rFonts w:hint="cs"/>
          <w:spacing w:val="4"/>
          <w:rtl/>
          <w:lang w:eastAsia="en-US"/>
        </w:rPr>
        <w:t>ه</w:t>
      </w:r>
      <w:r>
        <w:rPr>
          <w:spacing w:val="4"/>
          <w:rtl/>
          <w:lang w:eastAsia="en-US"/>
        </w:rPr>
        <w:t>ي مخصصة بكاملها لتغطية المصروفات الجارية والرأسمالية والإنمائية الخاصة بالتربية والتعليم (من سن 6</w:t>
      </w:r>
      <w:r>
        <w:rPr>
          <w:rFonts w:hint="cs"/>
          <w:spacing w:val="4"/>
          <w:rtl/>
          <w:lang w:eastAsia="en-US"/>
        </w:rPr>
        <w:t xml:space="preserve"> إلى </w:t>
      </w:r>
      <w:r>
        <w:rPr>
          <w:spacing w:val="4"/>
          <w:rtl/>
          <w:lang w:eastAsia="en-US"/>
        </w:rPr>
        <w:br/>
      </w:r>
      <w:r>
        <w:rPr>
          <w:rFonts w:hint="cs"/>
          <w:spacing w:val="4"/>
          <w:rtl/>
          <w:lang w:eastAsia="en-US"/>
        </w:rPr>
        <w:t xml:space="preserve">سن </w:t>
      </w:r>
      <w:r>
        <w:rPr>
          <w:spacing w:val="4"/>
          <w:rtl/>
          <w:lang w:eastAsia="en-US"/>
        </w:rPr>
        <w:t>18) في جميع مناطق السلطنة.</w:t>
      </w:r>
    </w:p>
    <w:p w:rsidR="00000000" w:rsidRDefault="00000000">
      <w:pPr>
        <w:spacing w:before="0" w:line="380" w:lineRule="exact"/>
        <w:jc w:val="both"/>
        <w:rPr>
          <w:rFonts w:hint="cs"/>
          <w:spacing w:val="4"/>
          <w:rtl/>
          <w:lang w:eastAsia="en-US"/>
        </w:rPr>
      </w:pPr>
      <w:r>
        <w:rPr>
          <w:rFonts w:hint="cs"/>
          <w:spacing w:val="4"/>
          <w:rtl/>
          <w:lang w:eastAsia="en-US"/>
        </w:rPr>
        <w:t>414-</w:t>
      </w:r>
      <w:r>
        <w:rPr>
          <w:spacing w:val="4"/>
          <w:rtl/>
          <w:lang w:eastAsia="en-US"/>
        </w:rPr>
        <w:tab/>
        <w:t>كما ينفذ الآتي:</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التعليم العام للصفوف 1</w:t>
      </w:r>
      <w:r>
        <w:rPr>
          <w:rFonts w:hint="cs"/>
          <w:spacing w:val="4"/>
          <w:rtl/>
          <w:lang w:eastAsia="en-US"/>
        </w:rPr>
        <w:t xml:space="preserve"> إلى </w:t>
      </w:r>
      <w:r>
        <w:rPr>
          <w:spacing w:val="4"/>
          <w:rtl/>
          <w:lang w:eastAsia="en-US"/>
        </w:rPr>
        <w:t>12 متوفر مجاناً لكل من الذكور والإناث في سن الدراسة كما أشرنا، وبالتالي لا تتحمل الأسرة إلا أعباء رمزية تتمثل في توفير القرطاسية التي يستخدمها الطالب مثل الأقلام والدفاتر حيث توزع الكتب مجاناً على الطلاب إضافة إلى أن الوزارة توفر وسائل النقل للطلاب من وإلى المدرسة</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التدابير المتخذة والآليات المستحدثة لضمان وصول جميع الأطفال بمن فيهم الفتيات والأطفال ذو</w:t>
      </w:r>
      <w:r>
        <w:rPr>
          <w:rFonts w:hint="cs"/>
          <w:spacing w:val="4"/>
          <w:rtl/>
          <w:lang w:eastAsia="en-US"/>
        </w:rPr>
        <w:t>و</w:t>
      </w:r>
      <w:r>
        <w:rPr>
          <w:spacing w:val="4"/>
          <w:rtl/>
          <w:lang w:eastAsia="en-US"/>
        </w:rPr>
        <w:t xml:space="preserve"> الاحتياجات الخاصة والأطفال الذين هم في ظروف صعبة بشكل خاص إلى تعليم جيد النوعية ومكيف</w:t>
      </w:r>
      <w:r>
        <w:rPr>
          <w:rFonts w:hint="cs"/>
          <w:spacing w:val="4"/>
          <w:rtl/>
          <w:lang w:eastAsia="en-US"/>
        </w:rPr>
        <w:t xml:space="preserve"> تبع</w:t>
      </w:r>
      <w:r>
        <w:rPr>
          <w:spacing w:val="4"/>
          <w:rtl/>
          <w:lang w:eastAsia="en-US"/>
        </w:rPr>
        <w:t>اً لسن الطفل ودرجة نضجه</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تبني نظام التعليم العام للصفوف 1</w:t>
      </w:r>
      <w:r>
        <w:rPr>
          <w:rFonts w:hint="cs"/>
          <w:spacing w:val="4"/>
          <w:rtl/>
          <w:lang w:eastAsia="en-US"/>
        </w:rPr>
        <w:t xml:space="preserve"> إلى </w:t>
      </w:r>
      <w:r>
        <w:rPr>
          <w:spacing w:val="4"/>
          <w:rtl/>
          <w:lang w:eastAsia="en-US"/>
        </w:rPr>
        <w:t>10 (التعليم الأساسي) وهو نظام تعليمي حديث يهتم بالتكامل بين النظرية والتطبيق والفكر والعمل، ويعمل على تنمية جميع جوانب شخصية الفرد وإكسابه مهارات التعلم الذاتي وغرس القيم والممارسات اللازمة لتحقيق الإتقان في التعليم والتعلم</w:t>
      </w:r>
      <w:r>
        <w:rPr>
          <w:rFonts w:hint="cs"/>
          <w:spacing w:val="4"/>
          <w:rtl/>
          <w:lang w:eastAsia="en-US"/>
        </w:rPr>
        <w:t>؛</w:t>
      </w:r>
    </w:p>
    <w:p w:rsidR="00000000" w:rsidRDefault="00000000">
      <w:pPr>
        <w:spacing w:before="0" w:line="380" w:lineRule="exact"/>
        <w:ind w:left="1440" w:hanging="720"/>
        <w:jc w:val="both"/>
        <w:rPr>
          <w:rFonts w:hint="cs"/>
          <w:spacing w:val="4"/>
          <w:rtl/>
          <w:lang w:eastAsia="en-US"/>
        </w:rPr>
      </w:pPr>
      <w:r>
        <w:rPr>
          <w:rFonts w:hint="cs"/>
          <w:spacing w:val="4"/>
          <w:rtl/>
          <w:lang w:eastAsia="en-US"/>
        </w:rPr>
        <w:t>-</w:t>
      </w:r>
      <w:r>
        <w:rPr>
          <w:spacing w:val="4"/>
          <w:rtl/>
          <w:lang w:eastAsia="en-US"/>
        </w:rPr>
        <w:tab/>
        <w:t>إنشاء المكتب الفني لتعليم المبتدئين لمراجعة مناهج الصفوف 1</w:t>
      </w:r>
      <w:r>
        <w:rPr>
          <w:rFonts w:hint="cs"/>
          <w:spacing w:val="4"/>
          <w:rtl/>
          <w:lang w:eastAsia="en-US"/>
        </w:rPr>
        <w:t xml:space="preserve"> إلى </w:t>
      </w:r>
      <w:r>
        <w:rPr>
          <w:spacing w:val="4"/>
          <w:rtl/>
          <w:lang w:eastAsia="en-US"/>
        </w:rPr>
        <w:t>4 (الحلقة الأولى) للتأكد من مناسبة محتواها مع مستوى النمو الجسمي والعقلي والانفعالي للطفل</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توفير جميع الوسائل والوسائط التي تعمل على تجويد التعليم وتنميته من جهة وربط الطالب بالمستجدات الحديثة في عصر اتسم بثورة تكنولوجية كبيرة من جهة أخرى</w:t>
      </w:r>
      <w:r>
        <w:rPr>
          <w:rFonts w:hint="cs"/>
          <w:spacing w:val="4"/>
          <w:rtl/>
          <w:lang w:eastAsia="en-US"/>
        </w:rPr>
        <w:t>؛</w:t>
      </w:r>
    </w:p>
    <w:p w:rsidR="00000000" w:rsidRDefault="00000000">
      <w:pPr>
        <w:spacing w:before="0" w:line="380" w:lineRule="exact"/>
        <w:ind w:left="1440" w:hanging="720"/>
        <w:jc w:val="both"/>
        <w:rPr>
          <w:rFonts w:hint="cs"/>
          <w:spacing w:val="4"/>
          <w:rtl/>
          <w:lang w:eastAsia="en-US"/>
        </w:rPr>
      </w:pPr>
      <w:r>
        <w:rPr>
          <w:rFonts w:hint="cs"/>
          <w:spacing w:val="4"/>
          <w:rtl/>
          <w:lang w:eastAsia="en-US"/>
        </w:rPr>
        <w:t>-</w:t>
      </w:r>
      <w:r>
        <w:rPr>
          <w:spacing w:val="4"/>
          <w:rtl/>
          <w:lang w:eastAsia="en-US"/>
        </w:rPr>
        <w:tab/>
        <w:t>تطوير المناهج الدراسية بصورة تساعد على تنمية المتعلم وتطويره في مختلف الجوانب الدينية والاجتماعية والثقافية والنفسية مع مراعاة مواكبة المناهج للتطورات والبرامج التنموية الحديثة</w:t>
      </w:r>
      <w:r>
        <w:rPr>
          <w:rFonts w:hint="cs"/>
          <w:spacing w:val="4"/>
          <w:rtl/>
          <w:lang w:eastAsia="en-US"/>
        </w:rPr>
        <w:t>؛</w:t>
      </w:r>
    </w:p>
    <w:p w:rsidR="00000000" w:rsidRDefault="00000000">
      <w:pPr>
        <w:spacing w:before="0" w:line="380" w:lineRule="exact"/>
        <w:ind w:left="1440" w:hanging="720"/>
        <w:jc w:val="both"/>
        <w:rPr>
          <w:rFonts w:hint="cs"/>
          <w:spacing w:val="4"/>
          <w:rtl/>
          <w:lang w:eastAsia="en-US"/>
        </w:rPr>
      </w:pPr>
      <w:r>
        <w:rPr>
          <w:rFonts w:hint="cs"/>
          <w:spacing w:val="4"/>
          <w:rtl/>
          <w:lang w:eastAsia="en-US"/>
        </w:rPr>
        <w:t>-</w:t>
      </w:r>
      <w:r>
        <w:rPr>
          <w:spacing w:val="4"/>
          <w:rtl/>
          <w:lang w:eastAsia="en-US"/>
        </w:rPr>
        <w:tab/>
        <w:t xml:space="preserve">تزويد المدارس بمراكز مصادر التعلم ومختبرات </w:t>
      </w:r>
      <w:proofErr w:type="spellStart"/>
      <w:r>
        <w:rPr>
          <w:spacing w:val="4"/>
          <w:rtl/>
          <w:lang w:eastAsia="en-US"/>
        </w:rPr>
        <w:t>الحاسوب</w:t>
      </w:r>
      <w:proofErr w:type="spellEnd"/>
      <w:r>
        <w:rPr>
          <w:spacing w:val="4"/>
          <w:rtl/>
          <w:lang w:eastAsia="en-US"/>
        </w:rPr>
        <w:t xml:space="preserve"> التي تعمل على تنمية الطالب وصقل قدراته ومواهبه المتعددة بشكل يتواءم مع ما يشهده العالم من تسارع معرفي</w:t>
      </w:r>
      <w:r>
        <w:rPr>
          <w:rFonts w:hint="cs"/>
          <w:spacing w:val="4"/>
          <w:rtl/>
          <w:lang w:eastAsia="en-US"/>
        </w:rPr>
        <w:t>.</w:t>
      </w:r>
    </w:p>
    <w:p w:rsidR="00000000" w:rsidRDefault="00000000">
      <w:pPr>
        <w:tabs>
          <w:tab w:val="left" w:pos="1074"/>
        </w:tabs>
        <w:spacing w:before="0" w:line="380" w:lineRule="exact"/>
        <w:jc w:val="both"/>
        <w:rPr>
          <w:rFonts w:hint="cs"/>
          <w:b/>
          <w:bCs/>
          <w:spacing w:val="4"/>
          <w:rtl/>
          <w:lang w:eastAsia="en-US"/>
        </w:rPr>
      </w:pPr>
      <w:r>
        <w:rPr>
          <w:rFonts w:hint="cs"/>
          <w:b/>
          <w:bCs/>
          <w:spacing w:val="4"/>
          <w:rtl/>
          <w:lang w:eastAsia="en-US"/>
        </w:rPr>
        <w:t>8-5-10</w:t>
      </w:r>
      <w:r>
        <w:rPr>
          <w:rFonts w:hint="cs"/>
          <w:b/>
          <w:bCs/>
          <w:spacing w:val="4"/>
          <w:rtl/>
          <w:lang w:eastAsia="en-US"/>
        </w:rPr>
        <w:tab/>
      </w:r>
      <w:r>
        <w:rPr>
          <w:b/>
          <w:bCs/>
          <w:spacing w:val="4"/>
          <w:rtl/>
          <w:lang w:eastAsia="en-US"/>
        </w:rPr>
        <w:t>التدابير المتخذة لضمان توافر عدد كاف من المدرسين</w:t>
      </w:r>
    </w:p>
    <w:p w:rsidR="00000000" w:rsidRDefault="00000000">
      <w:pPr>
        <w:spacing w:before="0" w:line="380" w:lineRule="exact"/>
        <w:jc w:val="both"/>
        <w:rPr>
          <w:rFonts w:hint="cs"/>
          <w:spacing w:val="4"/>
          <w:rtl/>
          <w:lang w:eastAsia="en-US"/>
        </w:rPr>
      </w:pPr>
      <w:r>
        <w:rPr>
          <w:rFonts w:hint="cs"/>
          <w:spacing w:val="4"/>
          <w:rtl/>
          <w:lang w:eastAsia="en-US"/>
        </w:rPr>
        <w:t>415-</w:t>
      </w:r>
      <w:r>
        <w:rPr>
          <w:rFonts w:hint="cs"/>
          <w:spacing w:val="4"/>
          <w:rtl/>
          <w:lang w:eastAsia="en-US"/>
        </w:rPr>
        <w:tab/>
      </w:r>
      <w:r>
        <w:rPr>
          <w:spacing w:val="4"/>
          <w:rtl/>
          <w:lang w:eastAsia="en-US"/>
        </w:rPr>
        <w:t>بلغ عدد المعلمين العاملين في الوزارة في العام الدراس</w:t>
      </w:r>
      <w:r>
        <w:rPr>
          <w:rFonts w:hint="cs"/>
          <w:spacing w:val="4"/>
          <w:rtl/>
          <w:lang w:eastAsia="en-US"/>
        </w:rPr>
        <w:t xml:space="preserve">ي 2003/2004، 345 32 </w:t>
      </w:r>
      <w:r>
        <w:rPr>
          <w:spacing w:val="4"/>
          <w:rtl/>
          <w:lang w:eastAsia="en-US"/>
        </w:rPr>
        <w:t>معلم</w:t>
      </w:r>
      <w:r>
        <w:rPr>
          <w:rFonts w:hint="cs"/>
          <w:spacing w:val="4"/>
          <w:rtl/>
          <w:lang w:eastAsia="en-US"/>
        </w:rPr>
        <w:t>اً</w:t>
      </w:r>
      <w:r>
        <w:rPr>
          <w:spacing w:val="4"/>
          <w:rtl/>
          <w:lang w:eastAsia="en-US"/>
        </w:rPr>
        <w:t xml:space="preserve"> ومعلمة</w:t>
      </w:r>
      <w:r>
        <w:rPr>
          <w:rFonts w:hint="cs"/>
          <w:spacing w:val="4"/>
          <w:rtl/>
          <w:lang w:eastAsia="en-US"/>
        </w:rPr>
        <w:t>.</w:t>
      </w:r>
      <w:r>
        <w:rPr>
          <w:spacing w:val="4"/>
          <w:rtl/>
          <w:lang w:eastAsia="en-US"/>
        </w:rPr>
        <w:t xml:space="preserve"> وكما يبلغ نصيب المعلم في الصفوف من</w:t>
      </w:r>
      <w:r>
        <w:rPr>
          <w:rFonts w:hint="cs"/>
          <w:spacing w:val="4"/>
          <w:rtl/>
          <w:lang w:eastAsia="en-US"/>
        </w:rPr>
        <w:t xml:space="preserve"> </w:t>
      </w:r>
      <w:r>
        <w:rPr>
          <w:spacing w:val="4"/>
          <w:rtl/>
          <w:lang w:eastAsia="en-US"/>
        </w:rPr>
        <w:t>1</w:t>
      </w:r>
      <w:r>
        <w:rPr>
          <w:rFonts w:hint="cs"/>
          <w:spacing w:val="4"/>
          <w:rtl/>
          <w:lang w:eastAsia="en-US"/>
        </w:rPr>
        <w:t xml:space="preserve"> إلى </w:t>
      </w:r>
      <w:r>
        <w:rPr>
          <w:spacing w:val="4"/>
          <w:rtl/>
          <w:lang w:eastAsia="en-US"/>
        </w:rPr>
        <w:t>6</w:t>
      </w:r>
      <w:r>
        <w:rPr>
          <w:rFonts w:hint="cs"/>
          <w:spacing w:val="4"/>
          <w:rtl/>
          <w:lang w:eastAsia="en-US"/>
        </w:rPr>
        <w:t xml:space="preserve">: </w:t>
      </w:r>
      <w:r>
        <w:rPr>
          <w:spacing w:val="4"/>
          <w:rtl/>
          <w:lang w:eastAsia="en-US"/>
        </w:rPr>
        <w:t>27 طالب</w:t>
      </w:r>
      <w:r>
        <w:rPr>
          <w:rFonts w:hint="cs"/>
          <w:spacing w:val="4"/>
          <w:rtl/>
          <w:lang w:eastAsia="en-US"/>
        </w:rPr>
        <w:t>اً</w:t>
      </w:r>
      <w:r>
        <w:rPr>
          <w:spacing w:val="4"/>
          <w:rtl/>
          <w:lang w:eastAsia="en-US"/>
        </w:rPr>
        <w:t xml:space="preserve">، </w:t>
      </w:r>
      <w:r>
        <w:rPr>
          <w:rFonts w:hint="cs"/>
          <w:spacing w:val="4"/>
          <w:rtl/>
          <w:lang w:eastAsia="en-US"/>
        </w:rPr>
        <w:t>و</w:t>
      </w:r>
      <w:r>
        <w:rPr>
          <w:spacing w:val="4"/>
          <w:rtl/>
          <w:lang w:eastAsia="en-US"/>
        </w:rPr>
        <w:t>في الصفوف من 7</w:t>
      </w:r>
      <w:r>
        <w:rPr>
          <w:rFonts w:hint="cs"/>
          <w:spacing w:val="4"/>
          <w:rtl/>
          <w:lang w:eastAsia="en-US"/>
        </w:rPr>
        <w:t xml:space="preserve"> إلى </w:t>
      </w:r>
      <w:r>
        <w:rPr>
          <w:spacing w:val="4"/>
          <w:rtl/>
          <w:lang w:eastAsia="en-US"/>
        </w:rPr>
        <w:t>9</w:t>
      </w:r>
      <w:r>
        <w:rPr>
          <w:rFonts w:hint="cs"/>
          <w:spacing w:val="4"/>
          <w:rtl/>
          <w:lang w:eastAsia="en-US"/>
        </w:rPr>
        <w:t xml:space="preserve">: </w:t>
      </w:r>
      <w:r>
        <w:rPr>
          <w:spacing w:val="4"/>
          <w:rtl/>
          <w:lang w:eastAsia="en-US"/>
        </w:rPr>
        <w:t>25</w:t>
      </w:r>
      <w:r>
        <w:rPr>
          <w:rFonts w:hint="cs"/>
          <w:spacing w:val="4"/>
          <w:rtl/>
          <w:lang w:eastAsia="en-US"/>
        </w:rPr>
        <w:t xml:space="preserve"> </w:t>
      </w:r>
      <w:r>
        <w:rPr>
          <w:spacing w:val="4"/>
          <w:rtl/>
          <w:lang w:eastAsia="en-US"/>
        </w:rPr>
        <w:t>طالباً، وفي الصفوف من 10</w:t>
      </w:r>
      <w:r>
        <w:rPr>
          <w:rFonts w:hint="cs"/>
          <w:spacing w:val="4"/>
          <w:rtl/>
          <w:lang w:eastAsia="en-US"/>
        </w:rPr>
        <w:t xml:space="preserve"> إلى </w:t>
      </w:r>
      <w:r>
        <w:rPr>
          <w:spacing w:val="4"/>
          <w:rtl/>
          <w:lang w:eastAsia="en-US"/>
        </w:rPr>
        <w:t>12</w:t>
      </w:r>
      <w:r>
        <w:rPr>
          <w:rFonts w:hint="cs"/>
          <w:spacing w:val="4"/>
          <w:rtl/>
          <w:lang w:eastAsia="en-US"/>
        </w:rPr>
        <w:t xml:space="preserve">: </w:t>
      </w:r>
      <w:r>
        <w:rPr>
          <w:spacing w:val="4"/>
          <w:rtl/>
          <w:lang w:eastAsia="en-US"/>
        </w:rPr>
        <w:t>20</w:t>
      </w:r>
      <w:r>
        <w:rPr>
          <w:rFonts w:hint="cs"/>
          <w:spacing w:val="4"/>
          <w:rtl/>
          <w:lang w:eastAsia="en-US"/>
        </w:rPr>
        <w:t xml:space="preserve"> </w:t>
      </w:r>
      <w:r>
        <w:rPr>
          <w:spacing w:val="4"/>
          <w:rtl/>
          <w:lang w:eastAsia="en-US"/>
        </w:rPr>
        <w:t>طالباً.</w:t>
      </w:r>
    </w:p>
    <w:p w:rsidR="00000000" w:rsidRDefault="00000000">
      <w:pPr>
        <w:spacing w:before="0" w:line="380" w:lineRule="exact"/>
        <w:jc w:val="both"/>
        <w:rPr>
          <w:spacing w:val="4"/>
          <w:rtl/>
          <w:lang w:eastAsia="en-US"/>
        </w:rPr>
      </w:pPr>
      <w:r>
        <w:rPr>
          <w:rFonts w:hint="cs"/>
          <w:spacing w:val="4"/>
          <w:rtl/>
          <w:lang w:eastAsia="en-US"/>
        </w:rPr>
        <w:t>416-</w:t>
      </w:r>
      <w:r>
        <w:rPr>
          <w:spacing w:val="4"/>
          <w:rtl/>
          <w:lang w:eastAsia="en-US"/>
        </w:rPr>
        <w:tab/>
        <w:t>يتم تعيين المعلمين المتخرجين من الجامعات أو كليات التربية المؤهلين تأهيلاً جامعياً والمدربين تربوياً.</w:t>
      </w:r>
      <w:r>
        <w:rPr>
          <w:rFonts w:hint="cs"/>
          <w:spacing w:val="4"/>
          <w:rtl/>
          <w:lang w:eastAsia="en-US"/>
        </w:rPr>
        <w:t xml:space="preserve"> و</w:t>
      </w:r>
      <w:r>
        <w:rPr>
          <w:spacing w:val="4"/>
          <w:rtl/>
          <w:lang w:eastAsia="en-US"/>
        </w:rPr>
        <w:t xml:space="preserve">تقوم الوزارة بمتابعة المعلمين باستمرار وتقديم العون الفني لهم من خلال نظام التوجيه بالمدرسة (المعلمين </w:t>
      </w:r>
      <w:r>
        <w:rPr>
          <w:rFonts w:hint="cs"/>
          <w:spacing w:val="4"/>
          <w:rtl/>
          <w:lang w:eastAsia="en-US"/>
        </w:rPr>
        <w:t>الأوائل</w:t>
      </w:r>
      <w:r>
        <w:rPr>
          <w:spacing w:val="4"/>
          <w:rtl/>
          <w:lang w:eastAsia="en-US"/>
        </w:rPr>
        <w:t>) أو من المشرفين الفنيين والتربويين الذين يزورون المدارس بانتظام.</w:t>
      </w:r>
    </w:p>
    <w:p w:rsidR="00000000" w:rsidRDefault="00000000">
      <w:pPr>
        <w:spacing w:before="0" w:line="380" w:lineRule="exact"/>
        <w:jc w:val="both"/>
        <w:rPr>
          <w:spacing w:val="4"/>
          <w:rtl/>
          <w:lang w:eastAsia="en-US"/>
        </w:rPr>
      </w:pPr>
      <w:r>
        <w:rPr>
          <w:rFonts w:hint="cs"/>
          <w:spacing w:val="4"/>
          <w:rtl/>
          <w:lang w:eastAsia="en-US"/>
        </w:rPr>
        <w:t>417-</w:t>
      </w:r>
      <w:r>
        <w:rPr>
          <w:rFonts w:hint="cs"/>
          <w:spacing w:val="4"/>
          <w:rtl/>
          <w:lang w:eastAsia="en-US"/>
        </w:rPr>
        <w:tab/>
      </w:r>
      <w:r>
        <w:rPr>
          <w:spacing w:val="4"/>
          <w:rtl/>
          <w:lang w:eastAsia="en-US"/>
        </w:rPr>
        <w:t>يعمل برنامج التدريب والتأهيل المستمر على صقل مهارات وزيادة قدرات المعلمين والارتقاء بهم لمواكبة المستجدات التربوية.</w:t>
      </w:r>
    </w:p>
    <w:p w:rsidR="00000000" w:rsidRDefault="00000000">
      <w:pPr>
        <w:spacing w:before="0" w:line="380" w:lineRule="exact"/>
        <w:jc w:val="both"/>
        <w:rPr>
          <w:spacing w:val="4"/>
          <w:rtl/>
          <w:lang w:eastAsia="en-US"/>
        </w:rPr>
      </w:pPr>
      <w:r>
        <w:rPr>
          <w:rFonts w:hint="cs"/>
          <w:spacing w:val="4"/>
          <w:rtl/>
          <w:lang w:eastAsia="en-US"/>
        </w:rPr>
        <w:t>418-</w:t>
      </w:r>
      <w:r>
        <w:rPr>
          <w:spacing w:val="4"/>
          <w:rtl/>
          <w:lang w:eastAsia="en-US"/>
        </w:rPr>
        <w:tab/>
        <w:t>تعمل الوزارة على توفير المعلمين في جميع المدارس وفي مختلف المناطق والمراحل الدراسية</w:t>
      </w:r>
      <w:r>
        <w:rPr>
          <w:rFonts w:hint="cs"/>
          <w:spacing w:val="4"/>
          <w:rtl/>
          <w:lang w:eastAsia="en-US"/>
        </w:rPr>
        <w:t>.</w:t>
      </w:r>
      <w:r>
        <w:rPr>
          <w:spacing w:val="4"/>
          <w:rtl/>
          <w:lang w:eastAsia="en-US"/>
        </w:rPr>
        <w:t xml:space="preserve"> وفي هذا الإطار</w:t>
      </w:r>
      <w:r>
        <w:rPr>
          <w:rFonts w:hint="cs"/>
          <w:spacing w:val="4"/>
          <w:rtl/>
          <w:lang w:eastAsia="en-US"/>
        </w:rPr>
        <w:t>،</w:t>
      </w:r>
      <w:r>
        <w:rPr>
          <w:spacing w:val="4"/>
          <w:rtl/>
          <w:lang w:eastAsia="en-US"/>
        </w:rPr>
        <w:t xml:space="preserve"> يتم توفير المعلمين داخل السلطنة عن طريق كليات التربية التي يبلغ عددها</w:t>
      </w:r>
      <w:r>
        <w:rPr>
          <w:rFonts w:hint="cs"/>
          <w:spacing w:val="4"/>
          <w:rtl/>
          <w:lang w:eastAsia="en-US"/>
        </w:rPr>
        <w:t xml:space="preserve"> 6 </w:t>
      </w:r>
      <w:r>
        <w:rPr>
          <w:spacing w:val="4"/>
          <w:rtl/>
          <w:lang w:eastAsia="en-US"/>
        </w:rPr>
        <w:t>كلي</w:t>
      </w:r>
      <w:r>
        <w:rPr>
          <w:rFonts w:hint="cs"/>
          <w:spacing w:val="4"/>
          <w:rtl/>
          <w:lang w:eastAsia="en-US"/>
        </w:rPr>
        <w:t>ات</w:t>
      </w:r>
      <w:r>
        <w:rPr>
          <w:spacing w:val="4"/>
          <w:rtl/>
          <w:lang w:eastAsia="en-US"/>
        </w:rPr>
        <w:t xml:space="preserve"> موزعة في أنحاء السلطنة المختلفة يقبل بها حوالي 000 </w:t>
      </w:r>
      <w:r>
        <w:rPr>
          <w:rFonts w:hint="cs"/>
          <w:spacing w:val="4"/>
          <w:rtl/>
          <w:lang w:eastAsia="en-US"/>
        </w:rPr>
        <w:t xml:space="preserve">2 </w:t>
      </w:r>
      <w:r>
        <w:rPr>
          <w:spacing w:val="4"/>
          <w:rtl/>
          <w:lang w:eastAsia="en-US"/>
        </w:rPr>
        <w:t>طالب سنوياً ويتم تأهيلهم لمدة أربع</w:t>
      </w:r>
      <w:r>
        <w:rPr>
          <w:rFonts w:hint="cs"/>
          <w:spacing w:val="4"/>
          <w:rtl/>
          <w:lang w:eastAsia="en-US"/>
        </w:rPr>
        <w:t xml:space="preserve">ة </w:t>
      </w:r>
      <w:r>
        <w:rPr>
          <w:spacing w:val="4"/>
          <w:rtl/>
          <w:lang w:eastAsia="en-US"/>
        </w:rPr>
        <w:t>أعوام</w:t>
      </w:r>
      <w:r>
        <w:rPr>
          <w:rFonts w:hint="cs"/>
          <w:spacing w:val="4"/>
          <w:rtl/>
          <w:lang w:eastAsia="en-US"/>
        </w:rPr>
        <w:t>.</w:t>
      </w:r>
      <w:r>
        <w:rPr>
          <w:spacing w:val="4"/>
          <w:rtl/>
          <w:lang w:eastAsia="en-US"/>
        </w:rPr>
        <w:t xml:space="preserve"> هذا </w:t>
      </w:r>
      <w:r>
        <w:rPr>
          <w:rFonts w:hint="cs"/>
          <w:spacing w:val="4"/>
          <w:rtl/>
          <w:lang w:eastAsia="en-US"/>
        </w:rPr>
        <w:t>بالإضافة</w:t>
      </w:r>
      <w:r>
        <w:rPr>
          <w:spacing w:val="4"/>
          <w:rtl/>
          <w:lang w:eastAsia="en-US"/>
        </w:rPr>
        <w:t xml:space="preserve"> إلى كلي</w:t>
      </w:r>
      <w:r>
        <w:rPr>
          <w:rFonts w:hint="cs"/>
          <w:spacing w:val="4"/>
          <w:rtl/>
          <w:lang w:eastAsia="en-US"/>
        </w:rPr>
        <w:t>ة</w:t>
      </w:r>
      <w:r>
        <w:rPr>
          <w:spacing w:val="4"/>
          <w:rtl/>
          <w:lang w:eastAsia="en-US"/>
        </w:rPr>
        <w:t xml:space="preserve"> التربية بجامعة السلطان قابوس التي تستوعب سنوياً حوالي 500 طالب وطالبة</w:t>
      </w:r>
      <w:r>
        <w:rPr>
          <w:rFonts w:hint="cs"/>
          <w:spacing w:val="4"/>
          <w:rtl/>
          <w:lang w:eastAsia="en-US"/>
        </w:rPr>
        <w:t>.</w:t>
      </w:r>
      <w:r>
        <w:rPr>
          <w:spacing w:val="4"/>
          <w:rtl/>
          <w:lang w:eastAsia="en-US"/>
        </w:rPr>
        <w:t xml:space="preserve"> كما أن هناك طلاب</w:t>
      </w:r>
      <w:r>
        <w:rPr>
          <w:rFonts w:hint="cs"/>
          <w:spacing w:val="4"/>
          <w:rtl/>
          <w:lang w:eastAsia="en-US"/>
        </w:rPr>
        <w:t>اً</w:t>
      </w:r>
      <w:r>
        <w:rPr>
          <w:spacing w:val="4"/>
          <w:rtl/>
          <w:lang w:eastAsia="en-US"/>
        </w:rPr>
        <w:t xml:space="preserve"> يدرسون في كليات التربية بجامعات عربية متعددة على الأخص الجامعات الخليجية وجامعات الأردن.</w:t>
      </w:r>
    </w:p>
    <w:p w:rsidR="00000000" w:rsidRDefault="00000000">
      <w:pPr>
        <w:spacing w:before="0" w:line="380" w:lineRule="exact"/>
        <w:jc w:val="both"/>
        <w:rPr>
          <w:spacing w:val="4"/>
          <w:rtl/>
          <w:lang w:eastAsia="en-US"/>
        </w:rPr>
      </w:pPr>
      <w:r>
        <w:rPr>
          <w:rFonts w:hint="cs"/>
          <w:spacing w:val="4"/>
          <w:rtl/>
          <w:lang w:eastAsia="en-US"/>
        </w:rPr>
        <w:t>419-</w:t>
      </w:r>
      <w:r>
        <w:rPr>
          <w:spacing w:val="4"/>
          <w:rtl/>
          <w:lang w:eastAsia="en-US"/>
        </w:rPr>
        <w:tab/>
        <w:t>تتم متابعة المعلمين الجدد عن طريق المعلم الأول للمادة في المدرسة وكذلك المشرفين التربويين بمديريات التربية بالمناطق والمشرفين والأعضاء الفنيين العاملين بالوزارة</w:t>
      </w:r>
      <w:r>
        <w:rPr>
          <w:rFonts w:hint="cs"/>
          <w:spacing w:val="4"/>
          <w:rtl/>
          <w:lang w:eastAsia="en-US"/>
        </w:rPr>
        <w:t>.</w:t>
      </w:r>
      <w:r>
        <w:rPr>
          <w:spacing w:val="4"/>
          <w:rtl/>
          <w:lang w:eastAsia="en-US"/>
        </w:rPr>
        <w:t xml:space="preserve"> كما يتم إخضاعهم لدورات تدريبية مستمرة على المستويين المحلي والوطني لرفع قدراتهم وصقل مهاراتهم. </w:t>
      </w:r>
    </w:p>
    <w:p w:rsidR="00000000" w:rsidRDefault="00000000">
      <w:pPr>
        <w:spacing w:before="0" w:line="380" w:lineRule="exact"/>
        <w:jc w:val="both"/>
        <w:rPr>
          <w:spacing w:val="4"/>
          <w:rtl/>
          <w:lang w:eastAsia="en-US"/>
        </w:rPr>
      </w:pPr>
      <w:r>
        <w:rPr>
          <w:rFonts w:hint="cs"/>
          <w:spacing w:val="4"/>
          <w:rtl/>
          <w:lang w:eastAsia="en-US"/>
        </w:rPr>
        <w:t>420-</w:t>
      </w:r>
      <w:r>
        <w:rPr>
          <w:spacing w:val="4"/>
          <w:rtl/>
          <w:lang w:eastAsia="en-US"/>
        </w:rPr>
        <w:tab/>
        <w:t xml:space="preserve">توفر الوزارة أجهزة </w:t>
      </w:r>
      <w:proofErr w:type="spellStart"/>
      <w:r>
        <w:rPr>
          <w:spacing w:val="4"/>
          <w:rtl/>
          <w:lang w:eastAsia="en-US"/>
        </w:rPr>
        <w:t>الحاسوب</w:t>
      </w:r>
      <w:proofErr w:type="spellEnd"/>
      <w:r>
        <w:rPr>
          <w:spacing w:val="4"/>
          <w:rtl/>
          <w:lang w:eastAsia="en-US"/>
        </w:rPr>
        <w:t xml:space="preserve"> وجميع مستلزمات مراكز مصادر التعلم من أجهزة وكتب وشرائط سمعية ومرئية وكذلك الخرائط وأجهزة المعامل والمختبرات العلمية</w:t>
      </w:r>
      <w:r>
        <w:rPr>
          <w:rFonts w:hint="cs"/>
          <w:spacing w:val="4"/>
          <w:rtl/>
          <w:lang w:eastAsia="en-US"/>
        </w:rPr>
        <w:t>.</w:t>
      </w:r>
      <w:r>
        <w:rPr>
          <w:spacing w:val="4"/>
          <w:rtl/>
          <w:lang w:eastAsia="en-US"/>
        </w:rPr>
        <w:t xml:space="preserve"> ويستفيد من تلك التسهيلات جميع طلاب المدرسة وفقاً لمتطلبات المواد الدراسية التي يتلقونها. كما نشير إلى ما ورد بتقريرنا الأول في ال</w:t>
      </w:r>
      <w:r>
        <w:rPr>
          <w:rFonts w:hint="cs"/>
          <w:spacing w:val="4"/>
          <w:rtl/>
          <w:lang w:eastAsia="en-US"/>
        </w:rPr>
        <w:t xml:space="preserve">فقرة 189 </w:t>
      </w:r>
      <w:r>
        <w:rPr>
          <w:spacing w:val="4"/>
          <w:rtl/>
          <w:lang w:eastAsia="en-US"/>
        </w:rPr>
        <w:t>وإلى استمرار العمل بهذه البرامج</w:t>
      </w:r>
      <w:r>
        <w:rPr>
          <w:rFonts w:hint="cs"/>
          <w:spacing w:val="4"/>
          <w:rtl/>
          <w:lang w:eastAsia="en-US"/>
        </w:rPr>
        <w:t xml:space="preserve"> </w:t>
      </w:r>
      <w:r>
        <w:rPr>
          <w:spacing w:val="4"/>
          <w:rtl/>
          <w:lang w:eastAsia="en-US"/>
        </w:rPr>
        <w:t xml:space="preserve">بما يتماشى مع </w:t>
      </w:r>
      <w:r>
        <w:rPr>
          <w:rFonts w:hint="cs"/>
          <w:spacing w:val="4"/>
          <w:rtl/>
          <w:lang w:eastAsia="en-US"/>
        </w:rPr>
        <w:t>ال</w:t>
      </w:r>
      <w:r>
        <w:rPr>
          <w:spacing w:val="4"/>
          <w:rtl/>
          <w:lang w:eastAsia="en-US"/>
        </w:rPr>
        <w:t>توصية ال</w:t>
      </w:r>
      <w:r>
        <w:rPr>
          <w:rFonts w:hint="cs"/>
          <w:spacing w:val="4"/>
          <w:rtl/>
          <w:lang w:eastAsia="en-US"/>
        </w:rPr>
        <w:t>واردة في الفقرة 44 من الملاحظات الختامية للجنة</w:t>
      </w:r>
      <w:r>
        <w:rPr>
          <w:spacing w:val="4"/>
          <w:rtl/>
          <w:lang w:eastAsia="en-US"/>
        </w:rPr>
        <w:t>.</w:t>
      </w:r>
    </w:p>
    <w:p w:rsidR="00000000" w:rsidRDefault="00000000">
      <w:pPr>
        <w:tabs>
          <w:tab w:val="left" w:pos="1137"/>
        </w:tabs>
        <w:spacing w:before="0" w:line="380" w:lineRule="exact"/>
        <w:jc w:val="both"/>
        <w:rPr>
          <w:b/>
          <w:bCs/>
          <w:spacing w:val="4"/>
          <w:rtl/>
          <w:lang w:eastAsia="en-US"/>
        </w:rPr>
      </w:pPr>
      <w:r>
        <w:rPr>
          <w:rFonts w:hint="cs"/>
          <w:b/>
          <w:bCs/>
          <w:spacing w:val="4"/>
          <w:rtl/>
          <w:lang w:eastAsia="en-US"/>
        </w:rPr>
        <w:t>8-5-11</w:t>
      </w:r>
      <w:r>
        <w:rPr>
          <w:rFonts w:hint="cs"/>
          <w:b/>
          <w:bCs/>
          <w:spacing w:val="4"/>
          <w:rtl/>
          <w:lang w:eastAsia="en-US"/>
        </w:rPr>
        <w:tab/>
        <w:t>ا</w:t>
      </w:r>
      <w:r>
        <w:rPr>
          <w:b/>
          <w:bCs/>
          <w:spacing w:val="4"/>
          <w:rtl/>
          <w:lang w:eastAsia="en-US"/>
        </w:rPr>
        <w:t xml:space="preserve">لتدابير المتخذة لتوفير التسهيلات التعليمية الملائمة وجعلها في متناول جميع الأطفال </w:t>
      </w:r>
    </w:p>
    <w:p w:rsidR="00000000" w:rsidRDefault="00000000">
      <w:pPr>
        <w:spacing w:before="0" w:line="380" w:lineRule="exact"/>
        <w:jc w:val="both"/>
        <w:rPr>
          <w:rFonts w:hint="cs"/>
          <w:spacing w:val="4"/>
          <w:rtl/>
        </w:rPr>
      </w:pPr>
      <w:r>
        <w:rPr>
          <w:rFonts w:hint="cs"/>
          <w:spacing w:val="4"/>
          <w:rtl/>
          <w:lang w:eastAsia="en-US"/>
        </w:rPr>
        <w:t>421-</w:t>
      </w:r>
      <w:r>
        <w:rPr>
          <w:spacing w:val="4"/>
          <w:rtl/>
          <w:lang w:eastAsia="en-US"/>
        </w:rPr>
        <w:tab/>
      </w:r>
      <w:r>
        <w:rPr>
          <w:spacing w:val="4"/>
          <w:rtl/>
        </w:rPr>
        <w:t xml:space="preserve">تتمثل </w:t>
      </w:r>
      <w:r>
        <w:rPr>
          <w:rFonts w:hint="cs"/>
          <w:spacing w:val="4"/>
          <w:rtl/>
        </w:rPr>
        <w:t xml:space="preserve">هذه التدابير </w:t>
      </w:r>
      <w:r>
        <w:rPr>
          <w:spacing w:val="4"/>
          <w:rtl/>
        </w:rPr>
        <w:t>في توفير الوسائل التعليمية والمعينات التقنية التي تعمل على تسهيل وصول المعارف والمعلومات للطلاب</w:t>
      </w:r>
      <w:r>
        <w:rPr>
          <w:rFonts w:hint="cs"/>
          <w:spacing w:val="4"/>
          <w:rtl/>
        </w:rPr>
        <w:t>.</w:t>
      </w:r>
      <w:r>
        <w:rPr>
          <w:spacing w:val="4"/>
          <w:rtl/>
        </w:rPr>
        <w:t xml:space="preserve"> كما يتم تزويد المدارس بمراكز مصادر التعلم وهي مراكز تحتوي على أجهزة </w:t>
      </w:r>
      <w:proofErr w:type="spellStart"/>
      <w:r>
        <w:rPr>
          <w:spacing w:val="4"/>
          <w:rtl/>
        </w:rPr>
        <w:t>حاسوب</w:t>
      </w:r>
      <w:proofErr w:type="spellEnd"/>
      <w:r>
        <w:rPr>
          <w:spacing w:val="4"/>
          <w:rtl/>
        </w:rPr>
        <w:t xml:space="preserve"> وكتب ومراجع متعددة تساعد في تدعيم مسيرة المناهج الدراسية المختلفة</w:t>
      </w:r>
      <w:r>
        <w:rPr>
          <w:rFonts w:hint="cs"/>
          <w:spacing w:val="4"/>
          <w:rtl/>
        </w:rPr>
        <w:t>.</w:t>
      </w:r>
      <w:r>
        <w:rPr>
          <w:spacing w:val="4"/>
          <w:rtl/>
        </w:rPr>
        <w:t xml:space="preserve"> وذلك إضافة إلى تضمين المبنى المدرسي مختبرات </w:t>
      </w:r>
      <w:proofErr w:type="spellStart"/>
      <w:r>
        <w:rPr>
          <w:spacing w:val="4"/>
          <w:rtl/>
        </w:rPr>
        <w:t>للحاسوب</w:t>
      </w:r>
      <w:proofErr w:type="spellEnd"/>
      <w:r>
        <w:rPr>
          <w:spacing w:val="4"/>
          <w:rtl/>
        </w:rPr>
        <w:t xml:space="preserve"> تعمل على تهيئة الطالب وإكسابه المهارات التي تواكب العصر بما فيه من تطور تكنولوجي متقدم</w:t>
      </w:r>
      <w:r>
        <w:rPr>
          <w:rFonts w:hint="cs"/>
          <w:spacing w:val="4"/>
          <w:rtl/>
        </w:rPr>
        <w:t>.</w:t>
      </w:r>
    </w:p>
    <w:p w:rsidR="00000000" w:rsidRDefault="00000000">
      <w:pPr>
        <w:tabs>
          <w:tab w:val="left" w:pos="1375"/>
        </w:tabs>
        <w:spacing w:before="0" w:line="380" w:lineRule="exact"/>
        <w:ind w:left="1375" w:hanging="1375"/>
        <w:jc w:val="both"/>
        <w:rPr>
          <w:rFonts w:hint="cs"/>
          <w:spacing w:val="4"/>
          <w:rtl/>
        </w:rPr>
      </w:pPr>
      <w:r>
        <w:rPr>
          <w:rFonts w:hint="cs"/>
          <w:b/>
          <w:bCs/>
          <w:spacing w:val="4"/>
          <w:rtl/>
          <w:lang w:eastAsia="en-US"/>
        </w:rPr>
        <w:t>8-5-11-1</w:t>
      </w:r>
      <w:r>
        <w:rPr>
          <w:b/>
          <w:bCs/>
          <w:spacing w:val="4"/>
          <w:rtl/>
          <w:lang w:eastAsia="en-US"/>
        </w:rPr>
        <w:tab/>
        <w:t>معدل الشبان دون سن 18 سنة وما فوقها الذين يجهلون القراءة والكتابة، ونسبة التردد على دروس محو الأمية بحسب السن والجنس والمنطقة الريفية والحضرية والأصل الاجتماعي</w:t>
      </w:r>
    </w:p>
    <w:p w:rsidR="00000000" w:rsidRDefault="00000000">
      <w:pPr>
        <w:spacing w:before="0" w:line="380" w:lineRule="exact"/>
        <w:jc w:val="both"/>
        <w:rPr>
          <w:spacing w:val="4"/>
          <w:rtl/>
        </w:rPr>
      </w:pPr>
      <w:r>
        <w:rPr>
          <w:rFonts w:hint="cs"/>
          <w:spacing w:val="4"/>
          <w:rtl/>
        </w:rPr>
        <w:t>422-</w:t>
      </w:r>
      <w:r>
        <w:rPr>
          <w:rFonts w:hint="cs"/>
          <w:spacing w:val="4"/>
          <w:rtl/>
        </w:rPr>
        <w:tab/>
        <w:t>تشي</w:t>
      </w:r>
      <w:r>
        <w:rPr>
          <w:spacing w:val="4"/>
          <w:rtl/>
        </w:rPr>
        <w:t xml:space="preserve">ر تقديرات السكان للعام 2000 إلى أن نسبة الأمية في الفئة </w:t>
      </w:r>
      <w:proofErr w:type="spellStart"/>
      <w:r>
        <w:rPr>
          <w:spacing w:val="4"/>
          <w:rtl/>
        </w:rPr>
        <w:t>العمرية</w:t>
      </w:r>
      <w:proofErr w:type="spellEnd"/>
      <w:r>
        <w:rPr>
          <w:spacing w:val="4"/>
          <w:rtl/>
        </w:rPr>
        <w:t xml:space="preserve"> 15-19 سنة بالنسبة للذكور</w:t>
      </w:r>
      <w:r>
        <w:rPr>
          <w:rFonts w:hint="cs"/>
          <w:spacing w:val="4"/>
          <w:rtl/>
        </w:rPr>
        <w:br/>
        <w:t xml:space="preserve">هي </w:t>
      </w:r>
      <w:r>
        <w:rPr>
          <w:spacing w:val="4"/>
          <w:rtl/>
        </w:rPr>
        <w:t>1.62</w:t>
      </w:r>
      <w:r>
        <w:rPr>
          <w:rFonts w:hint="cs"/>
          <w:spacing w:val="4"/>
          <w:rtl/>
        </w:rPr>
        <w:t xml:space="preserve"> في المائة </w:t>
      </w:r>
      <w:r>
        <w:rPr>
          <w:spacing w:val="4"/>
          <w:rtl/>
        </w:rPr>
        <w:t>و</w:t>
      </w:r>
      <w:r>
        <w:rPr>
          <w:rFonts w:hint="cs"/>
          <w:spacing w:val="4"/>
          <w:rtl/>
        </w:rPr>
        <w:t>ل</w:t>
      </w:r>
      <w:r>
        <w:rPr>
          <w:spacing w:val="4"/>
          <w:rtl/>
        </w:rPr>
        <w:t>لإناث</w:t>
      </w:r>
      <w:r>
        <w:rPr>
          <w:rFonts w:hint="cs"/>
          <w:spacing w:val="4"/>
          <w:rtl/>
        </w:rPr>
        <w:t xml:space="preserve"> </w:t>
      </w:r>
      <w:r>
        <w:rPr>
          <w:spacing w:val="4"/>
          <w:rtl/>
        </w:rPr>
        <w:t>4.89</w:t>
      </w:r>
      <w:r>
        <w:rPr>
          <w:rFonts w:hint="cs"/>
          <w:spacing w:val="4"/>
          <w:rtl/>
        </w:rPr>
        <w:t xml:space="preserve"> في المائة </w:t>
      </w:r>
      <w:r>
        <w:rPr>
          <w:spacing w:val="4"/>
          <w:rtl/>
        </w:rPr>
        <w:t xml:space="preserve">والنسبة العامة </w:t>
      </w:r>
      <w:r>
        <w:rPr>
          <w:rFonts w:hint="cs"/>
          <w:spacing w:val="4"/>
          <w:rtl/>
        </w:rPr>
        <w:t xml:space="preserve">هي </w:t>
      </w:r>
      <w:r>
        <w:rPr>
          <w:spacing w:val="4"/>
          <w:rtl/>
        </w:rPr>
        <w:t>3.22</w:t>
      </w:r>
      <w:r>
        <w:rPr>
          <w:rFonts w:hint="cs"/>
          <w:spacing w:val="4"/>
          <w:rtl/>
        </w:rPr>
        <w:t xml:space="preserve"> في المائة</w:t>
      </w:r>
      <w:r>
        <w:rPr>
          <w:spacing w:val="4"/>
          <w:rtl/>
        </w:rPr>
        <w:t xml:space="preserve">، علماً </w:t>
      </w:r>
      <w:r>
        <w:rPr>
          <w:rFonts w:hint="cs"/>
          <w:spacing w:val="4"/>
          <w:rtl/>
        </w:rPr>
        <w:t>بأن</w:t>
      </w:r>
      <w:r>
        <w:rPr>
          <w:spacing w:val="4"/>
          <w:rtl/>
        </w:rPr>
        <w:t xml:space="preserve"> مدى الفئة في الإحصاء </w:t>
      </w:r>
      <w:r>
        <w:rPr>
          <w:rFonts w:hint="cs"/>
          <w:spacing w:val="4"/>
          <w:rtl/>
        </w:rPr>
        <w:t xml:space="preserve">5 </w:t>
      </w:r>
      <w:r>
        <w:rPr>
          <w:spacing w:val="4"/>
          <w:rtl/>
        </w:rPr>
        <w:t xml:space="preserve">سنوات، وأن نظام محو الأمية بالسلطنة عرّف الأمي بأنه </w:t>
      </w:r>
      <w:r>
        <w:rPr>
          <w:rFonts w:hint="cs"/>
          <w:spacing w:val="4"/>
          <w:rtl/>
        </w:rPr>
        <w:t>"</w:t>
      </w:r>
      <w:r>
        <w:rPr>
          <w:spacing w:val="4"/>
          <w:rtl/>
        </w:rPr>
        <w:t>كل شخص تعدى سن العاشرة وليس منتظماً في أي مدرسة أو مؤسسة تعليمية، ولم يصل إلى المستوى الوظيفي في القراءة والكتابة باللغة العربية والحساب والمعارف الأخرى</w:t>
      </w:r>
      <w:r>
        <w:rPr>
          <w:rFonts w:hint="cs"/>
          <w:spacing w:val="4"/>
          <w:rtl/>
        </w:rPr>
        <w:t>".</w:t>
      </w:r>
      <w:r>
        <w:rPr>
          <w:spacing w:val="4"/>
          <w:rtl/>
        </w:rPr>
        <w:t xml:space="preserve"> وتستهدف برامج محو الأمية الفئة </w:t>
      </w:r>
      <w:proofErr w:type="spellStart"/>
      <w:r>
        <w:rPr>
          <w:spacing w:val="4"/>
          <w:rtl/>
        </w:rPr>
        <w:t>العمرية</w:t>
      </w:r>
      <w:proofErr w:type="spellEnd"/>
      <w:r>
        <w:rPr>
          <w:spacing w:val="4"/>
          <w:rtl/>
        </w:rPr>
        <w:t xml:space="preserve"> 15-44 عاماً وهي الفئة </w:t>
      </w:r>
      <w:proofErr w:type="spellStart"/>
      <w:r>
        <w:rPr>
          <w:spacing w:val="4"/>
          <w:rtl/>
        </w:rPr>
        <w:t>العمرية</w:t>
      </w:r>
      <w:proofErr w:type="spellEnd"/>
      <w:r>
        <w:rPr>
          <w:spacing w:val="4"/>
          <w:rtl/>
        </w:rPr>
        <w:t xml:space="preserve"> المنتجة.</w:t>
      </w:r>
    </w:p>
    <w:p w:rsidR="00000000" w:rsidRDefault="00000000">
      <w:pPr>
        <w:spacing w:before="0" w:line="380" w:lineRule="exact"/>
        <w:jc w:val="both"/>
        <w:rPr>
          <w:rFonts w:hint="cs"/>
          <w:spacing w:val="4"/>
          <w:rtl/>
        </w:rPr>
      </w:pPr>
      <w:r>
        <w:rPr>
          <w:rFonts w:hint="cs"/>
          <w:spacing w:val="4"/>
          <w:rtl/>
        </w:rPr>
        <w:t>423-</w:t>
      </w:r>
      <w:r>
        <w:rPr>
          <w:rFonts w:hint="cs"/>
          <w:spacing w:val="4"/>
          <w:rtl/>
        </w:rPr>
        <w:tab/>
        <w:t>وجاء</w:t>
      </w:r>
      <w:r>
        <w:rPr>
          <w:spacing w:val="4"/>
          <w:rtl/>
        </w:rPr>
        <w:t xml:space="preserve"> في تقارير وزارة التربية والتعليم ومنظمة </w:t>
      </w:r>
      <w:proofErr w:type="spellStart"/>
      <w:r>
        <w:rPr>
          <w:rFonts w:hint="cs"/>
          <w:spacing w:val="4"/>
          <w:rtl/>
        </w:rPr>
        <w:t>اليونيسي</w:t>
      </w:r>
      <w:r>
        <w:rPr>
          <w:rFonts w:hint="eastAsia"/>
          <w:spacing w:val="4"/>
          <w:rtl/>
        </w:rPr>
        <w:t>ف</w:t>
      </w:r>
      <w:proofErr w:type="spellEnd"/>
      <w:r>
        <w:rPr>
          <w:spacing w:val="4"/>
          <w:rtl/>
        </w:rPr>
        <w:t xml:space="preserve"> بالسلطنة بأن</w:t>
      </w:r>
      <w:r>
        <w:rPr>
          <w:rFonts w:hint="cs"/>
          <w:spacing w:val="4"/>
          <w:rtl/>
        </w:rPr>
        <w:t xml:space="preserve"> الأمية</w:t>
      </w:r>
      <w:r>
        <w:rPr>
          <w:spacing w:val="4"/>
          <w:rtl/>
        </w:rPr>
        <w:t xml:space="preserve"> تبلغ في الريف وسط قطاع النساء</w:t>
      </w:r>
      <w:r>
        <w:rPr>
          <w:rFonts w:hint="cs"/>
          <w:spacing w:val="4"/>
          <w:rtl/>
        </w:rPr>
        <w:t xml:space="preserve"> </w:t>
      </w:r>
      <w:r>
        <w:rPr>
          <w:spacing w:val="4"/>
          <w:rtl/>
        </w:rPr>
        <w:t>68 في المائة تقابلها في الحضر</w:t>
      </w:r>
      <w:r>
        <w:rPr>
          <w:rFonts w:hint="cs"/>
          <w:spacing w:val="4"/>
          <w:rtl/>
        </w:rPr>
        <w:t xml:space="preserve"> </w:t>
      </w:r>
      <w:r>
        <w:rPr>
          <w:spacing w:val="4"/>
          <w:rtl/>
        </w:rPr>
        <w:t>47 في المائة، ووسط الذكور 40.2 في المائة في الريف يقابلها 23.6 في المائة للذكور في الحضر.</w:t>
      </w:r>
      <w:r>
        <w:rPr>
          <w:rFonts w:hint="cs"/>
          <w:spacing w:val="4"/>
          <w:rtl/>
        </w:rPr>
        <w:t xml:space="preserve"> ومن الملاحظ أن الأمية تزداد بين الفئة </w:t>
      </w:r>
      <w:proofErr w:type="spellStart"/>
      <w:r>
        <w:rPr>
          <w:rFonts w:hint="cs"/>
          <w:spacing w:val="4"/>
          <w:rtl/>
        </w:rPr>
        <w:t>العمرية</w:t>
      </w:r>
      <w:proofErr w:type="spellEnd"/>
      <w:r>
        <w:rPr>
          <w:rFonts w:hint="cs"/>
          <w:spacing w:val="4"/>
          <w:rtl/>
        </w:rPr>
        <w:t xml:space="preserve"> ما فوق 45 سنة حيث إن غالبيتهم وُلدوا وكبروا قبل النهضة التعليمية التي بدأت في سنة 1970، ولم يكونوا في سن تؤهلهم لدخول المدارس في </w:t>
      </w:r>
      <w:proofErr w:type="spellStart"/>
      <w:r>
        <w:rPr>
          <w:rFonts w:hint="cs"/>
          <w:spacing w:val="4"/>
          <w:rtl/>
        </w:rPr>
        <w:t>حينها</w:t>
      </w:r>
      <w:proofErr w:type="spellEnd"/>
      <w:r>
        <w:rPr>
          <w:rFonts w:hint="cs"/>
          <w:spacing w:val="4"/>
          <w:rtl/>
        </w:rPr>
        <w:t xml:space="preserve">. ومع ذلك فقد عمدت السلطنة لاستيعابهم في برامج محو الأمية كما سيرد ذلك في الفرع القادم. </w:t>
      </w:r>
    </w:p>
    <w:p w:rsidR="00000000" w:rsidRDefault="00000000">
      <w:pPr>
        <w:spacing w:before="0" w:line="380" w:lineRule="exact"/>
        <w:jc w:val="both"/>
        <w:rPr>
          <w:rFonts w:hint="cs"/>
          <w:spacing w:val="4"/>
          <w:rtl/>
          <w:lang w:eastAsia="en-US"/>
        </w:rPr>
      </w:pPr>
      <w:r>
        <w:rPr>
          <w:rFonts w:hint="cs"/>
          <w:spacing w:val="4"/>
          <w:rtl/>
        </w:rPr>
        <w:t>424-</w:t>
      </w:r>
      <w:r>
        <w:rPr>
          <w:rFonts w:hint="cs"/>
          <w:spacing w:val="4"/>
          <w:rtl/>
        </w:rPr>
        <w:tab/>
        <w:t>ومع ذلك فإن هناك فتيات صغيرات في فئة السن 6 إلى 12 سنة لم يلتحقن بأي نوع من أنواع التعليم وسبب ذلك يتمثل في الآتي:</w:t>
      </w:r>
    </w:p>
    <w:p w:rsidR="00000000" w:rsidRDefault="00000000">
      <w:pPr>
        <w:spacing w:before="0" w:after="180" w:line="380" w:lineRule="exact"/>
        <w:ind w:left="1440" w:hanging="720"/>
        <w:jc w:val="both"/>
        <w:rPr>
          <w:rFonts w:hint="cs"/>
          <w:spacing w:val="4"/>
          <w:rtl/>
          <w:lang w:eastAsia="en-US"/>
        </w:rPr>
      </w:pPr>
      <w:r>
        <w:rPr>
          <w:rFonts w:hint="cs"/>
          <w:spacing w:val="4"/>
          <w:rtl/>
          <w:lang w:eastAsia="en-US"/>
        </w:rPr>
        <w:t>-</w:t>
      </w:r>
      <w:r>
        <w:rPr>
          <w:spacing w:val="4"/>
          <w:rtl/>
          <w:lang w:eastAsia="en-US"/>
        </w:rPr>
        <w:tab/>
        <w:t xml:space="preserve">أعداد من الأسر </w:t>
      </w:r>
      <w:proofErr w:type="spellStart"/>
      <w:r>
        <w:rPr>
          <w:spacing w:val="4"/>
          <w:rtl/>
          <w:lang w:eastAsia="en-US"/>
        </w:rPr>
        <w:t>العمانية</w:t>
      </w:r>
      <w:proofErr w:type="spellEnd"/>
      <w:r>
        <w:rPr>
          <w:spacing w:val="4"/>
          <w:rtl/>
          <w:lang w:eastAsia="en-US"/>
        </w:rPr>
        <w:t xml:space="preserve"> عاشت خارج السلطنة (شرق </w:t>
      </w:r>
      <w:r>
        <w:rPr>
          <w:rFonts w:hint="cs"/>
          <w:spacing w:val="4"/>
          <w:rtl/>
          <w:lang w:eastAsia="en-US"/>
        </w:rPr>
        <w:t>أف</w:t>
      </w:r>
      <w:r>
        <w:rPr>
          <w:spacing w:val="4"/>
          <w:rtl/>
          <w:lang w:eastAsia="en-US"/>
        </w:rPr>
        <w:t>ريقيا</w:t>
      </w:r>
      <w:r>
        <w:rPr>
          <w:rFonts w:hint="cs"/>
          <w:spacing w:val="4"/>
          <w:rtl/>
          <w:lang w:eastAsia="en-US"/>
        </w:rPr>
        <w:t xml:space="preserve">، </w:t>
      </w:r>
      <w:r>
        <w:rPr>
          <w:spacing w:val="4"/>
          <w:rtl/>
          <w:lang w:eastAsia="en-US"/>
        </w:rPr>
        <w:t xml:space="preserve">وجنوب شرق آسيا) وقدموا </w:t>
      </w:r>
      <w:r>
        <w:rPr>
          <w:rFonts w:hint="cs"/>
          <w:spacing w:val="4"/>
          <w:rtl/>
          <w:lang w:eastAsia="en-US"/>
        </w:rPr>
        <w:t>إلى السلطن</w:t>
      </w:r>
      <w:r>
        <w:rPr>
          <w:rFonts w:hint="eastAsia"/>
          <w:spacing w:val="4"/>
          <w:rtl/>
          <w:lang w:eastAsia="en-US"/>
        </w:rPr>
        <w:t>ة</w:t>
      </w:r>
      <w:r>
        <w:rPr>
          <w:spacing w:val="4"/>
          <w:rtl/>
          <w:lang w:eastAsia="en-US"/>
        </w:rPr>
        <w:t>، للمشاركة في بناء وطنهم</w:t>
      </w:r>
      <w:r>
        <w:rPr>
          <w:rFonts w:hint="cs"/>
          <w:spacing w:val="4"/>
          <w:rtl/>
          <w:lang w:eastAsia="en-US"/>
        </w:rPr>
        <w:t>.</w:t>
      </w:r>
      <w:r>
        <w:rPr>
          <w:spacing w:val="4"/>
          <w:rtl/>
          <w:lang w:eastAsia="en-US"/>
        </w:rPr>
        <w:t xml:space="preserve"> وكان الذين حضروا من العاملين ولم تحضر معهم أسرهم</w:t>
      </w:r>
      <w:r>
        <w:rPr>
          <w:rFonts w:hint="cs"/>
          <w:spacing w:val="4"/>
          <w:rtl/>
          <w:lang w:eastAsia="en-US"/>
        </w:rPr>
        <w:t xml:space="preserve">. </w:t>
      </w:r>
      <w:r>
        <w:rPr>
          <w:spacing w:val="4"/>
          <w:rtl/>
          <w:lang w:eastAsia="en-US"/>
        </w:rPr>
        <w:t xml:space="preserve">وهنالك أعداد من هذه الفئة ولدوا من أمهات غير </w:t>
      </w:r>
      <w:proofErr w:type="spellStart"/>
      <w:r>
        <w:rPr>
          <w:spacing w:val="4"/>
          <w:rtl/>
          <w:lang w:eastAsia="en-US"/>
        </w:rPr>
        <w:t>عمانيات</w:t>
      </w:r>
      <w:proofErr w:type="spellEnd"/>
      <w:r>
        <w:rPr>
          <w:spacing w:val="4"/>
          <w:rtl/>
          <w:lang w:eastAsia="en-US"/>
        </w:rPr>
        <w:t>، والتأم شمل هذه الأسر الآن. لهذا فإن صغيرات السن اللاتي يترددن على فصول محو الأمية وفي أماكن محدودة يتم استيعابهن في التعليم العام حال الانتهاء من الدراسة في الصفين الأول والثاني محو الأمية</w:t>
      </w:r>
      <w:r>
        <w:rPr>
          <w:rFonts w:hint="cs"/>
          <w:spacing w:val="4"/>
          <w:rtl/>
          <w:lang w:eastAsia="en-US"/>
        </w:rPr>
        <w:t>؛</w:t>
      </w:r>
    </w:p>
    <w:p w:rsidR="00000000" w:rsidRDefault="00000000">
      <w:pPr>
        <w:spacing w:before="0" w:after="180" w:line="380" w:lineRule="exact"/>
        <w:ind w:left="1440" w:hanging="720"/>
        <w:jc w:val="both"/>
        <w:rPr>
          <w:rFonts w:hint="cs"/>
          <w:spacing w:val="4"/>
          <w:rtl/>
          <w:lang w:eastAsia="en-US"/>
        </w:rPr>
      </w:pPr>
      <w:r>
        <w:rPr>
          <w:rFonts w:hint="cs"/>
          <w:spacing w:val="4"/>
          <w:rtl/>
          <w:lang w:eastAsia="en-US"/>
        </w:rPr>
        <w:t>-</w:t>
      </w:r>
      <w:r>
        <w:rPr>
          <w:spacing w:val="4"/>
          <w:rtl/>
          <w:lang w:eastAsia="en-US"/>
        </w:rPr>
        <w:tab/>
        <w:t>أعداد من المواطنين اقتضت طبيعة حياتهم الاقتصادية والاجتماعية إلى الترحال وهم البدو وأدى عدم استقرارهم إلى عدم وجود المؤسسات التعليمية</w:t>
      </w:r>
      <w:r>
        <w:rPr>
          <w:rFonts w:hint="cs"/>
          <w:spacing w:val="4"/>
          <w:rtl/>
          <w:lang w:eastAsia="en-US"/>
        </w:rPr>
        <w:t>.</w:t>
      </w:r>
      <w:r>
        <w:rPr>
          <w:spacing w:val="4"/>
          <w:rtl/>
          <w:lang w:eastAsia="en-US"/>
        </w:rPr>
        <w:t xml:space="preserve"> إلا أنه بعد اكتمال </w:t>
      </w:r>
      <w:proofErr w:type="spellStart"/>
      <w:r>
        <w:rPr>
          <w:rFonts w:hint="cs"/>
          <w:spacing w:val="4"/>
          <w:rtl/>
          <w:lang w:eastAsia="en-US"/>
        </w:rPr>
        <w:t>البنى</w:t>
      </w:r>
      <w:proofErr w:type="spellEnd"/>
      <w:r>
        <w:rPr>
          <w:spacing w:val="4"/>
          <w:rtl/>
          <w:lang w:eastAsia="en-US"/>
        </w:rPr>
        <w:t xml:space="preserve"> الأساسية للدولة وعلى رأسها الطرق التي ربطت أطراف السلطنة ببعضها</w:t>
      </w:r>
      <w:r>
        <w:rPr>
          <w:rFonts w:hint="cs"/>
          <w:spacing w:val="4"/>
          <w:rtl/>
          <w:lang w:eastAsia="en-US"/>
        </w:rPr>
        <w:t>.</w:t>
      </w:r>
      <w:r>
        <w:rPr>
          <w:spacing w:val="4"/>
          <w:rtl/>
          <w:lang w:eastAsia="en-US"/>
        </w:rPr>
        <w:t xml:space="preserve"> وقامت الدولة ببناء المدارس على مشارف هذه الطرق</w:t>
      </w:r>
      <w:r>
        <w:rPr>
          <w:rFonts w:hint="cs"/>
          <w:spacing w:val="4"/>
          <w:rtl/>
          <w:lang w:eastAsia="en-US"/>
        </w:rPr>
        <w:t>،</w:t>
      </w:r>
      <w:r>
        <w:rPr>
          <w:spacing w:val="4"/>
          <w:rtl/>
          <w:lang w:eastAsia="en-US"/>
        </w:rPr>
        <w:t xml:space="preserve"> أصبح بإمكان الأطفال الوصول إلى المدرسة عن طريق النقل الجماعي الذي وفرته الدولة</w:t>
      </w:r>
      <w:r>
        <w:rPr>
          <w:rFonts w:hint="cs"/>
          <w:spacing w:val="4"/>
          <w:rtl/>
          <w:lang w:eastAsia="en-US"/>
        </w:rPr>
        <w:t>؛</w:t>
      </w:r>
    </w:p>
    <w:p w:rsidR="00000000" w:rsidRDefault="00000000">
      <w:pPr>
        <w:spacing w:before="0" w:after="180" w:line="380" w:lineRule="exact"/>
        <w:ind w:left="1440" w:hanging="720"/>
        <w:jc w:val="both"/>
        <w:rPr>
          <w:spacing w:val="4"/>
          <w:rtl/>
        </w:rPr>
      </w:pPr>
      <w:r>
        <w:rPr>
          <w:rFonts w:hint="cs"/>
          <w:spacing w:val="4"/>
          <w:rtl/>
          <w:lang w:eastAsia="en-US"/>
        </w:rPr>
        <w:t>-</w:t>
      </w:r>
      <w:r>
        <w:rPr>
          <w:spacing w:val="4"/>
          <w:rtl/>
          <w:lang w:eastAsia="en-US"/>
        </w:rPr>
        <w:tab/>
        <w:t>مجموعات من المواطنين يسكنون قمم الجبال وفي شكل مجموعات صغيرة أو أسر،</w:t>
      </w:r>
      <w:r>
        <w:rPr>
          <w:rFonts w:hint="cs"/>
          <w:spacing w:val="4"/>
          <w:rtl/>
          <w:lang w:eastAsia="en-US"/>
        </w:rPr>
        <w:t xml:space="preserve"> </w:t>
      </w:r>
      <w:r>
        <w:rPr>
          <w:spacing w:val="4"/>
          <w:rtl/>
          <w:lang w:eastAsia="en-US"/>
        </w:rPr>
        <w:t>وقامت الدولة</w:t>
      </w:r>
      <w:r>
        <w:rPr>
          <w:spacing w:val="4"/>
          <w:rtl/>
        </w:rPr>
        <w:t xml:space="preserve"> ببناء المراكز الإدارية لهؤلاء وهي عبارة عن مجمعات </w:t>
      </w:r>
      <w:proofErr w:type="spellStart"/>
      <w:r>
        <w:rPr>
          <w:spacing w:val="4"/>
          <w:rtl/>
        </w:rPr>
        <w:t>خدمية</w:t>
      </w:r>
      <w:proofErr w:type="spellEnd"/>
      <w:r>
        <w:rPr>
          <w:spacing w:val="4"/>
          <w:rtl/>
        </w:rPr>
        <w:t xml:space="preserve"> بها المدرسة والمستشفى ومكتب البريد والشرطة والسوق وبذلك وفرت التعليم لأطفال هذه الجهات.</w:t>
      </w:r>
    </w:p>
    <w:p w:rsidR="00000000" w:rsidRDefault="00000000">
      <w:pPr>
        <w:tabs>
          <w:tab w:val="left" w:pos="1434"/>
        </w:tabs>
        <w:spacing w:before="0" w:line="380" w:lineRule="exact"/>
        <w:jc w:val="both"/>
        <w:rPr>
          <w:rFonts w:hint="cs"/>
          <w:spacing w:val="4"/>
          <w:u w:val="single"/>
          <w:rtl/>
          <w:lang w:eastAsia="en-US"/>
        </w:rPr>
      </w:pPr>
      <w:r>
        <w:rPr>
          <w:rFonts w:hint="cs"/>
          <w:b/>
          <w:bCs/>
          <w:spacing w:val="4"/>
          <w:rtl/>
          <w:lang w:eastAsia="en-US"/>
        </w:rPr>
        <w:t>8-5-11-2</w:t>
      </w:r>
      <w:r>
        <w:rPr>
          <w:rFonts w:hint="cs"/>
          <w:b/>
          <w:bCs/>
          <w:spacing w:val="4"/>
          <w:rtl/>
          <w:lang w:eastAsia="en-US"/>
        </w:rPr>
        <w:tab/>
      </w:r>
      <w:r>
        <w:rPr>
          <w:b/>
          <w:bCs/>
          <w:spacing w:val="4"/>
          <w:rtl/>
          <w:lang w:eastAsia="en-US"/>
        </w:rPr>
        <w:tab/>
        <w:t>إحصاءات خاصة بأعداد الطلاب في برنامج محو الأمية</w:t>
      </w:r>
    </w:p>
    <w:p w:rsidR="00000000" w:rsidRDefault="00000000">
      <w:pPr>
        <w:spacing w:before="0" w:line="380" w:lineRule="exact"/>
        <w:jc w:val="both"/>
        <w:rPr>
          <w:spacing w:val="0"/>
          <w:rtl/>
        </w:rPr>
      </w:pPr>
      <w:r>
        <w:rPr>
          <w:rFonts w:hint="cs"/>
          <w:spacing w:val="0"/>
          <w:rtl/>
          <w:lang w:eastAsia="en-US"/>
        </w:rPr>
        <w:t>425-</w:t>
      </w:r>
      <w:r>
        <w:rPr>
          <w:rFonts w:hint="cs"/>
          <w:spacing w:val="0"/>
          <w:rtl/>
          <w:lang w:eastAsia="en-US"/>
        </w:rPr>
        <w:tab/>
      </w:r>
      <w:r>
        <w:rPr>
          <w:spacing w:val="0"/>
          <w:rtl/>
        </w:rPr>
        <w:t xml:space="preserve">بلغ عدد الدارسين الذين التحقوا بمراكز محو الأمية في العام الدراسي </w:t>
      </w:r>
      <w:r>
        <w:rPr>
          <w:rFonts w:hint="cs"/>
          <w:spacing w:val="0"/>
          <w:rtl/>
        </w:rPr>
        <w:t xml:space="preserve">2004/2005: 641 7 </w:t>
      </w:r>
      <w:r>
        <w:rPr>
          <w:spacing w:val="0"/>
          <w:rtl/>
        </w:rPr>
        <w:t xml:space="preserve">دارساً ودارسة. وقد بلغ عدد الذين تحرروا من الأمية منذ بدء النشاط وحتى العام الدراسي </w:t>
      </w:r>
      <w:r>
        <w:rPr>
          <w:rFonts w:hint="cs"/>
          <w:spacing w:val="0"/>
          <w:rtl/>
        </w:rPr>
        <w:t>2003/2004: 361 58 دارساً ودارسة.</w:t>
      </w:r>
    </w:p>
    <w:p w:rsidR="00000000" w:rsidRDefault="00000000">
      <w:pPr>
        <w:spacing w:before="0" w:line="380" w:lineRule="exact"/>
        <w:jc w:val="both"/>
        <w:rPr>
          <w:rFonts w:hint="cs"/>
          <w:spacing w:val="-2"/>
          <w:rtl/>
        </w:rPr>
      </w:pPr>
      <w:r>
        <w:rPr>
          <w:rFonts w:hint="cs"/>
          <w:spacing w:val="-2"/>
          <w:rtl/>
        </w:rPr>
        <w:t>426-</w:t>
      </w:r>
      <w:r>
        <w:rPr>
          <w:spacing w:val="-2"/>
          <w:rtl/>
        </w:rPr>
        <w:tab/>
        <w:t xml:space="preserve">تنتشر المدارس في جميع مناطق السلطنة وتكاد تصل إلى كل مكان يوجد به </w:t>
      </w:r>
      <w:r>
        <w:rPr>
          <w:rFonts w:hint="cs"/>
          <w:spacing w:val="-2"/>
          <w:rtl/>
        </w:rPr>
        <w:t>ا</w:t>
      </w:r>
      <w:r>
        <w:rPr>
          <w:spacing w:val="-2"/>
          <w:rtl/>
        </w:rPr>
        <w:t xml:space="preserve">لعدد المناسب من الأطفال. وللمحافظة </w:t>
      </w:r>
      <w:r>
        <w:rPr>
          <w:rFonts w:hint="cs"/>
          <w:spacing w:val="-2"/>
          <w:rtl/>
        </w:rPr>
        <w:t>على هذ</w:t>
      </w:r>
      <w:r>
        <w:rPr>
          <w:rFonts w:hint="eastAsia"/>
          <w:spacing w:val="-2"/>
          <w:rtl/>
        </w:rPr>
        <w:t>ه</w:t>
      </w:r>
      <w:r>
        <w:rPr>
          <w:spacing w:val="-2"/>
          <w:rtl/>
        </w:rPr>
        <w:t xml:space="preserve"> المكاسب التي حدثت خلال سنوات النهضة المباركة فإن الوزارة تسعى لتوفير المعلمين الأكفاء والمناهج الدراسية المطورة والمبنى المدرسي الملائم وكافة المعدات والأجهزة مجاناً للطلاب لتنمية وتطوير التعليم في مختلف جوانبه.</w:t>
      </w:r>
    </w:p>
    <w:p w:rsidR="00000000" w:rsidRDefault="00000000">
      <w:pPr>
        <w:spacing w:before="0" w:line="380" w:lineRule="exact"/>
        <w:jc w:val="both"/>
        <w:rPr>
          <w:rFonts w:hint="cs"/>
          <w:spacing w:val="4"/>
          <w:rtl/>
        </w:rPr>
      </w:pPr>
      <w:r>
        <w:rPr>
          <w:rFonts w:hint="cs"/>
          <w:spacing w:val="4"/>
          <w:rtl/>
        </w:rPr>
        <w:t>427-</w:t>
      </w:r>
      <w:r>
        <w:rPr>
          <w:rFonts w:hint="cs"/>
          <w:spacing w:val="4"/>
          <w:rtl/>
        </w:rPr>
        <w:tab/>
      </w:r>
      <w:r>
        <w:rPr>
          <w:spacing w:val="4"/>
          <w:rtl/>
        </w:rPr>
        <w:t>منذ أن بدأ العمل بنظام التعليم ال</w:t>
      </w:r>
      <w:r>
        <w:rPr>
          <w:rFonts w:hint="cs"/>
          <w:spacing w:val="4"/>
          <w:rtl/>
        </w:rPr>
        <w:t xml:space="preserve">أساسي </w:t>
      </w:r>
      <w:r>
        <w:rPr>
          <w:spacing w:val="4"/>
          <w:rtl/>
        </w:rPr>
        <w:t>للصفوف</w:t>
      </w:r>
      <w:r>
        <w:rPr>
          <w:rFonts w:hint="cs"/>
          <w:spacing w:val="4"/>
          <w:rtl/>
        </w:rPr>
        <w:t xml:space="preserve"> 1 إلى 10 عام 1997/1998، </w:t>
      </w:r>
      <w:r>
        <w:rPr>
          <w:spacing w:val="4"/>
          <w:rtl/>
        </w:rPr>
        <w:t xml:space="preserve">فقد بلغ عدد المدارس التي تعمل بهذا النظام حالياً (العام الدراسي 2003/2004) 353 مدرسة موزعة على جميع مناطق السلطنة، علماً بأن أهم الأساليب التي يتبعها نظام التعليم الأساسي هي التقييم المستمر للطالب </w:t>
      </w:r>
      <w:r>
        <w:rPr>
          <w:rFonts w:hint="cs"/>
          <w:spacing w:val="4"/>
          <w:rtl/>
        </w:rPr>
        <w:t>أثناء</w:t>
      </w:r>
      <w:r>
        <w:rPr>
          <w:spacing w:val="4"/>
          <w:rtl/>
        </w:rPr>
        <w:t xml:space="preserve"> العام الدراسي مما يلغي نظام الامتحانات الختامية وبالتالي رسوب الطلاب والذي يؤدي إلى انقطاعهم وعدم مواصلتهم للمسيرة التعليمية. كما أن نظام التقييم المطور الذي ي</w:t>
      </w:r>
      <w:r>
        <w:rPr>
          <w:rFonts w:hint="cs"/>
          <w:spacing w:val="4"/>
          <w:rtl/>
        </w:rPr>
        <w:t>ُ</w:t>
      </w:r>
      <w:r>
        <w:rPr>
          <w:spacing w:val="4"/>
          <w:rtl/>
        </w:rPr>
        <w:t>طبق حالياً على نطاق واسع في المدارس يعمل على تقليل نسب الرسوب والانقطاع لدى الطلاب</w:t>
      </w:r>
      <w:r>
        <w:rPr>
          <w:rFonts w:hint="cs"/>
          <w:spacing w:val="4"/>
          <w:rtl/>
        </w:rPr>
        <w:t>.</w:t>
      </w:r>
      <w:r>
        <w:rPr>
          <w:spacing w:val="4"/>
          <w:rtl/>
        </w:rPr>
        <w:t xml:space="preserve"> وبموازاة ذلك فإن رفع كفاءة الهيئات </w:t>
      </w:r>
      <w:proofErr w:type="spellStart"/>
      <w:r>
        <w:rPr>
          <w:spacing w:val="4"/>
          <w:rtl/>
        </w:rPr>
        <w:t>التدريسية</w:t>
      </w:r>
      <w:proofErr w:type="spellEnd"/>
      <w:r>
        <w:rPr>
          <w:spacing w:val="4"/>
          <w:rtl/>
        </w:rPr>
        <w:t xml:space="preserve"> والإدارية وتحديث الكتب والمناهج وتوفير الأنشطة الصفية </w:t>
      </w:r>
      <w:proofErr w:type="spellStart"/>
      <w:r>
        <w:rPr>
          <w:spacing w:val="4"/>
          <w:rtl/>
        </w:rPr>
        <w:t>واللاصفية</w:t>
      </w:r>
      <w:proofErr w:type="spellEnd"/>
      <w:r>
        <w:rPr>
          <w:spacing w:val="4"/>
          <w:rtl/>
        </w:rPr>
        <w:t xml:space="preserve"> المشوقة ستعزز توجهات الوزارة الرامية لتخفيض نسب الإعادة والانقطاع عن الدراسة بين الطلاب. وتؤكد الإحصاءات السابقة ما تم إنجازه بهذا المجال.</w:t>
      </w:r>
    </w:p>
    <w:p w:rsidR="00000000" w:rsidRDefault="00000000">
      <w:pPr>
        <w:tabs>
          <w:tab w:val="left" w:pos="843"/>
        </w:tabs>
        <w:spacing w:before="0" w:line="380" w:lineRule="exact"/>
        <w:jc w:val="both"/>
        <w:rPr>
          <w:rFonts w:hint="cs"/>
          <w:b/>
          <w:bCs/>
          <w:spacing w:val="4"/>
          <w:rtl/>
          <w:lang w:eastAsia="en-US"/>
        </w:rPr>
      </w:pPr>
      <w:r>
        <w:rPr>
          <w:rFonts w:hint="cs"/>
          <w:b/>
          <w:bCs/>
          <w:spacing w:val="4"/>
          <w:rtl/>
        </w:rPr>
        <w:t>8-6</w:t>
      </w:r>
      <w:r>
        <w:rPr>
          <w:rFonts w:hint="cs"/>
          <w:b/>
          <w:bCs/>
          <w:spacing w:val="4"/>
          <w:rtl/>
        </w:rPr>
        <w:tab/>
      </w:r>
      <w:r>
        <w:rPr>
          <w:b/>
          <w:bCs/>
          <w:spacing w:val="4"/>
          <w:rtl/>
          <w:lang w:eastAsia="en-US"/>
        </w:rPr>
        <w:t>أهداف التعليم</w:t>
      </w:r>
      <w:r>
        <w:rPr>
          <w:rFonts w:hint="cs"/>
          <w:b/>
          <w:bCs/>
          <w:spacing w:val="4"/>
          <w:rtl/>
          <w:lang w:eastAsia="en-US"/>
        </w:rPr>
        <w:t xml:space="preserve"> (المادة 29 من الاتفاقية) </w:t>
      </w:r>
    </w:p>
    <w:p w:rsidR="00000000" w:rsidRDefault="00000000">
      <w:pPr>
        <w:spacing w:before="0" w:line="380" w:lineRule="exact"/>
        <w:jc w:val="both"/>
        <w:rPr>
          <w:spacing w:val="4"/>
          <w:rtl/>
        </w:rPr>
      </w:pPr>
      <w:r>
        <w:rPr>
          <w:rFonts w:hint="cs"/>
          <w:spacing w:val="4"/>
          <w:rtl/>
          <w:lang w:eastAsia="en-US"/>
        </w:rPr>
        <w:t>428-</w:t>
      </w:r>
      <w:r>
        <w:rPr>
          <w:rFonts w:hint="cs"/>
          <w:spacing w:val="4"/>
          <w:rtl/>
          <w:lang w:eastAsia="en-US"/>
        </w:rPr>
        <w:tab/>
      </w:r>
      <w:r>
        <w:rPr>
          <w:spacing w:val="4"/>
          <w:rtl/>
        </w:rPr>
        <w:t xml:space="preserve">نشير بهذا الصدد لما ورد في تقريرنا الأول </w:t>
      </w:r>
      <w:r>
        <w:rPr>
          <w:rFonts w:hint="cs"/>
          <w:spacing w:val="4"/>
          <w:rtl/>
        </w:rPr>
        <w:t>في الفرع سابعاً - باء</w:t>
      </w:r>
      <w:r>
        <w:rPr>
          <w:spacing w:val="4"/>
          <w:rtl/>
        </w:rPr>
        <w:t xml:space="preserve">، ونضيف أن برامج التعليم تعتمد </w:t>
      </w:r>
      <w:r>
        <w:rPr>
          <w:rFonts w:hint="cs"/>
          <w:spacing w:val="4"/>
          <w:rtl/>
        </w:rPr>
        <w:t>على عد</w:t>
      </w:r>
      <w:r>
        <w:rPr>
          <w:rFonts w:hint="eastAsia"/>
          <w:spacing w:val="4"/>
          <w:rtl/>
        </w:rPr>
        <w:t>ة</w:t>
      </w:r>
      <w:r>
        <w:rPr>
          <w:spacing w:val="4"/>
          <w:rtl/>
        </w:rPr>
        <w:t xml:space="preserve"> ركائز تعمل على تنمية شخصية الطفل ومواهب</w:t>
      </w:r>
      <w:r>
        <w:rPr>
          <w:rFonts w:hint="cs"/>
          <w:spacing w:val="4"/>
          <w:rtl/>
        </w:rPr>
        <w:t>ه</w:t>
      </w:r>
      <w:r>
        <w:rPr>
          <w:spacing w:val="4"/>
          <w:rtl/>
        </w:rPr>
        <w:t xml:space="preserve"> وقدراته العقلية والبدنية، ويتم ذلك عن طريق ما يلي:</w:t>
      </w:r>
    </w:p>
    <w:p w:rsidR="00000000" w:rsidRDefault="00000000">
      <w:pPr>
        <w:spacing w:before="0" w:line="380" w:lineRule="exact"/>
        <w:ind w:left="1440" w:hanging="720"/>
        <w:jc w:val="both"/>
        <w:rPr>
          <w:rFonts w:hint="cs"/>
          <w:spacing w:val="0"/>
          <w:rtl/>
        </w:rPr>
      </w:pPr>
      <w:r>
        <w:rPr>
          <w:rFonts w:hint="cs"/>
          <w:spacing w:val="4"/>
          <w:rtl/>
        </w:rPr>
        <w:t>-</w:t>
      </w:r>
      <w:r>
        <w:rPr>
          <w:rFonts w:hint="cs"/>
          <w:spacing w:val="4"/>
          <w:rtl/>
        </w:rPr>
        <w:tab/>
      </w:r>
      <w:r>
        <w:rPr>
          <w:spacing w:val="0"/>
          <w:rtl/>
        </w:rPr>
        <w:t xml:space="preserve">اعتماد أسلوب التعلم الذاتي الذي يعوّد الطالب </w:t>
      </w:r>
      <w:r>
        <w:rPr>
          <w:rFonts w:hint="cs"/>
          <w:spacing w:val="0"/>
          <w:rtl/>
        </w:rPr>
        <w:t>على ا</w:t>
      </w:r>
      <w:r>
        <w:rPr>
          <w:spacing w:val="0"/>
          <w:rtl/>
        </w:rPr>
        <w:t>لتوجه إلى مصادر التعلم المختلفة</w:t>
      </w:r>
      <w:r>
        <w:rPr>
          <w:rFonts w:hint="cs"/>
          <w:spacing w:val="0"/>
          <w:rtl/>
        </w:rPr>
        <w:br/>
      </w:r>
      <w:r>
        <w:rPr>
          <w:spacing w:val="0"/>
          <w:rtl/>
        </w:rPr>
        <w:t>للبحث والاستقصاء</w:t>
      </w:r>
      <w:r>
        <w:rPr>
          <w:rFonts w:hint="cs"/>
          <w:spacing w:val="0"/>
          <w:rtl/>
        </w:rPr>
        <w:t>؛</w:t>
      </w:r>
    </w:p>
    <w:p w:rsidR="00000000" w:rsidRDefault="00000000">
      <w:pPr>
        <w:spacing w:before="0" w:line="380" w:lineRule="exact"/>
        <w:ind w:left="1440" w:hanging="720"/>
        <w:jc w:val="both"/>
        <w:rPr>
          <w:spacing w:val="0"/>
          <w:rtl/>
        </w:rPr>
      </w:pPr>
      <w:r>
        <w:rPr>
          <w:rFonts w:hint="cs"/>
          <w:spacing w:val="4"/>
          <w:rtl/>
        </w:rPr>
        <w:t>-</w:t>
      </w:r>
      <w:r>
        <w:rPr>
          <w:spacing w:val="4"/>
          <w:rtl/>
        </w:rPr>
        <w:tab/>
      </w:r>
      <w:r>
        <w:rPr>
          <w:spacing w:val="0"/>
          <w:rtl/>
        </w:rPr>
        <w:t>اعتماد أسلوب عرض المشكلات والتعامل معها بعقلانية وتوفير عوامل التغلب عليها بصورة واقعية</w:t>
      </w:r>
      <w:r>
        <w:rPr>
          <w:rFonts w:hint="cs"/>
          <w:spacing w:val="0"/>
          <w:rtl/>
        </w:rPr>
        <w:t>؛</w:t>
      </w:r>
    </w:p>
    <w:p w:rsidR="00000000" w:rsidRDefault="00000000">
      <w:pPr>
        <w:spacing w:before="0" w:line="380" w:lineRule="exact"/>
        <w:ind w:left="1440" w:hanging="720"/>
        <w:jc w:val="both"/>
        <w:rPr>
          <w:spacing w:val="4"/>
          <w:rtl/>
        </w:rPr>
      </w:pPr>
      <w:r>
        <w:rPr>
          <w:rFonts w:hint="cs"/>
          <w:spacing w:val="4"/>
          <w:rtl/>
        </w:rPr>
        <w:t>-</w:t>
      </w:r>
      <w:r>
        <w:rPr>
          <w:rFonts w:hint="cs"/>
          <w:spacing w:val="4"/>
          <w:rtl/>
        </w:rPr>
        <w:tab/>
      </w:r>
      <w:r>
        <w:rPr>
          <w:spacing w:val="4"/>
          <w:rtl/>
        </w:rPr>
        <w:t>تضمين المناهج الدراسية الأنشطة المختلفة والمناسبة للقدرات العقلية لطلاب كل مرحلة على حدة بحيث تتيح هذه الأنشطة المجال للطلاب لإبراز مواهبهم المختلفة</w:t>
      </w:r>
      <w:r>
        <w:rPr>
          <w:rFonts w:hint="cs"/>
          <w:spacing w:val="4"/>
          <w:rtl/>
        </w:rPr>
        <w:t>؛</w:t>
      </w:r>
    </w:p>
    <w:p w:rsidR="00000000" w:rsidRDefault="00000000">
      <w:pPr>
        <w:spacing w:before="0" w:line="380" w:lineRule="exact"/>
        <w:ind w:left="1440" w:hanging="720"/>
        <w:jc w:val="both"/>
        <w:rPr>
          <w:spacing w:val="4"/>
          <w:rtl/>
        </w:rPr>
      </w:pPr>
      <w:r>
        <w:rPr>
          <w:rFonts w:hint="cs"/>
          <w:spacing w:val="4"/>
          <w:rtl/>
        </w:rPr>
        <w:t>-</w:t>
      </w:r>
      <w:r>
        <w:rPr>
          <w:rFonts w:hint="cs"/>
          <w:spacing w:val="4"/>
          <w:rtl/>
        </w:rPr>
        <w:tab/>
        <w:t>إتاحة</w:t>
      </w:r>
      <w:r>
        <w:rPr>
          <w:spacing w:val="4"/>
          <w:rtl/>
        </w:rPr>
        <w:t xml:space="preserve"> الفرصة للطالب للتعبير عن أفكاره وإبداء </w:t>
      </w:r>
      <w:r>
        <w:rPr>
          <w:rFonts w:hint="cs"/>
          <w:spacing w:val="4"/>
          <w:rtl/>
        </w:rPr>
        <w:t>آ</w:t>
      </w:r>
      <w:r>
        <w:rPr>
          <w:spacing w:val="4"/>
          <w:rtl/>
        </w:rPr>
        <w:t>رائه في جميع الموضوعات التي تهمه عن طريق التقارير والبحوث والمشاركة في الندوات ومجالس إدارات الفصول والجماعات أو حتى بالكتابة في الصحافة المدرسية أو التعبير عن طريق الأداء المسرحي أو الإذاعة المدرسية</w:t>
      </w:r>
      <w:r>
        <w:rPr>
          <w:rFonts w:hint="cs"/>
          <w:spacing w:val="4"/>
          <w:rtl/>
        </w:rPr>
        <w:t>.</w:t>
      </w:r>
      <w:r>
        <w:rPr>
          <w:spacing w:val="4"/>
          <w:rtl/>
        </w:rPr>
        <w:t xml:space="preserve"> وهذا التعدد مقصود لفتح أكثر من مجال أمام الطالب للمشاركة ا</w:t>
      </w:r>
      <w:r>
        <w:rPr>
          <w:rFonts w:hint="cs"/>
          <w:spacing w:val="4"/>
          <w:rtl/>
        </w:rPr>
        <w:t>لإ</w:t>
      </w:r>
      <w:r>
        <w:rPr>
          <w:spacing w:val="4"/>
          <w:rtl/>
        </w:rPr>
        <w:t>يجابية</w:t>
      </w:r>
      <w:r>
        <w:rPr>
          <w:rFonts w:hint="cs"/>
          <w:spacing w:val="4"/>
          <w:rtl/>
        </w:rPr>
        <w:t>.</w:t>
      </w:r>
    </w:p>
    <w:p w:rsidR="00000000" w:rsidRDefault="00000000">
      <w:pPr>
        <w:spacing w:before="0" w:line="380" w:lineRule="exact"/>
        <w:jc w:val="both"/>
        <w:rPr>
          <w:spacing w:val="4"/>
          <w:rtl/>
        </w:rPr>
      </w:pPr>
      <w:r>
        <w:rPr>
          <w:rFonts w:hint="cs"/>
          <w:spacing w:val="4"/>
          <w:rtl/>
        </w:rPr>
        <w:t>429-</w:t>
      </w:r>
      <w:r>
        <w:rPr>
          <w:rFonts w:hint="cs"/>
          <w:spacing w:val="4"/>
          <w:rtl/>
        </w:rPr>
        <w:tab/>
        <w:t>كذلك ت</w:t>
      </w:r>
      <w:r>
        <w:rPr>
          <w:spacing w:val="4"/>
          <w:rtl/>
        </w:rPr>
        <w:t xml:space="preserve">توافق برامج ومناهج التعليم في تنمية حقوق الإنسان والحريات الأساسية </w:t>
      </w:r>
      <w:r>
        <w:rPr>
          <w:rFonts w:hint="cs"/>
          <w:spacing w:val="4"/>
          <w:rtl/>
        </w:rPr>
        <w:t xml:space="preserve">مع </w:t>
      </w:r>
      <w:r>
        <w:rPr>
          <w:spacing w:val="4"/>
          <w:rtl/>
        </w:rPr>
        <w:t>بنود الاتفاقية عن طريق تضمين المواد الدراسية العديد من الموضوعات المتعلقة بحقوق الأفراد وواجباتهم والسلام ونبذ الخصومات والحروب و</w:t>
      </w:r>
      <w:r>
        <w:rPr>
          <w:rFonts w:hint="cs"/>
          <w:spacing w:val="4"/>
          <w:rtl/>
        </w:rPr>
        <w:t>ا</w:t>
      </w:r>
      <w:r>
        <w:rPr>
          <w:spacing w:val="4"/>
          <w:rtl/>
        </w:rPr>
        <w:t>تباع أساليب الحوار والتفاهم واحترام الثقافات والحضارات الأخرى. كما يشارك الطلاب في المسابقات الفنية والثقافية بالرسم والكتابة في العديد من المجالات تحت العناوين ذاتها</w:t>
      </w:r>
      <w:r>
        <w:rPr>
          <w:rFonts w:hint="cs"/>
          <w:spacing w:val="4"/>
          <w:rtl/>
        </w:rPr>
        <w:t>.</w:t>
      </w:r>
    </w:p>
    <w:p w:rsidR="00000000" w:rsidRDefault="00000000">
      <w:pPr>
        <w:spacing w:before="0" w:line="380" w:lineRule="exact"/>
        <w:jc w:val="both"/>
        <w:rPr>
          <w:spacing w:val="0"/>
          <w:rtl/>
        </w:rPr>
      </w:pPr>
      <w:r>
        <w:rPr>
          <w:rFonts w:hint="cs"/>
          <w:spacing w:val="0"/>
          <w:rtl/>
        </w:rPr>
        <w:t>430-</w:t>
      </w:r>
      <w:r>
        <w:rPr>
          <w:spacing w:val="0"/>
          <w:rtl/>
        </w:rPr>
        <w:tab/>
        <w:t xml:space="preserve">تحتوي المناهج </w:t>
      </w:r>
      <w:proofErr w:type="spellStart"/>
      <w:r>
        <w:rPr>
          <w:spacing w:val="0"/>
          <w:rtl/>
        </w:rPr>
        <w:t>العمانية</w:t>
      </w:r>
      <w:proofErr w:type="spellEnd"/>
      <w:r>
        <w:rPr>
          <w:spacing w:val="0"/>
          <w:rtl/>
        </w:rPr>
        <w:t xml:space="preserve"> على العديد من الموضوعات التي تتناول بنود اتفاقية حقوق الإنسان وبنود اتفاقية حقوق الطفل وهي موزعة على أكثر من مادة دراسية وفي مراحل تعليمية مختلفة ويتم تدريسها، بما يتماشى مع توصيات اللجنة </w:t>
      </w:r>
      <w:r>
        <w:rPr>
          <w:rFonts w:hint="cs"/>
          <w:spacing w:val="0"/>
          <w:rtl/>
        </w:rPr>
        <w:t xml:space="preserve">الواردة في الفقرة 46 من ملاحظاتها الختامية </w:t>
      </w:r>
      <w:r>
        <w:rPr>
          <w:spacing w:val="0"/>
          <w:rtl/>
        </w:rPr>
        <w:t>على تقريرنا الأول ويزيل دواعي قلقها المعبر عنه في ال</w:t>
      </w:r>
      <w:r>
        <w:rPr>
          <w:rFonts w:hint="cs"/>
          <w:spacing w:val="0"/>
          <w:rtl/>
        </w:rPr>
        <w:t>فقرة</w:t>
      </w:r>
      <w:r>
        <w:rPr>
          <w:spacing w:val="0"/>
          <w:rtl/>
        </w:rPr>
        <w:t xml:space="preserve"> 45 منه</w:t>
      </w:r>
      <w:r>
        <w:rPr>
          <w:rFonts w:hint="cs"/>
          <w:spacing w:val="0"/>
          <w:rtl/>
        </w:rPr>
        <w:t>ا</w:t>
      </w:r>
      <w:r>
        <w:rPr>
          <w:spacing w:val="0"/>
          <w:rtl/>
        </w:rPr>
        <w:t>.</w:t>
      </w:r>
    </w:p>
    <w:p w:rsidR="00000000" w:rsidRDefault="00000000">
      <w:pPr>
        <w:spacing w:before="0" w:line="380" w:lineRule="exact"/>
        <w:jc w:val="both"/>
        <w:rPr>
          <w:spacing w:val="4"/>
          <w:rtl/>
        </w:rPr>
      </w:pPr>
      <w:r>
        <w:rPr>
          <w:rFonts w:hint="cs"/>
          <w:spacing w:val="4"/>
          <w:rtl/>
        </w:rPr>
        <w:t>431-</w:t>
      </w:r>
      <w:r>
        <w:rPr>
          <w:spacing w:val="4"/>
          <w:rtl/>
        </w:rPr>
        <w:tab/>
        <w:t xml:space="preserve">بناء على الاتفاق الذي تم خلال </w:t>
      </w:r>
      <w:r>
        <w:rPr>
          <w:rFonts w:hint="cs"/>
          <w:spacing w:val="4"/>
          <w:rtl/>
        </w:rPr>
        <w:t xml:space="preserve">شهر أيار/مايو </w:t>
      </w:r>
      <w:r>
        <w:rPr>
          <w:spacing w:val="4"/>
          <w:rtl/>
        </w:rPr>
        <w:t xml:space="preserve">2003 بين مديرية المناهج بوزارة التربية والتعليم ولجنة متابعة تنفيذ اتفاقية حقوق الطفل فسوف يتم التوسع في تشريب بنود الاتفاقية في المواد الدراسية كما سوف يتم إصدار نشرات توضيحية للمعلمين للاسترشاد بها عند تدريسهم لتلك الموضوعات لطلابهم. </w:t>
      </w:r>
    </w:p>
    <w:p w:rsidR="00000000" w:rsidRDefault="00000000">
      <w:pPr>
        <w:spacing w:before="0" w:line="380" w:lineRule="exact"/>
        <w:jc w:val="both"/>
        <w:rPr>
          <w:spacing w:val="4"/>
          <w:rtl/>
        </w:rPr>
      </w:pPr>
      <w:r>
        <w:rPr>
          <w:rFonts w:hint="cs"/>
          <w:spacing w:val="4"/>
          <w:rtl/>
        </w:rPr>
        <w:t>432-</w:t>
      </w:r>
      <w:r>
        <w:rPr>
          <w:spacing w:val="4"/>
          <w:rtl/>
        </w:rPr>
        <w:tab/>
        <w:t>ت</w:t>
      </w:r>
      <w:r>
        <w:rPr>
          <w:rFonts w:hint="cs"/>
          <w:spacing w:val="4"/>
          <w:rtl/>
        </w:rPr>
        <w:t>ُ</w:t>
      </w:r>
      <w:r>
        <w:rPr>
          <w:spacing w:val="4"/>
          <w:rtl/>
        </w:rPr>
        <w:t>عط</w:t>
      </w:r>
      <w:r>
        <w:rPr>
          <w:rFonts w:hint="cs"/>
          <w:spacing w:val="4"/>
          <w:rtl/>
        </w:rPr>
        <w:t>َى</w:t>
      </w:r>
      <w:r>
        <w:rPr>
          <w:spacing w:val="4"/>
          <w:rtl/>
        </w:rPr>
        <w:t xml:space="preserve"> الموضوعات المتعلقة بالسلم والتفاهم والتسامح والمساواة والعدالة ونبذ الصراعات مساحات جيدة في دروس التربية الإسلامية والقراءة والتربية الاجتماعية</w:t>
      </w:r>
      <w:r>
        <w:rPr>
          <w:rFonts w:hint="cs"/>
          <w:spacing w:val="4"/>
          <w:rtl/>
        </w:rPr>
        <w:t xml:space="preserve">. </w:t>
      </w:r>
      <w:r>
        <w:rPr>
          <w:spacing w:val="4"/>
          <w:rtl/>
        </w:rPr>
        <w:t xml:space="preserve">وهي بالتالي تكرس لدى الطلاب هذه المفاهيم التي يتم تناولها بأساليب تربوية مشوقة. </w:t>
      </w:r>
    </w:p>
    <w:p w:rsidR="00000000" w:rsidRDefault="00000000">
      <w:pPr>
        <w:jc w:val="both"/>
        <w:rPr>
          <w:spacing w:val="4"/>
          <w:rtl/>
        </w:rPr>
      </w:pPr>
      <w:r>
        <w:rPr>
          <w:rFonts w:hint="cs"/>
          <w:spacing w:val="4"/>
          <w:rtl/>
        </w:rPr>
        <w:t>433-</w:t>
      </w:r>
      <w:r>
        <w:rPr>
          <w:spacing w:val="4"/>
          <w:rtl/>
        </w:rPr>
        <w:tab/>
        <w:t>في مادة المهارات الحياتية يتفاعل الطالب مع البيئة الطبيعية المحيطة به ويتفهم قضاياها والأخطار المحدقة بها وأساليب المحافظة على الصحة والنظافة في بيئة مدرسية سليمة ومعافاة من كل عطب</w:t>
      </w:r>
      <w:r>
        <w:rPr>
          <w:rFonts w:hint="cs"/>
          <w:spacing w:val="4"/>
          <w:rtl/>
        </w:rPr>
        <w:t>.</w:t>
      </w:r>
      <w:r>
        <w:rPr>
          <w:spacing w:val="4"/>
          <w:rtl/>
        </w:rPr>
        <w:t xml:space="preserve"> وتتعاون الوزارة مع أجهزة الدولة الأخرى مثل وزارة البلديات ا</w:t>
      </w:r>
      <w:r>
        <w:rPr>
          <w:rFonts w:hint="cs"/>
          <w:spacing w:val="4"/>
          <w:rtl/>
        </w:rPr>
        <w:t>لإ</w:t>
      </w:r>
      <w:r>
        <w:rPr>
          <w:spacing w:val="4"/>
          <w:rtl/>
        </w:rPr>
        <w:t>قليمية والبيئة في تنظيم مسابقة فنية</w:t>
      </w:r>
      <w:r>
        <w:rPr>
          <w:rFonts w:hint="cs"/>
          <w:spacing w:val="4"/>
          <w:rtl/>
        </w:rPr>
        <w:t xml:space="preserve"> </w:t>
      </w:r>
      <w:r>
        <w:rPr>
          <w:spacing w:val="4"/>
          <w:rtl/>
        </w:rPr>
        <w:t xml:space="preserve">دورية على شكل رسومات أو </w:t>
      </w:r>
      <w:proofErr w:type="spellStart"/>
      <w:r>
        <w:rPr>
          <w:spacing w:val="4"/>
          <w:rtl/>
        </w:rPr>
        <w:t>تصاميم</w:t>
      </w:r>
      <w:proofErr w:type="spellEnd"/>
      <w:r>
        <w:rPr>
          <w:spacing w:val="4"/>
          <w:rtl/>
        </w:rPr>
        <w:t xml:space="preserve"> إعلانية يشارك فيها آلاف الطلبة للتعبير عن أفكارهم ومقترحاتهم بشأن كيفية المحافظة على</w:t>
      </w:r>
      <w:r>
        <w:rPr>
          <w:rFonts w:hint="cs"/>
          <w:spacing w:val="4"/>
          <w:rtl/>
        </w:rPr>
        <w:t xml:space="preserve"> </w:t>
      </w:r>
      <w:r>
        <w:rPr>
          <w:spacing w:val="4"/>
          <w:rtl/>
        </w:rPr>
        <w:t>البيئة الطبيعية ومنع الإضرار بها وأساليب مكافحة التلوث.</w:t>
      </w:r>
    </w:p>
    <w:p w:rsidR="00000000" w:rsidRDefault="00000000">
      <w:pPr>
        <w:spacing w:before="0" w:line="390" w:lineRule="exact"/>
        <w:jc w:val="both"/>
        <w:rPr>
          <w:spacing w:val="0"/>
          <w:rtl/>
        </w:rPr>
      </w:pPr>
      <w:r>
        <w:rPr>
          <w:rFonts w:hint="cs"/>
          <w:spacing w:val="0"/>
          <w:rtl/>
        </w:rPr>
        <w:t>434-</w:t>
      </w:r>
      <w:r>
        <w:rPr>
          <w:spacing w:val="0"/>
          <w:rtl/>
        </w:rPr>
        <w:tab/>
        <w:t xml:space="preserve">يتم عقد المشاغل وورش التدريب بشكل مستمر لتزويد المعلمين </w:t>
      </w:r>
      <w:r>
        <w:rPr>
          <w:rFonts w:hint="cs"/>
          <w:spacing w:val="0"/>
          <w:rtl/>
        </w:rPr>
        <w:t>على المستويي</w:t>
      </w:r>
      <w:r>
        <w:rPr>
          <w:rFonts w:hint="eastAsia"/>
          <w:spacing w:val="0"/>
          <w:rtl/>
        </w:rPr>
        <w:t>ن</w:t>
      </w:r>
      <w:r>
        <w:rPr>
          <w:spacing w:val="0"/>
          <w:rtl/>
        </w:rPr>
        <w:t xml:space="preserve"> الوطني والمحلي بكافة المستجدات وكيفية التعاطي مع الموضوعات المهمة التي يتم إدخالها في المناهج الدراسية بالإضافة إلى النشرات التوجيهية التي يتم توزيعها على المدارس. ويقوم المشرفون بدور كبير أثناء زياراتهم الدورية للمدارس في الاجتماع بالمعلمين والتباحث معهم حول كيفية تطبيق موضوعات الكتب المدرسية على أرض الواقع وبما يتفق مع قدرات الطلاب.</w:t>
      </w:r>
    </w:p>
    <w:p w:rsidR="00000000" w:rsidRDefault="00000000">
      <w:pPr>
        <w:spacing w:before="0" w:line="390" w:lineRule="exact"/>
        <w:jc w:val="both"/>
        <w:rPr>
          <w:rFonts w:hint="cs"/>
          <w:spacing w:val="4"/>
          <w:rtl/>
        </w:rPr>
      </w:pPr>
      <w:r>
        <w:rPr>
          <w:rFonts w:hint="cs"/>
          <w:spacing w:val="4"/>
          <w:rtl/>
        </w:rPr>
        <w:t>435-</w:t>
      </w:r>
      <w:r>
        <w:rPr>
          <w:spacing w:val="4"/>
          <w:rtl/>
        </w:rPr>
        <w:tab/>
        <w:t>تعتمد الوزارة أساليب عديدة لمراقبة ومراجعة تطبيق أهداف التعليم</w:t>
      </w:r>
      <w:r>
        <w:rPr>
          <w:rFonts w:hint="cs"/>
          <w:spacing w:val="4"/>
          <w:rtl/>
        </w:rPr>
        <w:t>.</w:t>
      </w:r>
      <w:r>
        <w:rPr>
          <w:spacing w:val="4"/>
          <w:rtl/>
        </w:rPr>
        <w:t xml:space="preserve"> فبالإضافة إلى أساليب التقويم التربوي المتبعة يقوم المسؤولون والمشرفون والأخصائيون بزيارات دورية وبشكل مكثف للمدارس للتعرف بصورة أكبر </w:t>
      </w:r>
      <w:r>
        <w:rPr>
          <w:rFonts w:hint="cs"/>
          <w:spacing w:val="4"/>
          <w:rtl/>
        </w:rPr>
        <w:t xml:space="preserve">على </w:t>
      </w:r>
      <w:r>
        <w:rPr>
          <w:spacing w:val="4"/>
          <w:rtl/>
        </w:rPr>
        <w:t xml:space="preserve">ما يعترض سير العمل التربوي. كما طبقت الوزارة منذ عام 1994 برنامجاً هو </w:t>
      </w:r>
      <w:r>
        <w:rPr>
          <w:rFonts w:hint="cs"/>
          <w:spacing w:val="4"/>
          <w:rtl/>
        </w:rPr>
        <w:t>"</w:t>
      </w:r>
      <w:r>
        <w:rPr>
          <w:spacing w:val="4"/>
          <w:rtl/>
        </w:rPr>
        <w:t xml:space="preserve">قياس التحصيل الدراسي </w:t>
      </w:r>
      <w:r>
        <w:rPr>
          <w:spacing w:val="4"/>
        </w:rPr>
        <w:t>(MLA)</w:t>
      </w:r>
      <w:r>
        <w:rPr>
          <w:rFonts w:hint="cs"/>
          <w:spacing w:val="4"/>
          <w:rtl/>
        </w:rPr>
        <w:t>"</w:t>
      </w:r>
      <w:r>
        <w:rPr>
          <w:spacing w:val="4"/>
          <w:rtl/>
        </w:rPr>
        <w:t xml:space="preserve"> يتم من خلاله مسح الواقع الميداني وتحديد جوانب القوة والضعف لدى الطلاب في مراحل دراسية مختلفة. إضافة إلى ذلك</w:t>
      </w:r>
      <w:r>
        <w:rPr>
          <w:rFonts w:hint="cs"/>
          <w:spacing w:val="4"/>
          <w:rtl/>
        </w:rPr>
        <w:t>،</w:t>
      </w:r>
      <w:r>
        <w:rPr>
          <w:spacing w:val="4"/>
          <w:rtl/>
        </w:rPr>
        <w:t xml:space="preserve"> يتم تنفيذ دراسات ميدانية لقياس جوانب متعددة من العمل التربوي، ويتم دراسة التقارير الواردة من المناطق التعليمية بدقة وت</w:t>
      </w:r>
      <w:r>
        <w:rPr>
          <w:rFonts w:hint="cs"/>
          <w:spacing w:val="4"/>
          <w:rtl/>
        </w:rPr>
        <w:t>ُ</w:t>
      </w:r>
      <w:r>
        <w:rPr>
          <w:spacing w:val="4"/>
          <w:rtl/>
        </w:rPr>
        <w:t>عقد الندوات والاجتماعات بشكل مستمر لمناقشة ما ورد في كل ذلك والاتفاق على الأهداف والاستراتيجيات المستقبلية التي من شأنها معالجة السلبيات وتعزيز ا</w:t>
      </w:r>
      <w:r>
        <w:rPr>
          <w:rFonts w:hint="cs"/>
          <w:spacing w:val="4"/>
          <w:rtl/>
        </w:rPr>
        <w:t>لإ</w:t>
      </w:r>
      <w:r>
        <w:rPr>
          <w:spacing w:val="4"/>
          <w:rtl/>
        </w:rPr>
        <w:t>يجابيات.</w:t>
      </w:r>
    </w:p>
    <w:p w:rsidR="00000000" w:rsidRDefault="00000000">
      <w:pPr>
        <w:tabs>
          <w:tab w:val="left" w:pos="829"/>
        </w:tabs>
        <w:spacing w:before="0" w:line="390" w:lineRule="exact"/>
        <w:jc w:val="both"/>
        <w:rPr>
          <w:rFonts w:hint="cs"/>
          <w:b/>
          <w:bCs/>
          <w:spacing w:val="4"/>
          <w:rtl/>
          <w:lang w:eastAsia="en-US"/>
        </w:rPr>
      </w:pPr>
      <w:r>
        <w:rPr>
          <w:rFonts w:hint="cs"/>
          <w:b/>
          <w:bCs/>
          <w:spacing w:val="4"/>
          <w:rtl/>
          <w:lang w:eastAsia="en-US"/>
        </w:rPr>
        <w:t>8-7</w:t>
      </w:r>
      <w:r>
        <w:rPr>
          <w:rFonts w:hint="cs"/>
          <w:b/>
          <w:bCs/>
          <w:spacing w:val="4"/>
          <w:rtl/>
          <w:lang w:eastAsia="en-US"/>
        </w:rPr>
        <w:tab/>
        <w:t>أو</w:t>
      </w:r>
      <w:r>
        <w:rPr>
          <w:b/>
          <w:bCs/>
          <w:spacing w:val="4"/>
          <w:rtl/>
          <w:lang w:eastAsia="en-US"/>
        </w:rPr>
        <w:t>قات الفراغ والترفيه والأنشطة</w:t>
      </w:r>
    </w:p>
    <w:p w:rsidR="00000000" w:rsidRDefault="00000000">
      <w:pPr>
        <w:spacing w:before="0" w:line="390" w:lineRule="exact"/>
        <w:jc w:val="both"/>
        <w:rPr>
          <w:spacing w:val="4"/>
          <w:u w:val="single"/>
          <w:rtl/>
          <w:lang w:eastAsia="en-US"/>
        </w:rPr>
      </w:pPr>
      <w:r>
        <w:rPr>
          <w:rFonts w:hint="cs"/>
          <w:spacing w:val="4"/>
          <w:rtl/>
          <w:lang w:eastAsia="en-US"/>
        </w:rPr>
        <w:t>436-</w:t>
      </w:r>
      <w:r>
        <w:rPr>
          <w:rFonts w:hint="cs"/>
          <w:spacing w:val="4"/>
          <w:rtl/>
          <w:lang w:eastAsia="en-US"/>
        </w:rPr>
        <w:tab/>
      </w:r>
      <w:r>
        <w:rPr>
          <w:spacing w:val="4"/>
          <w:rtl/>
        </w:rPr>
        <w:t xml:space="preserve">تناول التقرير الوطني الأول في </w:t>
      </w:r>
      <w:r>
        <w:rPr>
          <w:rFonts w:hint="cs"/>
          <w:spacing w:val="4"/>
          <w:rtl/>
        </w:rPr>
        <w:t xml:space="preserve">الفرع سابعاً - جيم </w:t>
      </w:r>
      <w:r>
        <w:rPr>
          <w:spacing w:val="4"/>
          <w:rtl/>
        </w:rPr>
        <w:t>هذا الموضوع</w:t>
      </w:r>
      <w:r>
        <w:rPr>
          <w:rFonts w:hint="cs"/>
          <w:b/>
          <w:bCs/>
          <w:spacing w:val="4"/>
          <w:rtl/>
        </w:rPr>
        <w:t>.</w:t>
      </w:r>
    </w:p>
    <w:p w:rsidR="00000000" w:rsidRDefault="00000000">
      <w:pPr>
        <w:spacing w:before="0" w:line="390" w:lineRule="exact"/>
        <w:jc w:val="both"/>
        <w:rPr>
          <w:spacing w:val="4"/>
          <w:rtl/>
        </w:rPr>
      </w:pPr>
      <w:r>
        <w:rPr>
          <w:rFonts w:hint="cs"/>
          <w:spacing w:val="4"/>
          <w:rtl/>
        </w:rPr>
        <w:t>437-</w:t>
      </w:r>
      <w:r>
        <w:rPr>
          <w:spacing w:val="4"/>
          <w:rtl/>
        </w:rPr>
        <w:tab/>
        <w:t xml:space="preserve">ينقسم اليوم المدرسي إلى فترتين يتخللها 30 دقيقة فترة راحة وفرصة لتناول الوجبات الخفيفة من المقاصف المدرسية. وخلال اليوم المدرسي وبالإضافة إلى حضور </w:t>
      </w:r>
      <w:r>
        <w:rPr>
          <w:rFonts w:hint="cs"/>
          <w:spacing w:val="4"/>
          <w:rtl/>
        </w:rPr>
        <w:t>ا</w:t>
      </w:r>
      <w:r>
        <w:rPr>
          <w:spacing w:val="4"/>
          <w:rtl/>
        </w:rPr>
        <w:t>لحصص الدراس</w:t>
      </w:r>
      <w:r>
        <w:rPr>
          <w:rFonts w:hint="cs"/>
          <w:spacing w:val="4"/>
          <w:rtl/>
        </w:rPr>
        <w:t>ي</w:t>
      </w:r>
      <w:r>
        <w:rPr>
          <w:spacing w:val="4"/>
          <w:rtl/>
        </w:rPr>
        <w:t>ة الخاصة بالمواد العلمية والأدبية يمارس الطلاب العديد من الأنشطة الثقافية والرياضية.</w:t>
      </w:r>
    </w:p>
    <w:p w:rsidR="00000000" w:rsidRDefault="00000000">
      <w:pPr>
        <w:spacing w:before="0" w:line="390" w:lineRule="exact"/>
        <w:jc w:val="both"/>
        <w:rPr>
          <w:spacing w:val="0"/>
          <w:rtl/>
        </w:rPr>
      </w:pPr>
      <w:r>
        <w:rPr>
          <w:rFonts w:hint="cs"/>
          <w:spacing w:val="0"/>
          <w:rtl/>
        </w:rPr>
        <w:t>438-</w:t>
      </w:r>
      <w:r>
        <w:rPr>
          <w:rFonts w:hint="cs"/>
          <w:spacing w:val="0"/>
          <w:rtl/>
        </w:rPr>
        <w:tab/>
        <w:t>وتك</w:t>
      </w:r>
      <w:r>
        <w:rPr>
          <w:spacing w:val="0"/>
          <w:rtl/>
        </w:rPr>
        <w:t>ون حصص الأنشطة عبارة عن حصص الفن</w:t>
      </w:r>
      <w:r>
        <w:rPr>
          <w:rFonts w:hint="cs"/>
          <w:spacing w:val="0"/>
          <w:rtl/>
        </w:rPr>
        <w:t xml:space="preserve">ون التشكيلية </w:t>
      </w:r>
      <w:r>
        <w:rPr>
          <w:spacing w:val="0"/>
          <w:rtl/>
        </w:rPr>
        <w:t>و</w:t>
      </w:r>
      <w:r>
        <w:rPr>
          <w:rFonts w:hint="cs"/>
          <w:spacing w:val="0"/>
          <w:rtl/>
        </w:rPr>
        <w:t>المهارات</w:t>
      </w:r>
      <w:r>
        <w:rPr>
          <w:spacing w:val="0"/>
          <w:rtl/>
        </w:rPr>
        <w:t xml:space="preserve"> الموسيقية والرياضية </w:t>
      </w:r>
      <w:r>
        <w:rPr>
          <w:rFonts w:hint="cs"/>
          <w:spacing w:val="0"/>
          <w:rtl/>
        </w:rPr>
        <w:t>المدرسية.</w:t>
      </w:r>
      <w:r>
        <w:rPr>
          <w:spacing w:val="0"/>
          <w:rtl/>
        </w:rPr>
        <w:t xml:space="preserve"> يضاف إلى ذلك مشاركة الطالب في أنشطة الأندية العلمية أو الجماعات المدرسية والكشافة والأشبال والمرشدات والزهرات، والتي تعمل على الاستفادة من أوقات فراغ الطلاب وتنمية مهاراتهم وممارسة هواياتهم حسب رغباتهم ووفقاً لقدراتهم. </w:t>
      </w:r>
    </w:p>
    <w:p w:rsidR="00000000" w:rsidRDefault="00000000">
      <w:pPr>
        <w:spacing w:before="0" w:line="390" w:lineRule="exact"/>
        <w:jc w:val="both"/>
        <w:rPr>
          <w:rFonts w:hint="cs"/>
          <w:spacing w:val="4"/>
          <w:rtl/>
        </w:rPr>
      </w:pPr>
      <w:r>
        <w:rPr>
          <w:rFonts w:hint="cs"/>
          <w:spacing w:val="4"/>
          <w:rtl/>
        </w:rPr>
        <w:t>439-</w:t>
      </w:r>
      <w:r>
        <w:rPr>
          <w:spacing w:val="4"/>
          <w:rtl/>
        </w:rPr>
        <w:tab/>
        <w:t>تقوم الوزارة بتوفير الأدوات والأجهزة الأساسية اللازمة لممارسة تلك الأنشطة عن طريق تزويد المدارس بها</w:t>
      </w:r>
      <w:r>
        <w:rPr>
          <w:rFonts w:hint="cs"/>
          <w:spacing w:val="4"/>
          <w:rtl/>
        </w:rPr>
        <w:t>.</w:t>
      </w:r>
      <w:r>
        <w:rPr>
          <w:spacing w:val="4"/>
          <w:rtl/>
        </w:rPr>
        <w:t xml:space="preserve"> كما تقوم المدارس بشراء ما يلزم من</w:t>
      </w:r>
      <w:r>
        <w:rPr>
          <w:rFonts w:hint="cs"/>
          <w:spacing w:val="4"/>
          <w:rtl/>
        </w:rPr>
        <w:t xml:space="preserve"> نواقص في الوسائل والمواد الإضافية </w:t>
      </w:r>
      <w:r>
        <w:rPr>
          <w:spacing w:val="4"/>
          <w:rtl/>
        </w:rPr>
        <w:t>من نصيبها من أرباح الجمعيات التعاونية (المقاصف المدرسية) حسب أنواع الأنشطة التي تمارس بالمدرسة.</w:t>
      </w:r>
    </w:p>
    <w:p w:rsidR="00000000" w:rsidRDefault="00000000">
      <w:pPr>
        <w:tabs>
          <w:tab w:val="left" w:pos="913"/>
        </w:tabs>
        <w:spacing w:before="0" w:line="390" w:lineRule="exact"/>
        <w:jc w:val="both"/>
        <w:rPr>
          <w:rFonts w:hint="cs"/>
          <w:b/>
          <w:bCs/>
          <w:spacing w:val="4"/>
          <w:rtl/>
          <w:lang w:eastAsia="en-US"/>
        </w:rPr>
      </w:pPr>
      <w:r>
        <w:rPr>
          <w:rFonts w:hint="cs"/>
          <w:b/>
          <w:bCs/>
          <w:spacing w:val="4"/>
          <w:rtl/>
          <w:lang w:eastAsia="en-US"/>
        </w:rPr>
        <w:t>8-</w:t>
      </w:r>
      <w:r>
        <w:rPr>
          <w:b/>
          <w:bCs/>
          <w:spacing w:val="4"/>
          <w:rtl/>
          <w:lang w:eastAsia="en-US"/>
        </w:rPr>
        <w:t>7-1</w:t>
      </w:r>
      <w:r>
        <w:rPr>
          <w:rFonts w:hint="cs"/>
          <w:b/>
          <w:bCs/>
          <w:spacing w:val="4"/>
          <w:rtl/>
          <w:lang w:eastAsia="en-US"/>
        </w:rPr>
        <w:tab/>
      </w:r>
      <w:r>
        <w:rPr>
          <w:b/>
          <w:bCs/>
          <w:spacing w:val="4"/>
          <w:rtl/>
          <w:lang w:eastAsia="en-US"/>
        </w:rPr>
        <w:t>النشاط الرياضي</w:t>
      </w:r>
    </w:p>
    <w:p w:rsidR="00000000" w:rsidRDefault="00000000">
      <w:pPr>
        <w:spacing w:before="0" w:line="390" w:lineRule="exact"/>
        <w:jc w:val="both"/>
        <w:rPr>
          <w:rFonts w:hint="cs"/>
          <w:spacing w:val="4"/>
          <w:rtl/>
        </w:rPr>
      </w:pPr>
      <w:r>
        <w:rPr>
          <w:rFonts w:hint="cs"/>
          <w:spacing w:val="4"/>
          <w:rtl/>
          <w:lang w:eastAsia="en-US"/>
        </w:rPr>
        <w:t>440-</w:t>
      </w:r>
      <w:r>
        <w:rPr>
          <w:spacing w:val="4"/>
          <w:rtl/>
          <w:lang w:eastAsia="en-US"/>
        </w:rPr>
        <w:tab/>
      </w:r>
      <w:r>
        <w:rPr>
          <w:spacing w:val="4"/>
          <w:rtl/>
        </w:rPr>
        <w:t xml:space="preserve">يتم تنظيم المسابقات في مختلف مجالات الرياضة بين المدارس في المنطقة وبين المناطق وهناك مدرسون متخصصون في هذا المجال يشرفون على هذه الأنشطة فضلاً عن دور </w:t>
      </w:r>
      <w:r>
        <w:rPr>
          <w:rFonts w:hint="cs"/>
          <w:spacing w:val="4"/>
          <w:rtl/>
        </w:rPr>
        <w:t>وزارة الشؤون الرياضية.</w:t>
      </w:r>
    </w:p>
    <w:p w:rsidR="00000000" w:rsidRDefault="00000000">
      <w:pPr>
        <w:keepNext/>
        <w:tabs>
          <w:tab w:val="left" w:pos="894"/>
        </w:tabs>
        <w:spacing w:before="0" w:line="380" w:lineRule="exact"/>
        <w:jc w:val="both"/>
        <w:rPr>
          <w:b/>
          <w:bCs/>
          <w:spacing w:val="4"/>
          <w:rtl/>
          <w:lang w:eastAsia="en-US"/>
        </w:rPr>
      </w:pPr>
      <w:r>
        <w:rPr>
          <w:rFonts w:hint="cs"/>
          <w:b/>
          <w:bCs/>
          <w:spacing w:val="4"/>
          <w:rtl/>
          <w:lang w:eastAsia="en-US"/>
        </w:rPr>
        <w:t>8-</w:t>
      </w:r>
      <w:r>
        <w:rPr>
          <w:b/>
          <w:bCs/>
          <w:spacing w:val="4"/>
          <w:rtl/>
          <w:lang w:eastAsia="en-US"/>
        </w:rPr>
        <w:t>7-2</w:t>
      </w:r>
      <w:r>
        <w:rPr>
          <w:rFonts w:hint="cs"/>
          <w:b/>
          <w:bCs/>
          <w:spacing w:val="4"/>
          <w:rtl/>
          <w:lang w:eastAsia="en-US"/>
        </w:rPr>
        <w:tab/>
      </w:r>
      <w:r>
        <w:rPr>
          <w:b/>
          <w:bCs/>
          <w:spacing w:val="4"/>
          <w:rtl/>
          <w:lang w:eastAsia="en-US"/>
        </w:rPr>
        <w:t>النشاط الكشفي</w:t>
      </w:r>
    </w:p>
    <w:p w:rsidR="00000000" w:rsidRDefault="00000000">
      <w:pPr>
        <w:spacing w:before="0" w:line="380" w:lineRule="exact"/>
        <w:jc w:val="both"/>
        <w:rPr>
          <w:spacing w:val="4"/>
          <w:rtl/>
        </w:rPr>
      </w:pPr>
      <w:r>
        <w:rPr>
          <w:rFonts w:hint="cs"/>
          <w:spacing w:val="4"/>
          <w:rtl/>
          <w:lang w:eastAsia="en-US"/>
        </w:rPr>
        <w:t>441-</w:t>
      </w:r>
      <w:r>
        <w:rPr>
          <w:spacing w:val="4"/>
          <w:rtl/>
          <w:lang w:eastAsia="en-US"/>
        </w:rPr>
        <w:tab/>
      </w:r>
      <w:r>
        <w:rPr>
          <w:rFonts w:hint="cs"/>
          <w:spacing w:val="4"/>
          <w:rtl/>
        </w:rPr>
        <w:t xml:space="preserve">انظر ما جاء في </w:t>
      </w:r>
      <w:r>
        <w:rPr>
          <w:spacing w:val="4"/>
          <w:rtl/>
        </w:rPr>
        <w:t>ال</w:t>
      </w:r>
      <w:r>
        <w:rPr>
          <w:rFonts w:hint="cs"/>
          <w:spacing w:val="4"/>
          <w:rtl/>
        </w:rPr>
        <w:t>فرع 2-4-6 هاء.</w:t>
      </w:r>
      <w:r>
        <w:rPr>
          <w:spacing w:val="4"/>
          <w:rtl/>
        </w:rPr>
        <w:t xml:space="preserve"> </w:t>
      </w:r>
    </w:p>
    <w:p w:rsidR="00000000" w:rsidRDefault="00000000">
      <w:pPr>
        <w:tabs>
          <w:tab w:val="left" w:pos="894"/>
        </w:tabs>
        <w:spacing w:before="0" w:line="380" w:lineRule="exact"/>
        <w:jc w:val="both"/>
        <w:rPr>
          <w:rFonts w:hint="cs"/>
          <w:b/>
          <w:bCs/>
          <w:spacing w:val="4"/>
          <w:rtl/>
          <w:lang w:eastAsia="en-US"/>
        </w:rPr>
      </w:pPr>
      <w:r>
        <w:rPr>
          <w:rFonts w:hint="cs"/>
          <w:b/>
          <w:bCs/>
          <w:spacing w:val="4"/>
          <w:rtl/>
        </w:rPr>
        <w:t>8-7-3</w:t>
      </w:r>
      <w:r>
        <w:rPr>
          <w:b/>
          <w:bCs/>
          <w:spacing w:val="4"/>
          <w:rtl/>
        </w:rPr>
        <w:tab/>
      </w:r>
      <w:r>
        <w:rPr>
          <w:rFonts w:hint="cs"/>
          <w:b/>
          <w:bCs/>
          <w:spacing w:val="4"/>
          <w:rtl/>
          <w:lang w:eastAsia="en-US"/>
        </w:rPr>
        <w:t>وزارة الشؤون الرياضية</w:t>
      </w:r>
    </w:p>
    <w:p w:rsidR="00000000" w:rsidRDefault="00000000">
      <w:pPr>
        <w:spacing w:before="0" w:line="380" w:lineRule="exact"/>
        <w:jc w:val="both"/>
        <w:rPr>
          <w:rFonts w:hint="cs"/>
          <w:spacing w:val="4"/>
          <w:rtl/>
          <w:lang w:eastAsia="en-US"/>
        </w:rPr>
      </w:pPr>
      <w:r>
        <w:rPr>
          <w:rFonts w:hint="cs"/>
          <w:spacing w:val="4"/>
          <w:rtl/>
          <w:lang w:eastAsia="en-US"/>
        </w:rPr>
        <w:t>442-</w:t>
      </w:r>
      <w:r>
        <w:rPr>
          <w:rFonts w:hint="cs"/>
          <w:spacing w:val="4"/>
          <w:rtl/>
          <w:lang w:eastAsia="en-US"/>
        </w:rPr>
        <w:tab/>
        <w:t xml:space="preserve"> </w:t>
      </w:r>
      <w:r>
        <w:rPr>
          <w:spacing w:val="4"/>
          <w:rtl/>
        </w:rPr>
        <w:t>تناول التقرير الوطني الأول هذا الموضوع في ال</w:t>
      </w:r>
      <w:r>
        <w:rPr>
          <w:rFonts w:hint="cs"/>
          <w:spacing w:val="4"/>
          <w:rtl/>
        </w:rPr>
        <w:t>فرع سابعاً - دال.</w:t>
      </w:r>
    </w:p>
    <w:p w:rsidR="00000000" w:rsidRDefault="00000000">
      <w:pPr>
        <w:spacing w:before="0" w:line="380" w:lineRule="exact"/>
        <w:jc w:val="both"/>
        <w:rPr>
          <w:rFonts w:hint="cs"/>
          <w:spacing w:val="4"/>
          <w:rtl/>
        </w:rPr>
      </w:pPr>
      <w:r>
        <w:rPr>
          <w:rFonts w:hint="cs"/>
          <w:spacing w:val="4"/>
          <w:rtl/>
          <w:lang w:eastAsia="en-US"/>
        </w:rPr>
        <w:t>443-</w:t>
      </w:r>
      <w:r>
        <w:rPr>
          <w:rFonts w:hint="cs"/>
          <w:spacing w:val="4"/>
          <w:rtl/>
          <w:lang w:eastAsia="en-US"/>
        </w:rPr>
        <w:tab/>
        <w:t>إ</w:t>
      </w:r>
      <w:r>
        <w:rPr>
          <w:spacing w:val="4"/>
          <w:rtl/>
        </w:rPr>
        <w:t>ن أنشطة ال</w:t>
      </w:r>
      <w:r>
        <w:rPr>
          <w:rFonts w:hint="cs"/>
          <w:spacing w:val="4"/>
          <w:rtl/>
        </w:rPr>
        <w:t xml:space="preserve">وزارة، التي </w:t>
      </w:r>
      <w:r>
        <w:rPr>
          <w:spacing w:val="4"/>
          <w:rtl/>
        </w:rPr>
        <w:t>أنشئ فيها قسم خاص بأنشطة الفتيات</w:t>
      </w:r>
      <w:r>
        <w:rPr>
          <w:rFonts w:hint="cs"/>
          <w:spacing w:val="4"/>
          <w:rtl/>
        </w:rPr>
        <w:t>،</w:t>
      </w:r>
      <w:r>
        <w:rPr>
          <w:spacing w:val="4"/>
          <w:rtl/>
        </w:rPr>
        <w:t xml:space="preserve"> مجانية وموجهة للجنسين بدون تمييز</w:t>
      </w:r>
      <w:r>
        <w:rPr>
          <w:rFonts w:hint="cs"/>
          <w:spacing w:val="4"/>
          <w:rtl/>
        </w:rPr>
        <w:t>.</w:t>
      </w:r>
      <w:r>
        <w:rPr>
          <w:spacing w:val="4"/>
          <w:rtl/>
        </w:rPr>
        <w:t xml:space="preserve"> ومن ضمن هذه الأنشطة على سبيل المثال لا الحصر: </w:t>
      </w:r>
    </w:p>
    <w:p w:rsidR="00000000" w:rsidRDefault="00000000">
      <w:pPr>
        <w:spacing w:before="0" w:line="380" w:lineRule="exact"/>
        <w:ind w:left="720"/>
        <w:jc w:val="both"/>
        <w:rPr>
          <w:spacing w:val="4"/>
          <w:rtl/>
          <w:lang w:eastAsia="en-US"/>
        </w:rPr>
      </w:pPr>
      <w:r>
        <w:rPr>
          <w:rFonts w:hint="cs"/>
          <w:spacing w:val="4"/>
          <w:rtl/>
        </w:rPr>
        <w:t>-</w:t>
      </w:r>
      <w:r>
        <w:rPr>
          <w:rFonts w:hint="cs"/>
          <w:spacing w:val="4"/>
          <w:rtl/>
        </w:rPr>
        <w:tab/>
      </w:r>
      <w:r>
        <w:rPr>
          <w:spacing w:val="4"/>
          <w:rtl/>
          <w:lang w:eastAsia="en-US"/>
        </w:rPr>
        <w:t>مركز التدريب الدائم للألعاب الجماعية للفئات من 9</w:t>
      </w:r>
      <w:r>
        <w:rPr>
          <w:rFonts w:hint="cs"/>
          <w:spacing w:val="4"/>
          <w:rtl/>
          <w:lang w:eastAsia="en-US"/>
        </w:rPr>
        <w:t xml:space="preserve"> إلى </w:t>
      </w:r>
      <w:r>
        <w:rPr>
          <w:spacing w:val="4"/>
          <w:rtl/>
          <w:lang w:eastAsia="en-US"/>
        </w:rPr>
        <w:t>18 سنة</w:t>
      </w:r>
      <w:r>
        <w:rPr>
          <w:rFonts w:hint="cs"/>
          <w:spacing w:val="4"/>
          <w:rtl/>
          <w:lang w:eastAsia="en-US"/>
        </w:rPr>
        <w:t>؛</w:t>
      </w:r>
    </w:p>
    <w:p w:rsidR="00000000" w:rsidRDefault="00000000">
      <w:pPr>
        <w:spacing w:before="0" w:line="380" w:lineRule="exact"/>
        <w:ind w:left="720"/>
        <w:jc w:val="both"/>
        <w:rPr>
          <w:spacing w:val="4"/>
          <w:rtl/>
          <w:lang w:eastAsia="en-US"/>
        </w:rPr>
      </w:pPr>
      <w:r>
        <w:rPr>
          <w:rFonts w:hint="cs"/>
          <w:spacing w:val="4"/>
          <w:rtl/>
          <w:lang w:eastAsia="en-US"/>
        </w:rPr>
        <w:t>-</w:t>
      </w:r>
      <w:r>
        <w:rPr>
          <w:spacing w:val="4"/>
          <w:rtl/>
          <w:lang w:eastAsia="en-US"/>
        </w:rPr>
        <w:tab/>
        <w:t>مدرسة البراعم لكرة القدم من 9</w:t>
      </w:r>
      <w:r>
        <w:rPr>
          <w:rFonts w:hint="cs"/>
          <w:spacing w:val="4"/>
          <w:rtl/>
          <w:lang w:eastAsia="en-US"/>
        </w:rPr>
        <w:t xml:space="preserve"> إلى </w:t>
      </w:r>
      <w:r>
        <w:rPr>
          <w:spacing w:val="4"/>
          <w:rtl/>
          <w:lang w:eastAsia="en-US"/>
        </w:rPr>
        <w:t>13 سنة</w:t>
      </w:r>
      <w:r>
        <w:rPr>
          <w:rFonts w:hint="cs"/>
          <w:spacing w:val="4"/>
          <w:rtl/>
          <w:lang w:eastAsia="en-US"/>
        </w:rPr>
        <w:t>؛</w:t>
      </w:r>
    </w:p>
    <w:p w:rsidR="00000000" w:rsidRDefault="00000000">
      <w:pPr>
        <w:spacing w:before="0" w:line="380" w:lineRule="exact"/>
        <w:ind w:left="720"/>
        <w:jc w:val="both"/>
        <w:rPr>
          <w:spacing w:val="4"/>
          <w:rtl/>
          <w:lang w:eastAsia="en-US"/>
        </w:rPr>
      </w:pPr>
      <w:r>
        <w:rPr>
          <w:rFonts w:hint="cs"/>
          <w:spacing w:val="4"/>
          <w:rtl/>
          <w:lang w:eastAsia="en-US"/>
        </w:rPr>
        <w:t>-</w:t>
      </w:r>
      <w:r>
        <w:rPr>
          <w:spacing w:val="4"/>
          <w:rtl/>
          <w:lang w:eastAsia="en-US"/>
        </w:rPr>
        <w:tab/>
        <w:t>مدرسة البراعم لكرة اليد من 9</w:t>
      </w:r>
      <w:r>
        <w:rPr>
          <w:rFonts w:hint="cs"/>
          <w:spacing w:val="4"/>
          <w:rtl/>
          <w:lang w:eastAsia="en-US"/>
        </w:rPr>
        <w:t xml:space="preserve"> إلى </w:t>
      </w:r>
      <w:r>
        <w:rPr>
          <w:spacing w:val="4"/>
          <w:rtl/>
          <w:lang w:eastAsia="en-US"/>
        </w:rPr>
        <w:t>15 سنة</w:t>
      </w:r>
      <w:r>
        <w:rPr>
          <w:rFonts w:hint="cs"/>
          <w:spacing w:val="4"/>
          <w:rtl/>
          <w:lang w:eastAsia="en-US"/>
        </w:rPr>
        <w:t>؛</w:t>
      </w:r>
    </w:p>
    <w:p w:rsidR="00000000" w:rsidRDefault="00000000">
      <w:pPr>
        <w:spacing w:before="0" w:line="380" w:lineRule="exact"/>
        <w:ind w:left="720"/>
        <w:jc w:val="both"/>
        <w:rPr>
          <w:spacing w:val="4"/>
          <w:rtl/>
          <w:lang w:eastAsia="en-US"/>
        </w:rPr>
      </w:pPr>
      <w:r>
        <w:rPr>
          <w:rFonts w:hint="cs"/>
          <w:spacing w:val="4"/>
          <w:rtl/>
          <w:lang w:eastAsia="en-US"/>
        </w:rPr>
        <w:t>-</w:t>
      </w:r>
      <w:r>
        <w:rPr>
          <w:spacing w:val="4"/>
          <w:rtl/>
          <w:lang w:eastAsia="en-US"/>
        </w:rPr>
        <w:tab/>
        <w:t xml:space="preserve">فريق </w:t>
      </w:r>
      <w:proofErr w:type="spellStart"/>
      <w:r>
        <w:rPr>
          <w:spacing w:val="4"/>
          <w:rtl/>
          <w:lang w:eastAsia="en-US"/>
        </w:rPr>
        <w:t>الميني</w:t>
      </w:r>
      <w:proofErr w:type="spellEnd"/>
      <w:r>
        <w:rPr>
          <w:spacing w:val="4"/>
          <w:rtl/>
          <w:lang w:eastAsia="en-US"/>
        </w:rPr>
        <w:t xml:space="preserve"> </w:t>
      </w:r>
      <w:proofErr w:type="spellStart"/>
      <w:r>
        <w:rPr>
          <w:spacing w:val="4"/>
          <w:rtl/>
          <w:lang w:eastAsia="en-US"/>
        </w:rPr>
        <w:t>باسكت</w:t>
      </w:r>
      <w:proofErr w:type="spellEnd"/>
      <w:r>
        <w:rPr>
          <w:spacing w:val="4"/>
          <w:rtl/>
          <w:lang w:eastAsia="en-US"/>
        </w:rPr>
        <w:t xml:space="preserve"> من 9</w:t>
      </w:r>
      <w:r>
        <w:rPr>
          <w:rFonts w:hint="cs"/>
          <w:spacing w:val="4"/>
          <w:rtl/>
          <w:lang w:eastAsia="en-US"/>
        </w:rPr>
        <w:t xml:space="preserve"> إلى </w:t>
      </w:r>
      <w:r>
        <w:rPr>
          <w:spacing w:val="4"/>
          <w:rtl/>
          <w:lang w:eastAsia="en-US"/>
        </w:rPr>
        <w:t>13 سنة</w:t>
      </w:r>
      <w:r>
        <w:rPr>
          <w:rFonts w:hint="cs"/>
          <w:spacing w:val="4"/>
          <w:rtl/>
          <w:lang w:eastAsia="en-US"/>
        </w:rPr>
        <w:t>؛</w:t>
      </w:r>
      <w:r>
        <w:rPr>
          <w:spacing w:val="4"/>
          <w:rtl/>
          <w:lang w:eastAsia="en-US"/>
        </w:rPr>
        <w:t xml:space="preserve"> </w:t>
      </w:r>
    </w:p>
    <w:p w:rsidR="00000000" w:rsidRDefault="00000000">
      <w:pPr>
        <w:spacing w:before="0" w:line="380" w:lineRule="exact"/>
        <w:ind w:left="720"/>
        <w:jc w:val="both"/>
        <w:rPr>
          <w:spacing w:val="4"/>
          <w:rtl/>
          <w:lang w:eastAsia="en-US"/>
        </w:rPr>
      </w:pPr>
      <w:r>
        <w:rPr>
          <w:rFonts w:hint="cs"/>
          <w:spacing w:val="4"/>
          <w:rtl/>
          <w:lang w:eastAsia="en-US"/>
        </w:rPr>
        <w:t>-</w:t>
      </w:r>
      <w:r>
        <w:rPr>
          <w:spacing w:val="4"/>
          <w:rtl/>
          <w:lang w:eastAsia="en-US"/>
        </w:rPr>
        <w:tab/>
        <w:t>فريق الناشين للسلة من 9</w:t>
      </w:r>
      <w:r>
        <w:rPr>
          <w:rFonts w:hint="cs"/>
          <w:spacing w:val="4"/>
          <w:rtl/>
          <w:lang w:eastAsia="en-US"/>
        </w:rPr>
        <w:t xml:space="preserve"> إلى </w:t>
      </w:r>
      <w:r>
        <w:rPr>
          <w:spacing w:val="4"/>
          <w:rtl/>
          <w:lang w:eastAsia="en-US"/>
        </w:rPr>
        <w:t>18 سنة</w:t>
      </w:r>
      <w:r>
        <w:rPr>
          <w:rFonts w:hint="cs"/>
          <w:spacing w:val="4"/>
          <w:rtl/>
          <w:lang w:eastAsia="en-US"/>
        </w:rPr>
        <w:t>؛</w:t>
      </w:r>
    </w:p>
    <w:p w:rsidR="00000000" w:rsidRDefault="00000000">
      <w:pPr>
        <w:spacing w:before="0" w:line="380" w:lineRule="exact"/>
        <w:ind w:left="720"/>
        <w:jc w:val="both"/>
        <w:rPr>
          <w:spacing w:val="4"/>
          <w:rtl/>
          <w:lang w:eastAsia="en-US"/>
        </w:rPr>
      </w:pPr>
      <w:r>
        <w:rPr>
          <w:rFonts w:hint="cs"/>
          <w:spacing w:val="4"/>
          <w:rtl/>
          <w:lang w:eastAsia="en-US"/>
        </w:rPr>
        <w:t>-</w:t>
      </w:r>
      <w:r>
        <w:rPr>
          <w:spacing w:val="4"/>
          <w:rtl/>
          <w:lang w:eastAsia="en-US"/>
        </w:rPr>
        <w:tab/>
        <w:t>تنظيم بطولة تنس الطاولة م</w:t>
      </w:r>
      <w:r>
        <w:rPr>
          <w:rFonts w:hint="cs"/>
          <w:spacing w:val="4"/>
          <w:rtl/>
          <w:lang w:eastAsia="en-US"/>
        </w:rPr>
        <w:t>ن</w:t>
      </w:r>
      <w:r>
        <w:rPr>
          <w:spacing w:val="4"/>
          <w:rtl/>
          <w:lang w:eastAsia="en-US"/>
        </w:rPr>
        <w:t xml:space="preserve"> 12</w:t>
      </w:r>
      <w:r>
        <w:rPr>
          <w:rFonts w:hint="cs"/>
          <w:spacing w:val="4"/>
          <w:rtl/>
          <w:lang w:eastAsia="en-US"/>
        </w:rPr>
        <w:t xml:space="preserve"> إلى </w:t>
      </w:r>
      <w:r>
        <w:rPr>
          <w:spacing w:val="4"/>
          <w:rtl/>
          <w:lang w:eastAsia="en-US"/>
        </w:rPr>
        <w:t>18 سنة</w:t>
      </w:r>
      <w:r>
        <w:rPr>
          <w:rFonts w:hint="cs"/>
          <w:spacing w:val="4"/>
          <w:rtl/>
          <w:lang w:eastAsia="en-US"/>
        </w:rPr>
        <w:t>؛</w:t>
      </w:r>
    </w:p>
    <w:p w:rsidR="00000000" w:rsidRDefault="00000000">
      <w:pPr>
        <w:spacing w:before="0" w:line="380" w:lineRule="exact"/>
        <w:ind w:left="720"/>
        <w:jc w:val="both"/>
        <w:rPr>
          <w:rFonts w:hint="cs"/>
          <w:spacing w:val="4"/>
          <w:rtl/>
          <w:lang w:eastAsia="en-US"/>
        </w:rPr>
      </w:pPr>
      <w:r>
        <w:rPr>
          <w:rFonts w:hint="cs"/>
          <w:spacing w:val="4"/>
          <w:rtl/>
          <w:lang w:eastAsia="en-US"/>
        </w:rPr>
        <w:t>-</w:t>
      </w:r>
      <w:r>
        <w:rPr>
          <w:spacing w:val="4"/>
          <w:rtl/>
          <w:lang w:eastAsia="en-US"/>
        </w:rPr>
        <w:tab/>
        <w:t>تنظيم بطولة تنس للفتيات من 12</w:t>
      </w:r>
      <w:r>
        <w:rPr>
          <w:rFonts w:hint="cs"/>
          <w:spacing w:val="4"/>
          <w:rtl/>
          <w:lang w:eastAsia="en-US"/>
        </w:rPr>
        <w:t xml:space="preserve"> إلى </w:t>
      </w:r>
      <w:r>
        <w:rPr>
          <w:spacing w:val="4"/>
          <w:rtl/>
          <w:lang w:eastAsia="en-US"/>
        </w:rPr>
        <w:t>16 سنة</w:t>
      </w:r>
      <w:r>
        <w:rPr>
          <w:rFonts w:hint="cs"/>
          <w:spacing w:val="4"/>
          <w:rtl/>
          <w:lang w:eastAsia="en-US"/>
        </w:rPr>
        <w:t>؛</w:t>
      </w:r>
    </w:p>
    <w:p w:rsidR="00000000" w:rsidRDefault="00000000">
      <w:pPr>
        <w:spacing w:before="0" w:line="380" w:lineRule="exact"/>
        <w:ind w:left="720"/>
        <w:jc w:val="both"/>
        <w:rPr>
          <w:spacing w:val="4"/>
          <w:rtl/>
          <w:lang w:eastAsia="en-US"/>
        </w:rPr>
      </w:pPr>
      <w:r>
        <w:rPr>
          <w:rFonts w:hint="cs"/>
          <w:spacing w:val="4"/>
          <w:rtl/>
          <w:lang w:eastAsia="en-US"/>
        </w:rPr>
        <w:t>-</w:t>
      </w:r>
      <w:r>
        <w:rPr>
          <w:rFonts w:hint="cs"/>
          <w:spacing w:val="4"/>
          <w:rtl/>
          <w:lang w:eastAsia="en-US"/>
        </w:rPr>
        <w:tab/>
      </w:r>
      <w:r>
        <w:rPr>
          <w:spacing w:val="4"/>
          <w:rtl/>
          <w:lang w:eastAsia="en-US"/>
        </w:rPr>
        <w:t>تنظيم مسابقة ريشة الطائرة من 14</w:t>
      </w:r>
      <w:r>
        <w:rPr>
          <w:rFonts w:hint="cs"/>
          <w:spacing w:val="4"/>
          <w:rtl/>
          <w:lang w:eastAsia="en-US"/>
        </w:rPr>
        <w:t xml:space="preserve"> إلى </w:t>
      </w:r>
      <w:r>
        <w:rPr>
          <w:spacing w:val="4"/>
          <w:rtl/>
          <w:lang w:eastAsia="en-US"/>
        </w:rPr>
        <w:t>18 سنة</w:t>
      </w:r>
      <w:r>
        <w:rPr>
          <w:rFonts w:hint="cs"/>
          <w:spacing w:val="4"/>
          <w:rtl/>
          <w:lang w:eastAsia="en-US"/>
        </w:rPr>
        <w:t>؛</w:t>
      </w:r>
    </w:p>
    <w:p w:rsidR="00000000" w:rsidRDefault="00000000">
      <w:pPr>
        <w:spacing w:before="0" w:line="380" w:lineRule="exact"/>
        <w:ind w:left="720"/>
        <w:jc w:val="both"/>
        <w:rPr>
          <w:rFonts w:hint="cs"/>
          <w:spacing w:val="4"/>
          <w:rtl/>
          <w:lang w:eastAsia="en-US"/>
        </w:rPr>
      </w:pPr>
      <w:r>
        <w:rPr>
          <w:rFonts w:hint="cs"/>
          <w:spacing w:val="4"/>
          <w:rtl/>
          <w:lang w:eastAsia="en-US"/>
        </w:rPr>
        <w:t>-</w:t>
      </w:r>
      <w:r>
        <w:rPr>
          <w:spacing w:val="4"/>
          <w:rtl/>
          <w:lang w:eastAsia="en-US"/>
        </w:rPr>
        <w:tab/>
        <w:t>تنظيم بطولة الشواطئ للجري المفتوح من 12</w:t>
      </w:r>
      <w:r>
        <w:rPr>
          <w:rFonts w:hint="cs"/>
          <w:spacing w:val="4"/>
          <w:rtl/>
          <w:lang w:eastAsia="en-US"/>
        </w:rPr>
        <w:t xml:space="preserve"> إلى </w:t>
      </w:r>
      <w:r>
        <w:rPr>
          <w:spacing w:val="4"/>
          <w:rtl/>
          <w:lang w:eastAsia="en-US"/>
        </w:rPr>
        <w:t>18 سنة</w:t>
      </w:r>
      <w:r>
        <w:rPr>
          <w:rFonts w:hint="cs"/>
          <w:spacing w:val="4"/>
          <w:rtl/>
          <w:lang w:eastAsia="en-US"/>
        </w:rPr>
        <w:t>؛</w:t>
      </w:r>
    </w:p>
    <w:p w:rsidR="00000000" w:rsidRDefault="00000000">
      <w:pPr>
        <w:spacing w:before="0" w:line="380" w:lineRule="exact"/>
        <w:ind w:left="720"/>
        <w:jc w:val="both"/>
        <w:rPr>
          <w:spacing w:val="4"/>
          <w:rtl/>
          <w:lang w:eastAsia="en-US"/>
        </w:rPr>
      </w:pPr>
      <w:r>
        <w:rPr>
          <w:rFonts w:hint="cs"/>
          <w:spacing w:val="4"/>
          <w:rtl/>
          <w:lang w:eastAsia="en-US"/>
        </w:rPr>
        <w:t>-</w:t>
      </w:r>
      <w:r>
        <w:rPr>
          <w:rFonts w:hint="cs"/>
          <w:spacing w:val="4"/>
          <w:rtl/>
          <w:lang w:eastAsia="en-US"/>
        </w:rPr>
        <w:tab/>
      </w:r>
      <w:r>
        <w:rPr>
          <w:spacing w:val="4"/>
          <w:rtl/>
          <w:lang w:eastAsia="en-US"/>
        </w:rPr>
        <w:t>تنظيم اليوم الرياضي للمعاقين من 10</w:t>
      </w:r>
      <w:r>
        <w:rPr>
          <w:rFonts w:hint="cs"/>
          <w:spacing w:val="4"/>
          <w:rtl/>
          <w:lang w:eastAsia="en-US"/>
        </w:rPr>
        <w:t xml:space="preserve"> إلى </w:t>
      </w:r>
      <w:r>
        <w:rPr>
          <w:spacing w:val="4"/>
          <w:rtl/>
          <w:lang w:eastAsia="en-US"/>
        </w:rPr>
        <w:t xml:space="preserve">18 سنة. </w:t>
      </w:r>
    </w:p>
    <w:p w:rsidR="00000000" w:rsidRDefault="00000000">
      <w:pPr>
        <w:spacing w:before="0" w:line="380" w:lineRule="exact"/>
        <w:jc w:val="both"/>
        <w:rPr>
          <w:rFonts w:hint="cs"/>
          <w:spacing w:val="4"/>
          <w:rtl/>
        </w:rPr>
      </w:pPr>
      <w:r>
        <w:rPr>
          <w:rFonts w:hint="cs"/>
          <w:spacing w:val="4"/>
          <w:rtl/>
          <w:lang w:eastAsia="en-US"/>
        </w:rPr>
        <w:t>444-</w:t>
      </w:r>
      <w:r>
        <w:rPr>
          <w:spacing w:val="4"/>
          <w:rtl/>
          <w:lang w:eastAsia="en-US"/>
        </w:rPr>
        <w:tab/>
      </w:r>
      <w:r>
        <w:rPr>
          <w:spacing w:val="4"/>
          <w:rtl/>
        </w:rPr>
        <w:t>ال</w:t>
      </w:r>
      <w:r>
        <w:rPr>
          <w:rFonts w:hint="cs"/>
          <w:spacing w:val="4"/>
          <w:rtl/>
        </w:rPr>
        <w:t xml:space="preserve">وزارة </w:t>
      </w:r>
      <w:r>
        <w:rPr>
          <w:spacing w:val="4"/>
          <w:rtl/>
        </w:rPr>
        <w:t xml:space="preserve">تغطي بنشاطاتها جميع المناطق والمحافظات من خلال </w:t>
      </w:r>
      <w:r>
        <w:rPr>
          <w:rFonts w:hint="cs"/>
          <w:spacing w:val="4"/>
          <w:rtl/>
        </w:rPr>
        <w:t>الأندية</w:t>
      </w:r>
      <w:r>
        <w:rPr>
          <w:spacing w:val="4"/>
          <w:rtl/>
        </w:rPr>
        <w:t xml:space="preserve"> الرياضية والمجمعات والمسارح دون تفرقة بين حضر وريف.</w:t>
      </w:r>
    </w:p>
    <w:p w:rsidR="00000000" w:rsidRDefault="00000000">
      <w:pPr>
        <w:tabs>
          <w:tab w:val="left" w:pos="894"/>
        </w:tabs>
        <w:spacing w:before="0" w:line="380" w:lineRule="exact"/>
        <w:jc w:val="both"/>
        <w:rPr>
          <w:b/>
          <w:bCs/>
          <w:spacing w:val="4"/>
          <w:rtl/>
          <w:lang w:eastAsia="en-US"/>
        </w:rPr>
      </w:pPr>
      <w:r>
        <w:rPr>
          <w:rFonts w:hint="cs"/>
          <w:b/>
          <w:bCs/>
          <w:spacing w:val="4"/>
          <w:rtl/>
          <w:lang w:eastAsia="en-US"/>
        </w:rPr>
        <w:t>8-</w:t>
      </w:r>
      <w:r>
        <w:rPr>
          <w:b/>
          <w:bCs/>
          <w:spacing w:val="4"/>
          <w:rtl/>
          <w:lang w:eastAsia="en-US"/>
        </w:rPr>
        <w:t>7-4</w:t>
      </w:r>
      <w:r>
        <w:rPr>
          <w:rFonts w:hint="cs"/>
          <w:b/>
          <w:bCs/>
          <w:spacing w:val="4"/>
          <w:rtl/>
          <w:lang w:eastAsia="en-US"/>
        </w:rPr>
        <w:tab/>
      </w:r>
      <w:r>
        <w:rPr>
          <w:b/>
          <w:bCs/>
          <w:spacing w:val="4"/>
          <w:rtl/>
          <w:lang w:eastAsia="en-US"/>
        </w:rPr>
        <w:t>أنشطة بلدية مسقط</w:t>
      </w:r>
    </w:p>
    <w:p w:rsidR="00000000" w:rsidRDefault="00000000">
      <w:pPr>
        <w:spacing w:before="0" w:line="380" w:lineRule="exact"/>
        <w:jc w:val="both"/>
        <w:rPr>
          <w:spacing w:val="4"/>
          <w:rtl/>
        </w:rPr>
      </w:pPr>
      <w:r>
        <w:rPr>
          <w:rFonts w:hint="cs"/>
          <w:spacing w:val="4"/>
          <w:rtl/>
          <w:lang w:eastAsia="en-US"/>
        </w:rPr>
        <w:t>445-</w:t>
      </w:r>
      <w:r>
        <w:rPr>
          <w:spacing w:val="4"/>
          <w:rtl/>
          <w:lang w:eastAsia="en-US"/>
        </w:rPr>
        <w:tab/>
      </w:r>
      <w:r>
        <w:rPr>
          <w:spacing w:val="4"/>
          <w:rtl/>
        </w:rPr>
        <w:t>تقوم البلدية بعدة أنشطة في المجال</w:t>
      </w:r>
      <w:r>
        <w:rPr>
          <w:rFonts w:hint="cs"/>
          <w:spacing w:val="4"/>
          <w:rtl/>
        </w:rPr>
        <w:t>ات</w:t>
      </w:r>
      <w:r>
        <w:rPr>
          <w:spacing w:val="4"/>
          <w:rtl/>
        </w:rPr>
        <w:t xml:space="preserve"> الفني</w:t>
      </w:r>
      <w:r>
        <w:rPr>
          <w:rFonts w:hint="cs"/>
          <w:spacing w:val="4"/>
          <w:rtl/>
        </w:rPr>
        <w:t>ة</w:t>
      </w:r>
      <w:r>
        <w:rPr>
          <w:spacing w:val="4"/>
          <w:rtl/>
        </w:rPr>
        <w:t xml:space="preserve"> والثقافي</w:t>
      </w:r>
      <w:r>
        <w:rPr>
          <w:rFonts w:hint="cs"/>
          <w:spacing w:val="4"/>
          <w:rtl/>
        </w:rPr>
        <w:t>ة</w:t>
      </w:r>
      <w:r>
        <w:rPr>
          <w:spacing w:val="4"/>
          <w:rtl/>
        </w:rPr>
        <w:t xml:space="preserve"> والاجتماع</w:t>
      </w:r>
      <w:r>
        <w:rPr>
          <w:rFonts w:hint="cs"/>
          <w:spacing w:val="4"/>
          <w:rtl/>
        </w:rPr>
        <w:t>ية</w:t>
      </w:r>
      <w:r>
        <w:rPr>
          <w:spacing w:val="4"/>
          <w:rtl/>
        </w:rPr>
        <w:t xml:space="preserve"> وتتكرر هذه </w:t>
      </w:r>
      <w:r>
        <w:rPr>
          <w:rFonts w:hint="cs"/>
          <w:spacing w:val="4"/>
          <w:rtl/>
        </w:rPr>
        <w:t>الأنشطة</w:t>
      </w:r>
      <w:r>
        <w:rPr>
          <w:spacing w:val="4"/>
          <w:rtl/>
        </w:rPr>
        <w:t xml:space="preserve"> </w:t>
      </w:r>
      <w:r>
        <w:rPr>
          <w:rFonts w:hint="cs"/>
          <w:spacing w:val="4"/>
          <w:rtl/>
        </w:rPr>
        <w:t>في</w:t>
      </w:r>
      <w:r>
        <w:rPr>
          <w:spacing w:val="4"/>
          <w:rtl/>
        </w:rPr>
        <w:t xml:space="preserve"> كل عام ويستمر العمل بها </w:t>
      </w:r>
      <w:r>
        <w:rPr>
          <w:rFonts w:hint="cs"/>
          <w:spacing w:val="4"/>
          <w:rtl/>
        </w:rPr>
        <w:t>وأهمها</w:t>
      </w:r>
      <w:r>
        <w:rPr>
          <w:spacing w:val="4"/>
          <w:rtl/>
        </w:rPr>
        <w:t xml:space="preserve">: </w:t>
      </w:r>
    </w:p>
    <w:p w:rsidR="00000000" w:rsidRDefault="00000000">
      <w:pPr>
        <w:spacing w:before="0" w:line="380" w:lineRule="exact"/>
        <w:ind w:left="1440" w:hanging="720"/>
        <w:jc w:val="both"/>
        <w:rPr>
          <w:spacing w:val="4"/>
          <w:rtl/>
          <w:lang w:eastAsia="en-US"/>
        </w:rPr>
      </w:pPr>
      <w:r>
        <w:rPr>
          <w:rFonts w:hint="cs"/>
          <w:spacing w:val="4"/>
          <w:rtl/>
        </w:rPr>
        <w:t>-</w:t>
      </w:r>
      <w:r>
        <w:rPr>
          <w:spacing w:val="4"/>
          <w:rtl/>
        </w:rPr>
        <w:tab/>
      </w:r>
      <w:r>
        <w:rPr>
          <w:spacing w:val="4"/>
          <w:rtl/>
          <w:lang w:eastAsia="en-US"/>
        </w:rPr>
        <w:t>احتفالات "</w:t>
      </w:r>
      <w:proofErr w:type="spellStart"/>
      <w:r>
        <w:rPr>
          <w:spacing w:val="4"/>
          <w:rtl/>
          <w:lang w:eastAsia="en-US"/>
        </w:rPr>
        <w:t>العيود</w:t>
      </w:r>
      <w:proofErr w:type="spellEnd"/>
      <w:r>
        <w:rPr>
          <w:spacing w:val="4"/>
          <w:rtl/>
          <w:lang w:eastAsia="en-US"/>
        </w:rPr>
        <w:t>": عيد الفطر وعيد الأضحى لليوم الأول والثاني والثالث، وتوزع فيها الهدايا وتتم مشاركة الأطفال فرحتهم بالعيد السعيد بالمسابقات والعروض والمسرحيات والأغاني</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 xml:space="preserve">احتفالات </w:t>
      </w:r>
      <w:proofErr w:type="spellStart"/>
      <w:r>
        <w:rPr>
          <w:spacing w:val="4"/>
          <w:rtl/>
          <w:lang w:eastAsia="en-US"/>
        </w:rPr>
        <w:t>القرنقشوة</w:t>
      </w:r>
      <w:proofErr w:type="spellEnd"/>
      <w:r>
        <w:rPr>
          <w:spacing w:val="4"/>
          <w:rtl/>
          <w:lang w:eastAsia="en-US"/>
        </w:rPr>
        <w:t>: مشاركة الأطفال بليلة الخامس عشر من رمضان، وتتمثل في توزيع الحلويات والمبالغ النقدية والهدايا والأغاني الشعبية التراثية المناسبة لهذا الحدث</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 xml:space="preserve">الاحتفالات الخيرية: تنظم بلدية مسقط كالعادة مع طلبة المدارس والأطفال مسابقات وفعاليات سنوية بمناسبة عيد الشجرة، </w:t>
      </w:r>
      <w:r>
        <w:rPr>
          <w:rFonts w:hint="cs"/>
          <w:spacing w:val="4"/>
          <w:rtl/>
          <w:lang w:eastAsia="en-US"/>
        </w:rPr>
        <w:t>و</w:t>
      </w:r>
      <w:r>
        <w:rPr>
          <w:spacing w:val="4"/>
          <w:rtl/>
          <w:lang w:eastAsia="en-US"/>
        </w:rPr>
        <w:t xml:space="preserve">المسابقات الإرشادية </w:t>
      </w:r>
      <w:proofErr w:type="spellStart"/>
      <w:r>
        <w:rPr>
          <w:spacing w:val="4"/>
          <w:rtl/>
          <w:lang w:eastAsia="en-US"/>
        </w:rPr>
        <w:t>التوعوية</w:t>
      </w:r>
      <w:proofErr w:type="spellEnd"/>
      <w:r>
        <w:rPr>
          <w:spacing w:val="4"/>
          <w:rtl/>
          <w:lang w:eastAsia="en-US"/>
        </w:rPr>
        <w:t xml:space="preserve"> الرمضانية، والبرامج الترفيهية بالحدائق والمنتزهات العامة</w:t>
      </w:r>
      <w:r>
        <w:rPr>
          <w:rFonts w:hint="cs"/>
          <w:spacing w:val="4"/>
          <w:rtl/>
          <w:lang w:eastAsia="en-US"/>
        </w:rPr>
        <w:t>؛</w:t>
      </w:r>
    </w:p>
    <w:p w:rsidR="00000000" w:rsidRDefault="00000000">
      <w:pPr>
        <w:spacing w:before="0" w:line="380" w:lineRule="exact"/>
        <w:ind w:left="1440" w:hanging="720"/>
        <w:jc w:val="both"/>
        <w:rPr>
          <w:spacing w:val="4"/>
          <w:rtl/>
          <w:lang w:eastAsia="en-US"/>
        </w:rPr>
      </w:pPr>
      <w:r>
        <w:rPr>
          <w:rFonts w:hint="cs"/>
          <w:spacing w:val="4"/>
          <w:rtl/>
          <w:lang w:eastAsia="en-US"/>
        </w:rPr>
        <w:t>-</w:t>
      </w:r>
      <w:r>
        <w:rPr>
          <w:spacing w:val="4"/>
          <w:rtl/>
          <w:lang w:eastAsia="en-US"/>
        </w:rPr>
        <w:tab/>
        <w:t>الاحتفالات الصيفية: تنظم البلدية بالتنسيق مع المراكز الصيفية بولايات المحافظة المسابقات الصيفية لطلبة المدارس والأطفال والقيام بالزيارات الميدانية ل</w:t>
      </w:r>
      <w:r>
        <w:rPr>
          <w:rFonts w:hint="cs"/>
          <w:spacing w:val="4"/>
          <w:rtl/>
          <w:lang w:eastAsia="en-US"/>
        </w:rPr>
        <w:t>لأ</w:t>
      </w:r>
      <w:r>
        <w:rPr>
          <w:spacing w:val="4"/>
          <w:rtl/>
          <w:lang w:eastAsia="en-US"/>
        </w:rPr>
        <w:t>ماكن السياحية</w:t>
      </w:r>
      <w:r>
        <w:rPr>
          <w:rFonts w:hint="cs"/>
          <w:spacing w:val="4"/>
          <w:rtl/>
          <w:lang w:eastAsia="en-US"/>
        </w:rPr>
        <w:t>؛</w:t>
      </w:r>
    </w:p>
    <w:p w:rsidR="00000000" w:rsidRDefault="00000000">
      <w:pPr>
        <w:spacing w:before="0" w:line="380" w:lineRule="exact"/>
        <w:ind w:left="1440" w:hanging="720"/>
        <w:jc w:val="both"/>
        <w:rPr>
          <w:spacing w:val="4"/>
          <w:rtl/>
        </w:rPr>
      </w:pPr>
      <w:r>
        <w:rPr>
          <w:rFonts w:hint="cs"/>
          <w:spacing w:val="4"/>
          <w:rtl/>
          <w:lang w:eastAsia="en-US"/>
        </w:rPr>
        <w:t>-</w:t>
      </w:r>
      <w:r>
        <w:rPr>
          <w:spacing w:val="4"/>
          <w:rtl/>
          <w:lang w:eastAsia="en-US"/>
        </w:rPr>
        <w:tab/>
        <w:t>مهرجان مسقـط: المشاركات الفاعلة بمهرجـان مسقــط السنوي وتتمثل فـي: مشاركة الأطفال</w:t>
      </w:r>
      <w:r>
        <w:rPr>
          <w:spacing w:val="4"/>
          <w:rtl/>
        </w:rPr>
        <w:t xml:space="preserve"> بقرية الطفل، ومسابقات كتلوين الوجوه والرسم وقراءة القصص، وركن الألعاب الترفيهية للأطفال، والبرامج </w:t>
      </w:r>
      <w:r>
        <w:rPr>
          <w:rFonts w:hint="cs"/>
          <w:spacing w:val="4"/>
          <w:rtl/>
        </w:rPr>
        <w:t>الإذاعية</w:t>
      </w:r>
      <w:r>
        <w:rPr>
          <w:spacing w:val="4"/>
          <w:rtl/>
        </w:rPr>
        <w:t xml:space="preserve"> والتلفزيونية المباشرة والمسجلة</w:t>
      </w:r>
      <w:r>
        <w:rPr>
          <w:rFonts w:hint="cs"/>
          <w:spacing w:val="4"/>
          <w:rtl/>
        </w:rPr>
        <w:t>؛</w:t>
      </w:r>
    </w:p>
    <w:p w:rsidR="00000000" w:rsidRDefault="00000000">
      <w:pPr>
        <w:spacing w:before="0" w:line="380" w:lineRule="exact"/>
        <w:ind w:left="1440" w:hanging="720"/>
        <w:jc w:val="both"/>
        <w:rPr>
          <w:rFonts w:hint="cs"/>
          <w:spacing w:val="4"/>
          <w:rtl/>
        </w:rPr>
      </w:pPr>
      <w:r>
        <w:rPr>
          <w:rFonts w:hint="cs"/>
          <w:spacing w:val="4"/>
          <w:rtl/>
        </w:rPr>
        <w:t>-</w:t>
      </w:r>
      <w:r>
        <w:rPr>
          <w:spacing w:val="4"/>
          <w:rtl/>
        </w:rPr>
        <w:tab/>
        <w:t xml:space="preserve">المشاركات </w:t>
      </w:r>
      <w:proofErr w:type="spellStart"/>
      <w:r>
        <w:rPr>
          <w:spacing w:val="4"/>
          <w:rtl/>
        </w:rPr>
        <w:t>التوعوية</w:t>
      </w:r>
      <w:proofErr w:type="spellEnd"/>
      <w:r>
        <w:rPr>
          <w:spacing w:val="4"/>
          <w:rtl/>
        </w:rPr>
        <w:t xml:space="preserve">: عرض الشرائح الكرتونية للأطفال عن طريق الوسائل الإعلامية المقروءة والمرئية </w:t>
      </w:r>
      <w:proofErr w:type="spellStart"/>
      <w:r>
        <w:rPr>
          <w:spacing w:val="4"/>
          <w:rtl/>
        </w:rPr>
        <w:t>كالمطويات</w:t>
      </w:r>
      <w:proofErr w:type="spellEnd"/>
      <w:r>
        <w:rPr>
          <w:spacing w:val="4"/>
          <w:rtl/>
        </w:rPr>
        <w:t xml:space="preserve"> والمنشورات والكتيبات الإرشادية والبرامج التلفزيونية، للحد من الظواهر السلبية كظاهرة العبث بالمرافق العامة والكتابة على الجدران</w:t>
      </w:r>
      <w:r>
        <w:rPr>
          <w:rFonts w:hint="cs"/>
          <w:spacing w:val="4"/>
          <w:rtl/>
        </w:rPr>
        <w:t>؛</w:t>
      </w:r>
    </w:p>
    <w:p w:rsidR="00000000" w:rsidRDefault="00000000">
      <w:pPr>
        <w:spacing w:before="0" w:line="380" w:lineRule="exact"/>
        <w:ind w:left="1440" w:hanging="720"/>
        <w:jc w:val="both"/>
        <w:rPr>
          <w:spacing w:val="4"/>
          <w:rtl/>
        </w:rPr>
      </w:pPr>
      <w:r>
        <w:rPr>
          <w:rFonts w:hint="cs"/>
          <w:spacing w:val="4"/>
          <w:rtl/>
        </w:rPr>
        <w:t>-</w:t>
      </w:r>
      <w:r>
        <w:rPr>
          <w:rFonts w:hint="cs"/>
          <w:spacing w:val="4"/>
          <w:rtl/>
        </w:rPr>
        <w:tab/>
      </w:r>
      <w:r>
        <w:rPr>
          <w:spacing w:val="4"/>
          <w:rtl/>
        </w:rPr>
        <w:t xml:space="preserve">المشاركات العامة: الزيارات </w:t>
      </w:r>
      <w:proofErr w:type="spellStart"/>
      <w:r>
        <w:rPr>
          <w:spacing w:val="4"/>
          <w:rtl/>
        </w:rPr>
        <w:t>التوعوية</w:t>
      </w:r>
      <w:proofErr w:type="spellEnd"/>
      <w:r>
        <w:rPr>
          <w:spacing w:val="4"/>
          <w:rtl/>
        </w:rPr>
        <w:t xml:space="preserve"> الإرشادية في مجال الصحة المدرسية، المشاركات </w:t>
      </w:r>
      <w:r>
        <w:rPr>
          <w:rFonts w:hint="cs"/>
          <w:spacing w:val="4"/>
          <w:rtl/>
        </w:rPr>
        <w:t xml:space="preserve">في </w:t>
      </w:r>
      <w:r>
        <w:rPr>
          <w:spacing w:val="4"/>
          <w:rtl/>
        </w:rPr>
        <w:t xml:space="preserve">المناسبات الوطنية والقومية والدينية، </w:t>
      </w:r>
      <w:r>
        <w:rPr>
          <w:rFonts w:hint="cs"/>
          <w:spacing w:val="4"/>
          <w:rtl/>
        </w:rPr>
        <w:t>و</w:t>
      </w:r>
      <w:r>
        <w:rPr>
          <w:spacing w:val="4"/>
          <w:rtl/>
        </w:rPr>
        <w:t xml:space="preserve">إقامة معسكرات إرشادية خلال فصل الصيف لممارسة العديد من الأنشطة والبرامج التعليمية والتثقيفية بالإضافة </w:t>
      </w:r>
      <w:r>
        <w:rPr>
          <w:rFonts w:hint="cs"/>
          <w:spacing w:val="4"/>
          <w:rtl/>
        </w:rPr>
        <w:t xml:space="preserve">إلى </w:t>
      </w:r>
      <w:r>
        <w:rPr>
          <w:spacing w:val="4"/>
          <w:rtl/>
        </w:rPr>
        <w:t xml:space="preserve">الجانب الترفيهي، </w:t>
      </w:r>
      <w:r>
        <w:rPr>
          <w:rFonts w:hint="cs"/>
          <w:spacing w:val="4"/>
          <w:rtl/>
        </w:rPr>
        <w:t>و</w:t>
      </w:r>
      <w:r>
        <w:rPr>
          <w:spacing w:val="4"/>
          <w:rtl/>
        </w:rPr>
        <w:t xml:space="preserve">تنظيم مسيرات </w:t>
      </w:r>
      <w:proofErr w:type="spellStart"/>
      <w:r>
        <w:rPr>
          <w:spacing w:val="4"/>
          <w:rtl/>
        </w:rPr>
        <w:t>توعوية</w:t>
      </w:r>
      <w:proofErr w:type="spellEnd"/>
      <w:r>
        <w:rPr>
          <w:spacing w:val="4"/>
          <w:rtl/>
        </w:rPr>
        <w:t xml:space="preserve"> إرشادية، </w:t>
      </w:r>
      <w:r>
        <w:rPr>
          <w:rFonts w:hint="cs"/>
          <w:spacing w:val="4"/>
          <w:rtl/>
        </w:rPr>
        <w:t>و</w:t>
      </w:r>
      <w:r>
        <w:rPr>
          <w:spacing w:val="4"/>
          <w:rtl/>
        </w:rPr>
        <w:t xml:space="preserve">إقامة الاحتفالات الخاصة </w:t>
      </w:r>
      <w:r>
        <w:rPr>
          <w:rFonts w:hint="cs"/>
          <w:spacing w:val="4"/>
          <w:rtl/>
        </w:rPr>
        <w:t>بالأطفال</w:t>
      </w:r>
      <w:r>
        <w:rPr>
          <w:spacing w:val="4"/>
          <w:rtl/>
        </w:rPr>
        <w:t xml:space="preserve"> </w:t>
      </w:r>
      <w:r>
        <w:rPr>
          <w:rFonts w:hint="cs"/>
          <w:spacing w:val="4"/>
          <w:rtl/>
        </w:rPr>
        <w:t xml:space="preserve">في </w:t>
      </w:r>
      <w:r>
        <w:rPr>
          <w:spacing w:val="4"/>
          <w:rtl/>
        </w:rPr>
        <w:t xml:space="preserve">المجمعات التجارية </w:t>
      </w:r>
      <w:r>
        <w:rPr>
          <w:rFonts w:hint="cs"/>
          <w:spacing w:val="4"/>
          <w:rtl/>
        </w:rPr>
        <w:t>والأماكن</w:t>
      </w:r>
      <w:r>
        <w:rPr>
          <w:spacing w:val="4"/>
          <w:rtl/>
        </w:rPr>
        <w:t xml:space="preserve"> العامة</w:t>
      </w:r>
      <w:r>
        <w:rPr>
          <w:rFonts w:hint="cs"/>
          <w:spacing w:val="4"/>
          <w:rtl/>
        </w:rPr>
        <w:t>؛</w:t>
      </w:r>
    </w:p>
    <w:p w:rsidR="00000000" w:rsidRDefault="00000000">
      <w:pPr>
        <w:spacing w:before="0" w:line="380" w:lineRule="exact"/>
        <w:ind w:left="1440" w:hanging="720"/>
        <w:jc w:val="both"/>
        <w:rPr>
          <w:spacing w:val="4"/>
          <w:rtl/>
        </w:rPr>
      </w:pPr>
      <w:r>
        <w:rPr>
          <w:rFonts w:hint="cs"/>
          <w:spacing w:val="4"/>
          <w:rtl/>
        </w:rPr>
        <w:t>-</w:t>
      </w:r>
      <w:r>
        <w:rPr>
          <w:spacing w:val="4"/>
          <w:rtl/>
        </w:rPr>
        <w:tab/>
        <w:t>مهرجان القراءة للجميع: تنظمه بلدية مسقط خلال فصل الصيف للأطفال وطلبة المدارس ومن خلاله تتم مشاركتهم بالمسابقات الثقافية والتعليمية والترفيهية وعرض المسرحيات الكرتونية وتوزيع الهدايا والجوائز للزوار</w:t>
      </w:r>
      <w:r>
        <w:rPr>
          <w:rFonts w:hint="cs"/>
          <w:spacing w:val="4"/>
          <w:rtl/>
        </w:rPr>
        <w:t>؛</w:t>
      </w:r>
    </w:p>
    <w:p w:rsidR="00000000" w:rsidRDefault="00000000">
      <w:pPr>
        <w:spacing w:before="0" w:line="380" w:lineRule="exact"/>
        <w:ind w:left="1440" w:hanging="720"/>
        <w:jc w:val="both"/>
        <w:rPr>
          <w:spacing w:val="0"/>
          <w:rtl/>
        </w:rPr>
      </w:pPr>
      <w:r>
        <w:rPr>
          <w:rFonts w:hint="cs"/>
          <w:spacing w:val="4"/>
          <w:rtl/>
        </w:rPr>
        <w:t>-</w:t>
      </w:r>
      <w:r>
        <w:rPr>
          <w:spacing w:val="4"/>
          <w:rtl/>
        </w:rPr>
        <w:tab/>
      </w:r>
      <w:r>
        <w:rPr>
          <w:spacing w:val="0"/>
          <w:rtl/>
        </w:rPr>
        <w:t>الندوات والمحاضرات: تقام هذه الندوات والمحاضرات بواسطة قسم التوعية والإرشاد بالبلدية بزيارات لمدارس المحافظة لبث الوعي الإرشادي والتثقيفي للأطفال والطلبة بكافة المستويات الدراسية.</w:t>
      </w:r>
    </w:p>
    <w:p w:rsidR="00000000" w:rsidRDefault="00000000">
      <w:pPr>
        <w:spacing w:before="0" w:line="380" w:lineRule="exact"/>
        <w:jc w:val="center"/>
        <w:rPr>
          <w:rFonts w:hint="cs"/>
          <w:b/>
          <w:bCs/>
          <w:spacing w:val="4"/>
          <w:sz w:val="38"/>
          <w:szCs w:val="36"/>
          <w:rtl/>
          <w:lang w:eastAsia="en-US"/>
        </w:rPr>
      </w:pPr>
      <w:r>
        <w:rPr>
          <w:rFonts w:hint="cs"/>
          <w:b/>
          <w:bCs/>
          <w:spacing w:val="4"/>
          <w:sz w:val="38"/>
          <w:szCs w:val="36"/>
          <w:rtl/>
          <w:lang w:eastAsia="en-US"/>
        </w:rPr>
        <w:t>تاسعا</w:t>
      </w:r>
      <w:r>
        <w:rPr>
          <w:b/>
          <w:bCs/>
          <w:spacing w:val="4"/>
          <w:sz w:val="38"/>
          <w:szCs w:val="36"/>
          <w:rtl/>
          <w:lang w:eastAsia="en-US"/>
        </w:rPr>
        <w:t>ً</w:t>
      </w:r>
      <w:r>
        <w:rPr>
          <w:rFonts w:hint="cs"/>
          <w:b/>
          <w:bCs/>
          <w:spacing w:val="4"/>
          <w:sz w:val="38"/>
          <w:szCs w:val="36"/>
          <w:rtl/>
          <w:lang w:eastAsia="en-US"/>
        </w:rPr>
        <w:t xml:space="preserve"> -</w:t>
      </w:r>
      <w:r>
        <w:rPr>
          <w:b/>
          <w:bCs/>
          <w:spacing w:val="4"/>
          <w:sz w:val="38"/>
          <w:szCs w:val="36"/>
          <w:rtl/>
          <w:lang w:eastAsia="en-US"/>
        </w:rPr>
        <w:t xml:space="preserve"> تد</w:t>
      </w:r>
      <w:r>
        <w:rPr>
          <w:rFonts w:hint="cs"/>
          <w:b/>
          <w:bCs/>
          <w:spacing w:val="4"/>
          <w:sz w:val="38"/>
          <w:szCs w:val="36"/>
          <w:rtl/>
          <w:lang w:eastAsia="en-US"/>
        </w:rPr>
        <w:t>ا</w:t>
      </w:r>
      <w:r>
        <w:rPr>
          <w:b/>
          <w:bCs/>
          <w:spacing w:val="4"/>
          <w:sz w:val="38"/>
          <w:szCs w:val="36"/>
          <w:rtl/>
          <w:lang w:eastAsia="en-US"/>
        </w:rPr>
        <w:t>بير الحماية الخاصة</w:t>
      </w:r>
    </w:p>
    <w:p w:rsidR="00000000" w:rsidRDefault="00000000">
      <w:pPr>
        <w:tabs>
          <w:tab w:val="left" w:pos="815"/>
        </w:tabs>
        <w:spacing w:before="0" w:line="380" w:lineRule="exact"/>
        <w:jc w:val="both"/>
        <w:rPr>
          <w:rFonts w:hint="cs"/>
          <w:b/>
          <w:bCs/>
          <w:spacing w:val="4"/>
          <w:rtl/>
          <w:lang w:eastAsia="en-US"/>
        </w:rPr>
      </w:pPr>
      <w:r>
        <w:rPr>
          <w:rFonts w:hint="cs"/>
          <w:b/>
          <w:bCs/>
          <w:spacing w:val="4"/>
          <w:rtl/>
          <w:lang w:eastAsia="en-US"/>
        </w:rPr>
        <w:t>9-1</w:t>
      </w:r>
      <w:r>
        <w:rPr>
          <w:rFonts w:hint="cs"/>
          <w:b/>
          <w:bCs/>
          <w:spacing w:val="4"/>
          <w:rtl/>
          <w:lang w:eastAsia="en-US"/>
        </w:rPr>
        <w:tab/>
        <w:t>الأطفال</w:t>
      </w:r>
      <w:r>
        <w:rPr>
          <w:b/>
          <w:bCs/>
          <w:spacing w:val="4"/>
          <w:rtl/>
          <w:lang w:eastAsia="en-US"/>
        </w:rPr>
        <w:t xml:space="preserve"> اللاجئون</w:t>
      </w:r>
      <w:r>
        <w:rPr>
          <w:rFonts w:hint="cs"/>
          <w:b/>
          <w:bCs/>
          <w:spacing w:val="4"/>
          <w:rtl/>
          <w:lang w:eastAsia="en-US"/>
        </w:rPr>
        <w:t xml:space="preserve"> (المادة 22 من الاتفاقية)</w:t>
      </w:r>
    </w:p>
    <w:p w:rsidR="00000000" w:rsidRDefault="00000000">
      <w:pPr>
        <w:spacing w:before="0" w:line="380" w:lineRule="exact"/>
        <w:jc w:val="both"/>
        <w:rPr>
          <w:rFonts w:hint="cs"/>
          <w:spacing w:val="4"/>
          <w:rtl/>
          <w:lang w:eastAsia="en-US"/>
        </w:rPr>
      </w:pPr>
      <w:r>
        <w:rPr>
          <w:rFonts w:hint="cs"/>
          <w:spacing w:val="4"/>
          <w:rtl/>
          <w:lang w:eastAsia="en-US"/>
        </w:rPr>
        <w:t>446-</w:t>
      </w:r>
      <w:r>
        <w:rPr>
          <w:rFonts w:hint="cs"/>
          <w:spacing w:val="4"/>
          <w:rtl/>
          <w:lang w:eastAsia="en-US"/>
        </w:rPr>
        <w:tab/>
        <w:t>نشير إلى الفرع ثامناً - ألف من تقرير السلطنة الأول الذي نضيف إليه ما يرد أدناه.</w:t>
      </w:r>
    </w:p>
    <w:p w:rsidR="00000000" w:rsidRDefault="00000000">
      <w:pPr>
        <w:spacing w:before="0" w:line="380" w:lineRule="exact"/>
        <w:jc w:val="both"/>
        <w:rPr>
          <w:spacing w:val="4"/>
          <w:rtl/>
        </w:rPr>
      </w:pPr>
      <w:r>
        <w:rPr>
          <w:rFonts w:hint="cs"/>
          <w:spacing w:val="4"/>
          <w:rtl/>
          <w:lang w:eastAsia="en-US"/>
        </w:rPr>
        <w:t>447-</w:t>
      </w:r>
      <w:r>
        <w:rPr>
          <w:rFonts w:hint="cs"/>
          <w:spacing w:val="4"/>
          <w:rtl/>
          <w:lang w:eastAsia="en-US"/>
        </w:rPr>
        <w:tab/>
      </w:r>
      <w:r>
        <w:rPr>
          <w:spacing w:val="4"/>
          <w:rtl/>
        </w:rPr>
        <w:t xml:space="preserve">يحظر قانون تسليم المجرمين الصادر بالمرسوم السلطاني رقم 4/2000 </w:t>
      </w:r>
      <w:r>
        <w:rPr>
          <w:rFonts w:hint="cs"/>
          <w:spacing w:val="4"/>
          <w:rtl/>
        </w:rPr>
        <w:t>في</w:t>
      </w:r>
      <w:r>
        <w:rPr>
          <w:spacing w:val="4"/>
          <w:rtl/>
        </w:rPr>
        <w:t xml:space="preserve"> المادة 3 منه تسليم المطلوب من دولة أخرى في حالات منها </w:t>
      </w:r>
      <w:r>
        <w:rPr>
          <w:rFonts w:hint="cs"/>
          <w:spacing w:val="4"/>
          <w:rtl/>
        </w:rPr>
        <w:t>إذا</w:t>
      </w:r>
      <w:r>
        <w:rPr>
          <w:spacing w:val="4"/>
          <w:rtl/>
        </w:rPr>
        <w:t xml:space="preserve"> كان المطلوب تسليمه قد م</w:t>
      </w:r>
      <w:r>
        <w:rPr>
          <w:rFonts w:hint="cs"/>
          <w:spacing w:val="4"/>
          <w:rtl/>
        </w:rPr>
        <w:t>ُ</w:t>
      </w:r>
      <w:r>
        <w:rPr>
          <w:spacing w:val="4"/>
          <w:rtl/>
        </w:rPr>
        <w:t xml:space="preserve">نح حق اللجوء السياسي </w:t>
      </w:r>
      <w:r>
        <w:rPr>
          <w:rFonts w:hint="cs"/>
          <w:spacing w:val="4"/>
          <w:rtl/>
        </w:rPr>
        <w:t>في</w:t>
      </w:r>
      <w:r>
        <w:rPr>
          <w:spacing w:val="4"/>
          <w:rtl/>
        </w:rPr>
        <w:t xml:space="preserve"> السلطنة قبل طلب التسليم واستمر متمتعاً بهذا الحق بعد ورود الطلب، أو إذا كانت الجريمة المطلوب من أجلها التسليم جريمة سياسية أو ذات طابع سياسي أو كان التسليم لغرض سياسي</w:t>
      </w:r>
      <w:r>
        <w:rPr>
          <w:rFonts w:hint="cs"/>
          <w:spacing w:val="4"/>
          <w:rtl/>
        </w:rPr>
        <w:t>.</w:t>
      </w:r>
      <w:r>
        <w:rPr>
          <w:spacing w:val="4"/>
          <w:rtl/>
        </w:rPr>
        <w:t xml:space="preserve"> كما نشير إلى أن قانون إقامة </w:t>
      </w:r>
      <w:r>
        <w:rPr>
          <w:rFonts w:hint="cs"/>
          <w:spacing w:val="4"/>
          <w:rtl/>
        </w:rPr>
        <w:t>الأجانب</w:t>
      </w:r>
      <w:r>
        <w:rPr>
          <w:spacing w:val="4"/>
          <w:rtl/>
        </w:rPr>
        <w:t xml:space="preserve"> يجيز في المادة</w:t>
      </w:r>
      <w:r>
        <w:rPr>
          <w:rFonts w:hint="cs"/>
          <w:spacing w:val="4"/>
          <w:rtl/>
        </w:rPr>
        <w:t xml:space="preserve"> </w:t>
      </w:r>
      <w:r>
        <w:rPr>
          <w:spacing w:val="4"/>
          <w:rtl/>
        </w:rPr>
        <w:t>4</w:t>
      </w:r>
      <w:r>
        <w:rPr>
          <w:rFonts w:hint="cs"/>
          <w:spacing w:val="4"/>
          <w:rtl/>
        </w:rPr>
        <w:t xml:space="preserve"> </w:t>
      </w:r>
      <w:r>
        <w:rPr>
          <w:spacing w:val="4"/>
          <w:rtl/>
        </w:rPr>
        <w:t xml:space="preserve">منه للمفتش العام للشرطة والجمارك استثناء </w:t>
      </w:r>
      <w:r>
        <w:rPr>
          <w:rFonts w:hint="cs"/>
          <w:spacing w:val="4"/>
          <w:rtl/>
        </w:rPr>
        <w:t>أشخاص</w:t>
      </w:r>
      <w:r>
        <w:rPr>
          <w:spacing w:val="4"/>
          <w:rtl/>
        </w:rPr>
        <w:t xml:space="preserve"> من كل </w:t>
      </w:r>
      <w:r>
        <w:rPr>
          <w:rFonts w:hint="cs"/>
          <w:spacing w:val="4"/>
          <w:rtl/>
        </w:rPr>
        <w:t>أو</w:t>
      </w:r>
      <w:r>
        <w:rPr>
          <w:spacing w:val="4"/>
          <w:rtl/>
        </w:rPr>
        <w:t xml:space="preserve"> بعض شروط الإقامة لأسباب إنسانية.</w:t>
      </w:r>
    </w:p>
    <w:p w:rsidR="00000000" w:rsidRDefault="00000000">
      <w:pPr>
        <w:spacing w:before="0" w:line="380" w:lineRule="exact"/>
        <w:jc w:val="both"/>
        <w:rPr>
          <w:rFonts w:hint="cs"/>
          <w:spacing w:val="4"/>
          <w:rtl/>
        </w:rPr>
      </w:pPr>
      <w:r>
        <w:rPr>
          <w:rFonts w:hint="cs"/>
          <w:spacing w:val="4"/>
          <w:rtl/>
        </w:rPr>
        <w:t>448-</w:t>
      </w:r>
      <w:r>
        <w:rPr>
          <w:spacing w:val="4"/>
          <w:rtl/>
        </w:rPr>
        <w:tab/>
        <w:t xml:space="preserve">أن هذا القانون قد رتب على منح أي من الزوجين </w:t>
      </w:r>
      <w:r>
        <w:rPr>
          <w:rFonts w:hint="cs"/>
          <w:spacing w:val="4"/>
          <w:rtl/>
        </w:rPr>
        <w:t>ا</w:t>
      </w:r>
      <w:r>
        <w:rPr>
          <w:spacing w:val="4"/>
          <w:rtl/>
        </w:rPr>
        <w:t>لإقامة</w:t>
      </w:r>
      <w:r>
        <w:rPr>
          <w:rFonts w:hint="cs"/>
          <w:spacing w:val="4"/>
          <w:rtl/>
        </w:rPr>
        <w:t xml:space="preserve"> </w:t>
      </w:r>
      <w:r>
        <w:rPr>
          <w:spacing w:val="4"/>
          <w:rtl/>
        </w:rPr>
        <w:t xml:space="preserve">منحها لزوجه وأولاده المقيمين معه ممن لم يبلغوا سن الحادية والعشرين، وأن منح هؤلاء </w:t>
      </w:r>
      <w:r>
        <w:rPr>
          <w:rFonts w:hint="cs"/>
          <w:spacing w:val="4"/>
          <w:rtl/>
        </w:rPr>
        <w:t>الإقامة</w:t>
      </w:r>
      <w:r>
        <w:rPr>
          <w:spacing w:val="4"/>
          <w:rtl/>
        </w:rPr>
        <w:t xml:space="preserve"> يت</w:t>
      </w:r>
      <w:r>
        <w:rPr>
          <w:rFonts w:hint="cs"/>
          <w:spacing w:val="4"/>
          <w:rtl/>
        </w:rPr>
        <w:t>ي</w:t>
      </w:r>
      <w:r>
        <w:rPr>
          <w:spacing w:val="4"/>
          <w:rtl/>
        </w:rPr>
        <w:t xml:space="preserve">ح لهم مغادرة السلطنة والدخول </w:t>
      </w:r>
      <w:r>
        <w:rPr>
          <w:rFonts w:hint="cs"/>
          <w:spacing w:val="4"/>
          <w:rtl/>
        </w:rPr>
        <w:t>إليها</w:t>
      </w:r>
      <w:r>
        <w:rPr>
          <w:spacing w:val="4"/>
          <w:rtl/>
        </w:rPr>
        <w:t xml:space="preserve"> وأن الأجنبي المقيم </w:t>
      </w:r>
      <w:r>
        <w:rPr>
          <w:rFonts w:hint="cs"/>
          <w:spacing w:val="4"/>
          <w:rtl/>
        </w:rPr>
        <w:t>في</w:t>
      </w:r>
      <w:r>
        <w:rPr>
          <w:spacing w:val="4"/>
          <w:rtl/>
        </w:rPr>
        <w:t xml:space="preserve"> عمان</w:t>
      </w:r>
      <w:r>
        <w:rPr>
          <w:rFonts w:hint="cs"/>
          <w:spacing w:val="4"/>
          <w:rtl/>
        </w:rPr>
        <w:t xml:space="preserve">، </w:t>
      </w:r>
      <w:r>
        <w:rPr>
          <w:spacing w:val="4"/>
          <w:rtl/>
        </w:rPr>
        <w:t>بأية صفة</w:t>
      </w:r>
      <w:r>
        <w:rPr>
          <w:rFonts w:hint="cs"/>
          <w:spacing w:val="4"/>
          <w:rtl/>
        </w:rPr>
        <w:t>،</w:t>
      </w:r>
      <w:r>
        <w:rPr>
          <w:spacing w:val="4"/>
          <w:rtl/>
        </w:rPr>
        <w:t xml:space="preserve"> ي</w:t>
      </w:r>
      <w:r>
        <w:rPr>
          <w:rFonts w:hint="cs"/>
          <w:spacing w:val="4"/>
          <w:rtl/>
        </w:rPr>
        <w:t>ُ</w:t>
      </w:r>
      <w:r>
        <w:rPr>
          <w:spacing w:val="4"/>
          <w:rtl/>
        </w:rPr>
        <w:t xml:space="preserve">منح تأشيرة التحاق </w:t>
      </w:r>
      <w:r>
        <w:rPr>
          <w:rFonts w:hint="cs"/>
          <w:spacing w:val="4"/>
          <w:rtl/>
        </w:rPr>
        <w:t xml:space="preserve">هو </w:t>
      </w:r>
      <w:r>
        <w:rPr>
          <w:spacing w:val="4"/>
          <w:rtl/>
        </w:rPr>
        <w:t xml:space="preserve">وزوجه </w:t>
      </w:r>
      <w:r>
        <w:rPr>
          <w:rFonts w:hint="cs"/>
          <w:spacing w:val="4"/>
          <w:rtl/>
        </w:rPr>
        <w:t>وأولاده</w:t>
      </w:r>
      <w:r>
        <w:rPr>
          <w:spacing w:val="4"/>
          <w:rtl/>
        </w:rPr>
        <w:t xml:space="preserve"> دون سن 2</w:t>
      </w:r>
      <w:r>
        <w:rPr>
          <w:rFonts w:hint="cs"/>
          <w:spacing w:val="4"/>
          <w:rtl/>
        </w:rPr>
        <w:t>8.</w:t>
      </w:r>
      <w:r>
        <w:rPr>
          <w:spacing w:val="4"/>
          <w:rtl/>
        </w:rPr>
        <w:t xml:space="preserve"> كما لـه أن يطلب تأشيرة زيارة </w:t>
      </w:r>
      <w:r>
        <w:rPr>
          <w:rFonts w:hint="cs"/>
          <w:spacing w:val="4"/>
          <w:rtl/>
        </w:rPr>
        <w:t>لأقاربه</w:t>
      </w:r>
      <w:r>
        <w:rPr>
          <w:spacing w:val="4"/>
          <w:rtl/>
        </w:rPr>
        <w:t xml:space="preserve"> وأصدقائه</w:t>
      </w:r>
      <w:r>
        <w:rPr>
          <w:rFonts w:hint="cs"/>
          <w:spacing w:val="4"/>
          <w:rtl/>
        </w:rPr>
        <w:t>.</w:t>
      </w:r>
      <w:r>
        <w:rPr>
          <w:spacing w:val="4"/>
          <w:rtl/>
        </w:rPr>
        <w:t xml:space="preserve"> ولا يؤدي تقديم طلب من هذه </w:t>
      </w:r>
      <w:r>
        <w:rPr>
          <w:rFonts w:hint="cs"/>
          <w:spacing w:val="4"/>
          <w:rtl/>
        </w:rPr>
        <w:t>الأنواع</w:t>
      </w:r>
      <w:r>
        <w:rPr>
          <w:spacing w:val="4"/>
          <w:rtl/>
        </w:rPr>
        <w:t xml:space="preserve"> إلى نتائج ضارة على مقدمه أو المشمولين بحكمه</w:t>
      </w:r>
      <w:r>
        <w:rPr>
          <w:rFonts w:hint="cs"/>
          <w:spacing w:val="4"/>
          <w:rtl/>
        </w:rPr>
        <w:t>.</w:t>
      </w:r>
      <w:r>
        <w:rPr>
          <w:spacing w:val="4"/>
          <w:rtl/>
        </w:rPr>
        <w:t xml:space="preserve"> ولا تخضع مغادرة أجنبي للسلطنة لأي قيد سوى القيود الاحترازية القضائية الناجمة عن وجود التزامات أو مطالبات بحقه</w:t>
      </w:r>
      <w:r>
        <w:rPr>
          <w:rFonts w:hint="cs"/>
          <w:spacing w:val="4"/>
          <w:rtl/>
        </w:rPr>
        <w:t>.</w:t>
      </w:r>
      <w:r>
        <w:rPr>
          <w:spacing w:val="4"/>
          <w:rtl/>
        </w:rPr>
        <w:t xml:space="preserve"> ولم تواجه السلطنة حالات أطفال لاجئين سياسياً لعدم تعرض البلدان المحيطة بها لحروب أو </w:t>
      </w:r>
      <w:r>
        <w:rPr>
          <w:rFonts w:hint="cs"/>
          <w:spacing w:val="4"/>
          <w:rtl/>
        </w:rPr>
        <w:t>اضطرابا</w:t>
      </w:r>
      <w:r>
        <w:rPr>
          <w:rFonts w:hint="eastAsia"/>
          <w:spacing w:val="4"/>
          <w:rtl/>
        </w:rPr>
        <w:t>ت</w:t>
      </w:r>
      <w:r>
        <w:rPr>
          <w:rFonts w:hint="cs"/>
          <w:spacing w:val="4"/>
          <w:rtl/>
        </w:rPr>
        <w:t>.</w:t>
      </w:r>
      <w:r>
        <w:rPr>
          <w:spacing w:val="4"/>
          <w:rtl/>
        </w:rPr>
        <w:t xml:space="preserve"> ولذلك ف</w:t>
      </w:r>
      <w:r>
        <w:rPr>
          <w:rFonts w:hint="cs"/>
          <w:spacing w:val="4"/>
          <w:rtl/>
        </w:rPr>
        <w:t>إ</w:t>
      </w:r>
      <w:r>
        <w:rPr>
          <w:spacing w:val="4"/>
          <w:rtl/>
        </w:rPr>
        <w:t xml:space="preserve">نه لا تدابير تنفيذية أو تشريعية </w:t>
      </w:r>
      <w:proofErr w:type="spellStart"/>
      <w:r>
        <w:rPr>
          <w:spacing w:val="4"/>
          <w:rtl/>
        </w:rPr>
        <w:t>حصرية</w:t>
      </w:r>
      <w:proofErr w:type="spellEnd"/>
      <w:r>
        <w:rPr>
          <w:spacing w:val="4"/>
          <w:rtl/>
        </w:rPr>
        <w:t xml:space="preserve"> بهذه الحالة.</w:t>
      </w:r>
    </w:p>
    <w:p w:rsidR="00000000" w:rsidRDefault="00000000">
      <w:pPr>
        <w:tabs>
          <w:tab w:val="left" w:pos="894"/>
        </w:tabs>
        <w:spacing w:before="0" w:line="380" w:lineRule="exact"/>
        <w:jc w:val="both"/>
        <w:rPr>
          <w:b/>
          <w:bCs/>
          <w:spacing w:val="4"/>
          <w:rtl/>
          <w:lang w:eastAsia="en-US"/>
        </w:rPr>
      </w:pPr>
      <w:r>
        <w:rPr>
          <w:rFonts w:hint="cs"/>
          <w:b/>
          <w:bCs/>
          <w:spacing w:val="4"/>
          <w:rtl/>
          <w:lang w:eastAsia="en-US"/>
        </w:rPr>
        <w:t>9-2</w:t>
      </w:r>
      <w:r>
        <w:rPr>
          <w:rFonts w:hint="cs"/>
          <w:b/>
          <w:bCs/>
          <w:spacing w:val="4"/>
          <w:rtl/>
          <w:lang w:eastAsia="en-US"/>
        </w:rPr>
        <w:tab/>
        <w:t>الأطفال</w:t>
      </w:r>
      <w:r>
        <w:rPr>
          <w:b/>
          <w:bCs/>
          <w:spacing w:val="4"/>
          <w:rtl/>
          <w:lang w:eastAsia="en-US"/>
        </w:rPr>
        <w:t xml:space="preserve"> </w:t>
      </w:r>
      <w:r>
        <w:rPr>
          <w:rFonts w:hint="cs"/>
          <w:b/>
          <w:bCs/>
          <w:spacing w:val="4"/>
          <w:rtl/>
          <w:lang w:eastAsia="en-US"/>
        </w:rPr>
        <w:t>في</w:t>
      </w:r>
      <w:r>
        <w:rPr>
          <w:b/>
          <w:bCs/>
          <w:spacing w:val="4"/>
          <w:rtl/>
          <w:lang w:eastAsia="en-US"/>
        </w:rPr>
        <w:t xml:space="preserve"> المنازعات المسلحة</w:t>
      </w:r>
      <w:r>
        <w:rPr>
          <w:rFonts w:hint="cs"/>
          <w:b/>
          <w:bCs/>
          <w:spacing w:val="4"/>
          <w:rtl/>
          <w:lang w:eastAsia="en-US"/>
        </w:rPr>
        <w:t xml:space="preserve"> (المادتان 38 و39 من الاتفاقية)</w:t>
      </w:r>
    </w:p>
    <w:p w:rsidR="00000000" w:rsidRDefault="00000000">
      <w:pPr>
        <w:spacing w:before="0" w:line="380" w:lineRule="exact"/>
        <w:jc w:val="both"/>
        <w:rPr>
          <w:rFonts w:hint="cs"/>
          <w:spacing w:val="4"/>
          <w:rtl/>
        </w:rPr>
      </w:pPr>
      <w:r>
        <w:rPr>
          <w:rFonts w:hint="cs"/>
          <w:spacing w:val="4"/>
          <w:rtl/>
          <w:lang w:eastAsia="en-US"/>
        </w:rPr>
        <w:t>449-</w:t>
      </w:r>
      <w:r>
        <w:rPr>
          <w:spacing w:val="4"/>
          <w:rtl/>
          <w:lang w:eastAsia="en-US"/>
        </w:rPr>
        <w:tab/>
      </w:r>
      <w:r>
        <w:rPr>
          <w:rFonts w:hint="cs"/>
          <w:spacing w:val="4"/>
          <w:rtl/>
        </w:rPr>
        <w:t>انضمت</w:t>
      </w:r>
      <w:r>
        <w:rPr>
          <w:spacing w:val="4"/>
          <w:rtl/>
        </w:rPr>
        <w:t xml:space="preserve"> السلطنة </w:t>
      </w:r>
      <w:r>
        <w:rPr>
          <w:rFonts w:hint="cs"/>
          <w:spacing w:val="4"/>
          <w:rtl/>
        </w:rPr>
        <w:t xml:space="preserve">إلى </w:t>
      </w:r>
      <w:r>
        <w:rPr>
          <w:spacing w:val="4"/>
          <w:rtl/>
        </w:rPr>
        <w:t>البروتوكول</w:t>
      </w:r>
      <w:r>
        <w:rPr>
          <w:rFonts w:hint="cs"/>
          <w:spacing w:val="4"/>
          <w:rtl/>
        </w:rPr>
        <w:t>ي</w:t>
      </w:r>
      <w:r>
        <w:rPr>
          <w:spacing w:val="4"/>
          <w:rtl/>
        </w:rPr>
        <w:t>ن الاختياري</w:t>
      </w:r>
      <w:r>
        <w:rPr>
          <w:rFonts w:hint="cs"/>
          <w:spacing w:val="4"/>
          <w:rtl/>
        </w:rPr>
        <w:t>ي</w:t>
      </w:r>
      <w:r>
        <w:rPr>
          <w:spacing w:val="4"/>
          <w:rtl/>
        </w:rPr>
        <w:t>ن الملحق</w:t>
      </w:r>
      <w:r>
        <w:rPr>
          <w:rFonts w:hint="cs"/>
          <w:spacing w:val="4"/>
          <w:rtl/>
        </w:rPr>
        <w:t>ي</w:t>
      </w:r>
      <w:r>
        <w:rPr>
          <w:spacing w:val="4"/>
          <w:rtl/>
        </w:rPr>
        <w:t>ن باتفاقية حقوق الطفل بشأن اشتراك الأطفال في النزاعات المسلحة وبشأن بيع الأطفال و</w:t>
      </w:r>
      <w:r>
        <w:rPr>
          <w:rFonts w:hint="cs"/>
          <w:spacing w:val="4"/>
          <w:rtl/>
        </w:rPr>
        <w:t>بغاء</w:t>
      </w:r>
      <w:r>
        <w:rPr>
          <w:spacing w:val="4"/>
          <w:rtl/>
        </w:rPr>
        <w:t xml:space="preserve"> الأطفال واست</w:t>
      </w:r>
      <w:r>
        <w:rPr>
          <w:rFonts w:hint="cs"/>
          <w:spacing w:val="4"/>
          <w:rtl/>
        </w:rPr>
        <w:t>غلال</w:t>
      </w:r>
      <w:r>
        <w:rPr>
          <w:spacing w:val="4"/>
          <w:rtl/>
        </w:rPr>
        <w:t xml:space="preserve"> الأطفال في المواد </w:t>
      </w:r>
      <w:r>
        <w:rPr>
          <w:rFonts w:hint="cs"/>
          <w:spacing w:val="4"/>
          <w:rtl/>
        </w:rPr>
        <w:t>الإباحية</w:t>
      </w:r>
      <w:r>
        <w:rPr>
          <w:spacing w:val="4"/>
          <w:rtl/>
        </w:rPr>
        <w:t xml:space="preserve"> </w:t>
      </w:r>
      <w:r>
        <w:rPr>
          <w:spacing w:val="4"/>
          <w:rtl/>
          <w:lang w:eastAsia="en-US"/>
        </w:rPr>
        <w:t>بالمرسوم السلطاني</w:t>
      </w:r>
      <w:r>
        <w:rPr>
          <w:rFonts w:hint="cs"/>
          <w:spacing w:val="4"/>
          <w:rtl/>
          <w:lang w:eastAsia="en-US"/>
        </w:rPr>
        <w:br/>
      </w:r>
      <w:r>
        <w:rPr>
          <w:spacing w:val="4"/>
          <w:rtl/>
          <w:lang w:eastAsia="en-US"/>
        </w:rPr>
        <w:t xml:space="preserve">رقم 41/2004 محققة بذلك </w:t>
      </w:r>
      <w:r>
        <w:rPr>
          <w:rFonts w:hint="cs"/>
          <w:spacing w:val="4"/>
          <w:rtl/>
          <w:lang w:eastAsia="en-US"/>
        </w:rPr>
        <w:t>التو</w:t>
      </w:r>
      <w:r>
        <w:rPr>
          <w:spacing w:val="4"/>
          <w:rtl/>
          <w:lang w:eastAsia="en-US"/>
        </w:rPr>
        <w:t xml:space="preserve">صية </w:t>
      </w:r>
      <w:r>
        <w:rPr>
          <w:rFonts w:hint="cs"/>
          <w:spacing w:val="4"/>
          <w:rtl/>
          <w:lang w:eastAsia="en-US"/>
        </w:rPr>
        <w:t>الواردة في الفقرة 55 من الملاحظات الختامية للجنة</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450-</w:t>
      </w:r>
      <w:r>
        <w:rPr>
          <w:rFonts w:hint="cs"/>
          <w:spacing w:val="4"/>
          <w:rtl/>
        </w:rPr>
        <w:tab/>
        <w:t>إن</w:t>
      </w:r>
      <w:r>
        <w:rPr>
          <w:spacing w:val="4"/>
          <w:rtl/>
        </w:rPr>
        <w:t xml:space="preserve"> الحالات التي تعالجها المادة</w:t>
      </w:r>
      <w:r>
        <w:rPr>
          <w:rFonts w:hint="cs"/>
          <w:spacing w:val="4"/>
          <w:rtl/>
        </w:rPr>
        <w:t xml:space="preserve"> </w:t>
      </w:r>
      <w:r>
        <w:rPr>
          <w:spacing w:val="4"/>
          <w:rtl/>
        </w:rPr>
        <w:t>38</w:t>
      </w:r>
      <w:r>
        <w:rPr>
          <w:rFonts w:hint="cs"/>
          <w:spacing w:val="4"/>
          <w:rtl/>
        </w:rPr>
        <w:t xml:space="preserve"> </w:t>
      </w:r>
      <w:r>
        <w:rPr>
          <w:spacing w:val="4"/>
          <w:rtl/>
        </w:rPr>
        <w:t>من الاتفاقية تتعلق بحالات لا تتعرض السلطنة لها حاليا</w:t>
      </w:r>
      <w:r>
        <w:rPr>
          <w:rFonts w:hint="cs"/>
          <w:spacing w:val="4"/>
          <w:rtl/>
        </w:rPr>
        <w:t>ً.</w:t>
      </w:r>
      <w:r>
        <w:rPr>
          <w:spacing w:val="4"/>
          <w:rtl/>
        </w:rPr>
        <w:t xml:space="preserve"> ولذلك ف</w:t>
      </w:r>
      <w:r>
        <w:rPr>
          <w:rFonts w:hint="cs"/>
          <w:spacing w:val="4"/>
          <w:rtl/>
        </w:rPr>
        <w:t>إ</w:t>
      </w:r>
      <w:r>
        <w:rPr>
          <w:spacing w:val="4"/>
          <w:rtl/>
        </w:rPr>
        <w:t xml:space="preserve">نه </w:t>
      </w:r>
      <w:r>
        <w:rPr>
          <w:rFonts w:hint="cs"/>
          <w:spacing w:val="4"/>
          <w:rtl/>
        </w:rPr>
        <w:br/>
      </w:r>
      <w:r>
        <w:rPr>
          <w:spacing w:val="4"/>
          <w:rtl/>
        </w:rPr>
        <w:t>لا توجد تدابير تنفيذية أو تشريعية خاصة بهذا المجال.</w:t>
      </w:r>
    </w:p>
    <w:p w:rsidR="00000000" w:rsidRDefault="00000000">
      <w:pPr>
        <w:spacing w:before="0" w:line="380" w:lineRule="exact"/>
        <w:jc w:val="both"/>
        <w:rPr>
          <w:spacing w:val="4"/>
          <w:rtl/>
        </w:rPr>
      </w:pPr>
      <w:r>
        <w:rPr>
          <w:rFonts w:hint="cs"/>
          <w:spacing w:val="4"/>
          <w:rtl/>
        </w:rPr>
        <w:t>451-</w:t>
      </w:r>
      <w:r>
        <w:rPr>
          <w:rFonts w:hint="cs"/>
          <w:spacing w:val="4"/>
          <w:rtl/>
        </w:rPr>
        <w:tab/>
      </w:r>
      <w:r>
        <w:rPr>
          <w:spacing w:val="4"/>
          <w:rtl/>
        </w:rPr>
        <w:t>إن تعهدات عمان الدولية وكونها أحد أعضاء الأمم المتحدة وما نص عليه نظامها الأساسي من سعيها للسلم وللتعاون بين الشعوب واحترامها للعهود والمواثيق الدولية يؤد</w:t>
      </w:r>
      <w:r>
        <w:rPr>
          <w:rFonts w:hint="cs"/>
          <w:spacing w:val="4"/>
          <w:rtl/>
        </w:rPr>
        <w:t>ي</w:t>
      </w:r>
      <w:r>
        <w:rPr>
          <w:spacing w:val="4"/>
          <w:rtl/>
        </w:rPr>
        <w:t xml:space="preserve"> </w:t>
      </w:r>
      <w:r>
        <w:rPr>
          <w:rFonts w:hint="cs"/>
          <w:spacing w:val="4"/>
          <w:rtl/>
        </w:rPr>
        <w:t xml:space="preserve">إلى </w:t>
      </w:r>
      <w:r>
        <w:rPr>
          <w:spacing w:val="4"/>
          <w:rtl/>
        </w:rPr>
        <w:t>احترامها لقواعد القانون الإنساني الدولي المنطبقة عليها في المنازعات المسلحة وذات الصلة بالطفل</w:t>
      </w:r>
      <w:r>
        <w:rPr>
          <w:rFonts w:hint="cs"/>
          <w:spacing w:val="4"/>
          <w:rtl/>
        </w:rPr>
        <w:t>.</w:t>
      </w:r>
      <w:r>
        <w:rPr>
          <w:spacing w:val="4"/>
          <w:rtl/>
        </w:rPr>
        <w:t xml:space="preserve"> و</w:t>
      </w:r>
      <w:r>
        <w:rPr>
          <w:rFonts w:hint="cs"/>
          <w:spacing w:val="4"/>
          <w:rtl/>
        </w:rPr>
        <w:t>إ</w:t>
      </w:r>
      <w:r>
        <w:rPr>
          <w:spacing w:val="4"/>
          <w:rtl/>
        </w:rPr>
        <w:t xml:space="preserve">ن قوانينها الداخلية حول أهلية الطفل ورعايته وحمايته التي أشرنا </w:t>
      </w:r>
      <w:r>
        <w:rPr>
          <w:rFonts w:hint="cs"/>
          <w:spacing w:val="4"/>
          <w:rtl/>
        </w:rPr>
        <w:t>إليها</w:t>
      </w:r>
      <w:r>
        <w:rPr>
          <w:spacing w:val="4"/>
          <w:rtl/>
        </w:rPr>
        <w:t xml:space="preserve"> مسبقاً تضمن أيضا</w:t>
      </w:r>
      <w:r>
        <w:rPr>
          <w:rFonts w:hint="cs"/>
          <w:spacing w:val="4"/>
          <w:rtl/>
        </w:rPr>
        <w:t>ً</w:t>
      </w:r>
      <w:r>
        <w:rPr>
          <w:spacing w:val="4"/>
          <w:rtl/>
        </w:rPr>
        <w:t xml:space="preserve"> احترام هذه الحقوق </w:t>
      </w:r>
      <w:r>
        <w:rPr>
          <w:rFonts w:hint="cs"/>
          <w:spacing w:val="4"/>
          <w:rtl/>
        </w:rPr>
        <w:t>لأ</w:t>
      </w:r>
      <w:r>
        <w:rPr>
          <w:spacing w:val="4"/>
          <w:rtl/>
        </w:rPr>
        <w:t xml:space="preserve">ن المشاركة في المنازعات المسلحة يخرق حق الطفل </w:t>
      </w:r>
      <w:r>
        <w:rPr>
          <w:rFonts w:hint="cs"/>
          <w:spacing w:val="4"/>
          <w:rtl/>
        </w:rPr>
        <w:t>في</w:t>
      </w:r>
      <w:r>
        <w:rPr>
          <w:spacing w:val="4"/>
          <w:rtl/>
        </w:rPr>
        <w:t xml:space="preserve"> الحماية والرعاية والبقاء والنمو. </w:t>
      </w:r>
    </w:p>
    <w:p w:rsidR="00000000" w:rsidRDefault="00000000">
      <w:pPr>
        <w:spacing w:before="0" w:line="380" w:lineRule="exact"/>
        <w:jc w:val="both"/>
        <w:rPr>
          <w:spacing w:val="4"/>
          <w:rtl/>
        </w:rPr>
      </w:pPr>
      <w:r>
        <w:rPr>
          <w:rFonts w:hint="cs"/>
          <w:spacing w:val="4"/>
          <w:rtl/>
        </w:rPr>
        <w:t>452-</w:t>
      </w:r>
      <w:r>
        <w:rPr>
          <w:spacing w:val="4"/>
          <w:rtl/>
        </w:rPr>
        <w:tab/>
      </w:r>
      <w:r>
        <w:rPr>
          <w:rFonts w:hint="cs"/>
          <w:spacing w:val="4"/>
          <w:rtl/>
        </w:rPr>
        <w:t>إ</w:t>
      </w:r>
      <w:r>
        <w:rPr>
          <w:spacing w:val="4"/>
          <w:rtl/>
        </w:rPr>
        <w:t xml:space="preserve">ن القانون النافذ لا يتيح اشتراك </w:t>
      </w:r>
      <w:r>
        <w:rPr>
          <w:rFonts w:hint="cs"/>
          <w:spacing w:val="4"/>
          <w:rtl/>
        </w:rPr>
        <w:t>الأطفال</w:t>
      </w:r>
      <w:r>
        <w:rPr>
          <w:spacing w:val="4"/>
          <w:rtl/>
        </w:rPr>
        <w:t xml:space="preserve"> الذين لم </w:t>
      </w:r>
      <w:r>
        <w:rPr>
          <w:rFonts w:hint="cs"/>
          <w:spacing w:val="4"/>
          <w:rtl/>
        </w:rPr>
        <w:t>ت</w:t>
      </w:r>
      <w:r>
        <w:rPr>
          <w:spacing w:val="4"/>
          <w:rtl/>
        </w:rPr>
        <w:t xml:space="preserve">بلغ سنهم خمس عشرة سنة </w:t>
      </w:r>
      <w:r>
        <w:rPr>
          <w:rFonts w:hint="cs"/>
          <w:spacing w:val="4"/>
          <w:rtl/>
        </w:rPr>
        <w:t>اشتراكاً</w:t>
      </w:r>
      <w:r>
        <w:rPr>
          <w:spacing w:val="4"/>
          <w:rtl/>
        </w:rPr>
        <w:t xml:space="preserve"> مباشراً </w:t>
      </w:r>
      <w:r>
        <w:rPr>
          <w:rFonts w:hint="cs"/>
          <w:spacing w:val="4"/>
          <w:rtl/>
        </w:rPr>
        <w:t>في</w:t>
      </w:r>
      <w:r>
        <w:rPr>
          <w:spacing w:val="4"/>
          <w:rtl/>
        </w:rPr>
        <w:t xml:space="preserve"> أية حرب لفقدهم أهلية التم</w:t>
      </w:r>
      <w:r>
        <w:rPr>
          <w:rFonts w:hint="cs"/>
          <w:spacing w:val="4"/>
          <w:rtl/>
        </w:rPr>
        <w:t>ي</w:t>
      </w:r>
      <w:r>
        <w:rPr>
          <w:spacing w:val="4"/>
          <w:rtl/>
        </w:rPr>
        <w:t xml:space="preserve">يز وفقاً لما سبق </w:t>
      </w:r>
      <w:r>
        <w:rPr>
          <w:rFonts w:hint="cs"/>
          <w:spacing w:val="4"/>
          <w:rtl/>
        </w:rPr>
        <w:t>الإشارة</w:t>
      </w:r>
      <w:r>
        <w:rPr>
          <w:spacing w:val="4"/>
          <w:rtl/>
        </w:rPr>
        <w:t xml:space="preserve"> </w:t>
      </w:r>
      <w:r>
        <w:rPr>
          <w:rFonts w:hint="cs"/>
          <w:spacing w:val="4"/>
          <w:rtl/>
        </w:rPr>
        <w:t>إليه</w:t>
      </w:r>
      <w:r>
        <w:rPr>
          <w:spacing w:val="4"/>
          <w:rtl/>
        </w:rPr>
        <w:t>.</w:t>
      </w:r>
    </w:p>
    <w:p w:rsidR="00000000" w:rsidRDefault="00000000">
      <w:pPr>
        <w:spacing w:before="0" w:line="380" w:lineRule="exact"/>
        <w:jc w:val="both"/>
        <w:rPr>
          <w:spacing w:val="4"/>
          <w:rtl/>
        </w:rPr>
      </w:pPr>
      <w:r>
        <w:rPr>
          <w:rFonts w:hint="cs"/>
          <w:spacing w:val="4"/>
          <w:rtl/>
        </w:rPr>
        <w:t>453-</w:t>
      </w:r>
      <w:r>
        <w:rPr>
          <w:spacing w:val="4"/>
          <w:rtl/>
        </w:rPr>
        <w:tab/>
      </w:r>
      <w:r>
        <w:rPr>
          <w:rFonts w:hint="cs"/>
          <w:spacing w:val="4"/>
          <w:rtl/>
        </w:rPr>
        <w:t>إ</w:t>
      </w:r>
      <w:r>
        <w:rPr>
          <w:spacing w:val="4"/>
          <w:rtl/>
        </w:rPr>
        <w:t xml:space="preserve">ن القانون النافذ لا يتيح تجنيد أي شخص لم يبلغ خمس عشرة سنة </w:t>
      </w:r>
      <w:r>
        <w:rPr>
          <w:rFonts w:hint="cs"/>
          <w:spacing w:val="4"/>
          <w:rtl/>
        </w:rPr>
        <w:t>في</w:t>
      </w:r>
      <w:r>
        <w:rPr>
          <w:spacing w:val="4"/>
          <w:rtl/>
        </w:rPr>
        <w:t xml:space="preserve"> القوات المسلحة. أما الأطفال بين سن الخامسة عشرة والثامنة عشرة فلهم التطوع في القوات المسلحة وت</w:t>
      </w:r>
      <w:r>
        <w:rPr>
          <w:rFonts w:hint="cs"/>
          <w:spacing w:val="4"/>
          <w:rtl/>
        </w:rPr>
        <w:t>ُ</w:t>
      </w:r>
      <w:r>
        <w:rPr>
          <w:spacing w:val="4"/>
          <w:rtl/>
        </w:rPr>
        <w:t xml:space="preserve">عطى الأفضلية عادة </w:t>
      </w:r>
      <w:r>
        <w:rPr>
          <w:rFonts w:hint="cs"/>
          <w:spacing w:val="4"/>
          <w:rtl/>
        </w:rPr>
        <w:t>للأكبر</w:t>
      </w:r>
      <w:r>
        <w:rPr>
          <w:spacing w:val="4"/>
          <w:rtl/>
        </w:rPr>
        <w:t xml:space="preserve"> سناً و</w:t>
      </w:r>
      <w:r>
        <w:rPr>
          <w:rFonts w:hint="cs"/>
          <w:spacing w:val="4"/>
          <w:rtl/>
        </w:rPr>
        <w:t>في</w:t>
      </w:r>
      <w:r>
        <w:rPr>
          <w:spacing w:val="4"/>
          <w:rtl/>
        </w:rPr>
        <w:t xml:space="preserve"> فروع محددة بالقوات المسلحة و</w:t>
      </w:r>
      <w:r>
        <w:rPr>
          <w:rFonts w:hint="cs"/>
          <w:spacing w:val="4"/>
          <w:rtl/>
        </w:rPr>
        <w:t xml:space="preserve">على </w:t>
      </w:r>
      <w:r>
        <w:rPr>
          <w:spacing w:val="4"/>
          <w:rtl/>
        </w:rPr>
        <w:t>نطاق ضيق جداً</w:t>
      </w:r>
      <w:r>
        <w:rPr>
          <w:rFonts w:hint="cs"/>
          <w:spacing w:val="4"/>
          <w:rtl/>
        </w:rPr>
        <w:t>.</w:t>
      </w:r>
      <w:r>
        <w:rPr>
          <w:spacing w:val="4"/>
          <w:rtl/>
        </w:rPr>
        <w:t xml:space="preserve"> و</w:t>
      </w:r>
      <w:r>
        <w:rPr>
          <w:rFonts w:hint="cs"/>
          <w:spacing w:val="4"/>
          <w:rtl/>
        </w:rPr>
        <w:t>إ</w:t>
      </w:r>
      <w:r>
        <w:rPr>
          <w:spacing w:val="4"/>
          <w:rtl/>
        </w:rPr>
        <w:t xml:space="preserve">ن التقاليد </w:t>
      </w:r>
      <w:proofErr w:type="spellStart"/>
      <w:r>
        <w:rPr>
          <w:spacing w:val="4"/>
          <w:rtl/>
        </w:rPr>
        <w:t>العمانية</w:t>
      </w:r>
      <w:proofErr w:type="spellEnd"/>
      <w:r>
        <w:rPr>
          <w:spacing w:val="4"/>
          <w:rtl/>
        </w:rPr>
        <w:t xml:space="preserve"> المستمدة من </w:t>
      </w:r>
      <w:r>
        <w:rPr>
          <w:rFonts w:hint="cs"/>
          <w:spacing w:val="4"/>
          <w:rtl/>
        </w:rPr>
        <w:t>الإسلام</w:t>
      </w:r>
      <w:r>
        <w:rPr>
          <w:spacing w:val="4"/>
          <w:rtl/>
        </w:rPr>
        <w:t xml:space="preserve"> الذي هو مصدر التشريع تحمي السكان المدنيين وممتلكاتهم ومصادر رزقهم في الحروب حيث ينهي الدين الحنيف في الحروب عن قطع شجرة أو قتل عاجز أو امرأة أو طفل أو أي تخريب </w:t>
      </w:r>
      <w:r>
        <w:rPr>
          <w:rFonts w:hint="cs"/>
          <w:spacing w:val="4"/>
          <w:rtl/>
        </w:rPr>
        <w:t>للممتلكا</w:t>
      </w:r>
      <w:r>
        <w:rPr>
          <w:rFonts w:hint="eastAsia"/>
          <w:spacing w:val="4"/>
          <w:rtl/>
        </w:rPr>
        <w:t>ت</w:t>
      </w:r>
      <w:r>
        <w:rPr>
          <w:spacing w:val="4"/>
          <w:rtl/>
        </w:rPr>
        <w:t xml:space="preserve"> أو التعرض لمن لا يقاتل.</w:t>
      </w:r>
    </w:p>
    <w:p w:rsidR="00000000" w:rsidRDefault="00000000">
      <w:pPr>
        <w:tabs>
          <w:tab w:val="left" w:pos="942"/>
        </w:tabs>
        <w:spacing w:before="0" w:line="380" w:lineRule="exact"/>
        <w:jc w:val="both"/>
        <w:rPr>
          <w:b/>
          <w:bCs/>
          <w:spacing w:val="4"/>
          <w:rtl/>
        </w:rPr>
      </w:pPr>
      <w:r>
        <w:rPr>
          <w:rFonts w:hint="cs"/>
          <w:b/>
          <w:bCs/>
          <w:spacing w:val="4"/>
          <w:rtl/>
          <w:lang w:eastAsia="en-US"/>
        </w:rPr>
        <w:t>9-3</w:t>
      </w:r>
      <w:r>
        <w:rPr>
          <w:rFonts w:hint="cs"/>
          <w:b/>
          <w:bCs/>
          <w:spacing w:val="4"/>
          <w:rtl/>
          <w:lang w:eastAsia="en-US"/>
        </w:rPr>
        <w:tab/>
        <w:t>الأطفال</w:t>
      </w:r>
      <w:r>
        <w:rPr>
          <w:b/>
          <w:bCs/>
          <w:spacing w:val="4"/>
          <w:rtl/>
          <w:lang w:eastAsia="en-US"/>
        </w:rPr>
        <w:t xml:space="preserve"> الذين يسري عليهم نظام إدارة شؤون </w:t>
      </w:r>
      <w:r>
        <w:rPr>
          <w:rFonts w:hint="cs"/>
          <w:b/>
          <w:bCs/>
          <w:spacing w:val="4"/>
          <w:rtl/>
          <w:lang w:eastAsia="en-US"/>
        </w:rPr>
        <w:t>الأحداث</w:t>
      </w:r>
      <w:r>
        <w:rPr>
          <w:b/>
          <w:bCs/>
          <w:spacing w:val="4"/>
          <w:rtl/>
          <w:lang w:eastAsia="en-US"/>
        </w:rPr>
        <w:t xml:space="preserve"> </w:t>
      </w:r>
    </w:p>
    <w:p w:rsidR="00000000" w:rsidRDefault="00000000">
      <w:pPr>
        <w:keepNext/>
        <w:tabs>
          <w:tab w:val="left" w:pos="942"/>
        </w:tabs>
        <w:spacing w:before="0" w:line="380" w:lineRule="exact"/>
        <w:jc w:val="both"/>
        <w:rPr>
          <w:rFonts w:hint="cs"/>
          <w:b/>
          <w:bCs/>
          <w:sz w:val="28"/>
          <w:rtl/>
          <w:lang w:eastAsia="en-US"/>
        </w:rPr>
      </w:pPr>
      <w:r>
        <w:rPr>
          <w:rFonts w:hint="cs"/>
          <w:b/>
          <w:bCs/>
          <w:sz w:val="28"/>
          <w:rtl/>
          <w:lang w:eastAsia="en-US"/>
        </w:rPr>
        <w:t>9-3-1</w:t>
      </w:r>
      <w:r>
        <w:rPr>
          <w:rFonts w:hint="cs"/>
          <w:b/>
          <w:bCs/>
          <w:sz w:val="28"/>
          <w:rtl/>
          <w:lang w:eastAsia="en-US"/>
        </w:rPr>
        <w:tab/>
      </w:r>
      <w:r>
        <w:rPr>
          <w:b/>
          <w:bCs/>
          <w:sz w:val="28"/>
          <w:rtl/>
          <w:lang w:eastAsia="en-US"/>
        </w:rPr>
        <w:t>إدارة شؤون الأحداث</w:t>
      </w:r>
      <w:r>
        <w:rPr>
          <w:rFonts w:hint="cs"/>
          <w:b/>
          <w:bCs/>
          <w:sz w:val="28"/>
          <w:rtl/>
          <w:lang w:eastAsia="en-US"/>
        </w:rPr>
        <w:t xml:space="preserve"> (المادة 40 من الاتفاقية)</w:t>
      </w:r>
    </w:p>
    <w:p w:rsidR="00000000" w:rsidRDefault="00000000">
      <w:pPr>
        <w:spacing w:before="0" w:line="380" w:lineRule="exact"/>
        <w:jc w:val="both"/>
        <w:rPr>
          <w:rFonts w:hint="cs"/>
          <w:spacing w:val="4"/>
          <w:rtl/>
        </w:rPr>
      </w:pPr>
      <w:r>
        <w:rPr>
          <w:rFonts w:hint="cs"/>
          <w:spacing w:val="4"/>
          <w:rtl/>
          <w:lang w:eastAsia="en-US"/>
        </w:rPr>
        <w:t>454-</w:t>
      </w:r>
      <w:r>
        <w:rPr>
          <w:rFonts w:hint="cs"/>
          <w:spacing w:val="4"/>
          <w:rtl/>
          <w:lang w:eastAsia="en-US"/>
        </w:rPr>
        <w:tab/>
        <w:t xml:space="preserve">ما </w:t>
      </w:r>
      <w:r>
        <w:rPr>
          <w:spacing w:val="4"/>
          <w:rtl/>
        </w:rPr>
        <w:t>زالت السلطنة تدرس بتعمق مشروع قانون</w:t>
      </w:r>
      <w:r>
        <w:rPr>
          <w:rFonts w:hint="cs"/>
          <w:spacing w:val="4"/>
          <w:rtl/>
        </w:rPr>
        <w:t xml:space="preserve"> لمساءلة</w:t>
      </w:r>
      <w:r>
        <w:rPr>
          <w:spacing w:val="4"/>
          <w:rtl/>
        </w:rPr>
        <w:t xml:space="preserve"> </w:t>
      </w:r>
      <w:r>
        <w:rPr>
          <w:rFonts w:hint="cs"/>
          <w:spacing w:val="4"/>
          <w:rtl/>
        </w:rPr>
        <w:t>ا</w:t>
      </w:r>
      <w:r>
        <w:rPr>
          <w:spacing w:val="4"/>
          <w:rtl/>
        </w:rPr>
        <w:t xml:space="preserve">لأحداث </w:t>
      </w:r>
      <w:r>
        <w:rPr>
          <w:rFonts w:hint="cs"/>
          <w:spacing w:val="4"/>
          <w:rtl/>
        </w:rPr>
        <w:t xml:space="preserve">وقد </w:t>
      </w:r>
      <w:r>
        <w:rPr>
          <w:spacing w:val="4"/>
          <w:rtl/>
        </w:rPr>
        <w:t xml:space="preserve">تم رفعه </w:t>
      </w:r>
      <w:r>
        <w:rPr>
          <w:rFonts w:hint="cs"/>
          <w:spacing w:val="4"/>
          <w:rtl/>
        </w:rPr>
        <w:t xml:space="preserve">إلى </w:t>
      </w:r>
      <w:r>
        <w:rPr>
          <w:spacing w:val="4"/>
          <w:rtl/>
        </w:rPr>
        <w:t xml:space="preserve">مجلس الوزراء الموقر لدراسته </w:t>
      </w:r>
      <w:r>
        <w:rPr>
          <w:rFonts w:hint="cs"/>
          <w:spacing w:val="4"/>
          <w:rtl/>
        </w:rPr>
        <w:t>و</w:t>
      </w:r>
      <w:r>
        <w:rPr>
          <w:spacing w:val="4"/>
          <w:rtl/>
        </w:rPr>
        <w:t xml:space="preserve">ينظم إدارة شؤون القضاء فيما يتعلق بهم، علماً بأن قانون </w:t>
      </w:r>
      <w:r>
        <w:rPr>
          <w:rFonts w:hint="cs"/>
          <w:spacing w:val="4"/>
          <w:rtl/>
        </w:rPr>
        <w:t>الإجراءات</w:t>
      </w:r>
      <w:r>
        <w:rPr>
          <w:spacing w:val="4"/>
          <w:rtl/>
        </w:rPr>
        <w:t xml:space="preserve"> الجزائية الصادر بالمرسوم السلطاني رقم 97/99 قد اعتمد نصوصاً تضمن معاملة الطفل المتهم بطريقة تختلف عن طريقة التعامل مع البالغين بما يحفظ كرامته وقدره واحترامه، وبهدف تشجيع </w:t>
      </w:r>
      <w:r>
        <w:rPr>
          <w:rFonts w:hint="cs"/>
          <w:spacing w:val="4"/>
          <w:rtl/>
        </w:rPr>
        <w:t>إ</w:t>
      </w:r>
      <w:r>
        <w:rPr>
          <w:spacing w:val="4"/>
          <w:rtl/>
        </w:rPr>
        <w:t xml:space="preserve">عادته للمجتمع. </w:t>
      </w:r>
    </w:p>
    <w:p w:rsidR="00000000" w:rsidRDefault="00000000">
      <w:pPr>
        <w:spacing w:before="0" w:line="380" w:lineRule="exact"/>
        <w:jc w:val="both"/>
        <w:rPr>
          <w:rFonts w:hint="cs"/>
          <w:rtl/>
        </w:rPr>
      </w:pPr>
      <w:r>
        <w:rPr>
          <w:rFonts w:hint="cs"/>
          <w:rtl/>
        </w:rPr>
        <w:t>455-</w:t>
      </w:r>
      <w:r>
        <w:rPr>
          <w:rFonts w:hint="cs"/>
          <w:rtl/>
        </w:rPr>
        <w:tab/>
        <w:t>إن ق</w:t>
      </w:r>
      <w:r>
        <w:rPr>
          <w:rtl/>
        </w:rPr>
        <w:t xml:space="preserve">انون الجزاء </w:t>
      </w:r>
      <w:proofErr w:type="spellStart"/>
      <w:r>
        <w:rPr>
          <w:rtl/>
        </w:rPr>
        <w:t>العماني</w:t>
      </w:r>
      <w:proofErr w:type="spellEnd"/>
      <w:r>
        <w:rPr>
          <w:rtl/>
        </w:rPr>
        <w:t xml:space="preserve"> الصادر بالمرسوم السلطاني رقم 7/</w:t>
      </w:r>
      <w:r>
        <w:rPr>
          <w:rFonts w:hint="cs"/>
          <w:rtl/>
        </w:rPr>
        <w:t>74</w:t>
      </w:r>
      <w:r>
        <w:rPr>
          <w:rtl/>
        </w:rPr>
        <w:t xml:space="preserve"> وتعديلاته احتوى نصوصاً تراعي سن الطفل الفضلى تعمل في جوانب متعددة ونفصل من خلال ال</w:t>
      </w:r>
      <w:r>
        <w:rPr>
          <w:rFonts w:hint="cs"/>
          <w:rtl/>
        </w:rPr>
        <w:t>فروع</w:t>
      </w:r>
      <w:r>
        <w:rPr>
          <w:rtl/>
        </w:rPr>
        <w:t xml:space="preserve"> الآتية:</w:t>
      </w:r>
    </w:p>
    <w:p w:rsidR="00000000" w:rsidRDefault="00000000">
      <w:pPr>
        <w:keepNext/>
        <w:tabs>
          <w:tab w:val="left" w:pos="1250"/>
        </w:tabs>
        <w:spacing w:before="0" w:line="380" w:lineRule="exact"/>
        <w:jc w:val="both"/>
        <w:rPr>
          <w:rFonts w:hint="cs"/>
          <w:b/>
          <w:bCs/>
          <w:sz w:val="28"/>
          <w:rtl/>
          <w:lang w:eastAsia="en-US"/>
        </w:rPr>
      </w:pPr>
      <w:r>
        <w:rPr>
          <w:rFonts w:hint="cs"/>
          <w:b/>
          <w:bCs/>
          <w:sz w:val="28"/>
          <w:rtl/>
          <w:lang w:eastAsia="en-US"/>
        </w:rPr>
        <w:t>9-3-1-</w:t>
      </w:r>
      <w:proofErr w:type="spellStart"/>
      <w:r>
        <w:rPr>
          <w:rFonts w:hint="cs"/>
          <w:b/>
          <w:bCs/>
          <w:sz w:val="28"/>
          <w:rtl/>
          <w:lang w:eastAsia="en-US"/>
        </w:rPr>
        <w:t>1</w:t>
      </w:r>
      <w:proofErr w:type="spellEnd"/>
      <w:r>
        <w:rPr>
          <w:rFonts w:hint="cs"/>
          <w:b/>
          <w:bCs/>
          <w:sz w:val="28"/>
          <w:rtl/>
          <w:lang w:eastAsia="en-US"/>
        </w:rPr>
        <w:tab/>
      </w:r>
      <w:r>
        <w:rPr>
          <w:b/>
          <w:bCs/>
          <w:sz w:val="28"/>
          <w:rtl/>
          <w:lang w:eastAsia="en-US"/>
        </w:rPr>
        <w:t>مبدأ عدم العقاب على أفعال أو أوجه قصور لم تكن محظورة عند ارتكابها</w:t>
      </w:r>
    </w:p>
    <w:p w:rsidR="00000000" w:rsidRDefault="00000000">
      <w:pPr>
        <w:spacing w:before="0" w:line="380" w:lineRule="exact"/>
        <w:jc w:val="both"/>
        <w:rPr>
          <w:rFonts w:hint="cs"/>
          <w:spacing w:val="0"/>
          <w:rtl/>
        </w:rPr>
      </w:pPr>
      <w:r>
        <w:rPr>
          <w:rFonts w:hint="cs"/>
          <w:spacing w:val="0"/>
          <w:rtl/>
        </w:rPr>
        <w:t>456-</w:t>
      </w:r>
      <w:r>
        <w:rPr>
          <w:rFonts w:hint="cs"/>
          <w:spacing w:val="0"/>
          <w:rtl/>
        </w:rPr>
        <w:tab/>
      </w:r>
      <w:r>
        <w:rPr>
          <w:spacing w:val="0"/>
          <w:rtl/>
        </w:rPr>
        <w:t>نؤكد أن هذا المبدأ معمول به، وهو من أساسيات التشريعات الجزائية في السلطنة</w:t>
      </w:r>
      <w:r>
        <w:rPr>
          <w:rFonts w:hint="cs"/>
          <w:spacing w:val="0"/>
          <w:rtl/>
        </w:rPr>
        <w:t>، وقد نصت عليه المادة 21 من النظام الأساسي للدولة عندما قررت أنه لا عقاب إلا على الأفعال اللاحقة للعمل بالقانون الذي ينص عليها.</w:t>
      </w:r>
    </w:p>
    <w:p w:rsidR="00000000" w:rsidRDefault="00000000">
      <w:pPr>
        <w:keepNext/>
        <w:tabs>
          <w:tab w:val="left" w:pos="1250"/>
        </w:tabs>
        <w:spacing w:before="0" w:line="380" w:lineRule="exact"/>
        <w:jc w:val="both"/>
        <w:rPr>
          <w:rFonts w:hint="cs"/>
          <w:b/>
          <w:bCs/>
          <w:sz w:val="28"/>
          <w:rtl/>
          <w:lang w:eastAsia="en-US"/>
        </w:rPr>
      </w:pPr>
      <w:r>
        <w:rPr>
          <w:rFonts w:hint="cs"/>
          <w:b/>
          <w:bCs/>
          <w:sz w:val="28"/>
          <w:rtl/>
          <w:lang w:eastAsia="en-US"/>
        </w:rPr>
        <w:t>9-3-1-2</w:t>
      </w:r>
      <w:r>
        <w:rPr>
          <w:rFonts w:hint="cs"/>
          <w:b/>
          <w:bCs/>
          <w:sz w:val="28"/>
          <w:rtl/>
          <w:lang w:eastAsia="en-US"/>
        </w:rPr>
        <w:tab/>
      </w:r>
      <w:r>
        <w:rPr>
          <w:b/>
          <w:bCs/>
          <w:sz w:val="28"/>
          <w:rtl/>
          <w:lang w:eastAsia="en-US"/>
        </w:rPr>
        <w:t>ضمانات الطفل المتهم</w:t>
      </w:r>
    </w:p>
    <w:p w:rsidR="00000000" w:rsidRDefault="00000000">
      <w:pPr>
        <w:spacing w:before="0" w:line="380" w:lineRule="exact"/>
        <w:jc w:val="both"/>
        <w:rPr>
          <w:rtl/>
        </w:rPr>
      </w:pPr>
      <w:r>
        <w:rPr>
          <w:rFonts w:hint="cs"/>
          <w:szCs w:val="32"/>
          <w:rtl/>
        </w:rPr>
        <w:t>457-</w:t>
      </w:r>
      <w:r>
        <w:rPr>
          <w:rFonts w:hint="cs"/>
          <w:szCs w:val="32"/>
          <w:rtl/>
        </w:rPr>
        <w:tab/>
      </w:r>
      <w:r>
        <w:rPr>
          <w:i/>
          <w:iCs/>
          <w:szCs w:val="32"/>
          <w:rtl/>
        </w:rPr>
        <w:t>افتراض البراءة</w:t>
      </w:r>
      <w:r>
        <w:rPr>
          <w:rtl/>
        </w:rPr>
        <w:t xml:space="preserve">: </w:t>
      </w:r>
      <w:r>
        <w:rPr>
          <w:rFonts w:hint="cs"/>
          <w:rtl/>
        </w:rPr>
        <w:t xml:space="preserve">انظر ما ورد </w:t>
      </w:r>
      <w:r>
        <w:rPr>
          <w:rtl/>
        </w:rPr>
        <w:t>في تقريرنا الأول في ال</w:t>
      </w:r>
      <w:r>
        <w:rPr>
          <w:rFonts w:hint="cs"/>
          <w:rtl/>
        </w:rPr>
        <w:t>فرع ثامناً - باء-3</w:t>
      </w:r>
      <w:r>
        <w:rPr>
          <w:rtl/>
        </w:rPr>
        <w:t>.</w:t>
      </w:r>
    </w:p>
    <w:p w:rsidR="00000000" w:rsidRDefault="00000000">
      <w:pPr>
        <w:spacing w:before="0" w:line="380" w:lineRule="exact"/>
        <w:jc w:val="both"/>
        <w:rPr>
          <w:rtl/>
        </w:rPr>
      </w:pPr>
      <w:r>
        <w:rPr>
          <w:rFonts w:hint="cs"/>
          <w:rtl/>
        </w:rPr>
        <w:t>458-</w:t>
      </w:r>
      <w:r>
        <w:rPr>
          <w:rFonts w:hint="cs"/>
          <w:rtl/>
        </w:rPr>
        <w:tab/>
      </w:r>
      <w:r>
        <w:rPr>
          <w:rFonts w:hint="cs"/>
          <w:i/>
          <w:iCs/>
          <w:rtl/>
        </w:rPr>
        <w:t>الإخطار</w:t>
      </w:r>
      <w:r>
        <w:rPr>
          <w:i/>
          <w:iCs/>
          <w:rtl/>
        </w:rPr>
        <w:t xml:space="preserve"> بالتهمة بحضور والديه أو أوصيائه والحصول على المساعدة القانونية لبيان دفاعه</w:t>
      </w:r>
      <w:r>
        <w:rPr>
          <w:rtl/>
        </w:rPr>
        <w:t xml:space="preserve">: نحيل بهذا الصدد </w:t>
      </w:r>
      <w:r>
        <w:rPr>
          <w:rFonts w:hint="cs"/>
          <w:rtl/>
        </w:rPr>
        <w:t xml:space="preserve">إلى </w:t>
      </w:r>
      <w:r>
        <w:rPr>
          <w:rtl/>
        </w:rPr>
        <w:t>ما ورد في تقر</w:t>
      </w:r>
      <w:r>
        <w:rPr>
          <w:rFonts w:hint="cs"/>
          <w:rtl/>
        </w:rPr>
        <w:t>ي</w:t>
      </w:r>
      <w:r>
        <w:rPr>
          <w:rtl/>
        </w:rPr>
        <w:t xml:space="preserve">رنا الأول </w:t>
      </w:r>
      <w:r>
        <w:rPr>
          <w:rFonts w:hint="cs"/>
          <w:rtl/>
        </w:rPr>
        <w:t>في الفرع ثامناً - باء-4</w:t>
      </w:r>
      <w:r>
        <w:rPr>
          <w:rtl/>
        </w:rPr>
        <w:t xml:space="preserve"> ونصحح رقم المادة الواردة فيه </w:t>
      </w:r>
      <w:r>
        <w:rPr>
          <w:rFonts w:hint="cs"/>
          <w:rtl/>
        </w:rPr>
        <w:t>إلى</w:t>
      </w:r>
      <w:r>
        <w:rPr>
          <w:rtl/>
        </w:rPr>
        <w:t xml:space="preserve"> 14 بدلا</w:t>
      </w:r>
      <w:r>
        <w:rPr>
          <w:rFonts w:hint="cs"/>
          <w:rtl/>
        </w:rPr>
        <w:t>ً</w:t>
      </w:r>
      <w:r>
        <w:rPr>
          <w:rtl/>
        </w:rPr>
        <w:t xml:space="preserve"> من 15</w:t>
      </w:r>
      <w:r>
        <w:rPr>
          <w:rFonts w:hint="cs"/>
          <w:rtl/>
        </w:rPr>
        <w:t xml:space="preserve">. </w:t>
      </w:r>
      <w:r>
        <w:rPr>
          <w:rtl/>
        </w:rPr>
        <w:t xml:space="preserve">ونضيف </w:t>
      </w:r>
      <w:r>
        <w:rPr>
          <w:rFonts w:hint="cs"/>
          <w:rtl/>
        </w:rPr>
        <w:t>أن</w:t>
      </w:r>
      <w:r>
        <w:rPr>
          <w:rtl/>
        </w:rPr>
        <w:t xml:space="preserve"> المادة </w:t>
      </w:r>
      <w:r>
        <w:rPr>
          <w:rFonts w:hint="cs"/>
          <w:rtl/>
        </w:rPr>
        <w:t>24</w:t>
      </w:r>
      <w:r>
        <w:rPr>
          <w:rtl/>
        </w:rPr>
        <w:t xml:space="preserve"> من النظام </w:t>
      </w:r>
      <w:r>
        <w:rPr>
          <w:rFonts w:hint="cs"/>
          <w:rtl/>
        </w:rPr>
        <w:t>الأساسي</w:t>
      </w:r>
      <w:r>
        <w:rPr>
          <w:rtl/>
        </w:rPr>
        <w:t xml:space="preserve"> للدولة </w:t>
      </w:r>
      <w:r>
        <w:rPr>
          <w:rFonts w:hint="cs"/>
          <w:rtl/>
        </w:rPr>
        <w:t>(</w:t>
      </w:r>
      <w:r>
        <w:rPr>
          <w:rtl/>
        </w:rPr>
        <w:t>البند</w:t>
      </w:r>
      <w:r>
        <w:rPr>
          <w:rFonts w:hint="cs"/>
          <w:rtl/>
        </w:rPr>
        <w:t xml:space="preserve"> 1-</w:t>
      </w:r>
      <w:proofErr w:type="spellStart"/>
      <w:r>
        <w:rPr>
          <w:rFonts w:hint="cs"/>
          <w:rtl/>
        </w:rPr>
        <w:t>1</w:t>
      </w:r>
      <w:proofErr w:type="spellEnd"/>
      <w:r>
        <w:rPr>
          <w:rFonts w:hint="cs"/>
          <w:rtl/>
        </w:rPr>
        <w:t>)</w:t>
      </w:r>
      <w:r>
        <w:rPr>
          <w:rtl/>
        </w:rPr>
        <w:t xml:space="preserve"> قد أكدت على هذه الحقوق، كما نضيف أن </w:t>
      </w:r>
      <w:r>
        <w:rPr>
          <w:rFonts w:hint="cs"/>
          <w:rtl/>
        </w:rPr>
        <w:t>الإخطار</w:t>
      </w:r>
      <w:r>
        <w:rPr>
          <w:rtl/>
        </w:rPr>
        <w:t xml:space="preserve"> بالتهمة واجب من بداية مراحل التحقيق </w:t>
      </w:r>
      <w:r>
        <w:rPr>
          <w:rFonts w:hint="cs"/>
          <w:rtl/>
        </w:rPr>
        <w:t>الأولى</w:t>
      </w:r>
      <w:r>
        <w:rPr>
          <w:rtl/>
        </w:rPr>
        <w:t xml:space="preserve"> وحتى المحاكمة</w:t>
      </w:r>
      <w:r>
        <w:rPr>
          <w:rFonts w:hint="cs"/>
          <w:rtl/>
        </w:rPr>
        <w:t>.</w:t>
      </w:r>
      <w:r>
        <w:rPr>
          <w:rtl/>
        </w:rPr>
        <w:t xml:space="preserve"> فقد أوجبت المادة </w:t>
      </w:r>
      <w:r>
        <w:rPr>
          <w:rFonts w:hint="cs"/>
          <w:rtl/>
        </w:rPr>
        <w:t xml:space="preserve">114 </w:t>
      </w:r>
      <w:r>
        <w:rPr>
          <w:rtl/>
        </w:rPr>
        <w:t xml:space="preserve">من قانون </w:t>
      </w:r>
      <w:r>
        <w:rPr>
          <w:rFonts w:hint="cs"/>
          <w:rtl/>
        </w:rPr>
        <w:t>الإجراءات</w:t>
      </w:r>
      <w:r>
        <w:rPr>
          <w:rtl/>
        </w:rPr>
        <w:t xml:space="preserve"> الجزائية على عضو الادعاء العام عند حضور المتهم التحقيق </w:t>
      </w:r>
      <w:r>
        <w:rPr>
          <w:rFonts w:hint="cs"/>
          <w:rtl/>
        </w:rPr>
        <w:t>لأول</w:t>
      </w:r>
      <w:r>
        <w:rPr>
          <w:rtl/>
        </w:rPr>
        <w:t xml:space="preserve"> مرة أن يحيطه علماً بالتهمة المنسوبة </w:t>
      </w:r>
      <w:r>
        <w:rPr>
          <w:rFonts w:hint="cs"/>
          <w:rtl/>
        </w:rPr>
        <w:t>إليه</w:t>
      </w:r>
      <w:r>
        <w:rPr>
          <w:rtl/>
        </w:rPr>
        <w:t xml:space="preserve"> و</w:t>
      </w:r>
      <w:r>
        <w:rPr>
          <w:rFonts w:hint="cs"/>
          <w:rtl/>
        </w:rPr>
        <w:t>أ</w:t>
      </w:r>
      <w:r>
        <w:rPr>
          <w:rtl/>
        </w:rPr>
        <w:t>ن يسمع أقواله. وألزمت المادة</w:t>
      </w:r>
      <w:r>
        <w:rPr>
          <w:rFonts w:hint="cs"/>
          <w:rtl/>
        </w:rPr>
        <w:t xml:space="preserve"> </w:t>
      </w:r>
      <w:r>
        <w:rPr>
          <w:rtl/>
        </w:rPr>
        <w:t>1</w:t>
      </w:r>
      <w:r>
        <w:rPr>
          <w:rFonts w:hint="cs"/>
          <w:rtl/>
        </w:rPr>
        <w:t>8</w:t>
      </w:r>
      <w:r>
        <w:rPr>
          <w:rtl/>
        </w:rPr>
        <w:t>8</w:t>
      </w:r>
      <w:r>
        <w:rPr>
          <w:rFonts w:hint="cs"/>
          <w:rtl/>
        </w:rPr>
        <w:t xml:space="preserve"> </w:t>
      </w:r>
      <w:r>
        <w:rPr>
          <w:rtl/>
        </w:rPr>
        <w:t xml:space="preserve">من هذا القانون المحكمة بتوجيه التهمه للمتهم وقراءتها عليه وتوضيحها له. كما </w:t>
      </w:r>
      <w:r>
        <w:rPr>
          <w:rFonts w:hint="cs"/>
          <w:rtl/>
        </w:rPr>
        <w:t>أن</w:t>
      </w:r>
      <w:r>
        <w:rPr>
          <w:rtl/>
        </w:rPr>
        <w:t xml:space="preserve"> المادة 74</w:t>
      </w:r>
      <w:r>
        <w:rPr>
          <w:rFonts w:hint="cs"/>
          <w:rtl/>
        </w:rPr>
        <w:t xml:space="preserve"> </w:t>
      </w:r>
      <w:r>
        <w:rPr>
          <w:rtl/>
        </w:rPr>
        <w:t>من هذا القانون أجازت للمتهم والمجني عليه والمدعي بالحق المدني أو</w:t>
      </w:r>
      <w:r>
        <w:rPr>
          <w:rFonts w:hint="cs"/>
          <w:rtl/>
        </w:rPr>
        <w:t xml:space="preserve"> </w:t>
      </w:r>
      <w:r>
        <w:rPr>
          <w:rtl/>
        </w:rPr>
        <w:t xml:space="preserve">المسؤول عنه ومن يدافع عن أي منهم الحق في حضور </w:t>
      </w:r>
      <w:r>
        <w:rPr>
          <w:rFonts w:hint="cs"/>
          <w:rtl/>
        </w:rPr>
        <w:t>إجراءات</w:t>
      </w:r>
      <w:r>
        <w:rPr>
          <w:rtl/>
        </w:rPr>
        <w:t xml:space="preserve"> التحقيق </w:t>
      </w:r>
      <w:r>
        <w:rPr>
          <w:rFonts w:hint="cs"/>
          <w:rtl/>
        </w:rPr>
        <w:t>الابتدائي.</w:t>
      </w:r>
      <w:r>
        <w:rPr>
          <w:rtl/>
        </w:rPr>
        <w:t xml:space="preserve"> وللمتهم في جناية أن يصطحب معه محامياً عنه.</w:t>
      </w:r>
    </w:p>
    <w:p w:rsidR="00000000" w:rsidRDefault="00000000">
      <w:pPr>
        <w:spacing w:before="0" w:line="380" w:lineRule="exact"/>
        <w:jc w:val="both"/>
        <w:rPr>
          <w:rtl/>
        </w:rPr>
      </w:pPr>
      <w:r>
        <w:rPr>
          <w:rFonts w:hint="cs"/>
          <w:rtl/>
        </w:rPr>
        <w:t>459-</w:t>
      </w:r>
      <w:r>
        <w:rPr>
          <w:rFonts w:hint="cs"/>
          <w:rtl/>
        </w:rPr>
        <w:tab/>
        <w:t>إن</w:t>
      </w:r>
      <w:r>
        <w:rPr>
          <w:rtl/>
        </w:rPr>
        <w:t xml:space="preserve"> القانون يتيح لكل متهم (بالغاً </w:t>
      </w:r>
      <w:r>
        <w:rPr>
          <w:rFonts w:hint="cs"/>
          <w:rtl/>
        </w:rPr>
        <w:t xml:space="preserve">كان </w:t>
      </w:r>
      <w:r>
        <w:rPr>
          <w:rtl/>
        </w:rPr>
        <w:t>أو طفلا</w:t>
      </w:r>
      <w:r>
        <w:rPr>
          <w:rFonts w:hint="cs"/>
          <w:rtl/>
        </w:rPr>
        <w:t>ً</w:t>
      </w:r>
      <w:r>
        <w:rPr>
          <w:rtl/>
        </w:rPr>
        <w:t xml:space="preserve">) الحصول على المساعدة القانونية وغيرها من المساعدات </w:t>
      </w:r>
      <w:r>
        <w:rPr>
          <w:rFonts w:hint="cs"/>
          <w:rtl/>
        </w:rPr>
        <w:t>لإعداد</w:t>
      </w:r>
      <w:r>
        <w:rPr>
          <w:rtl/>
        </w:rPr>
        <w:t xml:space="preserve"> </w:t>
      </w:r>
      <w:proofErr w:type="spellStart"/>
      <w:r>
        <w:rPr>
          <w:rtl/>
        </w:rPr>
        <w:t>دفوعه</w:t>
      </w:r>
      <w:proofErr w:type="spellEnd"/>
      <w:r>
        <w:rPr>
          <w:rtl/>
        </w:rPr>
        <w:t xml:space="preserve"> </w:t>
      </w:r>
      <w:r>
        <w:rPr>
          <w:rFonts w:hint="cs"/>
          <w:rtl/>
        </w:rPr>
        <w:t>في</w:t>
      </w:r>
      <w:r>
        <w:rPr>
          <w:rtl/>
        </w:rPr>
        <w:t xml:space="preserve"> مختلف مراحل القضية، وهو حق مكرس </w:t>
      </w:r>
      <w:r>
        <w:rPr>
          <w:rFonts w:hint="cs"/>
          <w:rtl/>
        </w:rPr>
        <w:t xml:space="preserve">في </w:t>
      </w:r>
      <w:r>
        <w:rPr>
          <w:rtl/>
        </w:rPr>
        <w:t xml:space="preserve">المادة </w:t>
      </w:r>
      <w:r>
        <w:rPr>
          <w:rFonts w:hint="cs"/>
          <w:rtl/>
        </w:rPr>
        <w:t>181</w:t>
      </w:r>
      <w:r>
        <w:rPr>
          <w:rtl/>
        </w:rPr>
        <w:t xml:space="preserve"> منه التي تجيز للخصوم ووكلائهم حضور جلسات المحاكمة ولو كانت سرية وعدم جواز إخراج أحد منهم إلا </w:t>
      </w:r>
      <w:r>
        <w:rPr>
          <w:rFonts w:hint="cs"/>
          <w:rtl/>
        </w:rPr>
        <w:t>إذا</w:t>
      </w:r>
      <w:r>
        <w:rPr>
          <w:rtl/>
        </w:rPr>
        <w:t xml:space="preserve"> صدر عنه ما يخل بهيبة المحكمة أو نظام الجلسة</w:t>
      </w:r>
      <w:r>
        <w:rPr>
          <w:rFonts w:hint="cs"/>
          <w:rtl/>
        </w:rPr>
        <w:t>.</w:t>
      </w:r>
      <w:r>
        <w:rPr>
          <w:rtl/>
        </w:rPr>
        <w:t xml:space="preserve"> </w:t>
      </w:r>
      <w:r>
        <w:rPr>
          <w:rFonts w:hint="cs"/>
          <w:rtl/>
        </w:rPr>
        <w:t xml:space="preserve">كما </w:t>
      </w:r>
      <w:r>
        <w:rPr>
          <w:rtl/>
        </w:rPr>
        <w:t xml:space="preserve">أن هذه الحقوق مكرسة </w:t>
      </w:r>
      <w:r>
        <w:rPr>
          <w:rFonts w:hint="cs"/>
          <w:rtl/>
        </w:rPr>
        <w:t xml:space="preserve">في </w:t>
      </w:r>
      <w:r>
        <w:rPr>
          <w:rtl/>
        </w:rPr>
        <w:t>ال</w:t>
      </w:r>
      <w:r>
        <w:rPr>
          <w:rFonts w:hint="cs"/>
          <w:rtl/>
        </w:rPr>
        <w:t>م</w:t>
      </w:r>
      <w:r>
        <w:rPr>
          <w:rtl/>
        </w:rPr>
        <w:t>ادة 24 من النظام الأساس</w:t>
      </w:r>
      <w:r>
        <w:rPr>
          <w:rFonts w:hint="cs"/>
          <w:rtl/>
        </w:rPr>
        <w:t xml:space="preserve">ي </w:t>
      </w:r>
      <w:r>
        <w:rPr>
          <w:rtl/>
        </w:rPr>
        <w:t xml:space="preserve">للدولة. ونشير هنا أيضاً إلى أن المادة </w:t>
      </w:r>
      <w:r>
        <w:rPr>
          <w:rFonts w:hint="cs"/>
          <w:rtl/>
        </w:rPr>
        <w:t xml:space="preserve">115 </w:t>
      </w:r>
      <w:r>
        <w:rPr>
          <w:rtl/>
        </w:rPr>
        <w:t xml:space="preserve">من قانون </w:t>
      </w:r>
      <w:r>
        <w:rPr>
          <w:rFonts w:hint="cs"/>
          <w:rtl/>
        </w:rPr>
        <w:t>الإجراءات</w:t>
      </w:r>
      <w:r>
        <w:rPr>
          <w:rtl/>
        </w:rPr>
        <w:t xml:space="preserve"> الجزائية قد حظرت الفصل بين المتهم ومحاميه خلال التحقيق وأوجبت </w:t>
      </w:r>
      <w:r>
        <w:rPr>
          <w:rFonts w:hint="cs"/>
          <w:rtl/>
        </w:rPr>
        <w:t>إطلاع</w:t>
      </w:r>
      <w:r>
        <w:rPr>
          <w:rtl/>
        </w:rPr>
        <w:t xml:space="preserve"> المحامى على التحقيق قبل يوم من الاستجواب.</w:t>
      </w:r>
    </w:p>
    <w:p w:rsidR="00000000" w:rsidRDefault="00000000">
      <w:pPr>
        <w:spacing w:before="0" w:line="380" w:lineRule="exact"/>
        <w:jc w:val="both"/>
        <w:rPr>
          <w:rtl/>
        </w:rPr>
      </w:pPr>
      <w:r>
        <w:rPr>
          <w:rFonts w:hint="cs"/>
          <w:rtl/>
        </w:rPr>
        <w:t>460-</w:t>
      </w:r>
      <w:r>
        <w:rPr>
          <w:rFonts w:hint="cs"/>
          <w:rtl/>
        </w:rPr>
        <w:tab/>
      </w:r>
      <w:r>
        <w:rPr>
          <w:i/>
          <w:iCs/>
          <w:rtl/>
        </w:rPr>
        <w:t>الحق في المحاكمة أمام سلطة قضائي</w:t>
      </w:r>
      <w:r>
        <w:rPr>
          <w:rFonts w:hint="cs"/>
          <w:i/>
          <w:iCs/>
          <w:rtl/>
        </w:rPr>
        <w:t>ـ</w:t>
      </w:r>
      <w:r>
        <w:rPr>
          <w:i/>
          <w:iCs/>
          <w:rtl/>
        </w:rPr>
        <w:t>ة مختصة</w:t>
      </w:r>
      <w:r>
        <w:rPr>
          <w:rFonts w:hint="cs"/>
          <w:rtl/>
        </w:rPr>
        <w:t xml:space="preserve">: </w:t>
      </w:r>
      <w:r>
        <w:rPr>
          <w:rtl/>
        </w:rPr>
        <w:t>نحيل بهذا الص</w:t>
      </w:r>
      <w:r>
        <w:rPr>
          <w:rFonts w:hint="cs"/>
          <w:rtl/>
        </w:rPr>
        <w:t>ـ</w:t>
      </w:r>
      <w:r>
        <w:rPr>
          <w:rtl/>
        </w:rPr>
        <w:t xml:space="preserve">دد </w:t>
      </w:r>
      <w:r>
        <w:rPr>
          <w:rFonts w:hint="cs"/>
          <w:rtl/>
        </w:rPr>
        <w:t xml:space="preserve">إلى </w:t>
      </w:r>
      <w:r>
        <w:rPr>
          <w:rtl/>
        </w:rPr>
        <w:t xml:space="preserve">ما ورد في تقريرنا الأول </w:t>
      </w:r>
      <w:r>
        <w:rPr>
          <w:rFonts w:hint="cs"/>
          <w:rtl/>
        </w:rPr>
        <w:t xml:space="preserve">في الفرع ثامناً - باء-5 </w:t>
      </w:r>
      <w:r>
        <w:rPr>
          <w:rtl/>
        </w:rPr>
        <w:t>ونضيف إلى ذلك</w:t>
      </w:r>
      <w:r>
        <w:rPr>
          <w:rFonts w:hint="cs"/>
          <w:rtl/>
        </w:rPr>
        <w:t xml:space="preserve"> ما يرد أدناه.</w:t>
      </w:r>
    </w:p>
    <w:p w:rsidR="00000000" w:rsidRDefault="00000000">
      <w:pPr>
        <w:spacing w:before="0" w:line="380" w:lineRule="exact"/>
        <w:jc w:val="both"/>
      </w:pPr>
      <w:r>
        <w:rPr>
          <w:rFonts w:hint="cs"/>
          <w:rtl/>
        </w:rPr>
        <w:t>461-</w:t>
      </w:r>
      <w:r>
        <w:rPr>
          <w:rFonts w:hint="cs"/>
          <w:rtl/>
        </w:rPr>
        <w:tab/>
      </w:r>
      <w:r>
        <w:rPr>
          <w:rtl/>
        </w:rPr>
        <w:t xml:space="preserve">أن النظام الأساسي للدولة ينص في المادة </w:t>
      </w:r>
      <w:r>
        <w:rPr>
          <w:rFonts w:hint="cs"/>
          <w:rtl/>
        </w:rPr>
        <w:t>59</w:t>
      </w:r>
      <w:r>
        <w:rPr>
          <w:rtl/>
        </w:rPr>
        <w:t xml:space="preserve"> منه على أن سيادة القانون أساس الحكم في الدولة</w:t>
      </w:r>
      <w:r>
        <w:rPr>
          <w:rFonts w:hint="cs"/>
          <w:rtl/>
        </w:rPr>
        <w:t>،</w:t>
      </w:r>
      <w:r>
        <w:rPr>
          <w:rtl/>
        </w:rPr>
        <w:t xml:space="preserve"> و</w:t>
      </w:r>
      <w:r>
        <w:rPr>
          <w:rFonts w:hint="cs"/>
          <w:rtl/>
        </w:rPr>
        <w:t xml:space="preserve">أن </w:t>
      </w:r>
      <w:r>
        <w:rPr>
          <w:rtl/>
        </w:rPr>
        <w:t>شرف القضاء ونزاهة القضاة وعدلهم ضمان للحقوق والحريات</w:t>
      </w:r>
      <w:r>
        <w:rPr>
          <w:rFonts w:hint="cs"/>
          <w:rtl/>
        </w:rPr>
        <w:t>.</w:t>
      </w:r>
      <w:r>
        <w:rPr>
          <w:rtl/>
        </w:rPr>
        <w:t xml:space="preserve"> وتنص المادة </w:t>
      </w:r>
      <w:r>
        <w:rPr>
          <w:rFonts w:hint="cs"/>
          <w:rtl/>
        </w:rPr>
        <w:t xml:space="preserve">60 </w:t>
      </w:r>
      <w:r>
        <w:rPr>
          <w:rtl/>
        </w:rPr>
        <w:t xml:space="preserve">منه على أن السلطة القضائية مستقلة وتتولاها المحاكم على اختلاف أنواعها ودرجاتها وتصدر أحكامها وفق القانون. وتنص المادة 61 منه على </w:t>
      </w:r>
      <w:r>
        <w:rPr>
          <w:rFonts w:hint="cs"/>
          <w:rtl/>
        </w:rPr>
        <w:t>أ</w:t>
      </w:r>
      <w:r>
        <w:rPr>
          <w:rtl/>
        </w:rPr>
        <w:t>ن لا سلطان على القضاة في قضائهم لغير القانون وهم غير قابلين للعزل إلا في الحالات التي يحددها القانون</w:t>
      </w:r>
      <w:r>
        <w:rPr>
          <w:rFonts w:hint="cs"/>
          <w:rtl/>
        </w:rPr>
        <w:t>.</w:t>
      </w:r>
      <w:r>
        <w:rPr>
          <w:rtl/>
        </w:rPr>
        <w:t xml:space="preserve"> ولا يجوز لأية جهة التدخل في القضايا أو في شؤون العدالة ويعتبر مثل هذا التدخل جريمة يعاقب عليها القانون. كما تنص المادة</w:t>
      </w:r>
      <w:r>
        <w:rPr>
          <w:rFonts w:hint="cs"/>
          <w:rtl/>
        </w:rPr>
        <w:t xml:space="preserve"> </w:t>
      </w:r>
      <w:r>
        <w:rPr>
          <w:rtl/>
        </w:rPr>
        <w:t xml:space="preserve">71 منه على أن الامتناع عن تنفيذ أو تعطيل تنفيذ </w:t>
      </w:r>
      <w:r>
        <w:rPr>
          <w:rFonts w:hint="cs"/>
          <w:rtl/>
        </w:rPr>
        <w:t>الأحكام</w:t>
      </w:r>
      <w:r>
        <w:rPr>
          <w:rtl/>
        </w:rPr>
        <w:t xml:space="preserve"> القضائية من جانب الموظفين العموميين المختصين جريمة يعاقب عليها القانون وللمحكوم له في هذه الحالة حق رفع الدعوى الجنائية مباشرة للمحكمة.</w:t>
      </w:r>
    </w:p>
    <w:p w:rsidR="00000000" w:rsidRDefault="00000000">
      <w:pPr>
        <w:spacing w:before="0" w:line="380" w:lineRule="exact"/>
        <w:jc w:val="both"/>
        <w:rPr>
          <w:rtl/>
        </w:rPr>
      </w:pPr>
      <w:r>
        <w:rPr>
          <w:rFonts w:hint="cs"/>
          <w:rtl/>
        </w:rPr>
        <w:t>462-</w:t>
      </w:r>
      <w:r>
        <w:rPr>
          <w:rFonts w:hint="cs"/>
          <w:rtl/>
        </w:rPr>
        <w:tab/>
        <w:t>إ</w:t>
      </w:r>
      <w:r>
        <w:rPr>
          <w:rtl/>
        </w:rPr>
        <w:t xml:space="preserve">ن قانون السلطة القضائية الصادر بالمرسوم السلطاني رقم90/99 قد رتب المحاكم على درجات ووفر كل وسائل استقلال القضاء وأنشأ إدارةً للتفتيش القضائي لمراقبة سلامة سير العدالة، وأناط </w:t>
      </w:r>
      <w:r>
        <w:rPr>
          <w:rFonts w:hint="cs"/>
          <w:rtl/>
        </w:rPr>
        <w:t xml:space="preserve">بها </w:t>
      </w:r>
      <w:r>
        <w:rPr>
          <w:rtl/>
        </w:rPr>
        <w:t>الاختصاص بكل شؤون القضاة</w:t>
      </w:r>
      <w:r>
        <w:rPr>
          <w:rFonts w:hint="cs"/>
          <w:rtl/>
        </w:rPr>
        <w:t>:</w:t>
      </w:r>
      <w:r>
        <w:rPr>
          <w:rtl/>
        </w:rPr>
        <w:t xml:space="preserve"> تعييناً وترقية وتأديباً وتفتيشاً بمجالس قضائية أو قضاة، وذلك كله لضمان استقلال ونزاهة وعدل القضاء</w:t>
      </w:r>
      <w:r>
        <w:rPr>
          <w:rFonts w:hint="cs"/>
          <w:rtl/>
        </w:rPr>
        <w:t>.</w:t>
      </w:r>
      <w:r>
        <w:rPr>
          <w:rtl/>
        </w:rPr>
        <w:t xml:space="preserve"> إلا </w:t>
      </w:r>
      <w:r>
        <w:rPr>
          <w:rFonts w:hint="cs"/>
          <w:rtl/>
        </w:rPr>
        <w:t>أ</w:t>
      </w:r>
      <w:r>
        <w:rPr>
          <w:rtl/>
        </w:rPr>
        <w:t xml:space="preserve">ن محاكم مختصة </w:t>
      </w:r>
      <w:r>
        <w:rPr>
          <w:rFonts w:hint="cs"/>
          <w:rtl/>
        </w:rPr>
        <w:t>بالأحداث</w:t>
      </w:r>
      <w:r>
        <w:rPr>
          <w:rtl/>
        </w:rPr>
        <w:t xml:space="preserve"> فقط م</w:t>
      </w:r>
      <w:r>
        <w:rPr>
          <w:rFonts w:hint="cs"/>
          <w:rtl/>
        </w:rPr>
        <w:t>رهونة</w:t>
      </w:r>
      <w:r>
        <w:rPr>
          <w:rtl/>
        </w:rPr>
        <w:t xml:space="preserve"> بصدور قانون </w:t>
      </w:r>
      <w:r>
        <w:rPr>
          <w:rFonts w:hint="cs"/>
          <w:rtl/>
        </w:rPr>
        <w:t>مساءلة الأحداث</w:t>
      </w:r>
      <w:r>
        <w:rPr>
          <w:rtl/>
        </w:rPr>
        <w:t xml:space="preserve"> بعد دراسته</w:t>
      </w:r>
      <w:r>
        <w:rPr>
          <w:rFonts w:hint="cs"/>
          <w:rtl/>
        </w:rPr>
        <w:t>.</w:t>
      </w:r>
      <w:r>
        <w:rPr>
          <w:rtl/>
        </w:rPr>
        <w:t xml:space="preserve"> كما أن المادة </w:t>
      </w:r>
      <w:r>
        <w:rPr>
          <w:rFonts w:hint="cs"/>
          <w:rtl/>
        </w:rPr>
        <w:t>14</w:t>
      </w:r>
      <w:r>
        <w:rPr>
          <w:rtl/>
        </w:rPr>
        <w:t xml:space="preserve"> من قانون </w:t>
      </w:r>
      <w:r>
        <w:rPr>
          <w:rFonts w:hint="cs"/>
          <w:rtl/>
        </w:rPr>
        <w:t>الإجراءات</w:t>
      </w:r>
      <w:r>
        <w:rPr>
          <w:rtl/>
        </w:rPr>
        <w:t xml:space="preserve"> الجزائية التي أشرنا إليه في ال</w:t>
      </w:r>
      <w:r>
        <w:rPr>
          <w:rFonts w:hint="cs"/>
          <w:rtl/>
        </w:rPr>
        <w:t>فرع</w:t>
      </w:r>
      <w:r>
        <w:rPr>
          <w:rtl/>
        </w:rPr>
        <w:t xml:space="preserve"> السابق تتيح حضور الوالدين أو الأوصياء فضلاً عن المحامين، وراعت مصلحته الفضلى في جواز تعين وصي بالخصومة </w:t>
      </w:r>
      <w:r>
        <w:rPr>
          <w:rFonts w:hint="cs"/>
          <w:rtl/>
        </w:rPr>
        <w:t>إذا</w:t>
      </w:r>
      <w:r>
        <w:rPr>
          <w:rtl/>
        </w:rPr>
        <w:t xml:space="preserve"> كان حضور والديه لا يحقق مصلحته.</w:t>
      </w:r>
    </w:p>
    <w:p w:rsidR="00000000" w:rsidRDefault="00000000">
      <w:pPr>
        <w:spacing w:before="0" w:line="380" w:lineRule="exact"/>
        <w:jc w:val="both"/>
        <w:rPr>
          <w:rFonts w:hint="cs"/>
        </w:rPr>
      </w:pPr>
      <w:r>
        <w:rPr>
          <w:rFonts w:hint="cs"/>
          <w:rtl/>
        </w:rPr>
        <w:t>463-</w:t>
      </w:r>
      <w:r>
        <w:rPr>
          <w:rFonts w:hint="cs"/>
          <w:rtl/>
        </w:rPr>
        <w:tab/>
        <w:t>إن</w:t>
      </w:r>
      <w:r>
        <w:rPr>
          <w:rtl/>
        </w:rPr>
        <w:t xml:space="preserve"> النظام الأساسي للدولة قد نص </w:t>
      </w:r>
      <w:r>
        <w:rPr>
          <w:rFonts w:hint="cs"/>
          <w:rtl/>
        </w:rPr>
        <w:t xml:space="preserve">في المادة 25 منه </w:t>
      </w:r>
      <w:r>
        <w:rPr>
          <w:rtl/>
        </w:rPr>
        <w:t>على كفالة الدولة لسرعة الفصل في القضايا</w:t>
      </w:r>
      <w:r>
        <w:rPr>
          <w:rFonts w:hint="cs"/>
          <w:rtl/>
        </w:rPr>
        <w:t>.</w:t>
      </w:r>
    </w:p>
    <w:p w:rsidR="00000000" w:rsidRDefault="00000000">
      <w:pPr>
        <w:spacing w:before="0" w:line="380" w:lineRule="exact"/>
        <w:jc w:val="both"/>
        <w:rPr>
          <w:rFonts w:hint="cs"/>
        </w:rPr>
      </w:pPr>
      <w:r>
        <w:rPr>
          <w:rFonts w:hint="cs"/>
          <w:spacing w:val="4"/>
          <w:rtl/>
        </w:rPr>
        <w:t>464-</w:t>
      </w:r>
      <w:r>
        <w:rPr>
          <w:rFonts w:hint="cs"/>
          <w:spacing w:val="4"/>
          <w:rtl/>
        </w:rPr>
        <w:tab/>
      </w:r>
      <w:r>
        <w:rPr>
          <w:i/>
          <w:iCs/>
          <w:spacing w:val="4"/>
          <w:rtl/>
        </w:rPr>
        <w:t xml:space="preserve">عدم الإكراه على </w:t>
      </w:r>
      <w:r>
        <w:rPr>
          <w:rFonts w:hint="cs"/>
          <w:i/>
          <w:iCs/>
          <w:spacing w:val="4"/>
          <w:rtl/>
        </w:rPr>
        <w:t>الإدلاء</w:t>
      </w:r>
      <w:r>
        <w:rPr>
          <w:i/>
          <w:iCs/>
          <w:spacing w:val="4"/>
          <w:rtl/>
        </w:rPr>
        <w:t xml:space="preserve"> بشهادة أو الاعتراف والحق في استجواب الشهود</w:t>
      </w:r>
      <w:r>
        <w:rPr>
          <w:rFonts w:hint="cs"/>
          <w:spacing w:val="4"/>
          <w:rtl/>
        </w:rPr>
        <w:t xml:space="preserve">: </w:t>
      </w:r>
      <w:r>
        <w:rPr>
          <w:spacing w:val="4"/>
          <w:rtl/>
        </w:rPr>
        <w:t xml:space="preserve">تنص الـمادة </w:t>
      </w:r>
      <w:r>
        <w:rPr>
          <w:rFonts w:hint="cs"/>
          <w:spacing w:val="4"/>
          <w:rtl/>
        </w:rPr>
        <w:t xml:space="preserve">20 </w:t>
      </w:r>
      <w:r>
        <w:rPr>
          <w:spacing w:val="4"/>
          <w:rtl/>
        </w:rPr>
        <w:t>من النظام</w:t>
      </w:r>
      <w:r>
        <w:rPr>
          <w:rtl/>
        </w:rPr>
        <w:t xml:space="preserve"> الأساسي للدولة على </w:t>
      </w:r>
      <w:r>
        <w:rPr>
          <w:rFonts w:hint="cs"/>
          <w:rtl/>
        </w:rPr>
        <w:t>أ</w:t>
      </w:r>
      <w:r>
        <w:rPr>
          <w:rtl/>
        </w:rPr>
        <w:t>لا يعرض أي إنسان للتعذيب المادي أو المعنوي أو ا</w:t>
      </w:r>
      <w:r>
        <w:rPr>
          <w:rFonts w:hint="cs"/>
          <w:rtl/>
        </w:rPr>
        <w:t>لإ</w:t>
      </w:r>
      <w:r>
        <w:rPr>
          <w:rtl/>
        </w:rPr>
        <w:t xml:space="preserve">غراء أو المعاملة </w:t>
      </w:r>
      <w:proofErr w:type="spellStart"/>
      <w:r>
        <w:rPr>
          <w:rtl/>
        </w:rPr>
        <w:t>الحاطة</w:t>
      </w:r>
      <w:proofErr w:type="spellEnd"/>
      <w:r>
        <w:rPr>
          <w:rtl/>
        </w:rPr>
        <w:t xml:space="preserve"> بالكرامة، ويحدد القانون ع</w:t>
      </w:r>
      <w:r>
        <w:rPr>
          <w:rFonts w:hint="cs"/>
          <w:rtl/>
        </w:rPr>
        <w:t>قوبة م</w:t>
      </w:r>
      <w:r>
        <w:rPr>
          <w:rtl/>
        </w:rPr>
        <w:t>ن يفعل ذلك. كما يبطل كل قول أو اعتر</w:t>
      </w:r>
      <w:r>
        <w:rPr>
          <w:rFonts w:hint="cs"/>
          <w:rtl/>
        </w:rPr>
        <w:t>ا</w:t>
      </w:r>
      <w:r>
        <w:rPr>
          <w:rtl/>
        </w:rPr>
        <w:t xml:space="preserve">ف يثبت صدوره تحت وطأة التعذيب أو الاعتداء أو </w:t>
      </w:r>
      <w:r>
        <w:rPr>
          <w:rFonts w:hint="cs"/>
          <w:rtl/>
        </w:rPr>
        <w:t>لت</w:t>
      </w:r>
      <w:r>
        <w:rPr>
          <w:rtl/>
        </w:rPr>
        <w:t>لك المعاملة أو للتهديد بأي منها. وتحظر المادة</w:t>
      </w:r>
      <w:r>
        <w:rPr>
          <w:rFonts w:hint="cs"/>
          <w:rtl/>
        </w:rPr>
        <w:t xml:space="preserve"> 22</w:t>
      </w:r>
      <w:r>
        <w:rPr>
          <w:rtl/>
        </w:rPr>
        <w:t xml:space="preserve"> من النظام الأساسي للدولة إ</w:t>
      </w:r>
      <w:r>
        <w:rPr>
          <w:rFonts w:hint="cs"/>
          <w:rtl/>
        </w:rPr>
        <w:t>يذا</w:t>
      </w:r>
      <w:r>
        <w:rPr>
          <w:rtl/>
        </w:rPr>
        <w:t>ء المتهم جسمانياً أو معنوي</w:t>
      </w:r>
      <w:r>
        <w:rPr>
          <w:rFonts w:hint="cs"/>
          <w:rtl/>
        </w:rPr>
        <w:t>ـ</w:t>
      </w:r>
      <w:r>
        <w:rPr>
          <w:rtl/>
        </w:rPr>
        <w:t>اً، وتنص المادة</w:t>
      </w:r>
      <w:r>
        <w:rPr>
          <w:rFonts w:hint="cs"/>
          <w:rtl/>
        </w:rPr>
        <w:t xml:space="preserve"> </w:t>
      </w:r>
      <w:r>
        <w:rPr>
          <w:rtl/>
        </w:rPr>
        <w:t>181</w:t>
      </w:r>
      <w:r>
        <w:rPr>
          <w:rFonts w:hint="cs"/>
          <w:rtl/>
        </w:rPr>
        <w:t xml:space="preserve"> </w:t>
      </w:r>
      <w:r>
        <w:rPr>
          <w:rtl/>
        </w:rPr>
        <w:t>من قانون الجزاء على</w:t>
      </w:r>
      <w:r>
        <w:rPr>
          <w:rFonts w:hint="cs"/>
          <w:rtl/>
        </w:rPr>
        <w:t xml:space="preserve"> </w:t>
      </w:r>
      <w:r>
        <w:rPr>
          <w:rtl/>
        </w:rPr>
        <w:t xml:space="preserve">عقاب كل موظف أوقع بشخص ضروباً من الشدة لا يجيزها القانون رغبة منه في الحصول على إقرار عن جريمة أو معلومات بشأنها فضلاً عما يعاقب عليه القانون </w:t>
      </w:r>
      <w:r>
        <w:rPr>
          <w:rFonts w:hint="cs"/>
          <w:rtl/>
        </w:rPr>
        <w:t>جزاء ا</w:t>
      </w:r>
      <w:r>
        <w:rPr>
          <w:rtl/>
        </w:rPr>
        <w:t>لتحقير أو الإهانة أو الإيذاء.</w:t>
      </w:r>
    </w:p>
    <w:p w:rsidR="00000000" w:rsidRDefault="00000000">
      <w:pPr>
        <w:spacing w:before="0" w:line="380" w:lineRule="exact"/>
        <w:jc w:val="both"/>
        <w:rPr>
          <w:rtl/>
        </w:rPr>
      </w:pPr>
      <w:r>
        <w:rPr>
          <w:rFonts w:hint="cs"/>
          <w:rtl/>
        </w:rPr>
        <w:t>465-</w:t>
      </w:r>
      <w:r>
        <w:rPr>
          <w:rFonts w:hint="cs"/>
          <w:rtl/>
        </w:rPr>
        <w:tab/>
      </w:r>
      <w:r>
        <w:rPr>
          <w:rtl/>
        </w:rPr>
        <w:t>تنص المادة</w:t>
      </w:r>
      <w:r>
        <w:rPr>
          <w:rFonts w:hint="cs"/>
          <w:rtl/>
        </w:rPr>
        <w:t xml:space="preserve"> 189 </w:t>
      </w:r>
      <w:r>
        <w:rPr>
          <w:rtl/>
        </w:rPr>
        <w:t xml:space="preserve">من قانون </w:t>
      </w:r>
      <w:r>
        <w:rPr>
          <w:rFonts w:hint="cs"/>
          <w:rtl/>
        </w:rPr>
        <w:t>الإجراءات</w:t>
      </w:r>
      <w:r>
        <w:rPr>
          <w:rtl/>
        </w:rPr>
        <w:t xml:space="preserve"> الجزائية على عدم جواز </w:t>
      </w:r>
      <w:proofErr w:type="spellStart"/>
      <w:r>
        <w:rPr>
          <w:rtl/>
        </w:rPr>
        <w:t>تحليف</w:t>
      </w:r>
      <w:proofErr w:type="spellEnd"/>
      <w:r>
        <w:rPr>
          <w:rtl/>
        </w:rPr>
        <w:t xml:space="preserve"> المتهم اليمين أو إكراهه أو إغرائه على ا</w:t>
      </w:r>
      <w:r>
        <w:rPr>
          <w:rFonts w:hint="cs"/>
          <w:rtl/>
        </w:rPr>
        <w:t>لإ</w:t>
      </w:r>
      <w:r>
        <w:rPr>
          <w:rtl/>
        </w:rPr>
        <w:t xml:space="preserve">جابة أو </w:t>
      </w:r>
      <w:r>
        <w:rPr>
          <w:rFonts w:hint="cs"/>
          <w:rtl/>
        </w:rPr>
        <w:t>إ</w:t>
      </w:r>
      <w:r>
        <w:rPr>
          <w:rtl/>
        </w:rPr>
        <w:t xml:space="preserve">بداء أقوال معينة </w:t>
      </w:r>
      <w:r>
        <w:rPr>
          <w:rFonts w:hint="cs"/>
          <w:rtl/>
        </w:rPr>
        <w:t>بأية</w:t>
      </w:r>
      <w:r>
        <w:rPr>
          <w:rtl/>
        </w:rPr>
        <w:t xml:space="preserve"> وسيلة من الوسائل</w:t>
      </w:r>
      <w:r>
        <w:rPr>
          <w:rFonts w:hint="cs"/>
          <w:rtl/>
        </w:rPr>
        <w:t>.</w:t>
      </w:r>
      <w:r>
        <w:rPr>
          <w:rtl/>
        </w:rPr>
        <w:t xml:space="preserve"> ولا يفسر سكوت المتهم </w:t>
      </w:r>
      <w:r>
        <w:rPr>
          <w:rFonts w:hint="cs"/>
          <w:rtl/>
        </w:rPr>
        <w:t xml:space="preserve">أو </w:t>
      </w:r>
      <w:r>
        <w:rPr>
          <w:rtl/>
        </w:rPr>
        <w:t>امتناعه عن الإجابة بأنه إقرار بش</w:t>
      </w:r>
      <w:r>
        <w:rPr>
          <w:rFonts w:hint="cs"/>
          <w:rtl/>
        </w:rPr>
        <w:t>ي</w:t>
      </w:r>
      <w:r>
        <w:rPr>
          <w:rtl/>
        </w:rPr>
        <w:t xml:space="preserve">ء، ولا يجوز أن يعاقب على الشهادة الزور بالنسبة </w:t>
      </w:r>
      <w:r>
        <w:rPr>
          <w:rFonts w:hint="cs"/>
          <w:rtl/>
        </w:rPr>
        <w:t>للأقوا</w:t>
      </w:r>
      <w:r>
        <w:rPr>
          <w:rFonts w:hint="eastAsia"/>
          <w:rtl/>
        </w:rPr>
        <w:t>ل</w:t>
      </w:r>
      <w:r>
        <w:rPr>
          <w:rtl/>
        </w:rPr>
        <w:t xml:space="preserve"> </w:t>
      </w:r>
      <w:r>
        <w:rPr>
          <w:rFonts w:hint="cs"/>
          <w:rtl/>
        </w:rPr>
        <w:t>التي</w:t>
      </w:r>
      <w:r>
        <w:rPr>
          <w:rtl/>
        </w:rPr>
        <w:t xml:space="preserve"> ينفي بها التهمة عن نفسه</w:t>
      </w:r>
      <w:r>
        <w:rPr>
          <w:rFonts w:hint="cs"/>
          <w:rtl/>
        </w:rPr>
        <w:t>.</w:t>
      </w:r>
      <w:r>
        <w:rPr>
          <w:rtl/>
        </w:rPr>
        <w:t xml:space="preserve"> وتنص</w:t>
      </w:r>
      <w:r>
        <w:rPr>
          <w:rFonts w:hint="cs"/>
          <w:rtl/>
        </w:rPr>
        <w:br/>
      </w:r>
      <w:r>
        <w:rPr>
          <w:rtl/>
        </w:rPr>
        <w:t>المادة</w:t>
      </w:r>
      <w:r>
        <w:rPr>
          <w:rFonts w:hint="cs"/>
          <w:rtl/>
        </w:rPr>
        <w:t xml:space="preserve"> </w:t>
      </w:r>
      <w:r>
        <w:rPr>
          <w:rtl/>
        </w:rPr>
        <w:t>19</w:t>
      </w:r>
      <w:r>
        <w:rPr>
          <w:rFonts w:hint="cs"/>
          <w:rtl/>
        </w:rPr>
        <w:t>2</w:t>
      </w:r>
      <w:r>
        <w:rPr>
          <w:rtl/>
        </w:rPr>
        <w:t xml:space="preserve"> منه على أن كل قول </w:t>
      </w:r>
      <w:r>
        <w:rPr>
          <w:rFonts w:hint="cs"/>
          <w:rtl/>
        </w:rPr>
        <w:t>أو اعترا</w:t>
      </w:r>
      <w:r>
        <w:rPr>
          <w:rFonts w:hint="eastAsia"/>
          <w:rtl/>
        </w:rPr>
        <w:t>ف</w:t>
      </w:r>
      <w:r>
        <w:rPr>
          <w:rtl/>
        </w:rPr>
        <w:t xml:space="preserve"> صدر نتيجة تعذيب أو </w:t>
      </w:r>
      <w:r>
        <w:rPr>
          <w:rFonts w:hint="cs"/>
          <w:rtl/>
        </w:rPr>
        <w:t>إ</w:t>
      </w:r>
      <w:r>
        <w:rPr>
          <w:rtl/>
        </w:rPr>
        <w:t>كراه باطل.</w:t>
      </w:r>
    </w:p>
    <w:p w:rsidR="00000000" w:rsidRDefault="00000000">
      <w:pPr>
        <w:spacing w:before="0" w:line="380" w:lineRule="exact"/>
        <w:jc w:val="both"/>
        <w:rPr>
          <w:rtl/>
        </w:rPr>
      </w:pPr>
      <w:r>
        <w:rPr>
          <w:rFonts w:hint="cs"/>
          <w:rtl/>
        </w:rPr>
        <w:t>466-</w:t>
      </w:r>
      <w:r>
        <w:rPr>
          <w:rFonts w:hint="cs"/>
          <w:rtl/>
        </w:rPr>
        <w:tab/>
      </w:r>
      <w:r>
        <w:rPr>
          <w:rtl/>
        </w:rPr>
        <w:t>تنص المادة 104</w:t>
      </w:r>
      <w:r>
        <w:rPr>
          <w:rFonts w:hint="cs"/>
          <w:rtl/>
        </w:rPr>
        <w:t xml:space="preserve"> </w:t>
      </w:r>
      <w:r>
        <w:rPr>
          <w:rtl/>
        </w:rPr>
        <w:t xml:space="preserve">على سماع الادعاء العام لشهادة الشهود الذين يطلبهم الخصوم </w:t>
      </w:r>
      <w:r>
        <w:rPr>
          <w:rFonts w:hint="cs"/>
          <w:rtl/>
        </w:rPr>
        <w:t>لإثبات</w:t>
      </w:r>
      <w:r>
        <w:rPr>
          <w:rtl/>
        </w:rPr>
        <w:t xml:space="preserve"> الإدانة أو البراءة</w:t>
      </w:r>
      <w:r>
        <w:rPr>
          <w:rFonts w:hint="cs"/>
          <w:rtl/>
        </w:rPr>
        <w:t>.</w:t>
      </w:r>
      <w:r>
        <w:rPr>
          <w:rtl/>
        </w:rPr>
        <w:t xml:space="preserve"> وللخصوم وفق المادة</w:t>
      </w:r>
      <w:r>
        <w:rPr>
          <w:rFonts w:hint="cs"/>
          <w:rtl/>
        </w:rPr>
        <w:t xml:space="preserve"> </w:t>
      </w:r>
      <w:r>
        <w:rPr>
          <w:rtl/>
        </w:rPr>
        <w:t>11</w:t>
      </w:r>
      <w:r>
        <w:rPr>
          <w:rFonts w:hint="cs"/>
          <w:rtl/>
        </w:rPr>
        <w:t>0</w:t>
      </w:r>
      <w:r>
        <w:rPr>
          <w:rtl/>
        </w:rPr>
        <w:t xml:space="preserve"> مناقشة الشهود. وأجازت المادة</w:t>
      </w:r>
      <w:r>
        <w:rPr>
          <w:rFonts w:hint="cs"/>
          <w:rtl/>
        </w:rPr>
        <w:t xml:space="preserve"> </w:t>
      </w:r>
      <w:r>
        <w:rPr>
          <w:rtl/>
        </w:rPr>
        <w:t>194 منه للمتهم في كل وقت أن يطلب سماع من يرى من الشهود أو يطلب إجراءً معيناً من إجراءات التحقيق.</w:t>
      </w:r>
    </w:p>
    <w:p w:rsidR="00000000" w:rsidRDefault="00000000">
      <w:pPr>
        <w:spacing w:before="0" w:line="380" w:lineRule="exact"/>
        <w:jc w:val="both"/>
        <w:rPr>
          <w:rFonts w:hint="cs"/>
          <w:rtl/>
        </w:rPr>
      </w:pPr>
      <w:r>
        <w:rPr>
          <w:rFonts w:hint="cs"/>
          <w:rtl/>
        </w:rPr>
        <w:t>467-</w:t>
      </w:r>
      <w:r>
        <w:rPr>
          <w:rFonts w:hint="cs"/>
          <w:rtl/>
        </w:rPr>
        <w:tab/>
      </w:r>
      <w:r>
        <w:rPr>
          <w:rtl/>
        </w:rPr>
        <w:t>تنص المادة</w:t>
      </w:r>
      <w:r>
        <w:rPr>
          <w:rFonts w:hint="cs"/>
          <w:rtl/>
        </w:rPr>
        <w:t xml:space="preserve"> </w:t>
      </w:r>
      <w:r>
        <w:rPr>
          <w:rtl/>
        </w:rPr>
        <w:t xml:space="preserve">41 من قانون </w:t>
      </w:r>
      <w:r>
        <w:rPr>
          <w:rFonts w:hint="cs"/>
          <w:rtl/>
        </w:rPr>
        <w:t>الإجراءات</w:t>
      </w:r>
      <w:r>
        <w:rPr>
          <w:rtl/>
        </w:rPr>
        <w:t xml:space="preserve"> الجزائية على أنه:</w:t>
      </w:r>
      <w:r>
        <w:rPr>
          <w:rFonts w:hint="cs"/>
          <w:rtl/>
        </w:rPr>
        <w:t xml:space="preserve"> </w:t>
      </w:r>
      <w:r>
        <w:rPr>
          <w:rtl/>
        </w:rPr>
        <w:t>"لا يجوز القبض على أي إنسان أو حبسه إلا بأمر من السلطة المختصة بذلك ويجب معاملة المقبوض عليه بما يحفظ عليه كرامته وي</w:t>
      </w:r>
      <w:r>
        <w:rPr>
          <w:rFonts w:hint="cs"/>
          <w:rtl/>
        </w:rPr>
        <w:t>ُ</w:t>
      </w:r>
      <w:r>
        <w:rPr>
          <w:rtl/>
        </w:rPr>
        <w:t>حظر على مأموري الضبط القضائي وأي شخص ذو</w:t>
      </w:r>
      <w:r>
        <w:rPr>
          <w:rFonts w:hint="cs"/>
          <w:rtl/>
        </w:rPr>
        <w:t>ي</w:t>
      </w:r>
      <w:r>
        <w:rPr>
          <w:rtl/>
        </w:rPr>
        <w:t xml:space="preserve"> سلطة عامة أن يلجأ </w:t>
      </w:r>
      <w:r>
        <w:rPr>
          <w:rFonts w:hint="cs"/>
          <w:rtl/>
        </w:rPr>
        <w:t>إلى</w:t>
      </w:r>
      <w:r>
        <w:rPr>
          <w:rtl/>
        </w:rPr>
        <w:t xml:space="preserve"> التعذيب أو </w:t>
      </w:r>
      <w:r>
        <w:rPr>
          <w:rFonts w:hint="cs"/>
          <w:rtl/>
        </w:rPr>
        <w:t>الإكراه</w:t>
      </w:r>
      <w:r>
        <w:rPr>
          <w:rtl/>
        </w:rPr>
        <w:t xml:space="preserve"> أو ا</w:t>
      </w:r>
      <w:r>
        <w:rPr>
          <w:rFonts w:hint="cs"/>
          <w:rtl/>
        </w:rPr>
        <w:t>لإ</w:t>
      </w:r>
      <w:r>
        <w:rPr>
          <w:rtl/>
        </w:rPr>
        <w:t xml:space="preserve">غراء أو المعاملة </w:t>
      </w:r>
      <w:proofErr w:type="spellStart"/>
      <w:r>
        <w:rPr>
          <w:rtl/>
        </w:rPr>
        <w:t>الحاطة</w:t>
      </w:r>
      <w:proofErr w:type="spellEnd"/>
      <w:r>
        <w:rPr>
          <w:rtl/>
        </w:rPr>
        <w:t xml:space="preserve"> بالكرامة للحصول على أقوال أو منع </w:t>
      </w:r>
      <w:r>
        <w:rPr>
          <w:rFonts w:hint="cs"/>
          <w:rtl/>
        </w:rPr>
        <w:t>الإدلاء</w:t>
      </w:r>
      <w:r>
        <w:rPr>
          <w:rtl/>
        </w:rPr>
        <w:t xml:space="preserve"> بها أثناء جمع ا</w:t>
      </w:r>
      <w:r>
        <w:rPr>
          <w:rFonts w:hint="cs"/>
          <w:rtl/>
        </w:rPr>
        <w:t>لا</w:t>
      </w:r>
      <w:r>
        <w:rPr>
          <w:rtl/>
        </w:rPr>
        <w:t>ستدلا</w:t>
      </w:r>
      <w:r>
        <w:rPr>
          <w:rFonts w:hint="cs"/>
          <w:rtl/>
        </w:rPr>
        <w:t>لا</w:t>
      </w:r>
      <w:r>
        <w:rPr>
          <w:rtl/>
        </w:rPr>
        <w:t>ت أو التحقيق الابتدائي أو المحاكمة".</w:t>
      </w:r>
    </w:p>
    <w:p w:rsidR="00000000" w:rsidRDefault="00000000">
      <w:pPr>
        <w:spacing w:before="0" w:line="380" w:lineRule="exact"/>
        <w:jc w:val="both"/>
        <w:rPr>
          <w:rFonts w:hint="cs"/>
          <w:rtl/>
        </w:rPr>
      </w:pPr>
      <w:r>
        <w:rPr>
          <w:rFonts w:hint="cs"/>
          <w:rtl/>
        </w:rPr>
        <w:t>468-</w:t>
      </w:r>
      <w:r>
        <w:rPr>
          <w:rFonts w:hint="cs"/>
          <w:rtl/>
        </w:rPr>
        <w:tab/>
      </w:r>
      <w:r>
        <w:rPr>
          <w:i/>
          <w:iCs/>
          <w:rtl/>
        </w:rPr>
        <w:t>مبدأ التقاضي على درجات</w:t>
      </w:r>
      <w:r>
        <w:rPr>
          <w:rFonts w:hint="cs"/>
          <w:i/>
          <w:iCs/>
          <w:rtl/>
        </w:rPr>
        <w:t xml:space="preserve"> </w:t>
      </w:r>
      <w:r>
        <w:rPr>
          <w:i/>
          <w:iCs/>
          <w:rtl/>
        </w:rPr>
        <w:t xml:space="preserve">والمكرس بقوانين </w:t>
      </w:r>
      <w:r>
        <w:rPr>
          <w:rFonts w:hint="cs"/>
          <w:i/>
          <w:iCs/>
          <w:rtl/>
        </w:rPr>
        <w:t>الإجراءات</w:t>
      </w:r>
      <w:r>
        <w:rPr>
          <w:rFonts w:hint="cs"/>
          <w:rtl/>
        </w:rPr>
        <w:t xml:space="preserve">: </w:t>
      </w:r>
      <w:r>
        <w:rPr>
          <w:rtl/>
        </w:rPr>
        <w:t xml:space="preserve">يتيح للمتهم الطعن </w:t>
      </w:r>
      <w:r>
        <w:rPr>
          <w:rFonts w:hint="cs"/>
          <w:rtl/>
        </w:rPr>
        <w:t>في الأحكام</w:t>
      </w:r>
      <w:r>
        <w:rPr>
          <w:rtl/>
        </w:rPr>
        <w:t xml:space="preserve"> وطلب </w:t>
      </w:r>
      <w:r>
        <w:rPr>
          <w:rFonts w:hint="cs"/>
          <w:rtl/>
        </w:rPr>
        <w:t>إعادة</w:t>
      </w:r>
      <w:r>
        <w:rPr>
          <w:rtl/>
        </w:rPr>
        <w:t xml:space="preserve"> النظر فيها وحتى الطعن</w:t>
      </w:r>
      <w:r>
        <w:rPr>
          <w:rFonts w:hint="cs"/>
          <w:rtl/>
        </w:rPr>
        <w:t xml:space="preserve"> في حيدة</w:t>
      </w:r>
      <w:r>
        <w:rPr>
          <w:rtl/>
        </w:rPr>
        <w:t xml:space="preserve"> القضاة</w:t>
      </w:r>
      <w:r>
        <w:rPr>
          <w:rFonts w:hint="cs"/>
          <w:rtl/>
        </w:rPr>
        <w:t>.</w:t>
      </w:r>
    </w:p>
    <w:p w:rsidR="00000000" w:rsidRDefault="00000000">
      <w:pPr>
        <w:spacing w:before="0" w:line="380" w:lineRule="exact"/>
        <w:jc w:val="both"/>
        <w:rPr>
          <w:rFonts w:hint="cs"/>
          <w:rtl/>
        </w:rPr>
      </w:pPr>
      <w:r>
        <w:rPr>
          <w:rFonts w:hint="cs"/>
          <w:rtl/>
        </w:rPr>
        <w:t>469-</w:t>
      </w:r>
      <w:r>
        <w:rPr>
          <w:rFonts w:hint="cs"/>
          <w:rtl/>
        </w:rPr>
        <w:tab/>
      </w:r>
      <w:r>
        <w:rPr>
          <w:i/>
          <w:iCs/>
          <w:rtl/>
        </w:rPr>
        <w:t>الحصول على مساعدة مترجم</w:t>
      </w:r>
      <w:r>
        <w:rPr>
          <w:rFonts w:hint="cs"/>
          <w:rtl/>
        </w:rPr>
        <w:t xml:space="preserve">: </w:t>
      </w:r>
      <w:r>
        <w:rPr>
          <w:rtl/>
        </w:rPr>
        <w:t xml:space="preserve">إن واجب جهات التحقيق والمحكمة في إسناد التهمة للمتهم والاستماع </w:t>
      </w:r>
      <w:r>
        <w:rPr>
          <w:rFonts w:hint="cs"/>
          <w:rtl/>
        </w:rPr>
        <w:t>إليه</w:t>
      </w:r>
      <w:r>
        <w:rPr>
          <w:rtl/>
        </w:rPr>
        <w:t xml:space="preserve"> وحقه في المناقشة يفترض حقه في وجود مترجم إن كان لا يتقن اللغة العربية ليتاح ل</w:t>
      </w:r>
      <w:r>
        <w:rPr>
          <w:rFonts w:hint="cs"/>
          <w:rtl/>
        </w:rPr>
        <w:t>ـ</w:t>
      </w:r>
      <w:r>
        <w:rPr>
          <w:rtl/>
        </w:rPr>
        <w:t>ه ممارسة حقوقه وقيام المحكمة بواجباتها  وهو ما يجري عليه العمل في كل المحاكم.</w:t>
      </w:r>
    </w:p>
    <w:p w:rsidR="00000000" w:rsidRDefault="00000000">
      <w:pPr>
        <w:spacing w:before="0" w:line="380" w:lineRule="exact"/>
        <w:jc w:val="both"/>
        <w:rPr>
          <w:i/>
          <w:iCs/>
          <w:rtl/>
        </w:rPr>
      </w:pPr>
      <w:r>
        <w:rPr>
          <w:i/>
          <w:iCs/>
          <w:rtl/>
        </w:rPr>
        <w:t>تأمين احترام حياته الخاصة</w:t>
      </w:r>
    </w:p>
    <w:p w:rsidR="00000000" w:rsidRDefault="00000000">
      <w:pPr>
        <w:spacing w:before="0" w:line="380" w:lineRule="exact"/>
        <w:jc w:val="both"/>
        <w:rPr>
          <w:rFonts w:hint="cs"/>
          <w:rtl/>
          <w:lang w:eastAsia="en-US"/>
        </w:rPr>
      </w:pPr>
      <w:r>
        <w:rPr>
          <w:rFonts w:hint="cs"/>
          <w:rtl/>
          <w:lang w:eastAsia="en-US"/>
        </w:rPr>
        <w:t>470-</w:t>
      </w:r>
      <w:r>
        <w:rPr>
          <w:rFonts w:hint="cs"/>
          <w:rtl/>
          <w:lang w:eastAsia="en-US"/>
        </w:rPr>
        <w:tab/>
        <w:t xml:space="preserve">نرجو الرجوع إلى </w:t>
      </w:r>
      <w:r>
        <w:rPr>
          <w:rtl/>
          <w:lang w:eastAsia="en-US"/>
        </w:rPr>
        <w:t xml:space="preserve">ما ورد في هذا التقرير في </w:t>
      </w:r>
      <w:r>
        <w:rPr>
          <w:rFonts w:hint="cs"/>
          <w:rtl/>
          <w:lang w:eastAsia="en-US"/>
        </w:rPr>
        <w:t>الفرع 5-7.</w:t>
      </w:r>
    </w:p>
    <w:p w:rsidR="00000000" w:rsidRDefault="00000000">
      <w:pPr>
        <w:spacing w:before="0" w:line="380" w:lineRule="exact"/>
        <w:jc w:val="both"/>
        <w:rPr>
          <w:rFonts w:hint="cs"/>
          <w:rtl/>
          <w:lang w:eastAsia="en-US"/>
        </w:rPr>
      </w:pPr>
      <w:r>
        <w:rPr>
          <w:rFonts w:hint="cs"/>
          <w:rtl/>
          <w:lang w:eastAsia="en-US"/>
        </w:rPr>
        <w:t>471-</w:t>
      </w:r>
      <w:r>
        <w:rPr>
          <w:rFonts w:hint="cs"/>
          <w:rtl/>
          <w:lang w:eastAsia="en-US"/>
        </w:rPr>
        <w:tab/>
      </w:r>
      <w:r>
        <w:rPr>
          <w:rtl/>
          <w:lang w:eastAsia="en-US"/>
        </w:rPr>
        <w:t>نصت المادة</w:t>
      </w:r>
      <w:r>
        <w:rPr>
          <w:rFonts w:hint="cs"/>
          <w:rtl/>
          <w:lang w:eastAsia="en-US"/>
        </w:rPr>
        <w:t xml:space="preserve"> 26 </w:t>
      </w:r>
      <w:r>
        <w:rPr>
          <w:rtl/>
          <w:lang w:eastAsia="en-US"/>
        </w:rPr>
        <w:t xml:space="preserve">من النظام الأساسي للدولة على أنه: "لا يجوز إجراء أية تجربة طبية أو علمية على </w:t>
      </w:r>
      <w:r>
        <w:rPr>
          <w:rFonts w:hint="cs"/>
          <w:rtl/>
          <w:lang w:eastAsia="en-US"/>
        </w:rPr>
        <w:t>الإنسان</w:t>
      </w:r>
      <w:r>
        <w:rPr>
          <w:rtl/>
          <w:lang w:eastAsia="en-US"/>
        </w:rPr>
        <w:t xml:space="preserve"> بدون رضائه الحر</w:t>
      </w:r>
      <w:r>
        <w:rPr>
          <w:rFonts w:hint="cs"/>
          <w:rtl/>
          <w:lang w:eastAsia="en-US"/>
        </w:rPr>
        <w:t>.</w:t>
      </w:r>
      <w:r>
        <w:rPr>
          <w:rtl/>
          <w:lang w:eastAsia="en-US"/>
        </w:rPr>
        <w:t xml:space="preserve"> ونصت المادة</w:t>
      </w:r>
      <w:r>
        <w:rPr>
          <w:rFonts w:hint="cs"/>
          <w:rtl/>
          <w:lang w:eastAsia="en-US"/>
        </w:rPr>
        <w:t xml:space="preserve"> 27 </w:t>
      </w:r>
      <w:r>
        <w:rPr>
          <w:rtl/>
          <w:lang w:eastAsia="en-US"/>
        </w:rPr>
        <w:t>منه على أن: "للمساكن حرمة فلا يجوز دخولها بغير إذن أهلها إلا في ا</w:t>
      </w:r>
      <w:r>
        <w:rPr>
          <w:rFonts w:hint="cs"/>
          <w:rtl/>
          <w:lang w:eastAsia="en-US"/>
        </w:rPr>
        <w:t>لأ</w:t>
      </w:r>
      <w:r>
        <w:rPr>
          <w:rtl/>
          <w:lang w:eastAsia="en-US"/>
        </w:rPr>
        <w:t xml:space="preserve">حوال التي يعينها القانون وبالكيفية </w:t>
      </w:r>
      <w:r>
        <w:rPr>
          <w:rFonts w:hint="cs"/>
          <w:rtl/>
          <w:lang w:eastAsia="en-US"/>
        </w:rPr>
        <w:t>التي</w:t>
      </w:r>
      <w:r>
        <w:rPr>
          <w:rtl/>
          <w:lang w:eastAsia="en-US"/>
        </w:rPr>
        <w:t xml:space="preserve"> ينص عليها". ونصت المادة</w:t>
      </w:r>
      <w:r>
        <w:rPr>
          <w:rFonts w:hint="cs"/>
          <w:rtl/>
          <w:lang w:eastAsia="en-US"/>
        </w:rPr>
        <w:t xml:space="preserve"> 28 </w:t>
      </w:r>
      <w:r>
        <w:rPr>
          <w:rtl/>
          <w:lang w:eastAsia="en-US"/>
        </w:rPr>
        <w:t>على"أن حرية القيام بالشعائر الدينية طبقاً للعادات المرعية مصونة على ألا يخل ذلك بالنظام العام أو ينافي الآداب".</w:t>
      </w:r>
    </w:p>
    <w:p w:rsidR="00000000" w:rsidRDefault="00000000">
      <w:pPr>
        <w:spacing w:before="0" w:line="380" w:lineRule="exact"/>
        <w:jc w:val="both"/>
        <w:rPr>
          <w:rFonts w:hint="cs"/>
          <w:lang w:eastAsia="en-US"/>
        </w:rPr>
      </w:pPr>
      <w:r>
        <w:rPr>
          <w:rFonts w:hint="cs"/>
          <w:rtl/>
          <w:lang w:eastAsia="en-US"/>
        </w:rPr>
        <w:t>472-</w:t>
      </w:r>
      <w:r>
        <w:rPr>
          <w:rFonts w:hint="cs"/>
          <w:rtl/>
          <w:lang w:eastAsia="en-US"/>
        </w:rPr>
        <w:tab/>
      </w:r>
      <w:r>
        <w:rPr>
          <w:rtl/>
          <w:lang w:eastAsia="en-US"/>
        </w:rPr>
        <w:t>نصت المادة</w:t>
      </w:r>
      <w:r>
        <w:rPr>
          <w:rFonts w:hint="cs"/>
          <w:rtl/>
          <w:lang w:eastAsia="en-US"/>
        </w:rPr>
        <w:t xml:space="preserve"> 30 </w:t>
      </w:r>
      <w:r>
        <w:rPr>
          <w:rtl/>
          <w:lang w:eastAsia="en-US"/>
        </w:rPr>
        <w:t>على "</w:t>
      </w:r>
      <w:r>
        <w:rPr>
          <w:rFonts w:hint="cs"/>
          <w:rtl/>
          <w:lang w:eastAsia="en-US"/>
        </w:rPr>
        <w:t>أن</w:t>
      </w:r>
      <w:r>
        <w:rPr>
          <w:rtl/>
          <w:lang w:eastAsia="en-US"/>
        </w:rPr>
        <w:t xml:space="preserve"> حرية المراسلات البريدية والبرقية والمخاطبات الهاتفية وغيرها من وسائل الاتصال مصونة وسريتها مكفولة</w:t>
      </w:r>
      <w:r>
        <w:rPr>
          <w:rFonts w:hint="cs"/>
          <w:rtl/>
          <w:lang w:eastAsia="en-US"/>
        </w:rPr>
        <w:t>.</w:t>
      </w:r>
      <w:r>
        <w:rPr>
          <w:rtl/>
          <w:lang w:eastAsia="en-US"/>
        </w:rPr>
        <w:t xml:space="preserve"> فلا يجوز مراقبتها أو تفتيشها أو إفشاء سريتها أو تأخيرها أو مصادرتها إلا في الحالات التي يبينها القانون بالإجراءات المنصوص عليها "</w:t>
      </w:r>
      <w:r>
        <w:rPr>
          <w:rFonts w:hint="cs"/>
          <w:rtl/>
          <w:lang w:eastAsia="en-US"/>
        </w:rPr>
        <w:t xml:space="preserve"> و</w:t>
      </w:r>
      <w:r>
        <w:rPr>
          <w:rtl/>
          <w:lang w:eastAsia="en-US"/>
        </w:rPr>
        <w:t>حظرت المادة</w:t>
      </w:r>
      <w:r>
        <w:rPr>
          <w:rFonts w:hint="cs"/>
          <w:rtl/>
          <w:lang w:eastAsia="en-US"/>
        </w:rPr>
        <w:t xml:space="preserve"> 90 </w:t>
      </w:r>
      <w:r>
        <w:rPr>
          <w:rtl/>
          <w:lang w:eastAsia="en-US"/>
        </w:rPr>
        <w:t xml:space="preserve">من قانون </w:t>
      </w:r>
      <w:r>
        <w:rPr>
          <w:rFonts w:hint="cs"/>
          <w:rtl/>
          <w:lang w:eastAsia="en-US"/>
        </w:rPr>
        <w:t>الإجراءات</w:t>
      </w:r>
      <w:r>
        <w:rPr>
          <w:rtl/>
          <w:lang w:eastAsia="en-US"/>
        </w:rPr>
        <w:t xml:space="preserve"> الجزائية ضبط المرسلات والبرقيات أو </w:t>
      </w:r>
      <w:r>
        <w:rPr>
          <w:rFonts w:hint="cs"/>
          <w:rtl/>
          <w:lang w:eastAsia="en-US"/>
        </w:rPr>
        <w:t>الاضطلا</w:t>
      </w:r>
      <w:r>
        <w:rPr>
          <w:rFonts w:hint="eastAsia"/>
          <w:rtl/>
          <w:lang w:eastAsia="en-US"/>
        </w:rPr>
        <w:t>ع</w:t>
      </w:r>
      <w:r>
        <w:rPr>
          <w:rtl/>
          <w:lang w:eastAsia="en-US"/>
        </w:rPr>
        <w:t xml:space="preserve"> عليها أو تسجيل الأحاديث التي تجري </w:t>
      </w:r>
      <w:r>
        <w:rPr>
          <w:rFonts w:hint="cs"/>
          <w:rtl/>
          <w:lang w:eastAsia="en-US"/>
        </w:rPr>
        <w:t>في</w:t>
      </w:r>
      <w:r>
        <w:rPr>
          <w:rtl/>
          <w:lang w:eastAsia="en-US"/>
        </w:rPr>
        <w:t xml:space="preserve"> مكان خاص أو مراقبة الهاتف أو تسجيل المكالمات بغير إذن من الادعاء العام. كما حظرت المادة </w:t>
      </w:r>
      <w:r>
        <w:rPr>
          <w:rFonts w:hint="cs"/>
          <w:rtl/>
          <w:lang w:eastAsia="en-US"/>
        </w:rPr>
        <w:t>79</w:t>
      </w:r>
      <w:r>
        <w:rPr>
          <w:rtl/>
          <w:lang w:eastAsia="en-US"/>
        </w:rPr>
        <w:t xml:space="preserve"> منه دخول المساكن إلا في ا</w:t>
      </w:r>
      <w:r>
        <w:rPr>
          <w:rFonts w:hint="cs"/>
          <w:rtl/>
          <w:lang w:eastAsia="en-US"/>
        </w:rPr>
        <w:t>لأ</w:t>
      </w:r>
      <w:r>
        <w:rPr>
          <w:rtl/>
          <w:lang w:eastAsia="en-US"/>
        </w:rPr>
        <w:t xml:space="preserve">حوال المبينة بالقانون أو في حالة طلب المساعدة من الداخل أو في حالة الضرورة" </w:t>
      </w:r>
      <w:r>
        <w:rPr>
          <w:rFonts w:hint="cs"/>
          <w:rtl/>
          <w:lang w:eastAsia="en-US"/>
        </w:rPr>
        <w:t>أو بإذن</w:t>
      </w:r>
      <w:r>
        <w:rPr>
          <w:rtl/>
          <w:lang w:eastAsia="en-US"/>
        </w:rPr>
        <w:t xml:space="preserve"> كتابي مسبب من الادعاء العام بناء</w:t>
      </w:r>
      <w:r>
        <w:rPr>
          <w:rFonts w:hint="cs"/>
          <w:rtl/>
          <w:lang w:eastAsia="en-US"/>
        </w:rPr>
        <w:t xml:space="preserve"> </w:t>
      </w:r>
      <w:r>
        <w:rPr>
          <w:rtl/>
          <w:lang w:eastAsia="en-US"/>
        </w:rPr>
        <w:t xml:space="preserve">على اتهام موجه </w:t>
      </w:r>
      <w:r>
        <w:rPr>
          <w:rFonts w:hint="cs"/>
          <w:rtl/>
          <w:lang w:eastAsia="en-US"/>
        </w:rPr>
        <w:t>إلى</w:t>
      </w:r>
      <w:r>
        <w:rPr>
          <w:rtl/>
          <w:lang w:eastAsia="en-US"/>
        </w:rPr>
        <w:t xml:space="preserve"> شخص يقيم بالمسكن المراد تفتيشه بارتكاب جناية </w:t>
      </w:r>
      <w:r>
        <w:rPr>
          <w:rFonts w:hint="cs"/>
          <w:rtl/>
          <w:lang w:eastAsia="en-US"/>
        </w:rPr>
        <w:t>أو</w:t>
      </w:r>
      <w:r>
        <w:rPr>
          <w:rtl/>
          <w:lang w:eastAsia="en-US"/>
        </w:rPr>
        <w:t xml:space="preserve"> جنحة أو اشتراكه في ارتكابها أو </w:t>
      </w:r>
      <w:r>
        <w:rPr>
          <w:rFonts w:hint="cs"/>
          <w:rtl/>
          <w:lang w:eastAsia="en-US"/>
        </w:rPr>
        <w:t>إذا</w:t>
      </w:r>
      <w:r>
        <w:rPr>
          <w:rtl/>
          <w:lang w:eastAsia="en-US"/>
        </w:rPr>
        <w:t xml:space="preserve"> وجدت قرائن تدل على انه حائز لأشياء تتعلق بالجريمة</w:t>
      </w:r>
      <w:r>
        <w:rPr>
          <w:rFonts w:hint="cs"/>
          <w:rtl/>
          <w:lang w:eastAsia="en-US"/>
        </w:rPr>
        <w:t xml:space="preserve">. </w:t>
      </w:r>
      <w:r>
        <w:rPr>
          <w:rtl/>
          <w:lang w:eastAsia="en-US"/>
        </w:rPr>
        <w:t xml:space="preserve">ولا يجوز تنفيذ التفتيش بعد مضي سبعة أيام من تاريخ صدوره ما لم يصدر </w:t>
      </w:r>
      <w:r>
        <w:rPr>
          <w:rFonts w:hint="cs"/>
          <w:rtl/>
          <w:lang w:eastAsia="en-US"/>
        </w:rPr>
        <w:t>إذن</w:t>
      </w:r>
      <w:r>
        <w:rPr>
          <w:rtl/>
          <w:lang w:eastAsia="en-US"/>
        </w:rPr>
        <w:t xml:space="preserve"> جديد</w:t>
      </w:r>
      <w:r>
        <w:rPr>
          <w:rFonts w:hint="cs"/>
          <w:rtl/>
          <w:lang w:eastAsia="en-US"/>
        </w:rPr>
        <w:t>"</w:t>
      </w:r>
      <w:r>
        <w:rPr>
          <w:rtl/>
          <w:lang w:eastAsia="en-US"/>
        </w:rPr>
        <w:t>.</w:t>
      </w:r>
    </w:p>
    <w:p w:rsidR="00000000" w:rsidRDefault="00000000">
      <w:pPr>
        <w:spacing w:before="0" w:line="380" w:lineRule="exact"/>
        <w:jc w:val="both"/>
        <w:rPr>
          <w:rtl/>
          <w:lang w:eastAsia="en-US"/>
        </w:rPr>
      </w:pPr>
      <w:r>
        <w:rPr>
          <w:rFonts w:hint="cs"/>
          <w:rtl/>
          <w:lang w:eastAsia="en-US"/>
        </w:rPr>
        <w:t>473-</w:t>
      </w:r>
      <w:r>
        <w:rPr>
          <w:rFonts w:hint="cs"/>
          <w:rtl/>
          <w:lang w:eastAsia="en-US"/>
        </w:rPr>
        <w:tab/>
      </w:r>
      <w:r>
        <w:rPr>
          <w:rtl/>
          <w:lang w:eastAsia="en-US"/>
        </w:rPr>
        <w:t>لم تج</w:t>
      </w:r>
      <w:r>
        <w:rPr>
          <w:rFonts w:hint="cs"/>
          <w:rtl/>
          <w:lang w:eastAsia="en-US"/>
        </w:rPr>
        <w:t>ــ</w:t>
      </w:r>
      <w:r>
        <w:rPr>
          <w:rtl/>
          <w:lang w:eastAsia="en-US"/>
        </w:rPr>
        <w:t xml:space="preserve">ز المادة </w:t>
      </w:r>
      <w:r>
        <w:rPr>
          <w:rFonts w:hint="cs"/>
          <w:rtl/>
          <w:lang w:eastAsia="en-US"/>
        </w:rPr>
        <w:t xml:space="preserve">77 </w:t>
      </w:r>
      <w:r>
        <w:rPr>
          <w:rtl/>
          <w:lang w:eastAsia="en-US"/>
        </w:rPr>
        <w:t>تفتيش المتهم إلا في الحالات التي يج</w:t>
      </w:r>
      <w:r>
        <w:rPr>
          <w:rFonts w:hint="cs"/>
          <w:rtl/>
          <w:lang w:eastAsia="en-US"/>
        </w:rPr>
        <w:t>ـ</w:t>
      </w:r>
      <w:r>
        <w:rPr>
          <w:rtl/>
          <w:lang w:eastAsia="en-US"/>
        </w:rPr>
        <w:t>وز فيها القبض عليه</w:t>
      </w:r>
      <w:r>
        <w:rPr>
          <w:rFonts w:hint="cs"/>
          <w:rtl/>
          <w:lang w:eastAsia="en-US"/>
        </w:rPr>
        <w:t xml:space="preserve">. </w:t>
      </w:r>
      <w:r>
        <w:rPr>
          <w:rtl/>
          <w:lang w:eastAsia="en-US"/>
        </w:rPr>
        <w:t xml:space="preserve">وأوجبت المادة </w:t>
      </w:r>
      <w:r>
        <w:rPr>
          <w:rFonts w:hint="cs"/>
          <w:rtl/>
          <w:lang w:eastAsia="en-US"/>
        </w:rPr>
        <w:t>78 أ</w:t>
      </w:r>
      <w:r>
        <w:rPr>
          <w:rtl/>
          <w:lang w:eastAsia="en-US"/>
        </w:rPr>
        <w:t>ن يكون تفتيش الأنثى</w:t>
      </w:r>
      <w:r>
        <w:rPr>
          <w:rFonts w:hint="cs"/>
          <w:rtl/>
          <w:lang w:eastAsia="en-US"/>
        </w:rPr>
        <w:t xml:space="preserve"> - </w:t>
      </w:r>
      <w:r>
        <w:rPr>
          <w:rtl/>
          <w:lang w:eastAsia="en-US"/>
        </w:rPr>
        <w:t xml:space="preserve">حيث يجوز ذلك </w:t>
      </w:r>
      <w:r>
        <w:rPr>
          <w:rFonts w:hint="cs"/>
          <w:rtl/>
          <w:lang w:eastAsia="en-US"/>
        </w:rPr>
        <w:t>-</w:t>
      </w:r>
      <w:r>
        <w:rPr>
          <w:rtl/>
          <w:lang w:eastAsia="en-US"/>
        </w:rPr>
        <w:t xml:space="preserve"> بمعرفة أنثى بعد أدائها اليمين على القيام بواجبها بأمانة وصدق إذا لم تكن من مأموري الضبط القضائي. وأوجبت المادة</w:t>
      </w:r>
      <w:r>
        <w:rPr>
          <w:rFonts w:hint="cs"/>
          <w:rtl/>
          <w:lang w:eastAsia="en-US"/>
        </w:rPr>
        <w:t xml:space="preserve"> 85 </w:t>
      </w:r>
      <w:r>
        <w:rPr>
          <w:rtl/>
          <w:lang w:eastAsia="en-US"/>
        </w:rPr>
        <w:t>على مأموري الضبط أن يقتصر بحثهم في المسكن على الأشياء أو الآثار التي صدر بشأنها أمر التفتيش. كما نصت المادة</w:t>
      </w:r>
      <w:r>
        <w:rPr>
          <w:rFonts w:hint="cs"/>
          <w:rtl/>
          <w:lang w:eastAsia="en-US"/>
        </w:rPr>
        <w:t xml:space="preserve"> 86</w:t>
      </w:r>
      <w:r>
        <w:rPr>
          <w:rtl/>
          <w:lang w:eastAsia="en-US"/>
        </w:rPr>
        <w:t xml:space="preserve"> على </w:t>
      </w:r>
      <w:r>
        <w:rPr>
          <w:rFonts w:hint="cs"/>
          <w:rtl/>
          <w:lang w:eastAsia="en-US"/>
        </w:rPr>
        <w:t>أ</w:t>
      </w:r>
      <w:r>
        <w:rPr>
          <w:rtl/>
          <w:lang w:eastAsia="en-US"/>
        </w:rPr>
        <w:t>نه إذا كان في المسكن نساء ولم يكن الغرض من دخوله تفتيشهن أو ضبطهن وجب على مأمور الضبط القضائي أن يراعي التقاليد المتبعة وأن يمكنهن من مغادرة المسكن أو يمنحهن التسهيلات اللازمة لذلك بشرط عدم ا</w:t>
      </w:r>
      <w:r>
        <w:rPr>
          <w:rFonts w:hint="cs"/>
          <w:rtl/>
          <w:lang w:eastAsia="en-US"/>
        </w:rPr>
        <w:t>لإ</w:t>
      </w:r>
      <w:r>
        <w:rPr>
          <w:rtl/>
          <w:lang w:eastAsia="en-US"/>
        </w:rPr>
        <w:t xml:space="preserve">ضرار بالتفتيش. </w:t>
      </w:r>
    </w:p>
    <w:p w:rsidR="00000000" w:rsidRDefault="00000000">
      <w:pPr>
        <w:spacing w:before="0" w:line="380" w:lineRule="exact"/>
        <w:jc w:val="both"/>
        <w:rPr>
          <w:rFonts w:hint="cs"/>
          <w:lang w:eastAsia="en-US"/>
        </w:rPr>
      </w:pPr>
      <w:r>
        <w:rPr>
          <w:rFonts w:hint="cs"/>
          <w:rtl/>
          <w:lang w:eastAsia="en-US"/>
        </w:rPr>
        <w:t>474-</w:t>
      </w:r>
      <w:r>
        <w:rPr>
          <w:rFonts w:hint="cs"/>
          <w:rtl/>
          <w:lang w:eastAsia="en-US"/>
        </w:rPr>
        <w:tab/>
      </w:r>
      <w:r>
        <w:rPr>
          <w:rtl/>
          <w:lang w:eastAsia="en-US"/>
        </w:rPr>
        <w:t xml:space="preserve">أوجب قانون </w:t>
      </w:r>
      <w:r>
        <w:rPr>
          <w:rFonts w:hint="cs"/>
          <w:rtl/>
          <w:lang w:eastAsia="en-US"/>
        </w:rPr>
        <w:t>الإجراءات</w:t>
      </w:r>
      <w:r>
        <w:rPr>
          <w:rtl/>
          <w:lang w:eastAsia="en-US"/>
        </w:rPr>
        <w:t xml:space="preserve"> الجزائية، الذي أجاز ضبط ما </w:t>
      </w:r>
      <w:r>
        <w:rPr>
          <w:rFonts w:hint="cs"/>
          <w:rtl/>
          <w:lang w:eastAsia="en-US"/>
        </w:rPr>
        <w:t>ي</w:t>
      </w:r>
      <w:r>
        <w:rPr>
          <w:rtl/>
          <w:lang w:eastAsia="en-US"/>
        </w:rPr>
        <w:t xml:space="preserve">تعلق بالجريمة أو وضع </w:t>
      </w:r>
      <w:r>
        <w:rPr>
          <w:rFonts w:hint="cs"/>
          <w:rtl/>
          <w:lang w:eastAsia="en-US"/>
        </w:rPr>
        <w:t>الأختام</w:t>
      </w:r>
      <w:r>
        <w:rPr>
          <w:rtl/>
          <w:lang w:eastAsia="en-US"/>
        </w:rPr>
        <w:t xml:space="preserve"> عليها، في المادة </w:t>
      </w:r>
      <w:r>
        <w:rPr>
          <w:rFonts w:hint="cs"/>
          <w:rtl/>
          <w:lang w:eastAsia="en-US"/>
        </w:rPr>
        <w:t xml:space="preserve">89 </w:t>
      </w:r>
      <w:r>
        <w:rPr>
          <w:rtl/>
          <w:lang w:eastAsia="en-US"/>
        </w:rPr>
        <w:t xml:space="preserve">منه حضور المتهم أو وكيل عنه عند فض </w:t>
      </w:r>
      <w:r>
        <w:rPr>
          <w:rFonts w:hint="cs"/>
          <w:rtl/>
          <w:lang w:eastAsia="en-US"/>
        </w:rPr>
        <w:t>الأختام</w:t>
      </w:r>
      <w:r>
        <w:rPr>
          <w:rtl/>
          <w:lang w:eastAsia="en-US"/>
        </w:rPr>
        <w:t xml:space="preserve"> </w:t>
      </w:r>
      <w:r>
        <w:rPr>
          <w:rFonts w:hint="cs"/>
          <w:rtl/>
          <w:lang w:eastAsia="en-US"/>
        </w:rPr>
        <w:t>أو</w:t>
      </w:r>
      <w:r>
        <w:rPr>
          <w:rtl/>
          <w:lang w:eastAsia="en-US"/>
        </w:rPr>
        <w:t xml:space="preserve"> عرض </w:t>
      </w:r>
      <w:proofErr w:type="spellStart"/>
      <w:r>
        <w:rPr>
          <w:rtl/>
          <w:lang w:eastAsia="en-US"/>
        </w:rPr>
        <w:t>المضبوطات</w:t>
      </w:r>
      <w:proofErr w:type="spellEnd"/>
      <w:r>
        <w:rPr>
          <w:rFonts w:hint="cs"/>
          <w:rtl/>
          <w:lang w:eastAsia="en-US"/>
        </w:rPr>
        <w:t>.</w:t>
      </w:r>
      <w:r>
        <w:rPr>
          <w:rtl/>
          <w:lang w:eastAsia="en-US"/>
        </w:rPr>
        <w:t xml:space="preserve"> كما أن المادة </w:t>
      </w:r>
      <w:r>
        <w:rPr>
          <w:rFonts w:hint="cs"/>
          <w:rtl/>
          <w:lang w:eastAsia="en-US"/>
        </w:rPr>
        <w:t>92</w:t>
      </w:r>
      <w:r>
        <w:rPr>
          <w:rtl/>
          <w:lang w:eastAsia="en-US"/>
        </w:rPr>
        <w:t xml:space="preserve"> منه قد أجازت للادعاء العام وحده </w:t>
      </w:r>
      <w:r>
        <w:rPr>
          <w:rFonts w:hint="cs"/>
          <w:rtl/>
          <w:lang w:eastAsia="en-US"/>
        </w:rPr>
        <w:t>الاطلاع</w:t>
      </w:r>
      <w:r>
        <w:rPr>
          <w:rtl/>
          <w:lang w:eastAsia="en-US"/>
        </w:rPr>
        <w:t xml:space="preserve"> على المر</w:t>
      </w:r>
      <w:r>
        <w:rPr>
          <w:rFonts w:hint="cs"/>
          <w:rtl/>
          <w:lang w:eastAsia="en-US"/>
        </w:rPr>
        <w:t>ا</w:t>
      </w:r>
      <w:r>
        <w:rPr>
          <w:rtl/>
          <w:lang w:eastAsia="en-US"/>
        </w:rPr>
        <w:t xml:space="preserve">سلات والبرقيات </w:t>
      </w:r>
      <w:r>
        <w:rPr>
          <w:rFonts w:hint="cs"/>
          <w:rtl/>
          <w:lang w:eastAsia="en-US"/>
        </w:rPr>
        <w:t>والأوراق</w:t>
      </w:r>
      <w:r>
        <w:rPr>
          <w:rtl/>
          <w:lang w:eastAsia="en-US"/>
        </w:rPr>
        <w:t xml:space="preserve"> المضبوطة - حيث يجوز ذلك - وأوجبت حضور المتهم والحائز لهذه </w:t>
      </w:r>
      <w:r>
        <w:rPr>
          <w:rFonts w:hint="cs"/>
          <w:rtl/>
          <w:lang w:eastAsia="en-US"/>
        </w:rPr>
        <w:t>الأوراق</w:t>
      </w:r>
      <w:r>
        <w:rPr>
          <w:rtl/>
          <w:lang w:eastAsia="en-US"/>
        </w:rPr>
        <w:t xml:space="preserve"> أو المرسلة إليه، وأوجبت تدوين ملاحظاتهم على ذلك. كما </w:t>
      </w:r>
      <w:r>
        <w:rPr>
          <w:rFonts w:hint="cs"/>
          <w:rtl/>
          <w:lang w:eastAsia="en-US"/>
        </w:rPr>
        <w:t>أ</w:t>
      </w:r>
      <w:r>
        <w:rPr>
          <w:rtl/>
          <w:lang w:eastAsia="en-US"/>
        </w:rPr>
        <w:t>ن المادة</w:t>
      </w:r>
      <w:r>
        <w:rPr>
          <w:rFonts w:hint="cs"/>
          <w:rtl/>
          <w:lang w:eastAsia="en-US"/>
        </w:rPr>
        <w:t xml:space="preserve"> 87 </w:t>
      </w:r>
      <w:r>
        <w:rPr>
          <w:rtl/>
          <w:lang w:eastAsia="en-US"/>
        </w:rPr>
        <w:t>أخضعت إجراءات الضبط للمراقبة القضائية ولحق الطعن في القيام بها من عدمه.</w:t>
      </w:r>
    </w:p>
    <w:p w:rsidR="00000000" w:rsidRDefault="00000000">
      <w:pPr>
        <w:spacing w:before="0" w:line="380" w:lineRule="exact"/>
        <w:jc w:val="both"/>
        <w:rPr>
          <w:rFonts w:hint="cs"/>
          <w:lang w:eastAsia="en-US"/>
        </w:rPr>
      </w:pPr>
      <w:r>
        <w:rPr>
          <w:rFonts w:hint="cs"/>
          <w:rtl/>
          <w:lang w:eastAsia="en-US"/>
        </w:rPr>
        <w:t>475-</w:t>
      </w:r>
      <w:r>
        <w:rPr>
          <w:rFonts w:hint="cs"/>
          <w:rtl/>
          <w:lang w:eastAsia="en-US"/>
        </w:rPr>
        <w:tab/>
        <w:t>إ</w:t>
      </w:r>
      <w:r>
        <w:rPr>
          <w:rtl/>
          <w:lang w:eastAsia="en-US"/>
        </w:rPr>
        <w:t>ن المادة</w:t>
      </w:r>
      <w:r>
        <w:rPr>
          <w:rFonts w:hint="cs"/>
          <w:rtl/>
          <w:lang w:eastAsia="en-US"/>
        </w:rPr>
        <w:t xml:space="preserve"> 2</w:t>
      </w:r>
      <w:r>
        <w:rPr>
          <w:rtl/>
          <w:lang w:eastAsia="en-US"/>
        </w:rPr>
        <w:t>93</w:t>
      </w:r>
      <w:r>
        <w:rPr>
          <w:rFonts w:hint="cs"/>
          <w:rtl/>
          <w:lang w:eastAsia="en-US"/>
        </w:rPr>
        <w:t xml:space="preserve"> </w:t>
      </w:r>
      <w:r>
        <w:rPr>
          <w:rtl/>
          <w:lang w:eastAsia="en-US"/>
        </w:rPr>
        <w:t xml:space="preserve">منه تنص على أن: "كل شخص </w:t>
      </w:r>
      <w:r>
        <w:rPr>
          <w:rFonts w:hint="cs"/>
          <w:rtl/>
          <w:lang w:eastAsia="en-US"/>
        </w:rPr>
        <w:t>و</w:t>
      </w:r>
      <w:r>
        <w:rPr>
          <w:rtl/>
          <w:lang w:eastAsia="en-US"/>
        </w:rPr>
        <w:t xml:space="preserve">صل </w:t>
      </w:r>
      <w:r>
        <w:rPr>
          <w:rFonts w:hint="cs"/>
          <w:rtl/>
          <w:lang w:eastAsia="en-US"/>
        </w:rPr>
        <w:t xml:space="preserve">إلى </w:t>
      </w:r>
      <w:r>
        <w:rPr>
          <w:rtl/>
          <w:lang w:eastAsia="en-US"/>
        </w:rPr>
        <w:t xml:space="preserve">علمه بسبب التفتيش معلومات عن </w:t>
      </w:r>
      <w:r>
        <w:rPr>
          <w:rFonts w:hint="cs"/>
          <w:rtl/>
          <w:lang w:eastAsia="en-US"/>
        </w:rPr>
        <w:t>الأشياء</w:t>
      </w:r>
      <w:r>
        <w:rPr>
          <w:rtl/>
          <w:lang w:eastAsia="en-US"/>
        </w:rPr>
        <w:t xml:space="preserve"> </w:t>
      </w:r>
      <w:r>
        <w:rPr>
          <w:rFonts w:hint="cs"/>
          <w:rtl/>
          <w:lang w:eastAsia="en-US"/>
        </w:rPr>
        <w:t>التي</w:t>
      </w:r>
      <w:r>
        <w:rPr>
          <w:rtl/>
          <w:lang w:eastAsia="en-US"/>
        </w:rPr>
        <w:t xml:space="preserve"> تناولها التفتيش وأفضى بها </w:t>
      </w:r>
      <w:r>
        <w:rPr>
          <w:rFonts w:hint="cs"/>
          <w:rtl/>
          <w:lang w:eastAsia="en-US"/>
        </w:rPr>
        <w:t>إلى</w:t>
      </w:r>
      <w:r>
        <w:rPr>
          <w:rtl/>
          <w:lang w:eastAsia="en-US"/>
        </w:rPr>
        <w:t xml:space="preserve"> أي شخص غير ذي صفة أو انتفع بها بأية طريقة كانت يعاقب بالعقوبة المقررة لجريمة إفشاء </w:t>
      </w:r>
      <w:r>
        <w:rPr>
          <w:rFonts w:hint="cs"/>
          <w:rtl/>
          <w:lang w:eastAsia="en-US"/>
        </w:rPr>
        <w:t>الأ</w:t>
      </w:r>
      <w:r>
        <w:rPr>
          <w:rtl/>
          <w:lang w:eastAsia="en-US"/>
        </w:rPr>
        <w:t>سرار"</w:t>
      </w:r>
      <w:r>
        <w:rPr>
          <w:rFonts w:hint="cs"/>
          <w:rtl/>
          <w:lang w:eastAsia="en-US"/>
        </w:rPr>
        <w:t>.</w:t>
      </w:r>
      <w:r>
        <w:rPr>
          <w:rtl/>
          <w:lang w:eastAsia="en-US"/>
        </w:rPr>
        <w:t xml:space="preserve"> و</w:t>
      </w:r>
      <w:r>
        <w:rPr>
          <w:rFonts w:hint="cs"/>
          <w:rtl/>
          <w:lang w:eastAsia="en-US"/>
        </w:rPr>
        <w:t>أ</w:t>
      </w:r>
      <w:r>
        <w:rPr>
          <w:rtl/>
          <w:lang w:eastAsia="en-US"/>
        </w:rPr>
        <w:t>وجبت المادة</w:t>
      </w:r>
      <w:r>
        <w:rPr>
          <w:rFonts w:hint="cs"/>
          <w:rtl/>
          <w:lang w:eastAsia="en-US"/>
        </w:rPr>
        <w:t xml:space="preserve"> 95 إ</w:t>
      </w:r>
      <w:r>
        <w:rPr>
          <w:rtl/>
          <w:lang w:eastAsia="en-US"/>
        </w:rPr>
        <w:t xml:space="preserve">بلاغ المتهم بالمراسلات وما في حكمها المضبوطة أو المرسلة </w:t>
      </w:r>
      <w:r>
        <w:rPr>
          <w:rFonts w:hint="cs"/>
          <w:rtl/>
          <w:lang w:eastAsia="en-US"/>
        </w:rPr>
        <w:t>إليه</w:t>
      </w:r>
      <w:r>
        <w:rPr>
          <w:rtl/>
          <w:lang w:eastAsia="en-US"/>
        </w:rPr>
        <w:t xml:space="preserve"> أو إعطائه صورة منها في أقرب وقت، وكذلك الأمر </w:t>
      </w:r>
      <w:r>
        <w:rPr>
          <w:rFonts w:hint="cs"/>
          <w:rtl/>
          <w:lang w:eastAsia="en-US"/>
        </w:rPr>
        <w:t>إذا</w:t>
      </w:r>
      <w:r>
        <w:rPr>
          <w:rtl/>
          <w:lang w:eastAsia="en-US"/>
        </w:rPr>
        <w:t xml:space="preserve"> كانت ل</w:t>
      </w:r>
      <w:r>
        <w:rPr>
          <w:rFonts w:hint="cs"/>
          <w:rtl/>
          <w:lang w:eastAsia="en-US"/>
        </w:rPr>
        <w:t>ـ</w:t>
      </w:r>
      <w:r>
        <w:rPr>
          <w:rtl/>
          <w:lang w:eastAsia="en-US"/>
        </w:rPr>
        <w:t>ه مصلحة عاجلة فيها</w:t>
      </w:r>
      <w:r>
        <w:rPr>
          <w:rFonts w:hint="cs"/>
          <w:rtl/>
          <w:lang w:eastAsia="en-US"/>
        </w:rPr>
        <w:t>.</w:t>
      </w:r>
      <w:r>
        <w:rPr>
          <w:rtl/>
          <w:lang w:eastAsia="en-US"/>
        </w:rPr>
        <w:t xml:space="preserve"> ويخضع رد </w:t>
      </w:r>
      <w:proofErr w:type="spellStart"/>
      <w:r>
        <w:rPr>
          <w:rtl/>
          <w:lang w:eastAsia="en-US"/>
        </w:rPr>
        <w:t>المضبوطات</w:t>
      </w:r>
      <w:proofErr w:type="spellEnd"/>
      <w:r>
        <w:rPr>
          <w:rtl/>
          <w:lang w:eastAsia="en-US"/>
        </w:rPr>
        <w:t xml:space="preserve"> لمراقبة القضاء وحق المتهم في التظلم </w:t>
      </w:r>
      <w:r>
        <w:rPr>
          <w:rFonts w:hint="cs"/>
          <w:rtl/>
          <w:lang w:eastAsia="en-US"/>
        </w:rPr>
        <w:t>إليه</w:t>
      </w:r>
      <w:r>
        <w:rPr>
          <w:rtl/>
          <w:lang w:eastAsia="en-US"/>
        </w:rPr>
        <w:t xml:space="preserve"> طالباً تسليمها له عملاً بالمادة </w:t>
      </w:r>
      <w:r>
        <w:rPr>
          <w:rFonts w:hint="cs"/>
          <w:rtl/>
          <w:lang w:eastAsia="en-US"/>
        </w:rPr>
        <w:t>98.</w:t>
      </w:r>
    </w:p>
    <w:p w:rsidR="00000000" w:rsidRDefault="00000000">
      <w:pPr>
        <w:spacing w:before="0" w:line="380" w:lineRule="exact"/>
        <w:jc w:val="both"/>
        <w:rPr>
          <w:rtl/>
          <w:lang w:eastAsia="en-US"/>
        </w:rPr>
      </w:pPr>
      <w:r>
        <w:rPr>
          <w:rFonts w:hint="cs"/>
          <w:rtl/>
          <w:lang w:eastAsia="en-US"/>
        </w:rPr>
        <w:t>476-</w:t>
      </w:r>
      <w:r>
        <w:rPr>
          <w:rFonts w:hint="cs"/>
          <w:rtl/>
          <w:lang w:eastAsia="en-US"/>
        </w:rPr>
        <w:tab/>
      </w:r>
      <w:r>
        <w:rPr>
          <w:rtl/>
          <w:lang w:eastAsia="en-US"/>
        </w:rPr>
        <w:t xml:space="preserve">قد سبق أن أشرنا </w:t>
      </w:r>
      <w:r>
        <w:rPr>
          <w:rFonts w:hint="cs"/>
          <w:rtl/>
          <w:lang w:eastAsia="en-US"/>
        </w:rPr>
        <w:t>إلى</w:t>
      </w:r>
      <w:r>
        <w:rPr>
          <w:rtl/>
          <w:lang w:eastAsia="en-US"/>
        </w:rPr>
        <w:t xml:space="preserve"> جواز إجراء المحاكمة سراً أو منع فئات معينة من حضورها مراعاة للنظام العام </w:t>
      </w:r>
      <w:r>
        <w:rPr>
          <w:rFonts w:hint="cs"/>
          <w:rtl/>
          <w:lang w:eastAsia="en-US"/>
        </w:rPr>
        <w:t>أو</w:t>
      </w:r>
      <w:r>
        <w:rPr>
          <w:rtl/>
          <w:lang w:eastAsia="en-US"/>
        </w:rPr>
        <w:t xml:space="preserve"> الآداب العامة.</w:t>
      </w:r>
      <w:r>
        <w:rPr>
          <w:rFonts w:hint="cs"/>
          <w:rtl/>
          <w:lang w:eastAsia="en-US"/>
        </w:rPr>
        <w:t xml:space="preserve"> </w:t>
      </w:r>
      <w:r>
        <w:rPr>
          <w:rtl/>
          <w:lang w:eastAsia="en-US"/>
        </w:rPr>
        <w:t>وكل هذه التشريعات وإجراءاتها التنفيذية المذكورة أعلاه، و</w:t>
      </w:r>
      <w:r>
        <w:rPr>
          <w:rFonts w:hint="cs"/>
          <w:rtl/>
          <w:lang w:eastAsia="en-US"/>
        </w:rPr>
        <w:t xml:space="preserve">في </w:t>
      </w:r>
      <w:r>
        <w:rPr>
          <w:rtl/>
          <w:lang w:eastAsia="en-US"/>
        </w:rPr>
        <w:t>أماكن أخرى من هذا التقرير، إنما هي لضمان الحق في الحياة الخاصة والاحتفاظ با</w:t>
      </w:r>
      <w:r>
        <w:rPr>
          <w:rFonts w:hint="cs"/>
          <w:rtl/>
          <w:lang w:eastAsia="en-US"/>
        </w:rPr>
        <w:t>لأ</w:t>
      </w:r>
      <w:r>
        <w:rPr>
          <w:rtl/>
          <w:lang w:eastAsia="en-US"/>
        </w:rPr>
        <w:t>سرار وكلها تطب</w:t>
      </w:r>
      <w:r>
        <w:rPr>
          <w:rFonts w:hint="cs"/>
          <w:rtl/>
          <w:lang w:eastAsia="en-US"/>
        </w:rPr>
        <w:t>َّ</w:t>
      </w:r>
      <w:r>
        <w:rPr>
          <w:rtl/>
          <w:lang w:eastAsia="en-US"/>
        </w:rPr>
        <w:t xml:space="preserve">ق بشكل صارم. </w:t>
      </w:r>
    </w:p>
    <w:p w:rsidR="00000000" w:rsidRDefault="00000000">
      <w:pPr>
        <w:keepNext/>
        <w:tabs>
          <w:tab w:val="left" w:pos="1250"/>
        </w:tabs>
        <w:spacing w:before="0" w:line="380" w:lineRule="exact"/>
        <w:jc w:val="both"/>
        <w:rPr>
          <w:b/>
          <w:bCs/>
          <w:sz w:val="28"/>
          <w:rtl/>
          <w:lang w:eastAsia="en-US"/>
        </w:rPr>
      </w:pPr>
      <w:r>
        <w:rPr>
          <w:rFonts w:hint="cs"/>
          <w:b/>
          <w:bCs/>
          <w:sz w:val="28"/>
          <w:rtl/>
          <w:lang w:eastAsia="en-US"/>
        </w:rPr>
        <w:t>9-3-2</w:t>
      </w:r>
      <w:r>
        <w:rPr>
          <w:rFonts w:hint="cs"/>
          <w:b/>
          <w:bCs/>
          <w:sz w:val="28"/>
          <w:rtl/>
          <w:lang w:eastAsia="en-US"/>
        </w:rPr>
        <w:tab/>
      </w:r>
      <w:r>
        <w:rPr>
          <w:b/>
          <w:bCs/>
          <w:sz w:val="28"/>
          <w:rtl/>
          <w:lang w:eastAsia="en-US"/>
        </w:rPr>
        <w:t xml:space="preserve">تعزيز قوانين </w:t>
      </w:r>
      <w:r>
        <w:rPr>
          <w:rFonts w:hint="cs"/>
          <w:b/>
          <w:bCs/>
          <w:sz w:val="28"/>
          <w:rtl/>
          <w:lang w:eastAsia="en-US"/>
        </w:rPr>
        <w:t>وإجراءات</w:t>
      </w:r>
      <w:r>
        <w:rPr>
          <w:b/>
          <w:bCs/>
          <w:sz w:val="28"/>
          <w:rtl/>
          <w:lang w:eastAsia="en-US"/>
        </w:rPr>
        <w:t xml:space="preserve"> وسلطات ومؤسسات منطبقة خصيصاً على الأطفال المتهمين</w:t>
      </w:r>
    </w:p>
    <w:p w:rsidR="00000000" w:rsidRDefault="00000000">
      <w:pPr>
        <w:keepNext/>
        <w:spacing w:before="0" w:line="380" w:lineRule="exact"/>
        <w:jc w:val="both"/>
        <w:rPr>
          <w:spacing w:val="0"/>
          <w:rtl/>
        </w:rPr>
      </w:pPr>
      <w:r>
        <w:rPr>
          <w:rFonts w:hint="cs"/>
          <w:rtl/>
        </w:rPr>
        <w:t>477-</w:t>
      </w:r>
      <w:r>
        <w:rPr>
          <w:rFonts w:hint="cs"/>
          <w:rtl/>
        </w:rPr>
        <w:tab/>
      </w:r>
      <w:r>
        <w:rPr>
          <w:rtl/>
        </w:rPr>
        <w:t xml:space="preserve">سبق وأن أشرنا </w:t>
      </w:r>
      <w:r>
        <w:rPr>
          <w:rFonts w:hint="cs"/>
          <w:rtl/>
        </w:rPr>
        <w:t>إلى</w:t>
      </w:r>
      <w:r>
        <w:rPr>
          <w:rtl/>
        </w:rPr>
        <w:t xml:space="preserve"> عدم وجود هيئات قضائية خاصة با</w:t>
      </w:r>
      <w:r>
        <w:rPr>
          <w:rFonts w:hint="cs"/>
          <w:rtl/>
        </w:rPr>
        <w:t>لأ</w:t>
      </w:r>
      <w:r>
        <w:rPr>
          <w:rtl/>
        </w:rPr>
        <w:t xml:space="preserve">طفال وأن مشروع قانون </w:t>
      </w:r>
      <w:r>
        <w:rPr>
          <w:rFonts w:hint="cs"/>
          <w:rtl/>
        </w:rPr>
        <w:t>مساءلة الأحداث</w:t>
      </w:r>
      <w:r>
        <w:rPr>
          <w:rtl/>
        </w:rPr>
        <w:t xml:space="preserve"> </w:t>
      </w:r>
      <w:r>
        <w:rPr>
          <w:spacing w:val="0"/>
          <w:rtl/>
        </w:rPr>
        <w:t xml:space="preserve">يتضمن ذلك، مع تأكيد ما ذكرنا سابقاً بأنه يتوفر في </w:t>
      </w:r>
      <w:r>
        <w:rPr>
          <w:rFonts w:hint="cs"/>
          <w:spacing w:val="0"/>
          <w:rtl/>
        </w:rPr>
        <w:t>القضاة</w:t>
      </w:r>
      <w:r>
        <w:rPr>
          <w:spacing w:val="0"/>
          <w:rtl/>
        </w:rPr>
        <w:t xml:space="preserve"> كل الموجبات من كفاءة وحياد وعدل ونزاهة يضمنها قانون السلطة القضائية</w:t>
      </w:r>
      <w:r>
        <w:rPr>
          <w:rFonts w:hint="cs"/>
          <w:spacing w:val="0"/>
          <w:rtl/>
        </w:rPr>
        <w:t>.</w:t>
      </w:r>
      <w:r>
        <w:rPr>
          <w:spacing w:val="0"/>
          <w:rtl/>
        </w:rPr>
        <w:t xml:space="preserve"> وحيث </w:t>
      </w:r>
      <w:r>
        <w:rPr>
          <w:rFonts w:hint="cs"/>
          <w:spacing w:val="0"/>
          <w:rtl/>
        </w:rPr>
        <w:t>إ</w:t>
      </w:r>
      <w:r>
        <w:rPr>
          <w:spacing w:val="0"/>
          <w:rtl/>
        </w:rPr>
        <w:t>نه لا توجد قوانين خاصة با</w:t>
      </w:r>
      <w:r>
        <w:rPr>
          <w:rFonts w:hint="cs"/>
          <w:spacing w:val="0"/>
          <w:rtl/>
        </w:rPr>
        <w:t>لأ</w:t>
      </w:r>
      <w:r>
        <w:rPr>
          <w:spacing w:val="0"/>
          <w:rtl/>
        </w:rPr>
        <w:t xml:space="preserve">طفال المتهمين فإن </w:t>
      </w:r>
      <w:r>
        <w:rPr>
          <w:rFonts w:hint="cs"/>
          <w:spacing w:val="0"/>
          <w:rtl/>
        </w:rPr>
        <w:t>الإجراءات</w:t>
      </w:r>
      <w:r>
        <w:rPr>
          <w:spacing w:val="0"/>
          <w:rtl/>
        </w:rPr>
        <w:t xml:space="preserve"> والتدابير والعقوبات بحقهم تعالج من خلال القانون الجزائي، كما أن تنفيذ الأحكام بحقهم يتم في </w:t>
      </w:r>
      <w:r>
        <w:rPr>
          <w:rFonts w:hint="cs"/>
          <w:spacing w:val="0"/>
          <w:rtl/>
        </w:rPr>
        <w:t>أماكن</w:t>
      </w:r>
      <w:r>
        <w:rPr>
          <w:spacing w:val="0"/>
          <w:rtl/>
        </w:rPr>
        <w:t xml:space="preserve"> معزولة عن البالغين.</w:t>
      </w:r>
    </w:p>
    <w:p w:rsidR="00000000" w:rsidRDefault="00000000">
      <w:pPr>
        <w:tabs>
          <w:tab w:val="left" w:pos="1250"/>
        </w:tabs>
        <w:spacing w:before="0" w:line="380" w:lineRule="exact"/>
        <w:jc w:val="both"/>
        <w:rPr>
          <w:rFonts w:hint="cs"/>
          <w:b/>
          <w:bCs/>
          <w:sz w:val="28"/>
          <w:rtl/>
          <w:lang w:eastAsia="en-US"/>
        </w:rPr>
      </w:pPr>
      <w:r>
        <w:rPr>
          <w:rFonts w:hint="cs"/>
          <w:b/>
          <w:bCs/>
          <w:sz w:val="28"/>
          <w:rtl/>
          <w:lang w:eastAsia="en-US"/>
        </w:rPr>
        <w:t>9-3-2-1</w:t>
      </w:r>
      <w:r>
        <w:rPr>
          <w:rFonts w:hint="cs"/>
          <w:b/>
          <w:bCs/>
          <w:sz w:val="28"/>
          <w:rtl/>
          <w:lang w:eastAsia="en-US"/>
        </w:rPr>
        <w:tab/>
      </w:r>
      <w:r>
        <w:rPr>
          <w:b/>
          <w:bCs/>
          <w:sz w:val="28"/>
          <w:rtl/>
          <w:lang w:eastAsia="en-US"/>
        </w:rPr>
        <w:t>تحديد سن دنيا للمساءلة الجزائية</w:t>
      </w:r>
    </w:p>
    <w:p w:rsidR="00000000" w:rsidRDefault="00000000">
      <w:pPr>
        <w:spacing w:before="0" w:line="380" w:lineRule="exact"/>
        <w:jc w:val="both"/>
        <w:rPr>
          <w:rtl/>
        </w:rPr>
      </w:pPr>
      <w:r>
        <w:rPr>
          <w:rFonts w:hint="cs"/>
          <w:rtl/>
        </w:rPr>
        <w:t>478-</w:t>
      </w:r>
      <w:r>
        <w:rPr>
          <w:rFonts w:hint="cs"/>
          <w:rtl/>
        </w:rPr>
        <w:tab/>
      </w:r>
      <w:r>
        <w:rPr>
          <w:rtl/>
        </w:rPr>
        <w:t>نصت المادة</w:t>
      </w:r>
      <w:r>
        <w:rPr>
          <w:rFonts w:hint="cs"/>
          <w:rtl/>
        </w:rPr>
        <w:t xml:space="preserve"> </w:t>
      </w:r>
      <w:r>
        <w:rPr>
          <w:rtl/>
        </w:rPr>
        <w:t>104 من قانون الجزاء على أن لا يلاحق جزائياً من لم يكن عند ارتكابه الجريمة قد أتم التاسعة من عمره</w:t>
      </w:r>
      <w:r>
        <w:rPr>
          <w:rFonts w:hint="cs"/>
          <w:rtl/>
        </w:rPr>
        <w:t>.</w:t>
      </w:r>
      <w:r>
        <w:rPr>
          <w:rtl/>
        </w:rPr>
        <w:t xml:space="preserve"> وعليه ف</w:t>
      </w:r>
      <w:r>
        <w:rPr>
          <w:rFonts w:hint="cs"/>
          <w:rtl/>
        </w:rPr>
        <w:t>إ</w:t>
      </w:r>
      <w:r>
        <w:rPr>
          <w:rtl/>
        </w:rPr>
        <w:t xml:space="preserve">ن من لم يبلغ </w:t>
      </w:r>
      <w:r>
        <w:rPr>
          <w:rFonts w:hint="cs"/>
          <w:rtl/>
        </w:rPr>
        <w:t>التاسعة</w:t>
      </w:r>
      <w:r>
        <w:rPr>
          <w:rtl/>
        </w:rPr>
        <w:t xml:space="preserve"> لا مجال للادعاء بأنه قد </w:t>
      </w:r>
      <w:r>
        <w:rPr>
          <w:rFonts w:hint="cs"/>
          <w:rtl/>
        </w:rPr>
        <w:t>ا</w:t>
      </w:r>
      <w:r>
        <w:rPr>
          <w:rtl/>
        </w:rPr>
        <w:t xml:space="preserve">نتهك قانون </w:t>
      </w:r>
      <w:r>
        <w:rPr>
          <w:rFonts w:hint="cs"/>
          <w:rtl/>
        </w:rPr>
        <w:t>الجزاء</w:t>
      </w:r>
      <w:r>
        <w:rPr>
          <w:rtl/>
        </w:rPr>
        <w:t>.</w:t>
      </w:r>
    </w:p>
    <w:p w:rsidR="00000000" w:rsidRDefault="00000000">
      <w:pPr>
        <w:tabs>
          <w:tab w:val="left" w:pos="1250"/>
        </w:tabs>
        <w:spacing w:before="0" w:line="380" w:lineRule="exact"/>
        <w:jc w:val="both"/>
        <w:rPr>
          <w:rFonts w:hint="cs"/>
          <w:b/>
          <w:bCs/>
          <w:sz w:val="20"/>
          <w:lang w:eastAsia="en-US"/>
        </w:rPr>
      </w:pPr>
      <w:r>
        <w:rPr>
          <w:rFonts w:hint="cs"/>
          <w:b/>
          <w:bCs/>
          <w:sz w:val="28"/>
          <w:rtl/>
          <w:lang w:eastAsia="en-US"/>
        </w:rPr>
        <w:t>9-3-2-</w:t>
      </w:r>
      <w:proofErr w:type="spellStart"/>
      <w:r>
        <w:rPr>
          <w:rFonts w:hint="cs"/>
          <w:b/>
          <w:bCs/>
          <w:sz w:val="28"/>
          <w:rtl/>
          <w:lang w:eastAsia="en-US"/>
        </w:rPr>
        <w:t>2</w:t>
      </w:r>
      <w:proofErr w:type="spellEnd"/>
      <w:r>
        <w:rPr>
          <w:rFonts w:hint="cs"/>
          <w:b/>
          <w:bCs/>
          <w:sz w:val="28"/>
          <w:rtl/>
          <w:lang w:eastAsia="en-US"/>
        </w:rPr>
        <w:tab/>
      </w:r>
      <w:r>
        <w:rPr>
          <w:b/>
          <w:bCs/>
          <w:sz w:val="28"/>
          <w:rtl/>
          <w:lang w:eastAsia="en-US"/>
        </w:rPr>
        <w:t xml:space="preserve">التدابير التأديبية </w:t>
      </w:r>
      <w:r>
        <w:rPr>
          <w:rFonts w:hint="cs"/>
          <w:b/>
          <w:bCs/>
          <w:sz w:val="28"/>
          <w:rtl/>
          <w:lang w:eastAsia="en-US"/>
        </w:rPr>
        <w:t>والإصلاحية</w:t>
      </w:r>
    </w:p>
    <w:p w:rsidR="00000000" w:rsidRDefault="00000000">
      <w:pPr>
        <w:spacing w:before="0" w:line="380" w:lineRule="exact"/>
        <w:jc w:val="both"/>
        <w:rPr>
          <w:rFonts w:hint="cs"/>
        </w:rPr>
      </w:pPr>
      <w:r>
        <w:rPr>
          <w:rFonts w:hint="cs"/>
          <w:rtl/>
        </w:rPr>
        <w:t>479-</w:t>
      </w:r>
      <w:r>
        <w:rPr>
          <w:rFonts w:hint="cs"/>
          <w:rtl/>
        </w:rPr>
        <w:tab/>
      </w:r>
      <w:r>
        <w:rPr>
          <w:rtl/>
        </w:rPr>
        <w:t>تنص المادة</w:t>
      </w:r>
      <w:r>
        <w:rPr>
          <w:rFonts w:hint="cs"/>
          <w:rtl/>
        </w:rPr>
        <w:t xml:space="preserve"> 105 </w:t>
      </w:r>
      <w:r>
        <w:rPr>
          <w:rtl/>
        </w:rPr>
        <w:t xml:space="preserve">من قانون الجزاء </w:t>
      </w:r>
      <w:proofErr w:type="spellStart"/>
      <w:r>
        <w:rPr>
          <w:rtl/>
        </w:rPr>
        <w:t>العماني</w:t>
      </w:r>
      <w:proofErr w:type="spellEnd"/>
      <w:r>
        <w:rPr>
          <w:rtl/>
        </w:rPr>
        <w:t xml:space="preserve"> على أن من أتم التاسعة من عمره ولم يكمل الثالثة عشر</w:t>
      </w:r>
      <w:r>
        <w:rPr>
          <w:rFonts w:hint="cs"/>
          <w:rtl/>
        </w:rPr>
        <w:t>ة</w:t>
      </w:r>
      <w:r>
        <w:rPr>
          <w:rtl/>
        </w:rPr>
        <w:t xml:space="preserve"> عند ارتكابه الجريمة لا ي</w:t>
      </w:r>
      <w:r>
        <w:rPr>
          <w:rFonts w:hint="cs"/>
          <w:rtl/>
        </w:rPr>
        <w:t>ُ</w:t>
      </w:r>
      <w:r>
        <w:rPr>
          <w:rtl/>
        </w:rPr>
        <w:t xml:space="preserve">حكم عليه بعقوبة السجن أو الغرامة بل يوضع بحكم قضائي في مؤسسة للإصلاح يعينها القاضي لمدة لا تجاوز </w:t>
      </w:r>
      <w:r>
        <w:rPr>
          <w:rFonts w:hint="cs"/>
          <w:rtl/>
        </w:rPr>
        <w:t>إتمامه</w:t>
      </w:r>
      <w:r>
        <w:rPr>
          <w:rtl/>
        </w:rPr>
        <w:t xml:space="preserve"> الثامنة عشرة</w:t>
      </w:r>
      <w:r>
        <w:rPr>
          <w:rFonts w:hint="cs"/>
          <w:rtl/>
        </w:rPr>
        <w:t>.</w:t>
      </w:r>
      <w:r>
        <w:rPr>
          <w:rtl/>
        </w:rPr>
        <w:t xml:space="preserve"> ويمكن للقاضي أن يوبخه ف</w:t>
      </w:r>
      <w:r>
        <w:rPr>
          <w:rFonts w:hint="cs"/>
          <w:rtl/>
        </w:rPr>
        <w:t xml:space="preserve">ي </w:t>
      </w:r>
      <w:r>
        <w:rPr>
          <w:rtl/>
        </w:rPr>
        <w:t xml:space="preserve">جلسة المحاكمة ويسلمه بعد ذلك </w:t>
      </w:r>
      <w:r>
        <w:rPr>
          <w:rFonts w:hint="cs"/>
          <w:rtl/>
        </w:rPr>
        <w:t>إ</w:t>
      </w:r>
      <w:r>
        <w:rPr>
          <w:rtl/>
        </w:rPr>
        <w:t>لى</w:t>
      </w:r>
      <w:r>
        <w:rPr>
          <w:rFonts w:hint="cs"/>
          <w:rtl/>
        </w:rPr>
        <w:t xml:space="preserve"> ولي</w:t>
      </w:r>
      <w:r>
        <w:rPr>
          <w:rtl/>
        </w:rPr>
        <w:t xml:space="preserve"> أمره لقاء تعهد يتعهد فيه بتربية القاصر والحيلولة دون ارتكابه جريمة أخرى خلال المدة المحددة بالحكم (وإذا أخل الولي بتعهده يتعرض للعقاب المتعل</w:t>
      </w:r>
      <w:r>
        <w:rPr>
          <w:rFonts w:hint="cs"/>
          <w:rtl/>
        </w:rPr>
        <w:t>ق</w:t>
      </w:r>
      <w:r>
        <w:rPr>
          <w:rtl/>
        </w:rPr>
        <w:t xml:space="preserve"> </w:t>
      </w:r>
      <w:proofErr w:type="spellStart"/>
      <w:r>
        <w:rPr>
          <w:rtl/>
        </w:rPr>
        <w:t>بتسييب</w:t>
      </w:r>
      <w:proofErr w:type="spellEnd"/>
      <w:r>
        <w:rPr>
          <w:rtl/>
        </w:rPr>
        <w:t xml:space="preserve"> قاصر ويعود للقاضي عندئذ تقرير وضع القاصر في مؤسسة </w:t>
      </w:r>
      <w:r>
        <w:rPr>
          <w:rFonts w:hint="cs"/>
          <w:rtl/>
        </w:rPr>
        <w:t>للإصلاح</w:t>
      </w:r>
      <w:r>
        <w:rPr>
          <w:rtl/>
        </w:rPr>
        <w:t xml:space="preserve">). وعليه فلا عقوبة جزائية تفرض على الحدث بهذه السن </w:t>
      </w:r>
      <w:r>
        <w:rPr>
          <w:rFonts w:hint="cs"/>
          <w:rtl/>
        </w:rPr>
        <w:t>وإنما</w:t>
      </w:r>
      <w:r>
        <w:rPr>
          <w:rtl/>
        </w:rPr>
        <w:t xml:space="preserve"> </w:t>
      </w:r>
      <w:r>
        <w:rPr>
          <w:rFonts w:hint="cs"/>
          <w:rtl/>
        </w:rPr>
        <w:t>إجراءات</w:t>
      </w:r>
      <w:r>
        <w:rPr>
          <w:rtl/>
        </w:rPr>
        <w:t xml:space="preserve"> تأديبية </w:t>
      </w:r>
      <w:r>
        <w:rPr>
          <w:rFonts w:hint="cs"/>
          <w:rtl/>
        </w:rPr>
        <w:t>أو علاجي</w:t>
      </w:r>
      <w:r>
        <w:rPr>
          <w:rFonts w:hint="eastAsia"/>
          <w:rtl/>
        </w:rPr>
        <w:t>ة</w:t>
      </w:r>
      <w:r>
        <w:rPr>
          <w:rtl/>
        </w:rPr>
        <w:t xml:space="preserve"> </w:t>
      </w:r>
      <w:r>
        <w:rPr>
          <w:rFonts w:hint="cs"/>
          <w:rtl/>
        </w:rPr>
        <w:t>إ</w:t>
      </w:r>
      <w:r>
        <w:rPr>
          <w:rtl/>
        </w:rPr>
        <w:t>صلاحية.</w:t>
      </w:r>
    </w:p>
    <w:p w:rsidR="00000000" w:rsidRDefault="00000000">
      <w:pPr>
        <w:spacing w:before="0" w:line="380" w:lineRule="exact"/>
        <w:jc w:val="both"/>
        <w:rPr>
          <w:rFonts w:hint="cs"/>
        </w:rPr>
      </w:pPr>
      <w:r>
        <w:rPr>
          <w:rFonts w:hint="cs"/>
          <w:rtl/>
        </w:rPr>
        <w:t>480-</w:t>
      </w:r>
      <w:r>
        <w:rPr>
          <w:rFonts w:hint="cs"/>
          <w:rtl/>
        </w:rPr>
        <w:tab/>
      </w:r>
      <w:r>
        <w:rPr>
          <w:rtl/>
        </w:rPr>
        <w:t xml:space="preserve">تنص المادة </w:t>
      </w:r>
      <w:r>
        <w:rPr>
          <w:rFonts w:hint="cs"/>
          <w:rtl/>
        </w:rPr>
        <w:t xml:space="preserve">106 </w:t>
      </w:r>
      <w:r>
        <w:rPr>
          <w:rtl/>
        </w:rPr>
        <w:t xml:space="preserve">من قانون الجزاء </w:t>
      </w:r>
      <w:proofErr w:type="spellStart"/>
      <w:r>
        <w:rPr>
          <w:rtl/>
        </w:rPr>
        <w:t>العماني</w:t>
      </w:r>
      <w:proofErr w:type="spellEnd"/>
      <w:r>
        <w:rPr>
          <w:rtl/>
        </w:rPr>
        <w:t xml:space="preserve"> على أن من أتم الثالثة عشرة من عمره ولم يكمل الخامسة عشرة حين ارتكابه الجريمة يعاقب بالسجن إصلاحاً للنفس حيث ينص القانون على السجن من ثلاث حتى خمس سنوات إذا كانت الجريمة معاقباً عليها بالإعدام أو السجن المؤبد، ومن سنة حتى ثلاث سنوات في الجنايات الأخرى</w:t>
      </w:r>
      <w:r>
        <w:rPr>
          <w:rFonts w:hint="cs"/>
          <w:rtl/>
        </w:rPr>
        <w:t>.</w:t>
      </w:r>
      <w:r>
        <w:rPr>
          <w:rtl/>
        </w:rPr>
        <w:t xml:space="preserve"> أما إذا كانت الجريمة جنحة فيعاقب بالسجن من عشرة أيام إلى ستة أشهر. أما من أتم الخامسة عشرة من عمره ولم يتم الثامنة عشرة عند ارتكابه الجريمة فيعاقب بالسجن من خمس سنوات إلى عشر، إذا كانت الجريمة معاقباً عليها بالإعدام أو السجن المؤبد، ومن ثلاث </w:t>
      </w:r>
      <w:r>
        <w:rPr>
          <w:rFonts w:hint="cs"/>
          <w:rtl/>
        </w:rPr>
        <w:t>إلى</w:t>
      </w:r>
      <w:r>
        <w:rPr>
          <w:rtl/>
        </w:rPr>
        <w:t xml:space="preserve"> سبع سنوات إذا كانت من الجنايات الأخرى</w:t>
      </w:r>
      <w:r>
        <w:rPr>
          <w:rFonts w:hint="cs"/>
          <w:rtl/>
        </w:rPr>
        <w:t>.</w:t>
      </w:r>
      <w:r>
        <w:rPr>
          <w:rtl/>
        </w:rPr>
        <w:t xml:space="preserve"> أما إذا كانت الجريمة جنحة فيعاقب بالسجن من عشرة أيام إلى سنة واحدة.</w:t>
      </w:r>
    </w:p>
    <w:p w:rsidR="00000000" w:rsidRDefault="00000000">
      <w:pPr>
        <w:spacing w:before="0" w:line="380" w:lineRule="exact"/>
        <w:jc w:val="both"/>
        <w:rPr>
          <w:rFonts w:hint="cs"/>
        </w:rPr>
      </w:pPr>
      <w:r>
        <w:rPr>
          <w:rFonts w:hint="cs"/>
          <w:rtl/>
        </w:rPr>
        <w:t>481-</w:t>
      </w:r>
      <w:r>
        <w:rPr>
          <w:rFonts w:hint="cs"/>
          <w:rtl/>
        </w:rPr>
        <w:tab/>
      </w:r>
      <w:r>
        <w:rPr>
          <w:rtl/>
        </w:rPr>
        <w:t>المادة</w:t>
      </w:r>
      <w:r>
        <w:rPr>
          <w:rFonts w:hint="cs"/>
          <w:rtl/>
        </w:rPr>
        <w:t xml:space="preserve"> 292 </w:t>
      </w:r>
      <w:r>
        <w:rPr>
          <w:rtl/>
        </w:rPr>
        <w:t xml:space="preserve">من قانون </w:t>
      </w:r>
      <w:r>
        <w:rPr>
          <w:rFonts w:hint="cs"/>
          <w:rtl/>
        </w:rPr>
        <w:t>الإجراءات</w:t>
      </w:r>
      <w:r>
        <w:rPr>
          <w:rtl/>
        </w:rPr>
        <w:t xml:space="preserve"> الجزائية توجب تأجيل تنفيذ عقوبة </w:t>
      </w:r>
      <w:r>
        <w:rPr>
          <w:rFonts w:hint="cs"/>
          <w:rtl/>
        </w:rPr>
        <w:t>الإعدام</w:t>
      </w:r>
      <w:r>
        <w:rPr>
          <w:rtl/>
        </w:rPr>
        <w:t xml:space="preserve"> بالحامل حتى تلد</w:t>
      </w:r>
      <w:r>
        <w:rPr>
          <w:rFonts w:hint="cs"/>
          <w:rtl/>
        </w:rPr>
        <w:t>.</w:t>
      </w:r>
      <w:r>
        <w:rPr>
          <w:rtl/>
        </w:rPr>
        <w:t xml:space="preserve"> ف</w:t>
      </w:r>
      <w:r>
        <w:rPr>
          <w:rFonts w:hint="cs"/>
          <w:rtl/>
        </w:rPr>
        <w:t>إ</w:t>
      </w:r>
      <w:r>
        <w:rPr>
          <w:rtl/>
        </w:rPr>
        <w:t>ن كان المول</w:t>
      </w:r>
      <w:r>
        <w:rPr>
          <w:rFonts w:hint="cs"/>
          <w:rtl/>
        </w:rPr>
        <w:t>و</w:t>
      </w:r>
      <w:r>
        <w:rPr>
          <w:rtl/>
        </w:rPr>
        <w:t xml:space="preserve">د حياً أجل التنفيذ لمدة عامين </w:t>
      </w:r>
      <w:r>
        <w:rPr>
          <w:rFonts w:hint="cs"/>
          <w:rtl/>
        </w:rPr>
        <w:t>لإرضاعه.</w:t>
      </w:r>
      <w:r>
        <w:rPr>
          <w:rtl/>
        </w:rPr>
        <w:t xml:space="preserve"> أما </w:t>
      </w:r>
      <w:r>
        <w:rPr>
          <w:rFonts w:hint="cs"/>
          <w:rtl/>
        </w:rPr>
        <w:t>إ</w:t>
      </w:r>
      <w:r>
        <w:rPr>
          <w:rtl/>
        </w:rPr>
        <w:t xml:space="preserve">ن توفي خلالها فيؤجل التنفيذ أربعين يوماً بعد الوفاة، وإن ولد الجنين ميتاً فيؤجل التنفيذ ستين يوماً بعد الولادة. </w:t>
      </w:r>
    </w:p>
    <w:p w:rsidR="00000000" w:rsidRDefault="00000000">
      <w:pPr>
        <w:spacing w:before="0" w:line="380" w:lineRule="exact"/>
        <w:jc w:val="both"/>
        <w:rPr>
          <w:rFonts w:hint="cs"/>
          <w:rtl/>
        </w:rPr>
      </w:pPr>
      <w:r>
        <w:rPr>
          <w:rFonts w:hint="cs"/>
          <w:rtl/>
        </w:rPr>
        <w:t>482-</w:t>
      </w:r>
      <w:r>
        <w:rPr>
          <w:rFonts w:hint="cs"/>
          <w:rtl/>
        </w:rPr>
        <w:tab/>
      </w:r>
      <w:r>
        <w:rPr>
          <w:rtl/>
        </w:rPr>
        <w:t xml:space="preserve">توجب المادة </w:t>
      </w:r>
      <w:r>
        <w:rPr>
          <w:rFonts w:hint="cs"/>
          <w:rtl/>
        </w:rPr>
        <w:t xml:space="preserve">301 </w:t>
      </w:r>
      <w:r>
        <w:rPr>
          <w:rtl/>
        </w:rPr>
        <w:t>من</w:t>
      </w:r>
      <w:r>
        <w:rPr>
          <w:rFonts w:hint="cs"/>
          <w:rtl/>
        </w:rPr>
        <w:t xml:space="preserve"> قانون الإجراءات الجزائية </w:t>
      </w:r>
      <w:r>
        <w:rPr>
          <w:rtl/>
        </w:rPr>
        <w:t>على جواز تأجيل تنفيذ العقوبة المقيدة للحرية بالم</w:t>
      </w:r>
      <w:r>
        <w:rPr>
          <w:rFonts w:hint="cs"/>
          <w:rtl/>
        </w:rPr>
        <w:t>ـ</w:t>
      </w:r>
      <w:r>
        <w:rPr>
          <w:rtl/>
        </w:rPr>
        <w:t>رأة الحامل لحين مضى ثلاثة أشهر على ولادتها</w:t>
      </w:r>
      <w:r>
        <w:rPr>
          <w:rFonts w:hint="cs"/>
          <w:rtl/>
        </w:rPr>
        <w:t>.</w:t>
      </w:r>
      <w:r>
        <w:rPr>
          <w:rtl/>
        </w:rPr>
        <w:t xml:space="preserve"> وتنص ال</w:t>
      </w:r>
      <w:r>
        <w:rPr>
          <w:rFonts w:hint="cs"/>
          <w:rtl/>
        </w:rPr>
        <w:t>م</w:t>
      </w:r>
      <w:r>
        <w:rPr>
          <w:rtl/>
        </w:rPr>
        <w:t>ادة</w:t>
      </w:r>
      <w:r>
        <w:rPr>
          <w:rFonts w:hint="cs"/>
          <w:rtl/>
        </w:rPr>
        <w:t xml:space="preserve"> 304</w:t>
      </w:r>
      <w:r>
        <w:rPr>
          <w:rtl/>
        </w:rPr>
        <w:t xml:space="preserve"> منه على جواز تأجيل تنفيذ العقوبة المقيدة للحرية على أحد الزوجين إذا حكم كلاهما بها وكان لهما طفل (أو يكفلانه) لم يتم الخامسة عشرة من عمره وكان لهما محل إقامة معروف في السلطنة</w:t>
      </w:r>
      <w:r>
        <w:rPr>
          <w:rFonts w:hint="cs"/>
          <w:rtl/>
        </w:rPr>
        <w:t>.</w:t>
      </w:r>
    </w:p>
    <w:p w:rsidR="00000000" w:rsidRDefault="00000000">
      <w:pPr>
        <w:tabs>
          <w:tab w:val="left" w:pos="1250"/>
        </w:tabs>
        <w:spacing w:before="0" w:line="380" w:lineRule="exact"/>
        <w:jc w:val="both"/>
        <w:rPr>
          <w:rFonts w:hint="cs"/>
          <w:b/>
          <w:bCs/>
          <w:sz w:val="28"/>
          <w:rtl/>
          <w:lang w:eastAsia="en-US"/>
        </w:rPr>
      </w:pPr>
      <w:r>
        <w:rPr>
          <w:rFonts w:hint="cs"/>
          <w:b/>
          <w:bCs/>
          <w:sz w:val="28"/>
          <w:rtl/>
          <w:lang w:eastAsia="en-US"/>
        </w:rPr>
        <w:t>9-3-2-3</w:t>
      </w:r>
      <w:r>
        <w:rPr>
          <w:rFonts w:hint="cs"/>
          <w:b/>
          <w:bCs/>
          <w:sz w:val="28"/>
          <w:rtl/>
          <w:lang w:eastAsia="en-US"/>
        </w:rPr>
        <w:tab/>
      </w:r>
      <w:r>
        <w:rPr>
          <w:b/>
          <w:bCs/>
          <w:sz w:val="28"/>
          <w:rtl/>
          <w:lang w:eastAsia="en-US"/>
        </w:rPr>
        <w:t xml:space="preserve">تحديد معاملة خاصة </w:t>
      </w:r>
      <w:r>
        <w:rPr>
          <w:rFonts w:hint="cs"/>
          <w:b/>
          <w:bCs/>
          <w:sz w:val="28"/>
          <w:rtl/>
          <w:lang w:eastAsia="en-US"/>
        </w:rPr>
        <w:t>للأطفال</w:t>
      </w:r>
      <w:r>
        <w:rPr>
          <w:b/>
          <w:bCs/>
          <w:sz w:val="28"/>
          <w:rtl/>
          <w:lang w:eastAsia="en-US"/>
        </w:rPr>
        <w:t xml:space="preserve"> </w:t>
      </w:r>
      <w:r>
        <w:rPr>
          <w:rFonts w:hint="cs"/>
          <w:b/>
          <w:bCs/>
          <w:sz w:val="28"/>
          <w:rtl/>
          <w:lang w:eastAsia="en-US"/>
        </w:rPr>
        <w:t>في</w:t>
      </w:r>
      <w:r>
        <w:rPr>
          <w:b/>
          <w:bCs/>
          <w:sz w:val="28"/>
          <w:rtl/>
          <w:lang w:eastAsia="en-US"/>
        </w:rPr>
        <w:t xml:space="preserve"> </w:t>
      </w:r>
      <w:r>
        <w:rPr>
          <w:rFonts w:hint="cs"/>
          <w:b/>
          <w:bCs/>
          <w:sz w:val="28"/>
          <w:rtl/>
          <w:lang w:eastAsia="en-US"/>
        </w:rPr>
        <w:t>ال</w:t>
      </w:r>
      <w:r>
        <w:rPr>
          <w:b/>
          <w:bCs/>
          <w:sz w:val="28"/>
          <w:rtl/>
          <w:lang w:eastAsia="en-US"/>
        </w:rPr>
        <w:t xml:space="preserve">إجراءات </w:t>
      </w:r>
      <w:r>
        <w:rPr>
          <w:rFonts w:hint="cs"/>
          <w:b/>
          <w:bCs/>
          <w:sz w:val="28"/>
          <w:rtl/>
          <w:lang w:eastAsia="en-US"/>
        </w:rPr>
        <w:t>ال</w:t>
      </w:r>
      <w:r>
        <w:rPr>
          <w:b/>
          <w:bCs/>
          <w:sz w:val="28"/>
          <w:rtl/>
          <w:lang w:eastAsia="en-US"/>
        </w:rPr>
        <w:t>قضائية</w:t>
      </w:r>
    </w:p>
    <w:p w:rsidR="00000000" w:rsidRDefault="00000000">
      <w:pPr>
        <w:spacing w:before="0" w:line="380" w:lineRule="exact"/>
        <w:jc w:val="both"/>
        <w:rPr>
          <w:rtl/>
        </w:rPr>
      </w:pPr>
      <w:r>
        <w:rPr>
          <w:rFonts w:hint="cs"/>
          <w:rtl/>
        </w:rPr>
        <w:t>483-</w:t>
      </w:r>
      <w:r>
        <w:rPr>
          <w:rFonts w:hint="cs"/>
          <w:rtl/>
        </w:rPr>
        <w:tab/>
      </w:r>
      <w:r>
        <w:rPr>
          <w:rtl/>
        </w:rPr>
        <w:t>إن ذلك رهن</w:t>
      </w:r>
      <w:r>
        <w:rPr>
          <w:rFonts w:hint="cs"/>
          <w:rtl/>
        </w:rPr>
        <w:t>اً</w:t>
      </w:r>
      <w:r>
        <w:rPr>
          <w:rtl/>
        </w:rPr>
        <w:t xml:space="preserve"> بصدور قانون </w:t>
      </w:r>
      <w:r>
        <w:rPr>
          <w:rFonts w:hint="cs"/>
          <w:rtl/>
        </w:rPr>
        <w:t>مساءلة الإحداث</w:t>
      </w:r>
      <w:r>
        <w:rPr>
          <w:rtl/>
        </w:rPr>
        <w:t xml:space="preserve"> وهو قيد الدراسة.</w:t>
      </w:r>
    </w:p>
    <w:p w:rsidR="00000000" w:rsidRDefault="00000000">
      <w:pPr>
        <w:tabs>
          <w:tab w:val="left" w:pos="1250"/>
        </w:tabs>
        <w:spacing w:before="0" w:line="380" w:lineRule="exact"/>
        <w:jc w:val="both"/>
        <w:rPr>
          <w:rFonts w:hint="cs"/>
          <w:b/>
          <w:bCs/>
          <w:sz w:val="28"/>
          <w:rtl/>
          <w:lang w:eastAsia="en-US"/>
        </w:rPr>
      </w:pPr>
      <w:r>
        <w:rPr>
          <w:rFonts w:hint="cs"/>
          <w:b/>
          <w:bCs/>
          <w:sz w:val="28"/>
          <w:rtl/>
          <w:lang w:eastAsia="en-US"/>
        </w:rPr>
        <w:t>9-3-2-4</w:t>
      </w:r>
      <w:r>
        <w:rPr>
          <w:rFonts w:hint="cs"/>
          <w:b/>
          <w:bCs/>
          <w:sz w:val="28"/>
          <w:rtl/>
          <w:lang w:eastAsia="en-US"/>
        </w:rPr>
        <w:tab/>
      </w:r>
      <w:r>
        <w:rPr>
          <w:b/>
          <w:bCs/>
          <w:sz w:val="28"/>
          <w:rtl/>
          <w:lang w:eastAsia="en-US"/>
        </w:rPr>
        <w:t>إتاحة ترتيبات مختلفة لمعاملة الأطفال</w:t>
      </w:r>
    </w:p>
    <w:p w:rsidR="00000000" w:rsidRDefault="00000000">
      <w:pPr>
        <w:spacing w:before="0" w:line="380" w:lineRule="exact"/>
        <w:jc w:val="both"/>
        <w:rPr>
          <w:rFonts w:hint="cs"/>
        </w:rPr>
      </w:pPr>
      <w:r>
        <w:rPr>
          <w:rFonts w:hint="cs"/>
          <w:rtl/>
        </w:rPr>
        <w:t>484-</w:t>
      </w:r>
      <w:r>
        <w:rPr>
          <w:rFonts w:hint="cs"/>
          <w:rtl/>
        </w:rPr>
        <w:tab/>
      </w:r>
      <w:r>
        <w:rPr>
          <w:rtl/>
        </w:rPr>
        <w:t xml:space="preserve">نحيل بهذا الصدد لما ورد في تقريرنا الأول </w:t>
      </w:r>
      <w:r>
        <w:rPr>
          <w:rFonts w:hint="cs"/>
          <w:rtl/>
        </w:rPr>
        <w:t xml:space="preserve">في الفرع ثامناً - باء-5، </w:t>
      </w:r>
      <w:r>
        <w:rPr>
          <w:rtl/>
        </w:rPr>
        <w:t>ونضيف إلى ذلك ما</w:t>
      </w:r>
      <w:r>
        <w:rPr>
          <w:rFonts w:hint="cs"/>
          <w:rtl/>
        </w:rPr>
        <w:t xml:space="preserve"> </w:t>
      </w:r>
      <w:r>
        <w:rPr>
          <w:rtl/>
        </w:rPr>
        <w:t>ي</w:t>
      </w:r>
      <w:r>
        <w:rPr>
          <w:rFonts w:hint="cs"/>
          <w:rtl/>
        </w:rPr>
        <w:t>رد أدناه.</w:t>
      </w:r>
      <w:r>
        <w:rPr>
          <w:rtl/>
        </w:rPr>
        <w:t>:</w:t>
      </w:r>
    </w:p>
    <w:p w:rsidR="00000000" w:rsidRDefault="00000000">
      <w:pPr>
        <w:spacing w:before="0" w:line="380" w:lineRule="exact"/>
        <w:jc w:val="both"/>
        <w:rPr>
          <w:rFonts w:hint="cs"/>
        </w:rPr>
      </w:pPr>
      <w:r>
        <w:rPr>
          <w:rFonts w:hint="cs"/>
          <w:rtl/>
        </w:rPr>
        <w:t>485-</w:t>
      </w:r>
      <w:r>
        <w:rPr>
          <w:rFonts w:hint="cs"/>
          <w:rtl/>
        </w:rPr>
        <w:tab/>
      </w:r>
      <w:r>
        <w:rPr>
          <w:rtl/>
        </w:rPr>
        <w:t xml:space="preserve">إن مجال التعليم </w:t>
      </w:r>
      <w:r>
        <w:rPr>
          <w:rFonts w:hint="cs"/>
          <w:rtl/>
        </w:rPr>
        <w:t>للأحداث</w:t>
      </w:r>
      <w:r>
        <w:rPr>
          <w:rtl/>
        </w:rPr>
        <w:t xml:space="preserve"> في المؤسسات </w:t>
      </w:r>
      <w:r>
        <w:rPr>
          <w:rFonts w:hint="cs"/>
          <w:rtl/>
        </w:rPr>
        <w:t>الإصلاحية</w:t>
      </w:r>
      <w:r>
        <w:rPr>
          <w:rtl/>
        </w:rPr>
        <w:t xml:space="preserve"> والسجون متوفر لمحو الأمية وكذلك</w:t>
      </w:r>
      <w:r>
        <w:rPr>
          <w:rFonts w:hint="cs"/>
          <w:rtl/>
        </w:rPr>
        <w:t xml:space="preserve"> حتى نهاية الصف السادس </w:t>
      </w:r>
      <w:r>
        <w:rPr>
          <w:rtl/>
        </w:rPr>
        <w:t>فقط كدراسة منتظمة تحت إشراف وزارة التربية والتعليم</w:t>
      </w:r>
      <w:r>
        <w:rPr>
          <w:rFonts w:hint="cs"/>
          <w:rtl/>
        </w:rPr>
        <w:t>.</w:t>
      </w:r>
      <w:r>
        <w:rPr>
          <w:rtl/>
        </w:rPr>
        <w:t xml:space="preserve"> أما مراحل التعليم العام</w:t>
      </w:r>
      <w:r>
        <w:rPr>
          <w:rFonts w:hint="cs"/>
          <w:rtl/>
        </w:rPr>
        <w:t xml:space="preserve"> </w:t>
      </w:r>
      <w:r>
        <w:rPr>
          <w:rtl/>
        </w:rPr>
        <w:t xml:space="preserve">فلا توجد فصول للدارسة المنتظمة بل الانتساب فقط للدراسة الحرة. كما نشير </w:t>
      </w:r>
      <w:r>
        <w:rPr>
          <w:rFonts w:hint="cs"/>
          <w:rtl/>
        </w:rPr>
        <w:t>إ</w:t>
      </w:r>
      <w:r>
        <w:rPr>
          <w:rtl/>
        </w:rPr>
        <w:t>لى أن لجنة متابعة تنفيذ اتفاقية الطفل قد شكلت فريق عمل لدراسة أوضاع الأحداث داخل مراكز التوقيف والسجن</w:t>
      </w:r>
      <w:r>
        <w:rPr>
          <w:rFonts w:hint="cs"/>
          <w:rtl/>
        </w:rPr>
        <w:t>.</w:t>
      </w:r>
      <w:r>
        <w:rPr>
          <w:rtl/>
        </w:rPr>
        <w:t xml:space="preserve"> وقد قام الفريق بدراسة موسعة بهذا الصدد خلص فيها </w:t>
      </w:r>
      <w:r>
        <w:rPr>
          <w:rFonts w:hint="cs"/>
          <w:rtl/>
        </w:rPr>
        <w:t xml:space="preserve">إلى </w:t>
      </w:r>
      <w:r>
        <w:rPr>
          <w:rtl/>
        </w:rPr>
        <w:t>اقتراحات تجري متابعتها مع الجهات المختصة.</w:t>
      </w:r>
    </w:p>
    <w:p w:rsidR="00000000" w:rsidRDefault="00000000">
      <w:pPr>
        <w:spacing w:before="0" w:line="380" w:lineRule="exact"/>
        <w:jc w:val="both"/>
        <w:rPr>
          <w:rFonts w:hint="cs"/>
        </w:rPr>
      </w:pPr>
      <w:r>
        <w:rPr>
          <w:rFonts w:hint="cs"/>
          <w:rtl/>
        </w:rPr>
        <w:t>486-</w:t>
      </w:r>
      <w:r>
        <w:rPr>
          <w:rFonts w:hint="cs"/>
          <w:rtl/>
        </w:rPr>
        <w:tab/>
        <w:t>إ</w:t>
      </w:r>
      <w:r>
        <w:rPr>
          <w:rtl/>
        </w:rPr>
        <w:t xml:space="preserve">ن المادة </w:t>
      </w:r>
      <w:r>
        <w:rPr>
          <w:rFonts w:hint="cs"/>
          <w:rtl/>
        </w:rPr>
        <w:t>22</w:t>
      </w:r>
      <w:r>
        <w:rPr>
          <w:rtl/>
        </w:rPr>
        <w:t xml:space="preserve"> من قانون السجون قد كفلت للسجين أو الموقوف المحافظة عل شعائره الدينية وتهيئة الوسائل له لممارستها، وأن يكون لكل سجين مرشد أو اكثر من الدعاة المختصين. ونصت المادة </w:t>
      </w:r>
      <w:r>
        <w:rPr>
          <w:rFonts w:hint="cs"/>
          <w:rtl/>
        </w:rPr>
        <w:t xml:space="preserve">23 </w:t>
      </w:r>
      <w:r>
        <w:rPr>
          <w:rtl/>
        </w:rPr>
        <w:t xml:space="preserve">منه على تمتع النزلاء والمحبوسين بالرعاية الصحية والاجتماعية المجانية داخل السجن أو </w:t>
      </w:r>
      <w:r>
        <w:rPr>
          <w:rFonts w:hint="cs"/>
          <w:rtl/>
        </w:rPr>
        <w:t>أماكن</w:t>
      </w:r>
      <w:r>
        <w:rPr>
          <w:rtl/>
        </w:rPr>
        <w:t xml:space="preserve"> الحبس الاحتياطي. وأوجبت المادة 24 منه أن يكون </w:t>
      </w:r>
      <w:r>
        <w:rPr>
          <w:rFonts w:hint="cs"/>
          <w:rtl/>
        </w:rPr>
        <w:t>في</w:t>
      </w:r>
      <w:r>
        <w:rPr>
          <w:rtl/>
        </w:rPr>
        <w:t xml:space="preserve"> كل سجن طبيب مقيم </w:t>
      </w:r>
      <w:proofErr w:type="spellStart"/>
      <w:r>
        <w:rPr>
          <w:rtl/>
        </w:rPr>
        <w:t>تناط</w:t>
      </w:r>
      <w:proofErr w:type="spellEnd"/>
      <w:r>
        <w:rPr>
          <w:rtl/>
        </w:rPr>
        <w:t xml:space="preserve"> به الأعمال الصحية ويعاونه عدد من المساعدين. و</w:t>
      </w:r>
      <w:r>
        <w:rPr>
          <w:rFonts w:hint="cs"/>
          <w:rtl/>
        </w:rPr>
        <w:t>أ</w:t>
      </w:r>
      <w:r>
        <w:rPr>
          <w:rtl/>
        </w:rPr>
        <w:t xml:space="preserve">وجبت المادة </w:t>
      </w:r>
      <w:r>
        <w:rPr>
          <w:rFonts w:hint="cs"/>
          <w:rtl/>
        </w:rPr>
        <w:t xml:space="preserve">25 </w:t>
      </w:r>
      <w:r>
        <w:rPr>
          <w:rtl/>
        </w:rPr>
        <w:t>منه توفير التغذية الصحية الكافية المناسبة للسن وللحالة الصحية</w:t>
      </w:r>
      <w:r>
        <w:rPr>
          <w:rFonts w:hint="cs"/>
          <w:rtl/>
        </w:rPr>
        <w:t>.</w:t>
      </w:r>
      <w:r>
        <w:rPr>
          <w:rtl/>
        </w:rPr>
        <w:t xml:space="preserve"> كما ألزمت المادة 26 منه بتوفير الملابس والأغطية الملائمة للاستعمال الشخصي.</w:t>
      </w:r>
    </w:p>
    <w:p w:rsidR="00000000" w:rsidRDefault="00000000">
      <w:pPr>
        <w:spacing w:before="0" w:line="380" w:lineRule="exact"/>
        <w:jc w:val="both"/>
        <w:rPr>
          <w:rFonts w:hint="cs"/>
        </w:rPr>
      </w:pPr>
      <w:r>
        <w:rPr>
          <w:rFonts w:hint="cs"/>
          <w:rtl/>
        </w:rPr>
        <w:t>487-</w:t>
      </w:r>
      <w:r>
        <w:rPr>
          <w:rFonts w:hint="cs"/>
          <w:rtl/>
        </w:rPr>
        <w:tab/>
      </w:r>
      <w:r>
        <w:rPr>
          <w:rtl/>
        </w:rPr>
        <w:t xml:space="preserve">ألزمت المادة 26 منه معاملة النزيلة الحامل منذ بداية الحمل وحتى مضي أربعين يوماً على الوضع معاملة طبية خاصة من حيث نوع الغذاء والأعمال التي تسند </w:t>
      </w:r>
      <w:r>
        <w:rPr>
          <w:rFonts w:hint="cs"/>
          <w:rtl/>
        </w:rPr>
        <w:t>إليها</w:t>
      </w:r>
      <w:r>
        <w:rPr>
          <w:rtl/>
        </w:rPr>
        <w:t>.</w:t>
      </w:r>
    </w:p>
    <w:p w:rsidR="00000000" w:rsidRDefault="00000000">
      <w:pPr>
        <w:spacing w:before="0" w:line="380" w:lineRule="exact"/>
        <w:jc w:val="both"/>
        <w:rPr>
          <w:rFonts w:hint="cs"/>
          <w:rtl/>
        </w:rPr>
      </w:pPr>
      <w:r>
        <w:rPr>
          <w:rFonts w:hint="cs"/>
          <w:rtl/>
        </w:rPr>
        <w:t>488-</w:t>
      </w:r>
      <w:r>
        <w:rPr>
          <w:rFonts w:hint="cs"/>
          <w:rtl/>
        </w:rPr>
        <w:tab/>
        <w:t>إ</w:t>
      </w:r>
      <w:r>
        <w:rPr>
          <w:rtl/>
        </w:rPr>
        <w:t xml:space="preserve">ن جرائم </w:t>
      </w:r>
      <w:r>
        <w:rPr>
          <w:rFonts w:hint="cs"/>
          <w:rtl/>
        </w:rPr>
        <w:t>الأحداث</w:t>
      </w:r>
      <w:r>
        <w:rPr>
          <w:rtl/>
        </w:rPr>
        <w:t xml:space="preserve"> لا تشكل ظاهرة في عمان بل هي </w:t>
      </w:r>
      <w:r>
        <w:rPr>
          <w:rFonts w:hint="cs"/>
          <w:rtl/>
        </w:rPr>
        <w:t>في</w:t>
      </w:r>
      <w:r>
        <w:rPr>
          <w:rtl/>
        </w:rPr>
        <w:t xml:space="preserve"> أدنى مستوى</w:t>
      </w:r>
      <w:r>
        <w:rPr>
          <w:rFonts w:hint="cs"/>
          <w:rtl/>
        </w:rPr>
        <w:t>.</w:t>
      </w:r>
      <w:r>
        <w:rPr>
          <w:rtl/>
        </w:rPr>
        <w:t xml:space="preserve"> </w:t>
      </w:r>
      <w:r>
        <w:rPr>
          <w:rFonts w:hint="cs"/>
          <w:rtl/>
        </w:rPr>
        <w:t xml:space="preserve">إذ يبين </w:t>
      </w:r>
      <w:r>
        <w:rPr>
          <w:rtl/>
        </w:rPr>
        <w:t xml:space="preserve">الجدول </w:t>
      </w:r>
      <w:r>
        <w:rPr>
          <w:rFonts w:hint="cs"/>
          <w:rtl/>
        </w:rPr>
        <w:t>رقم 27 أن عدد الجرائم المرتكبة من الأحداث (أقل من 9 سنوات إلى 18 سنة) في عام 2003 هو 704 جريمة منها 97.2 في المائة ارتكبها ذكور. وإ</w:t>
      </w:r>
      <w:r>
        <w:rPr>
          <w:rtl/>
        </w:rPr>
        <w:t xml:space="preserve">ن أغلب هذه الجرائم هي جرائم </w:t>
      </w:r>
      <w:r>
        <w:rPr>
          <w:rFonts w:hint="cs"/>
          <w:rtl/>
        </w:rPr>
        <w:t>جنحة</w:t>
      </w:r>
      <w:r>
        <w:rPr>
          <w:rtl/>
        </w:rPr>
        <w:t xml:space="preserve"> بسيطة و</w:t>
      </w:r>
      <w:r>
        <w:rPr>
          <w:rFonts w:hint="cs"/>
          <w:rtl/>
        </w:rPr>
        <w:t>أ</w:t>
      </w:r>
      <w:r>
        <w:rPr>
          <w:rtl/>
        </w:rPr>
        <w:t>ن جرائم السرقة والشروع فيها والإيذاء البسيط والمشاجرة ودخول البلاد بشكل غير مشروع تمثل النسبة الكبرى منها</w:t>
      </w:r>
      <w:r>
        <w:rPr>
          <w:rFonts w:hint="cs"/>
          <w:rtl/>
        </w:rPr>
        <w:t>.</w:t>
      </w:r>
      <w:r>
        <w:rPr>
          <w:rtl/>
        </w:rPr>
        <w:t xml:space="preserve"> ونرفق</w:t>
      </w:r>
      <w:r>
        <w:rPr>
          <w:rFonts w:hint="cs"/>
          <w:rtl/>
        </w:rPr>
        <w:t xml:space="preserve"> </w:t>
      </w:r>
      <w:r>
        <w:rPr>
          <w:rtl/>
        </w:rPr>
        <w:t xml:space="preserve">جداول تبين سن </w:t>
      </w:r>
      <w:r>
        <w:rPr>
          <w:rFonts w:hint="cs"/>
          <w:rtl/>
        </w:rPr>
        <w:t>الأحداث</w:t>
      </w:r>
      <w:r>
        <w:rPr>
          <w:rtl/>
        </w:rPr>
        <w:t xml:space="preserve"> </w:t>
      </w:r>
      <w:r>
        <w:rPr>
          <w:rFonts w:hint="cs"/>
          <w:rtl/>
        </w:rPr>
        <w:t>وأعداد</w:t>
      </w:r>
      <w:r>
        <w:rPr>
          <w:rtl/>
        </w:rPr>
        <w:t xml:space="preserve"> جرائمهم ونوعها وتوزعها على المناطق خلال </w:t>
      </w:r>
      <w:r>
        <w:rPr>
          <w:rFonts w:hint="cs"/>
          <w:rtl/>
        </w:rPr>
        <w:t xml:space="preserve">الفترة </w:t>
      </w:r>
      <w:r>
        <w:rPr>
          <w:rtl/>
        </w:rPr>
        <w:t xml:space="preserve">2000 </w:t>
      </w:r>
      <w:r>
        <w:rPr>
          <w:rFonts w:hint="cs"/>
          <w:rtl/>
        </w:rPr>
        <w:t xml:space="preserve">إلى </w:t>
      </w:r>
      <w:r>
        <w:rPr>
          <w:rtl/>
        </w:rPr>
        <w:t>2003</w:t>
      </w:r>
      <w:r>
        <w:rPr>
          <w:rFonts w:hint="cs"/>
          <w:rtl/>
        </w:rPr>
        <w:t>.</w:t>
      </w:r>
    </w:p>
    <w:p w:rsidR="00000000" w:rsidRDefault="00000000">
      <w:pPr>
        <w:tabs>
          <w:tab w:val="left" w:pos="1250"/>
        </w:tabs>
        <w:spacing w:before="0" w:line="380" w:lineRule="exact"/>
        <w:jc w:val="both"/>
        <w:rPr>
          <w:rFonts w:hint="cs"/>
          <w:b/>
          <w:bCs/>
          <w:sz w:val="28"/>
          <w:rtl/>
          <w:lang w:eastAsia="en-US"/>
        </w:rPr>
      </w:pPr>
      <w:r>
        <w:rPr>
          <w:rFonts w:hint="cs"/>
          <w:b/>
          <w:bCs/>
          <w:sz w:val="28"/>
          <w:rtl/>
          <w:lang w:eastAsia="en-US"/>
        </w:rPr>
        <w:t>9-3-2-5</w:t>
      </w:r>
      <w:r>
        <w:rPr>
          <w:rFonts w:hint="cs"/>
          <w:b/>
          <w:bCs/>
          <w:sz w:val="28"/>
          <w:rtl/>
          <w:lang w:eastAsia="en-US"/>
        </w:rPr>
        <w:tab/>
      </w:r>
      <w:r>
        <w:rPr>
          <w:b/>
          <w:bCs/>
          <w:sz w:val="28"/>
          <w:rtl/>
          <w:lang w:eastAsia="en-US"/>
        </w:rPr>
        <w:t xml:space="preserve">التأهيل النفسي والبدني </w:t>
      </w:r>
      <w:r>
        <w:rPr>
          <w:rFonts w:hint="cs"/>
          <w:b/>
          <w:bCs/>
          <w:sz w:val="28"/>
          <w:rtl/>
          <w:lang w:eastAsia="en-US"/>
        </w:rPr>
        <w:t>وإعادة</w:t>
      </w:r>
      <w:r>
        <w:rPr>
          <w:b/>
          <w:bCs/>
          <w:sz w:val="28"/>
          <w:rtl/>
          <w:lang w:eastAsia="en-US"/>
        </w:rPr>
        <w:t xml:space="preserve"> الاندماج الاجتماعي للطفل</w:t>
      </w:r>
    </w:p>
    <w:p w:rsidR="00000000" w:rsidRDefault="00000000">
      <w:pPr>
        <w:spacing w:before="0" w:line="380" w:lineRule="exact"/>
        <w:jc w:val="both"/>
        <w:rPr>
          <w:rFonts w:hint="cs"/>
          <w:rtl/>
        </w:rPr>
      </w:pPr>
      <w:r>
        <w:rPr>
          <w:rFonts w:hint="cs"/>
          <w:rtl/>
        </w:rPr>
        <w:t>489-</w:t>
      </w:r>
      <w:r>
        <w:rPr>
          <w:rFonts w:hint="cs"/>
          <w:rtl/>
        </w:rPr>
        <w:tab/>
        <w:t>إ</w:t>
      </w:r>
      <w:r>
        <w:rPr>
          <w:rtl/>
        </w:rPr>
        <w:t xml:space="preserve">ن جملة تدابير التأهيل النفسي والبدني وإعادة الاندماج، بما في ذلك ما تمارسه المؤسسات </w:t>
      </w:r>
      <w:r>
        <w:rPr>
          <w:rFonts w:hint="cs"/>
          <w:rtl/>
        </w:rPr>
        <w:t>الإ</w:t>
      </w:r>
      <w:r>
        <w:rPr>
          <w:rtl/>
        </w:rPr>
        <w:t xml:space="preserve">صلاحية وما يمارسه المرشدون والدعاة والمعلمون في السجون قد سبقت الإشارة إليها في </w:t>
      </w:r>
      <w:r>
        <w:rPr>
          <w:rFonts w:hint="cs"/>
          <w:rtl/>
        </w:rPr>
        <w:t xml:space="preserve">الفرع </w:t>
      </w:r>
      <w:r>
        <w:rPr>
          <w:rtl/>
        </w:rPr>
        <w:t>السابق.</w:t>
      </w:r>
    </w:p>
    <w:p w:rsidR="00000000" w:rsidRDefault="00000000">
      <w:pPr>
        <w:keepNext/>
        <w:tabs>
          <w:tab w:val="left" w:pos="1040"/>
        </w:tabs>
        <w:spacing w:before="0" w:line="380" w:lineRule="exact"/>
        <w:jc w:val="both"/>
        <w:rPr>
          <w:rFonts w:hint="cs"/>
          <w:b/>
          <w:bCs/>
          <w:sz w:val="28"/>
          <w:rtl/>
          <w:lang w:eastAsia="en-US"/>
        </w:rPr>
      </w:pPr>
      <w:r>
        <w:rPr>
          <w:rFonts w:hint="cs"/>
          <w:b/>
          <w:bCs/>
          <w:sz w:val="28"/>
          <w:rtl/>
          <w:lang w:eastAsia="en-US"/>
        </w:rPr>
        <w:t>9-4</w:t>
      </w:r>
      <w:r>
        <w:rPr>
          <w:rFonts w:hint="cs"/>
          <w:b/>
          <w:bCs/>
          <w:sz w:val="28"/>
          <w:rtl/>
          <w:lang w:eastAsia="en-US"/>
        </w:rPr>
        <w:tab/>
        <w:t>الأطفال</w:t>
      </w:r>
      <w:r>
        <w:rPr>
          <w:b/>
          <w:bCs/>
          <w:sz w:val="28"/>
          <w:rtl/>
          <w:lang w:eastAsia="en-US"/>
        </w:rPr>
        <w:t xml:space="preserve"> في حالات الاستغلال</w:t>
      </w:r>
    </w:p>
    <w:p w:rsidR="00000000" w:rsidRDefault="00000000">
      <w:pPr>
        <w:keepNext/>
        <w:tabs>
          <w:tab w:val="left" w:pos="1040"/>
        </w:tabs>
        <w:spacing w:before="0" w:line="380" w:lineRule="exact"/>
        <w:jc w:val="both"/>
        <w:rPr>
          <w:rFonts w:hint="cs"/>
          <w:b/>
          <w:bCs/>
          <w:sz w:val="28"/>
          <w:rtl/>
          <w:lang w:eastAsia="en-US"/>
        </w:rPr>
      </w:pPr>
      <w:r>
        <w:rPr>
          <w:rFonts w:hint="cs"/>
          <w:b/>
          <w:bCs/>
          <w:sz w:val="28"/>
          <w:rtl/>
          <w:lang w:eastAsia="en-US"/>
        </w:rPr>
        <w:t>9-4-1</w:t>
      </w:r>
      <w:r>
        <w:rPr>
          <w:rFonts w:hint="cs"/>
          <w:b/>
          <w:bCs/>
          <w:sz w:val="28"/>
          <w:rtl/>
          <w:lang w:eastAsia="en-US"/>
        </w:rPr>
        <w:tab/>
      </w:r>
      <w:r>
        <w:rPr>
          <w:b/>
          <w:bCs/>
          <w:sz w:val="28"/>
          <w:rtl/>
          <w:lang w:eastAsia="en-US"/>
        </w:rPr>
        <w:t xml:space="preserve">الاستغلال الاقتصادي </w:t>
      </w:r>
    </w:p>
    <w:p w:rsidR="00000000" w:rsidRDefault="00000000">
      <w:pPr>
        <w:keepNext/>
        <w:spacing w:before="0" w:line="380" w:lineRule="exact"/>
        <w:jc w:val="both"/>
        <w:rPr>
          <w:rtl/>
        </w:rPr>
      </w:pPr>
      <w:r>
        <w:rPr>
          <w:rFonts w:hint="cs"/>
          <w:rtl/>
        </w:rPr>
        <w:t>490-</w:t>
      </w:r>
      <w:r>
        <w:rPr>
          <w:rFonts w:hint="cs"/>
          <w:rtl/>
        </w:rPr>
        <w:tab/>
        <w:t xml:space="preserve">انظر </w:t>
      </w:r>
      <w:r>
        <w:rPr>
          <w:rtl/>
        </w:rPr>
        <w:t>البند</w:t>
      </w:r>
      <w:r>
        <w:rPr>
          <w:rFonts w:hint="cs"/>
          <w:rtl/>
        </w:rPr>
        <w:t xml:space="preserve"> 2-1-5 </w:t>
      </w:r>
      <w:r>
        <w:rPr>
          <w:rtl/>
        </w:rPr>
        <w:t xml:space="preserve">من هذا التقرير. </w:t>
      </w:r>
    </w:p>
    <w:p w:rsidR="00000000" w:rsidRDefault="00000000">
      <w:pPr>
        <w:spacing w:before="0" w:line="380" w:lineRule="exact"/>
        <w:jc w:val="both"/>
        <w:rPr>
          <w:rFonts w:hint="cs"/>
        </w:rPr>
      </w:pPr>
      <w:r>
        <w:rPr>
          <w:rFonts w:hint="cs"/>
          <w:rtl/>
        </w:rPr>
        <w:t>491-</w:t>
      </w:r>
      <w:r>
        <w:rPr>
          <w:rFonts w:hint="cs"/>
          <w:rtl/>
        </w:rPr>
        <w:tab/>
        <w:t>إ</w:t>
      </w:r>
      <w:r>
        <w:rPr>
          <w:rtl/>
        </w:rPr>
        <w:t xml:space="preserve">ن القانون لم يميز بين ذكر وأنثى </w:t>
      </w:r>
      <w:r>
        <w:rPr>
          <w:rFonts w:hint="cs"/>
          <w:rtl/>
        </w:rPr>
        <w:t>أو</w:t>
      </w:r>
      <w:r>
        <w:rPr>
          <w:rtl/>
        </w:rPr>
        <w:t xml:space="preserve"> ريف وحضر أو أجنبي وعماني أو دين أو جنس. كما نشير </w:t>
      </w:r>
      <w:r>
        <w:rPr>
          <w:rFonts w:hint="cs"/>
          <w:rtl/>
        </w:rPr>
        <w:t>إلى</w:t>
      </w:r>
      <w:r>
        <w:rPr>
          <w:rtl/>
        </w:rPr>
        <w:t xml:space="preserve"> أن قانون العمل قد أضاف مزايا للفتيات عن الذكور في المواد</w:t>
      </w:r>
      <w:r>
        <w:rPr>
          <w:rFonts w:hint="cs"/>
          <w:rtl/>
        </w:rPr>
        <w:t xml:space="preserve"> 80 إلى 86</w:t>
      </w:r>
      <w:r>
        <w:rPr>
          <w:rtl/>
        </w:rPr>
        <w:t xml:space="preserve"> فيما يتعلق بتشغيل النساء</w:t>
      </w:r>
      <w:r>
        <w:rPr>
          <w:rFonts w:hint="cs"/>
          <w:rtl/>
        </w:rPr>
        <w:t>.</w:t>
      </w:r>
      <w:r>
        <w:rPr>
          <w:rtl/>
        </w:rPr>
        <w:t xml:space="preserve"> ومثال ذلك ما ورد بال</w:t>
      </w:r>
      <w:r>
        <w:rPr>
          <w:rFonts w:hint="cs"/>
          <w:rtl/>
        </w:rPr>
        <w:t>م</w:t>
      </w:r>
      <w:r>
        <w:rPr>
          <w:rtl/>
        </w:rPr>
        <w:t>ادة</w:t>
      </w:r>
      <w:r>
        <w:rPr>
          <w:rFonts w:hint="cs"/>
          <w:rtl/>
        </w:rPr>
        <w:t xml:space="preserve"> 82</w:t>
      </w:r>
      <w:r>
        <w:rPr>
          <w:rtl/>
        </w:rPr>
        <w:t xml:space="preserve"> منه بعدم جواز تشغيل النساء في الأعمال الضارة صحياً وكذلك في الأعمال الشاقة أو غيرها من ا</w:t>
      </w:r>
      <w:r>
        <w:rPr>
          <w:rFonts w:hint="cs"/>
          <w:rtl/>
        </w:rPr>
        <w:t>لأ</w:t>
      </w:r>
      <w:r>
        <w:rPr>
          <w:rtl/>
        </w:rPr>
        <w:t xml:space="preserve">عمال التي </w:t>
      </w:r>
      <w:r>
        <w:rPr>
          <w:rFonts w:hint="cs"/>
          <w:rtl/>
        </w:rPr>
        <w:t>تُ</w:t>
      </w:r>
      <w:r>
        <w:rPr>
          <w:rtl/>
        </w:rPr>
        <w:t>حدد بقرار من الوزير.</w:t>
      </w:r>
    </w:p>
    <w:p w:rsidR="00000000" w:rsidRDefault="00000000">
      <w:pPr>
        <w:spacing w:before="0" w:line="380" w:lineRule="exact"/>
        <w:jc w:val="both"/>
        <w:rPr>
          <w:rFonts w:hint="cs"/>
        </w:rPr>
      </w:pPr>
      <w:r>
        <w:rPr>
          <w:rFonts w:hint="cs"/>
          <w:rtl/>
        </w:rPr>
        <w:t>492-</w:t>
      </w:r>
      <w:r>
        <w:rPr>
          <w:rFonts w:hint="cs"/>
          <w:rtl/>
        </w:rPr>
        <w:tab/>
      </w:r>
      <w:r>
        <w:rPr>
          <w:rtl/>
        </w:rPr>
        <w:t xml:space="preserve">تقوم وزارة القوى العاملة من خلال دائرة الرعاية العمالية وحملات التفتيش بالتأكد من التزام أصحاب العمل بمواد قانون العمل، وتتم مناقشة كل فرد يخالف أحكام القانون. ويتم رصد حالات </w:t>
      </w:r>
      <w:r>
        <w:rPr>
          <w:rFonts w:hint="cs"/>
          <w:rtl/>
        </w:rPr>
        <w:t>الأطفال</w:t>
      </w:r>
      <w:r>
        <w:rPr>
          <w:rtl/>
        </w:rPr>
        <w:t xml:space="preserve"> في إطار برامج وزيارات المتابعة التي يقوم بها موظفو ومفتشو قطاع العمل استنادا </w:t>
      </w:r>
      <w:r>
        <w:rPr>
          <w:rFonts w:hint="cs"/>
          <w:rtl/>
        </w:rPr>
        <w:t>إلى</w:t>
      </w:r>
      <w:r>
        <w:rPr>
          <w:rtl/>
        </w:rPr>
        <w:t xml:space="preserve"> المادة</w:t>
      </w:r>
      <w:r>
        <w:rPr>
          <w:rFonts w:hint="cs"/>
          <w:rtl/>
        </w:rPr>
        <w:t xml:space="preserve"> </w:t>
      </w:r>
      <w:r>
        <w:rPr>
          <w:rtl/>
        </w:rPr>
        <w:t>8 من قانون العمل</w:t>
      </w:r>
      <w:r>
        <w:rPr>
          <w:rFonts w:hint="cs"/>
          <w:rtl/>
        </w:rPr>
        <w:t>.</w:t>
      </w:r>
      <w:r>
        <w:rPr>
          <w:rtl/>
        </w:rPr>
        <w:t xml:space="preserve"> وفي حالة مخالفة صاحب العمل لأحكام الباب الخامس الخاص بتشغيل النساء والأحداث يتم تطبيق المادة</w:t>
      </w:r>
      <w:r>
        <w:rPr>
          <w:rFonts w:hint="cs"/>
          <w:rtl/>
        </w:rPr>
        <w:t xml:space="preserve"> </w:t>
      </w:r>
      <w:r>
        <w:rPr>
          <w:rtl/>
        </w:rPr>
        <w:t>118 من قانون العمل بتغريم صاحب العمل بمبلغ لا يزيد على مائة ريال</w:t>
      </w:r>
      <w:r>
        <w:rPr>
          <w:rFonts w:hint="cs"/>
          <w:rtl/>
        </w:rPr>
        <w:t>.</w:t>
      </w:r>
      <w:r>
        <w:rPr>
          <w:rtl/>
        </w:rPr>
        <w:t xml:space="preserve"> وتتعدد العقوبات بتعدد الأحداث والنساء الجاري تشغيلهم بالمخالفة لتلك الأحكام</w:t>
      </w:r>
      <w:r>
        <w:rPr>
          <w:rFonts w:hint="cs"/>
          <w:rtl/>
        </w:rPr>
        <w:t>.</w:t>
      </w:r>
      <w:r>
        <w:rPr>
          <w:rtl/>
        </w:rPr>
        <w:t xml:space="preserve"> وإذا ارتكبت المخالفة مرة ثانية خلال سنة من تاريخ الحكم جاز معاقبة صاحب العمل فضلا عن الغرامة بالسجن. </w:t>
      </w:r>
    </w:p>
    <w:p w:rsidR="00000000" w:rsidRDefault="00000000">
      <w:pPr>
        <w:spacing w:before="0" w:line="380" w:lineRule="exact"/>
        <w:jc w:val="both"/>
        <w:rPr>
          <w:rFonts w:hint="cs"/>
          <w:rtl/>
        </w:rPr>
      </w:pPr>
      <w:r>
        <w:rPr>
          <w:rFonts w:hint="cs"/>
          <w:rtl/>
        </w:rPr>
        <w:t>493-</w:t>
      </w:r>
      <w:r>
        <w:rPr>
          <w:rFonts w:hint="cs"/>
          <w:rtl/>
        </w:rPr>
        <w:tab/>
        <w:t>إ</w:t>
      </w:r>
      <w:r>
        <w:rPr>
          <w:rtl/>
        </w:rPr>
        <w:t xml:space="preserve">ن ظاهرة عمالة </w:t>
      </w:r>
      <w:r>
        <w:rPr>
          <w:rFonts w:hint="cs"/>
          <w:rtl/>
        </w:rPr>
        <w:t>الأطفال</w:t>
      </w:r>
      <w:r>
        <w:rPr>
          <w:rtl/>
        </w:rPr>
        <w:t xml:space="preserve"> في السلطنة ليس لها وجود يبعث على القلق نظراً للتماسك الاجتماعي وما يحث عليه الدين من طلب العلم فضلاً عن القوانين </w:t>
      </w:r>
      <w:r>
        <w:rPr>
          <w:rFonts w:hint="cs"/>
          <w:rtl/>
        </w:rPr>
        <w:t>التي</w:t>
      </w:r>
      <w:r>
        <w:rPr>
          <w:rtl/>
        </w:rPr>
        <w:t xml:space="preserve"> أشرنا </w:t>
      </w:r>
      <w:r>
        <w:rPr>
          <w:rFonts w:hint="cs"/>
          <w:rtl/>
        </w:rPr>
        <w:t>إليها.</w:t>
      </w:r>
      <w:r>
        <w:rPr>
          <w:rtl/>
        </w:rPr>
        <w:t xml:space="preserve"> ولا عمالة </w:t>
      </w:r>
      <w:r>
        <w:rPr>
          <w:rFonts w:hint="cs"/>
          <w:rtl/>
        </w:rPr>
        <w:t>للأطفال</w:t>
      </w:r>
      <w:r>
        <w:rPr>
          <w:rtl/>
        </w:rPr>
        <w:t xml:space="preserve"> في الجهات الحكومية</w:t>
      </w:r>
      <w:r>
        <w:rPr>
          <w:rFonts w:hint="cs"/>
          <w:rtl/>
        </w:rPr>
        <w:t>.</w:t>
      </w:r>
      <w:r>
        <w:rPr>
          <w:rtl/>
        </w:rPr>
        <w:t xml:space="preserve"> ويبين الجدول </w:t>
      </w:r>
      <w:r>
        <w:rPr>
          <w:rFonts w:hint="cs"/>
          <w:rtl/>
        </w:rPr>
        <w:t>رقم 28 أن عدد الأطفال (أقل مـن 18 سنة) العاملين في عام 2001 بلغ 390 1 منهم 223 1 ذكور و167 إناث.</w:t>
      </w:r>
      <w:r>
        <w:rPr>
          <w:rtl/>
        </w:rPr>
        <w:t xml:space="preserve"> ويعمل هؤلاء الأطفال كتبة أو سعاة أو عمال نظافة أو مراسلين، ومجملها أعمال خفيفة.</w:t>
      </w:r>
    </w:p>
    <w:p w:rsidR="00000000" w:rsidRDefault="00000000">
      <w:pPr>
        <w:tabs>
          <w:tab w:val="left" w:pos="1082"/>
        </w:tabs>
        <w:spacing w:before="0" w:line="380" w:lineRule="exact"/>
        <w:jc w:val="both"/>
        <w:rPr>
          <w:rFonts w:hint="cs"/>
          <w:b/>
          <w:bCs/>
          <w:szCs w:val="32"/>
          <w:rtl/>
          <w:lang w:eastAsia="en-US"/>
        </w:rPr>
      </w:pPr>
      <w:r>
        <w:rPr>
          <w:rFonts w:hint="cs"/>
          <w:b/>
          <w:bCs/>
          <w:szCs w:val="32"/>
          <w:rtl/>
          <w:lang w:eastAsia="en-US"/>
        </w:rPr>
        <w:t>9-4-2</w:t>
      </w:r>
      <w:r>
        <w:rPr>
          <w:rFonts w:hint="cs"/>
          <w:b/>
          <w:bCs/>
          <w:szCs w:val="32"/>
          <w:rtl/>
          <w:lang w:eastAsia="en-US"/>
        </w:rPr>
        <w:tab/>
      </w:r>
      <w:r>
        <w:rPr>
          <w:b/>
          <w:bCs/>
          <w:szCs w:val="32"/>
          <w:rtl/>
          <w:lang w:eastAsia="en-US"/>
        </w:rPr>
        <w:t>سباق الهجن وركوب الخيل</w:t>
      </w:r>
    </w:p>
    <w:p w:rsidR="00000000" w:rsidRDefault="00000000">
      <w:pPr>
        <w:spacing w:before="0" w:line="380" w:lineRule="exact"/>
        <w:jc w:val="both"/>
        <w:rPr>
          <w:rFonts w:hint="cs"/>
          <w:rtl/>
        </w:rPr>
      </w:pPr>
      <w:r>
        <w:rPr>
          <w:rFonts w:hint="cs"/>
          <w:rtl/>
        </w:rPr>
        <w:t>494-</w:t>
      </w:r>
      <w:r>
        <w:rPr>
          <w:rFonts w:hint="cs"/>
          <w:rtl/>
        </w:rPr>
        <w:tab/>
      </w:r>
      <w:r>
        <w:rPr>
          <w:rtl/>
        </w:rPr>
        <w:t xml:space="preserve">نشير أولاً إلى أن هذه الرياضة من الرياضات الشعبية المتأصلة في المنطقة يمارسها البالغون والأطفال مثل السباحة وركوب الخيل وكرة القدم والمصارعة وغيرها من الرياضات. كما أن الأطفال الذين يتسابقون على الهجن هم من </w:t>
      </w:r>
      <w:proofErr w:type="spellStart"/>
      <w:r>
        <w:rPr>
          <w:rtl/>
        </w:rPr>
        <w:t>العمانيين</w:t>
      </w:r>
      <w:proofErr w:type="spellEnd"/>
      <w:r>
        <w:rPr>
          <w:rtl/>
        </w:rPr>
        <w:t xml:space="preserve"> حصراً ومن أولاد مالكي الهجن ولا يمارسون ذلك كعمال لقاء أجر عند رب عمل</w:t>
      </w:r>
      <w:r>
        <w:rPr>
          <w:rFonts w:hint="cs"/>
          <w:rtl/>
        </w:rPr>
        <w:t>.</w:t>
      </w:r>
      <w:r>
        <w:rPr>
          <w:rtl/>
        </w:rPr>
        <w:t xml:space="preserve"> وتتخذ </w:t>
      </w:r>
      <w:r>
        <w:rPr>
          <w:rFonts w:hint="cs"/>
          <w:rtl/>
        </w:rPr>
        <w:t>إجراءات</w:t>
      </w:r>
      <w:r>
        <w:rPr>
          <w:rtl/>
        </w:rPr>
        <w:t xml:space="preserve"> أمن وسلامة صارمة للمتسابقين منها غطاء الرأس ومعدات ربط تمنع السقوط وملابس لا </w:t>
      </w:r>
      <w:proofErr w:type="spellStart"/>
      <w:r>
        <w:rPr>
          <w:rtl/>
        </w:rPr>
        <w:t>تمتلىء</w:t>
      </w:r>
      <w:proofErr w:type="spellEnd"/>
      <w:r>
        <w:rPr>
          <w:rtl/>
        </w:rPr>
        <w:t xml:space="preserve"> بالهواء، وتوفر سماعة على صدر المتسابق يستطيع من خلالها المخاطبة. ويندفع الأطفال في المناطق الشرقية خاصة للمشاركة بالسباق تفاخراً وتباهياً بالقدرات وبالركوب لما يحققه من شهرة وما يناله من مكافآت. وتحاط حلبة السباق </w:t>
      </w:r>
      <w:proofErr w:type="spellStart"/>
      <w:r>
        <w:rPr>
          <w:rtl/>
        </w:rPr>
        <w:t>بسواتر</w:t>
      </w:r>
      <w:proofErr w:type="spellEnd"/>
      <w:r>
        <w:rPr>
          <w:rtl/>
        </w:rPr>
        <w:t xml:space="preserve"> ترابية تمنع الجمل من الخروج من المضمار</w:t>
      </w:r>
      <w:r>
        <w:rPr>
          <w:rFonts w:hint="cs"/>
          <w:rtl/>
        </w:rPr>
        <w:t>.</w:t>
      </w:r>
      <w:r>
        <w:rPr>
          <w:rtl/>
        </w:rPr>
        <w:t xml:space="preserve"> ويكون عمر المتسابق بين 7</w:t>
      </w:r>
      <w:r>
        <w:rPr>
          <w:rFonts w:hint="cs"/>
          <w:rtl/>
        </w:rPr>
        <w:t xml:space="preserve"> أعوام و</w:t>
      </w:r>
      <w:r>
        <w:rPr>
          <w:rtl/>
        </w:rPr>
        <w:t>15 عاماً على أن يكون وزنه من 12</w:t>
      </w:r>
      <w:r>
        <w:rPr>
          <w:rFonts w:hint="cs"/>
          <w:rtl/>
        </w:rPr>
        <w:t xml:space="preserve"> إلى </w:t>
      </w:r>
      <w:r>
        <w:rPr>
          <w:rtl/>
        </w:rPr>
        <w:t xml:space="preserve">22 </w:t>
      </w:r>
      <w:proofErr w:type="spellStart"/>
      <w:r>
        <w:rPr>
          <w:rtl/>
        </w:rPr>
        <w:t>كغ</w:t>
      </w:r>
      <w:proofErr w:type="spellEnd"/>
      <w:r>
        <w:rPr>
          <w:rtl/>
        </w:rPr>
        <w:t xml:space="preserve"> ومتمتعاً بالذكاء والفطنة والانتباه وسهولة التخاطب والتفاهم. ولا يجاوز عدد الأطفال المشاركي</w:t>
      </w:r>
      <w:r>
        <w:rPr>
          <w:rFonts w:hint="cs"/>
          <w:rtl/>
        </w:rPr>
        <w:t>ن</w:t>
      </w:r>
      <w:r>
        <w:rPr>
          <w:rtl/>
        </w:rPr>
        <w:t xml:space="preserve"> في السباق 200</w:t>
      </w:r>
      <w:r>
        <w:rPr>
          <w:rFonts w:hint="cs"/>
          <w:rtl/>
        </w:rPr>
        <w:t xml:space="preserve"> إلى </w:t>
      </w:r>
      <w:r>
        <w:rPr>
          <w:rtl/>
        </w:rPr>
        <w:t>300 طفل</w:t>
      </w:r>
      <w:r>
        <w:rPr>
          <w:rFonts w:hint="cs"/>
          <w:rtl/>
        </w:rPr>
        <w:t>.</w:t>
      </w:r>
      <w:r>
        <w:rPr>
          <w:rtl/>
        </w:rPr>
        <w:t xml:space="preserve"> ولا ي</w:t>
      </w:r>
      <w:r>
        <w:rPr>
          <w:rFonts w:hint="cs"/>
          <w:rtl/>
        </w:rPr>
        <w:t>ستغرق</w:t>
      </w:r>
      <w:r>
        <w:rPr>
          <w:rtl/>
        </w:rPr>
        <w:t xml:space="preserve"> تدريب المتسابقين وقتاً طويلاً لأن جميعهم ممن يتنقلون على الهجن وأهلهم من مربيها ولا يجاوز التدريب تبعاً لذلك أسبوعاً أو أسبوعين قبل السباق، ولمدة 5 دقائق في كل مرة، ولا تجاوز في اليوم 5 </w:t>
      </w:r>
      <w:proofErr w:type="spellStart"/>
      <w:r>
        <w:rPr>
          <w:rtl/>
        </w:rPr>
        <w:t>ركبات</w:t>
      </w:r>
      <w:proofErr w:type="spellEnd"/>
      <w:r>
        <w:rPr>
          <w:rtl/>
        </w:rPr>
        <w:t>. والطفل المتسابق عادة يتعايش مع الجم</w:t>
      </w:r>
      <w:r>
        <w:rPr>
          <w:rFonts w:hint="cs"/>
          <w:rtl/>
        </w:rPr>
        <w:t>ل</w:t>
      </w:r>
      <w:r>
        <w:rPr>
          <w:rtl/>
        </w:rPr>
        <w:t xml:space="preserve"> قبل السباق لمدة شهرين </w:t>
      </w:r>
      <w:r>
        <w:rPr>
          <w:rFonts w:hint="cs"/>
          <w:rtl/>
        </w:rPr>
        <w:t>إ</w:t>
      </w:r>
      <w:r>
        <w:rPr>
          <w:rtl/>
        </w:rPr>
        <w:t>لى ثلاثة للتأقلم بينهما. ولا تأثير فعلي على دراسة المتسابقين لأن هذه التمارين جزءً من حياتهم ومعظم السباقات تنظم أيام العطلة الرسمية وبفترات بعد الدراسة وفي حالة نادرة خلالها يتم الاستئذان من المدرسة.</w:t>
      </w:r>
    </w:p>
    <w:p w:rsidR="00000000" w:rsidRDefault="00000000">
      <w:pPr>
        <w:spacing w:before="0" w:line="380" w:lineRule="exact"/>
        <w:jc w:val="both"/>
        <w:rPr>
          <w:rFonts w:hint="cs"/>
        </w:rPr>
      </w:pPr>
      <w:r>
        <w:rPr>
          <w:rFonts w:hint="cs"/>
          <w:rtl/>
        </w:rPr>
        <w:t>495-</w:t>
      </w:r>
      <w:r>
        <w:rPr>
          <w:rFonts w:hint="cs"/>
          <w:rtl/>
        </w:rPr>
        <w:tab/>
        <w:t xml:space="preserve">إن </w:t>
      </w:r>
      <w:r>
        <w:rPr>
          <w:rtl/>
        </w:rPr>
        <w:t>هذه الرياضة لا تزيد مخاطرها عن أية رياضة أخرى يمارسها الأطفال في دول أخرى وأدت لوفاة أو إصابة</w:t>
      </w:r>
      <w:r>
        <w:rPr>
          <w:rFonts w:hint="cs"/>
          <w:rtl/>
        </w:rPr>
        <w:t>.</w:t>
      </w:r>
      <w:r>
        <w:rPr>
          <w:rtl/>
        </w:rPr>
        <w:t xml:space="preserve"> بل إن نسبة عدد المشاركين لا تمثل أ</w:t>
      </w:r>
      <w:r>
        <w:rPr>
          <w:rFonts w:hint="cs"/>
          <w:rtl/>
        </w:rPr>
        <w:t>م</w:t>
      </w:r>
      <w:r>
        <w:rPr>
          <w:rtl/>
        </w:rPr>
        <w:t>راً هاماً أمام المشاركين في رياضات أخرى بالعالم</w:t>
      </w:r>
      <w:r>
        <w:rPr>
          <w:rFonts w:hint="cs"/>
          <w:rtl/>
        </w:rPr>
        <w:t>.</w:t>
      </w:r>
      <w:r>
        <w:rPr>
          <w:rtl/>
        </w:rPr>
        <w:t xml:space="preserve"> وبذلك لا نؤيد مناقشة هذا الموضوع على أنه عمالة للأطفال لاختلاف </w:t>
      </w:r>
      <w:proofErr w:type="spellStart"/>
      <w:r>
        <w:rPr>
          <w:rtl/>
        </w:rPr>
        <w:t>واقعه</w:t>
      </w:r>
      <w:proofErr w:type="spellEnd"/>
      <w:r>
        <w:rPr>
          <w:rtl/>
        </w:rPr>
        <w:t xml:space="preserve"> عن ذلك ولأنه لو كان عمالة لما جاز وفقاً لقانون العمل استخدام هؤلاء الأطفال</w:t>
      </w:r>
      <w:r>
        <w:rPr>
          <w:rFonts w:hint="cs"/>
          <w:rtl/>
        </w:rPr>
        <w:t xml:space="preserve">. يرد ذلك على توصية اللجنة الواردة في الفقرة 51 من ملاحظاتها الختامية </w:t>
      </w:r>
      <w:r>
        <w:rPr>
          <w:rtl/>
        </w:rPr>
        <w:t xml:space="preserve">على تقرير السلطنة الأول </w:t>
      </w:r>
      <w:r>
        <w:rPr>
          <w:rFonts w:hint="cs"/>
          <w:rtl/>
        </w:rPr>
        <w:t>وما أعربت عنه اللجنة من قلق في الفقرة 52 منها.</w:t>
      </w:r>
    </w:p>
    <w:p w:rsidR="00000000" w:rsidRDefault="00000000">
      <w:pPr>
        <w:spacing w:before="0" w:line="380" w:lineRule="exact"/>
        <w:jc w:val="both"/>
        <w:rPr>
          <w:spacing w:val="2"/>
          <w:rtl/>
        </w:rPr>
      </w:pPr>
      <w:r>
        <w:rPr>
          <w:rFonts w:hint="cs"/>
          <w:spacing w:val="2"/>
          <w:rtl/>
        </w:rPr>
        <w:t>496-</w:t>
      </w:r>
      <w:r>
        <w:rPr>
          <w:rFonts w:hint="cs"/>
          <w:spacing w:val="2"/>
          <w:rtl/>
        </w:rPr>
        <w:tab/>
        <w:t>كما قامت السلطنة مؤخراً وتمشياً مع توصيات اللجنة في هذا  المجال ومع ما اتخذته دول مجاورة من قرارات بإصدار قرار بتحديد سن راكبي سباقات الهجن حيث صدر هذا القرار من اتحاد الفروسية والهجن بتحديد سن راكبي الهجن بحيث لا تقل عن 14 عاماً. وتنفيذاً للقرار جاء فيه بأنه عند المشاركة في السباقات فإن على راكبي الهجن إبراز صورة من شهادة الميلاد وفي حالة عدم توفرها فعليه تقديم شهادة تقدير السن. وينفذ هذا القرار على جميع السباقات.</w:t>
      </w:r>
    </w:p>
    <w:p w:rsidR="00000000" w:rsidRDefault="00000000">
      <w:pPr>
        <w:spacing w:before="0" w:line="380" w:lineRule="exact"/>
        <w:jc w:val="both"/>
        <w:rPr>
          <w:rFonts w:hint="cs"/>
        </w:rPr>
      </w:pPr>
      <w:r>
        <w:rPr>
          <w:rFonts w:hint="cs"/>
          <w:rtl/>
        </w:rPr>
        <w:t>497-</w:t>
      </w:r>
      <w:r>
        <w:rPr>
          <w:rFonts w:hint="cs"/>
          <w:rtl/>
        </w:rPr>
        <w:tab/>
        <w:t>إ</w:t>
      </w:r>
      <w:r>
        <w:rPr>
          <w:rtl/>
        </w:rPr>
        <w:t xml:space="preserve">ن لجنة تنفيذ اتفاقية حقوق الطفل قد </w:t>
      </w:r>
      <w:r>
        <w:rPr>
          <w:rFonts w:hint="cs"/>
          <w:rtl/>
        </w:rPr>
        <w:t>أسندت</w:t>
      </w:r>
      <w:r>
        <w:rPr>
          <w:rtl/>
        </w:rPr>
        <w:t xml:space="preserve"> لفريق خاص متابعة هذا الموضوع</w:t>
      </w:r>
      <w:r>
        <w:rPr>
          <w:rFonts w:hint="cs"/>
          <w:rtl/>
        </w:rPr>
        <w:t>.</w:t>
      </w:r>
      <w:r>
        <w:rPr>
          <w:rtl/>
        </w:rPr>
        <w:t xml:space="preserve"> </w:t>
      </w:r>
      <w:r>
        <w:rPr>
          <w:rFonts w:hint="cs"/>
          <w:rtl/>
        </w:rPr>
        <w:t>إ</w:t>
      </w:r>
      <w:r>
        <w:rPr>
          <w:rtl/>
        </w:rPr>
        <w:t>ن ما تقدم مأخوذ من تقريره بعد زيارات ميدانية ولقاءات متعددة مع منظمي السباقات والمتسابقين ومالكي الهجن والمضمرين.</w:t>
      </w:r>
      <w:r>
        <w:rPr>
          <w:rFonts w:hint="cs"/>
          <w:rtl/>
        </w:rPr>
        <w:t xml:space="preserve"> </w:t>
      </w:r>
    </w:p>
    <w:p w:rsidR="00000000" w:rsidRDefault="00000000">
      <w:pPr>
        <w:spacing w:before="0" w:line="380" w:lineRule="exact"/>
        <w:jc w:val="both"/>
        <w:rPr>
          <w:rFonts w:hint="cs"/>
          <w:rtl/>
        </w:rPr>
      </w:pPr>
      <w:r>
        <w:rPr>
          <w:rFonts w:hint="cs"/>
          <w:rtl/>
        </w:rPr>
        <w:t>498-</w:t>
      </w:r>
      <w:r>
        <w:rPr>
          <w:rFonts w:hint="cs"/>
          <w:rtl/>
        </w:rPr>
        <w:tab/>
        <w:t xml:space="preserve">ويبين الجدول رقم 27 </w:t>
      </w:r>
      <w:r>
        <w:rPr>
          <w:rtl/>
        </w:rPr>
        <w:t>أعداد الخيل بالمنطقة الشرقية وعدد الأطفال الممارسين لهواية الفروسية</w:t>
      </w:r>
      <w:r>
        <w:rPr>
          <w:rFonts w:hint="cs"/>
          <w:rtl/>
        </w:rPr>
        <w:t>.</w:t>
      </w:r>
    </w:p>
    <w:p w:rsidR="00000000" w:rsidRDefault="00000000">
      <w:pPr>
        <w:keepNext/>
        <w:tabs>
          <w:tab w:val="left" w:pos="1054"/>
        </w:tabs>
        <w:spacing w:before="0" w:line="380" w:lineRule="exact"/>
        <w:jc w:val="both"/>
        <w:rPr>
          <w:rFonts w:hint="cs"/>
          <w:b/>
          <w:bCs/>
          <w:sz w:val="28"/>
          <w:lang w:eastAsia="en-US"/>
        </w:rPr>
      </w:pPr>
      <w:r>
        <w:rPr>
          <w:rFonts w:hint="cs"/>
          <w:b/>
          <w:bCs/>
          <w:sz w:val="28"/>
          <w:rtl/>
          <w:lang w:eastAsia="en-US"/>
        </w:rPr>
        <w:t>9-4-3</w:t>
      </w:r>
      <w:r>
        <w:rPr>
          <w:rFonts w:hint="cs"/>
          <w:b/>
          <w:bCs/>
          <w:sz w:val="28"/>
          <w:rtl/>
          <w:lang w:eastAsia="en-US"/>
        </w:rPr>
        <w:tab/>
      </w:r>
      <w:r>
        <w:rPr>
          <w:b/>
          <w:bCs/>
          <w:sz w:val="28"/>
          <w:rtl/>
          <w:lang w:eastAsia="en-US"/>
        </w:rPr>
        <w:t>صيد الأسماك</w:t>
      </w:r>
    </w:p>
    <w:p w:rsidR="00000000" w:rsidRDefault="00000000">
      <w:pPr>
        <w:spacing w:before="0" w:line="380" w:lineRule="exact"/>
        <w:jc w:val="both"/>
        <w:rPr>
          <w:spacing w:val="-2"/>
          <w:rtl/>
        </w:rPr>
      </w:pPr>
      <w:r>
        <w:rPr>
          <w:rFonts w:hint="cs"/>
          <w:spacing w:val="-2"/>
          <w:rtl/>
        </w:rPr>
        <w:t>499-</w:t>
      </w:r>
      <w:r>
        <w:rPr>
          <w:rFonts w:hint="cs"/>
          <w:spacing w:val="-2"/>
          <w:rtl/>
        </w:rPr>
        <w:tab/>
      </w:r>
      <w:r>
        <w:rPr>
          <w:spacing w:val="-2"/>
          <w:rtl/>
        </w:rPr>
        <w:t>كلفت لجنة تنفيذ اتفاقية حقوق الطفل فريق عمل متخصص من كافة الجهات لرصد عمالة الأطفال في هذا المجال وبيان مخاطره</w:t>
      </w:r>
      <w:r>
        <w:rPr>
          <w:rFonts w:hint="cs"/>
          <w:spacing w:val="-2"/>
          <w:rtl/>
        </w:rPr>
        <w:t>.</w:t>
      </w:r>
      <w:r>
        <w:rPr>
          <w:spacing w:val="-2"/>
          <w:rtl/>
        </w:rPr>
        <w:t xml:space="preserve"> وقد قام الفريق بعدة زيارات ميدانية ولقاءات اطلع من خلالها على الوقائع، ومن ثم قدم تقريراً يبين الآتي:</w:t>
      </w:r>
    </w:p>
    <w:p w:rsidR="00000000" w:rsidRDefault="00000000">
      <w:pPr>
        <w:spacing w:before="0" w:line="380" w:lineRule="exact"/>
        <w:ind w:left="1434" w:hanging="714"/>
        <w:jc w:val="both"/>
        <w:rPr>
          <w:rFonts w:hint="cs"/>
          <w:rtl/>
          <w:lang w:eastAsia="en-US"/>
        </w:rPr>
      </w:pPr>
      <w:r>
        <w:rPr>
          <w:rFonts w:hint="cs"/>
          <w:rtl/>
          <w:lang w:eastAsia="en-US"/>
        </w:rPr>
        <w:t>-</w:t>
      </w:r>
      <w:r>
        <w:rPr>
          <w:rFonts w:hint="cs"/>
          <w:rtl/>
          <w:lang w:eastAsia="en-US"/>
        </w:rPr>
        <w:tab/>
      </w:r>
      <w:r>
        <w:rPr>
          <w:rtl/>
          <w:lang w:eastAsia="en-US"/>
        </w:rPr>
        <w:t xml:space="preserve">مهنة صيد الأسماك مهنة قديمة ورياضة وترفيه يمارسها كثير من </w:t>
      </w:r>
      <w:proofErr w:type="spellStart"/>
      <w:r>
        <w:rPr>
          <w:rtl/>
          <w:lang w:eastAsia="en-US"/>
        </w:rPr>
        <w:t>العمانيين</w:t>
      </w:r>
      <w:proofErr w:type="spellEnd"/>
      <w:r>
        <w:rPr>
          <w:rtl/>
          <w:lang w:eastAsia="en-US"/>
        </w:rPr>
        <w:t xml:space="preserve"> منذ القدم لطول شواط</w:t>
      </w:r>
      <w:r>
        <w:rPr>
          <w:rFonts w:hint="cs"/>
          <w:rtl/>
          <w:lang w:eastAsia="en-US"/>
        </w:rPr>
        <w:t>ئ</w:t>
      </w:r>
      <w:r>
        <w:rPr>
          <w:rtl/>
          <w:lang w:eastAsia="en-US"/>
        </w:rPr>
        <w:t xml:space="preserve"> عمان وغناها بالأسماك</w:t>
      </w:r>
      <w:r>
        <w:rPr>
          <w:rFonts w:hint="cs"/>
          <w:rtl/>
          <w:lang w:eastAsia="en-US"/>
        </w:rPr>
        <w:t>؛</w:t>
      </w:r>
    </w:p>
    <w:p w:rsidR="00000000" w:rsidRDefault="00000000">
      <w:pPr>
        <w:spacing w:before="0" w:line="380" w:lineRule="exact"/>
        <w:ind w:left="1434" w:hanging="714"/>
        <w:jc w:val="both"/>
        <w:rPr>
          <w:rFonts w:hint="cs"/>
          <w:rtl/>
          <w:lang w:eastAsia="en-US"/>
        </w:rPr>
      </w:pPr>
      <w:r>
        <w:rPr>
          <w:rFonts w:hint="cs"/>
          <w:rtl/>
          <w:lang w:eastAsia="en-US"/>
        </w:rPr>
        <w:t>-</w:t>
      </w:r>
      <w:r>
        <w:rPr>
          <w:rFonts w:hint="cs"/>
          <w:rtl/>
          <w:lang w:eastAsia="en-US"/>
        </w:rPr>
        <w:tab/>
      </w:r>
      <w:r>
        <w:rPr>
          <w:rtl/>
          <w:lang w:eastAsia="en-US"/>
        </w:rPr>
        <w:t>كثير من الأسر المقيمة على السواحل تعتمد في كسب قوتها على هذه المهنة</w:t>
      </w:r>
      <w:r>
        <w:rPr>
          <w:rFonts w:hint="cs"/>
          <w:rtl/>
          <w:lang w:eastAsia="en-US"/>
        </w:rPr>
        <w:t>؛</w:t>
      </w:r>
    </w:p>
    <w:p w:rsidR="00000000" w:rsidRDefault="00000000">
      <w:pPr>
        <w:spacing w:before="0" w:line="380" w:lineRule="exact"/>
        <w:ind w:left="1434" w:hanging="714"/>
        <w:jc w:val="both"/>
        <w:rPr>
          <w:rFonts w:hint="cs"/>
          <w:rtl/>
          <w:lang w:eastAsia="en-US"/>
        </w:rPr>
      </w:pPr>
      <w:r>
        <w:rPr>
          <w:rFonts w:hint="cs"/>
          <w:rtl/>
          <w:lang w:eastAsia="en-US"/>
        </w:rPr>
        <w:t>-</w:t>
      </w:r>
      <w:r>
        <w:rPr>
          <w:rFonts w:hint="cs"/>
          <w:rtl/>
          <w:lang w:eastAsia="en-US"/>
        </w:rPr>
        <w:tab/>
      </w:r>
      <w:r>
        <w:rPr>
          <w:rtl/>
          <w:lang w:eastAsia="en-US"/>
        </w:rPr>
        <w:t>لا يوجد أطفال يم</w:t>
      </w:r>
      <w:r>
        <w:rPr>
          <w:rFonts w:hint="cs"/>
          <w:rtl/>
          <w:lang w:eastAsia="en-US"/>
        </w:rPr>
        <w:t>ت</w:t>
      </w:r>
      <w:r>
        <w:rPr>
          <w:rtl/>
          <w:lang w:eastAsia="en-US"/>
        </w:rPr>
        <w:t xml:space="preserve">هنون هذه المهنة، ولكن بعضهم يشارك أهله </w:t>
      </w:r>
      <w:r>
        <w:rPr>
          <w:rFonts w:hint="cs"/>
          <w:rtl/>
          <w:lang w:eastAsia="en-US"/>
        </w:rPr>
        <w:t xml:space="preserve">في </w:t>
      </w:r>
      <w:r>
        <w:rPr>
          <w:rtl/>
          <w:lang w:eastAsia="en-US"/>
        </w:rPr>
        <w:t>الصيد في أوقات فراغه</w:t>
      </w:r>
      <w:r>
        <w:rPr>
          <w:rFonts w:hint="cs"/>
          <w:rtl/>
          <w:lang w:eastAsia="en-US"/>
        </w:rPr>
        <w:t>؛</w:t>
      </w:r>
    </w:p>
    <w:p w:rsidR="00000000" w:rsidRDefault="00000000">
      <w:pPr>
        <w:spacing w:before="0" w:line="380" w:lineRule="exact"/>
        <w:ind w:left="1434" w:hanging="714"/>
        <w:jc w:val="both"/>
        <w:rPr>
          <w:rFonts w:hint="cs"/>
          <w:lang w:eastAsia="en-US"/>
        </w:rPr>
      </w:pPr>
      <w:r>
        <w:rPr>
          <w:rFonts w:hint="cs"/>
          <w:rtl/>
          <w:lang w:eastAsia="en-US"/>
        </w:rPr>
        <w:t>-</w:t>
      </w:r>
      <w:r>
        <w:rPr>
          <w:rFonts w:hint="cs"/>
          <w:rtl/>
          <w:lang w:eastAsia="en-US"/>
        </w:rPr>
        <w:tab/>
      </w:r>
      <w:r>
        <w:rPr>
          <w:rtl/>
          <w:lang w:eastAsia="en-US"/>
        </w:rPr>
        <w:t xml:space="preserve">سن الأطفال المشاركين </w:t>
      </w:r>
      <w:r>
        <w:rPr>
          <w:rFonts w:hint="cs"/>
          <w:rtl/>
          <w:lang w:eastAsia="en-US"/>
        </w:rPr>
        <w:t xml:space="preserve">تتراوح </w:t>
      </w:r>
      <w:r>
        <w:rPr>
          <w:rtl/>
          <w:lang w:eastAsia="en-US"/>
        </w:rPr>
        <w:t>بين 6</w:t>
      </w:r>
      <w:r>
        <w:rPr>
          <w:rFonts w:hint="cs"/>
          <w:rtl/>
          <w:lang w:eastAsia="en-US"/>
        </w:rPr>
        <w:t xml:space="preserve"> و</w:t>
      </w:r>
      <w:r>
        <w:rPr>
          <w:rtl/>
          <w:lang w:eastAsia="en-US"/>
        </w:rPr>
        <w:t>12 سنة، ولا يتقاضى الطفل عنها أجراً لأنه يمارسها مع أهله</w:t>
      </w:r>
      <w:r>
        <w:rPr>
          <w:rFonts w:hint="cs"/>
          <w:rtl/>
          <w:lang w:eastAsia="en-US"/>
        </w:rPr>
        <w:t>.</w:t>
      </w:r>
      <w:r>
        <w:rPr>
          <w:rtl/>
          <w:lang w:eastAsia="en-US"/>
        </w:rPr>
        <w:t xml:space="preserve"> ولا يسجل الرصد المستمر أثراً بالانقطاع عن الدراسة.</w:t>
      </w:r>
    </w:p>
    <w:p w:rsidR="00000000" w:rsidRDefault="00000000">
      <w:pPr>
        <w:spacing w:before="0" w:line="380" w:lineRule="exact"/>
        <w:jc w:val="both"/>
        <w:rPr>
          <w:rtl/>
        </w:rPr>
      </w:pPr>
      <w:r>
        <w:rPr>
          <w:rFonts w:hint="cs"/>
          <w:rtl/>
        </w:rPr>
        <w:t>500-</w:t>
      </w:r>
      <w:r>
        <w:rPr>
          <w:rFonts w:hint="cs"/>
          <w:rtl/>
        </w:rPr>
        <w:tab/>
        <w:t xml:space="preserve">إن </w:t>
      </w:r>
      <w:r>
        <w:rPr>
          <w:rtl/>
        </w:rPr>
        <w:t>عمالة الأطفال في القطاعات الأخرى الحرفية محدودة جداً ولا تذكر</w:t>
      </w:r>
      <w:r>
        <w:rPr>
          <w:rFonts w:hint="cs"/>
          <w:rtl/>
        </w:rPr>
        <w:t>.</w:t>
      </w:r>
      <w:r>
        <w:rPr>
          <w:rtl/>
        </w:rPr>
        <w:t xml:space="preserve"> ويعمل بعض الأطفال فيها مساعدة لأسرهم التي تمتهن هذه الأعمال ولا تؤثر على دراستهم وترجع </w:t>
      </w:r>
      <w:proofErr w:type="spellStart"/>
      <w:r>
        <w:rPr>
          <w:rtl/>
        </w:rPr>
        <w:t>محدوديتها</w:t>
      </w:r>
      <w:proofErr w:type="spellEnd"/>
      <w:r>
        <w:rPr>
          <w:rtl/>
        </w:rPr>
        <w:t xml:space="preserve"> لقلة عائدها المادي ولحاجاتها </w:t>
      </w:r>
      <w:r>
        <w:rPr>
          <w:rFonts w:hint="cs"/>
          <w:rtl/>
        </w:rPr>
        <w:t>لإتقان</w:t>
      </w:r>
      <w:r>
        <w:rPr>
          <w:rtl/>
        </w:rPr>
        <w:t xml:space="preserve"> وصبر شديدين لا يقدر على </w:t>
      </w:r>
      <w:r>
        <w:rPr>
          <w:rFonts w:hint="cs"/>
          <w:rtl/>
        </w:rPr>
        <w:t>بذلهم</w:t>
      </w:r>
      <w:r>
        <w:rPr>
          <w:rFonts w:hint="eastAsia"/>
          <w:rtl/>
        </w:rPr>
        <w:t>ا</w:t>
      </w:r>
      <w:r>
        <w:rPr>
          <w:rtl/>
        </w:rPr>
        <w:t xml:space="preserve"> الأطفال. كما نشير إلى أن عمل الأطفال في المزارع لا ي</w:t>
      </w:r>
      <w:r>
        <w:rPr>
          <w:rFonts w:hint="cs"/>
          <w:rtl/>
        </w:rPr>
        <w:t>ُ</w:t>
      </w:r>
      <w:r>
        <w:rPr>
          <w:rtl/>
        </w:rPr>
        <w:t xml:space="preserve">ذكر في عمان كعمالة، </w:t>
      </w:r>
      <w:r>
        <w:rPr>
          <w:rFonts w:hint="cs"/>
          <w:rtl/>
        </w:rPr>
        <w:t>وإنما</w:t>
      </w:r>
      <w:r>
        <w:rPr>
          <w:rtl/>
        </w:rPr>
        <w:t xml:space="preserve"> يشارك بعض الأطفال أهلهم في العمل بمزارعهم الخاصة في أوقات </w:t>
      </w:r>
      <w:proofErr w:type="spellStart"/>
      <w:r>
        <w:rPr>
          <w:rtl/>
        </w:rPr>
        <w:t>فراغهم</w:t>
      </w:r>
      <w:proofErr w:type="spellEnd"/>
      <w:r>
        <w:rPr>
          <w:rtl/>
        </w:rPr>
        <w:t>.</w:t>
      </w:r>
    </w:p>
    <w:p w:rsidR="00000000" w:rsidRDefault="00000000">
      <w:pPr>
        <w:keepNext/>
        <w:tabs>
          <w:tab w:val="left" w:pos="1040"/>
        </w:tabs>
        <w:spacing w:before="0" w:line="380" w:lineRule="exact"/>
        <w:jc w:val="both"/>
        <w:rPr>
          <w:rFonts w:hint="cs"/>
          <w:b/>
          <w:bCs/>
          <w:sz w:val="28"/>
          <w:rtl/>
          <w:lang w:eastAsia="en-US"/>
        </w:rPr>
      </w:pPr>
      <w:r>
        <w:rPr>
          <w:rFonts w:hint="cs"/>
          <w:b/>
          <w:bCs/>
          <w:sz w:val="28"/>
          <w:rtl/>
          <w:lang w:eastAsia="en-US"/>
        </w:rPr>
        <w:t>9-4-</w:t>
      </w:r>
      <w:proofErr w:type="spellStart"/>
      <w:r>
        <w:rPr>
          <w:rFonts w:hint="cs"/>
          <w:b/>
          <w:bCs/>
          <w:sz w:val="28"/>
          <w:rtl/>
          <w:lang w:eastAsia="en-US"/>
        </w:rPr>
        <w:t>4</w:t>
      </w:r>
      <w:proofErr w:type="spellEnd"/>
      <w:r>
        <w:rPr>
          <w:rFonts w:hint="cs"/>
          <w:b/>
          <w:bCs/>
          <w:sz w:val="28"/>
          <w:rtl/>
          <w:lang w:eastAsia="en-US"/>
        </w:rPr>
        <w:tab/>
      </w:r>
      <w:r>
        <w:rPr>
          <w:b/>
          <w:bCs/>
          <w:sz w:val="28"/>
          <w:rtl/>
          <w:lang w:eastAsia="en-US"/>
        </w:rPr>
        <w:t>إساءة استعمال المخدرات</w:t>
      </w:r>
      <w:r>
        <w:rPr>
          <w:rFonts w:hint="cs"/>
          <w:b/>
          <w:bCs/>
          <w:sz w:val="28"/>
          <w:rtl/>
          <w:lang w:eastAsia="en-US"/>
        </w:rPr>
        <w:t xml:space="preserve"> (المادة 33 من الاتفاقية)</w:t>
      </w:r>
    </w:p>
    <w:p w:rsidR="00000000" w:rsidRDefault="00000000">
      <w:pPr>
        <w:spacing w:before="0" w:line="380" w:lineRule="exact"/>
        <w:jc w:val="both"/>
        <w:rPr>
          <w:rFonts w:hint="cs"/>
          <w:rtl/>
        </w:rPr>
      </w:pPr>
      <w:r>
        <w:rPr>
          <w:rFonts w:hint="cs"/>
          <w:spacing w:val="4"/>
          <w:rtl/>
        </w:rPr>
        <w:t>501-</w:t>
      </w:r>
      <w:r>
        <w:rPr>
          <w:rFonts w:hint="cs"/>
          <w:spacing w:val="4"/>
          <w:rtl/>
        </w:rPr>
        <w:tab/>
        <w:t xml:space="preserve">سبق أن أشرنا إلى قانون مكافحة المخدرات </w:t>
      </w:r>
      <w:r>
        <w:rPr>
          <w:spacing w:val="4"/>
          <w:rtl/>
        </w:rPr>
        <w:t>والمؤثرات العقلية الصادر بالمرسوم</w:t>
      </w:r>
      <w:r>
        <w:rPr>
          <w:rFonts w:hint="cs"/>
          <w:spacing w:val="4"/>
          <w:rtl/>
        </w:rPr>
        <w:t xml:space="preserve"> </w:t>
      </w:r>
      <w:r>
        <w:rPr>
          <w:spacing w:val="4"/>
          <w:rtl/>
        </w:rPr>
        <w:t>السلطاني</w:t>
      </w:r>
      <w:r>
        <w:rPr>
          <w:rFonts w:hint="cs"/>
          <w:spacing w:val="4"/>
          <w:rtl/>
        </w:rPr>
        <w:t xml:space="preserve"> 17/99 في تقرير السلطنة الأول</w:t>
      </w:r>
      <w:r>
        <w:rPr>
          <w:spacing w:val="4"/>
          <w:rtl/>
        </w:rPr>
        <w:t xml:space="preserve"> </w:t>
      </w:r>
      <w:r>
        <w:rPr>
          <w:rFonts w:hint="cs"/>
          <w:spacing w:val="4"/>
          <w:rtl/>
        </w:rPr>
        <w:t>وفي</w:t>
      </w:r>
      <w:r>
        <w:rPr>
          <w:spacing w:val="4"/>
          <w:rtl/>
        </w:rPr>
        <w:t xml:space="preserve"> هذا التقرير</w:t>
      </w:r>
      <w:r>
        <w:rPr>
          <w:rFonts w:hint="cs"/>
          <w:spacing w:val="4"/>
          <w:rtl/>
        </w:rPr>
        <w:t>،</w:t>
      </w:r>
      <w:r>
        <w:rPr>
          <w:spacing w:val="4"/>
          <w:rtl/>
        </w:rPr>
        <w:t xml:space="preserve"> و</w:t>
      </w:r>
      <w:r>
        <w:rPr>
          <w:rFonts w:hint="cs"/>
          <w:spacing w:val="4"/>
          <w:rtl/>
        </w:rPr>
        <w:t>هو ما يدل على المراعا</w:t>
      </w:r>
      <w:r>
        <w:rPr>
          <w:rFonts w:hint="eastAsia"/>
          <w:spacing w:val="4"/>
          <w:rtl/>
        </w:rPr>
        <w:t>ة</w:t>
      </w:r>
      <w:r>
        <w:rPr>
          <w:spacing w:val="4"/>
          <w:rtl/>
        </w:rPr>
        <w:t xml:space="preserve"> التامة لمصالح الطفل الفضلى في قانون مكافحة المخدرات والمؤثرات العقلية الصادر بالمرسوم السلطاني 17/99. وقد سبق </w:t>
      </w:r>
      <w:r>
        <w:rPr>
          <w:rFonts w:hint="cs"/>
          <w:spacing w:val="4"/>
          <w:rtl/>
        </w:rPr>
        <w:t xml:space="preserve">أن </w:t>
      </w:r>
      <w:r>
        <w:rPr>
          <w:spacing w:val="4"/>
          <w:rtl/>
        </w:rPr>
        <w:t xml:space="preserve">أشرنا </w:t>
      </w:r>
      <w:r>
        <w:rPr>
          <w:rFonts w:hint="cs"/>
          <w:spacing w:val="4"/>
          <w:rtl/>
        </w:rPr>
        <w:t>إلى</w:t>
      </w:r>
      <w:r>
        <w:rPr>
          <w:spacing w:val="4"/>
          <w:rtl/>
        </w:rPr>
        <w:t xml:space="preserve"> ما يتعلق بمكافحة التبغ واللجان المشكلة لذلك وحظر بيعه للأطفال. كما نشير إلى أن شرب الكحول علناً غير مسموح به بعمان كما يمنع بيعه في المتاجر</w:t>
      </w:r>
      <w:r>
        <w:rPr>
          <w:rFonts w:hint="cs"/>
          <w:spacing w:val="4"/>
          <w:rtl/>
        </w:rPr>
        <w:t>.</w:t>
      </w:r>
      <w:r>
        <w:rPr>
          <w:spacing w:val="4"/>
          <w:rtl/>
        </w:rPr>
        <w:t xml:space="preserve"> ولا ي</w:t>
      </w:r>
      <w:r>
        <w:rPr>
          <w:rFonts w:hint="cs"/>
          <w:spacing w:val="4"/>
          <w:rtl/>
        </w:rPr>
        <w:t>ُ</w:t>
      </w:r>
      <w:r>
        <w:rPr>
          <w:spacing w:val="4"/>
          <w:rtl/>
        </w:rPr>
        <w:t>قدم إطلاقاً لصغار السن</w:t>
      </w:r>
      <w:r>
        <w:rPr>
          <w:rFonts w:hint="cs"/>
          <w:spacing w:val="4"/>
          <w:rtl/>
        </w:rPr>
        <w:t>.</w:t>
      </w:r>
      <w:r>
        <w:rPr>
          <w:spacing w:val="4"/>
          <w:rtl/>
        </w:rPr>
        <w:t xml:space="preserve"> وإن العادات الاجتماعية والمستمدة من الدين تستهجن التدخين وتحظر وتعاقب بشدة على شرب الخمر وتستحقر من يشربه. كما أن قانون الجزاء </w:t>
      </w:r>
      <w:proofErr w:type="spellStart"/>
      <w:r>
        <w:rPr>
          <w:spacing w:val="4"/>
          <w:rtl/>
        </w:rPr>
        <w:t>العماني</w:t>
      </w:r>
      <w:proofErr w:type="spellEnd"/>
      <w:r>
        <w:rPr>
          <w:spacing w:val="4"/>
          <w:rtl/>
        </w:rPr>
        <w:t xml:space="preserve"> قد عاقب بالسجن كل من وجد في محل عام أو </w:t>
      </w:r>
      <w:r>
        <w:rPr>
          <w:rtl/>
        </w:rPr>
        <w:t>مكان مباح للجمهور في حالة سكر بي</w:t>
      </w:r>
      <w:r>
        <w:rPr>
          <w:rFonts w:hint="cs"/>
          <w:rtl/>
        </w:rPr>
        <w:t>ِّ</w:t>
      </w:r>
      <w:r>
        <w:rPr>
          <w:rtl/>
        </w:rPr>
        <w:t>ن، أو أحدث شغباً أو إزعاجاً للغير وهو في حالة سكر</w:t>
      </w:r>
      <w:r>
        <w:rPr>
          <w:rFonts w:hint="cs"/>
          <w:rtl/>
        </w:rPr>
        <w:t>.</w:t>
      </w:r>
      <w:r>
        <w:rPr>
          <w:rtl/>
        </w:rPr>
        <w:t xml:space="preserve"> كما عاقب بالسجن حتى 3 سنوات وبالغرامة لمن صنع أو جلب أو تاجر أو تعامل بالخمور أو مارس أي نشاط يتعلق بها بدون ترخيص الم</w:t>
      </w:r>
      <w:r>
        <w:rPr>
          <w:rFonts w:hint="cs"/>
          <w:rtl/>
        </w:rPr>
        <w:t xml:space="preserve">ادتان </w:t>
      </w:r>
      <w:r>
        <w:rPr>
          <w:rtl/>
        </w:rPr>
        <w:t>228</w:t>
      </w:r>
      <w:r>
        <w:rPr>
          <w:rFonts w:hint="cs"/>
          <w:rtl/>
        </w:rPr>
        <w:t xml:space="preserve"> </w:t>
      </w:r>
      <w:r>
        <w:rPr>
          <w:rtl/>
        </w:rPr>
        <w:t xml:space="preserve">و229 وتشير </w:t>
      </w:r>
      <w:r>
        <w:rPr>
          <w:rFonts w:hint="cs"/>
          <w:rtl/>
        </w:rPr>
        <w:t>الإحصاءات</w:t>
      </w:r>
      <w:r>
        <w:rPr>
          <w:rtl/>
        </w:rPr>
        <w:t xml:space="preserve"> المتوفرة لعام 2003 </w:t>
      </w:r>
      <w:r>
        <w:rPr>
          <w:rFonts w:hint="cs"/>
          <w:rtl/>
        </w:rPr>
        <w:t>إ</w:t>
      </w:r>
      <w:r>
        <w:rPr>
          <w:rtl/>
        </w:rPr>
        <w:t>لى وجود حالات قليلة لشرب الخمر</w:t>
      </w:r>
      <w:r>
        <w:rPr>
          <w:rFonts w:hint="cs"/>
          <w:rtl/>
        </w:rPr>
        <w:t>، هي 10 حالات كان فيها الأطفال من الذكور</w:t>
      </w:r>
      <w:r>
        <w:rPr>
          <w:rtl/>
        </w:rPr>
        <w:t>.</w:t>
      </w:r>
    </w:p>
    <w:p w:rsidR="00000000" w:rsidRDefault="00000000">
      <w:pPr>
        <w:tabs>
          <w:tab w:val="left" w:pos="1040"/>
        </w:tabs>
        <w:spacing w:before="0" w:line="380" w:lineRule="exact"/>
        <w:jc w:val="both"/>
        <w:rPr>
          <w:rFonts w:hint="cs"/>
          <w:b/>
          <w:bCs/>
          <w:sz w:val="28"/>
          <w:rtl/>
          <w:lang w:eastAsia="en-US"/>
        </w:rPr>
      </w:pPr>
      <w:r>
        <w:rPr>
          <w:rFonts w:hint="cs"/>
          <w:b/>
          <w:bCs/>
          <w:sz w:val="28"/>
          <w:rtl/>
          <w:lang w:eastAsia="en-US"/>
        </w:rPr>
        <w:t>9-4-5</w:t>
      </w:r>
      <w:r>
        <w:rPr>
          <w:rFonts w:hint="cs"/>
          <w:b/>
          <w:bCs/>
          <w:sz w:val="28"/>
          <w:rtl/>
          <w:lang w:eastAsia="en-US"/>
        </w:rPr>
        <w:tab/>
        <w:t>الاستغلال الجنسي والاعتداء الجنسي</w:t>
      </w:r>
    </w:p>
    <w:p w:rsidR="00000000" w:rsidRDefault="00000000">
      <w:pPr>
        <w:spacing w:before="0" w:line="380" w:lineRule="exact"/>
        <w:jc w:val="both"/>
        <w:rPr>
          <w:rFonts w:hint="cs"/>
          <w:rtl/>
        </w:rPr>
      </w:pPr>
      <w:r>
        <w:rPr>
          <w:rFonts w:hint="cs"/>
          <w:rtl/>
        </w:rPr>
        <w:t>502-</w:t>
      </w:r>
      <w:r>
        <w:rPr>
          <w:rFonts w:hint="cs"/>
          <w:rtl/>
        </w:rPr>
        <w:tab/>
        <w:t>تناول تقرير السلطنة الأول ذلك في الفرع ثامناً - جيم-3 منه.</w:t>
      </w:r>
    </w:p>
    <w:p w:rsidR="00000000" w:rsidRDefault="00000000">
      <w:pPr>
        <w:spacing w:before="0" w:line="380" w:lineRule="exact"/>
        <w:jc w:val="both"/>
      </w:pPr>
      <w:r>
        <w:rPr>
          <w:rFonts w:hint="cs"/>
          <w:rtl/>
        </w:rPr>
        <w:t>503-</w:t>
      </w:r>
      <w:r>
        <w:rPr>
          <w:rFonts w:hint="cs"/>
          <w:rtl/>
        </w:rPr>
        <w:tab/>
        <w:t>إ</w:t>
      </w:r>
      <w:r>
        <w:rPr>
          <w:rtl/>
        </w:rPr>
        <w:t>ن قانون الجزاء قد عاقب في المادة</w:t>
      </w:r>
      <w:r>
        <w:rPr>
          <w:rFonts w:hint="cs"/>
          <w:rtl/>
        </w:rPr>
        <w:t xml:space="preserve"> </w:t>
      </w:r>
      <w:r>
        <w:rPr>
          <w:rtl/>
        </w:rPr>
        <w:t xml:space="preserve">222 منه من </w:t>
      </w:r>
      <w:r>
        <w:rPr>
          <w:rFonts w:hint="cs"/>
          <w:rtl/>
        </w:rPr>
        <w:t>أدار</w:t>
      </w:r>
      <w:r>
        <w:rPr>
          <w:rtl/>
        </w:rPr>
        <w:t xml:space="preserve"> محلاً للفجور أو الدعارة أو عاون في </w:t>
      </w:r>
      <w:r>
        <w:rPr>
          <w:rFonts w:hint="cs"/>
          <w:rtl/>
        </w:rPr>
        <w:t>إنشائه</w:t>
      </w:r>
      <w:r>
        <w:rPr>
          <w:rtl/>
        </w:rPr>
        <w:t xml:space="preserve"> أو </w:t>
      </w:r>
      <w:r>
        <w:rPr>
          <w:rFonts w:hint="cs"/>
          <w:rtl/>
        </w:rPr>
        <w:t>إ</w:t>
      </w:r>
      <w:r>
        <w:rPr>
          <w:rtl/>
        </w:rPr>
        <w:t>دارته</w:t>
      </w:r>
      <w:r>
        <w:rPr>
          <w:rFonts w:hint="cs"/>
          <w:rtl/>
        </w:rPr>
        <w:t>.</w:t>
      </w:r>
      <w:r>
        <w:rPr>
          <w:rtl/>
        </w:rPr>
        <w:t xml:space="preserve"> كما عاقب </w:t>
      </w:r>
      <w:r>
        <w:rPr>
          <w:rFonts w:hint="cs"/>
          <w:rtl/>
        </w:rPr>
        <w:t xml:space="preserve">في </w:t>
      </w:r>
      <w:r>
        <w:rPr>
          <w:rtl/>
        </w:rPr>
        <w:t>المادة</w:t>
      </w:r>
      <w:r>
        <w:rPr>
          <w:rFonts w:hint="cs"/>
          <w:rtl/>
        </w:rPr>
        <w:t xml:space="preserve"> </w:t>
      </w:r>
      <w:r>
        <w:rPr>
          <w:rtl/>
        </w:rPr>
        <w:t>221</w:t>
      </w:r>
      <w:r>
        <w:rPr>
          <w:rFonts w:hint="cs"/>
          <w:rtl/>
        </w:rPr>
        <w:t xml:space="preserve"> </w:t>
      </w:r>
      <w:r>
        <w:rPr>
          <w:rtl/>
        </w:rPr>
        <w:t xml:space="preserve">منه من مارس الدعارة أو الفجور نظير أجر أو بغير ثمن. كما عاقب بالمادة </w:t>
      </w:r>
      <w:r>
        <w:rPr>
          <w:rFonts w:hint="cs"/>
          <w:rtl/>
        </w:rPr>
        <w:t xml:space="preserve">223 </w:t>
      </w:r>
      <w:r>
        <w:rPr>
          <w:rtl/>
        </w:rPr>
        <w:t xml:space="preserve">على اللواط </w:t>
      </w:r>
      <w:proofErr w:type="spellStart"/>
      <w:r>
        <w:rPr>
          <w:rtl/>
        </w:rPr>
        <w:t>والسحاق</w:t>
      </w:r>
      <w:proofErr w:type="spellEnd"/>
      <w:r>
        <w:rPr>
          <w:rFonts w:hint="cs"/>
          <w:rtl/>
        </w:rPr>
        <w:t>.</w:t>
      </w:r>
      <w:r>
        <w:rPr>
          <w:rtl/>
        </w:rPr>
        <w:t xml:space="preserve"> وعاقب </w:t>
      </w:r>
      <w:r>
        <w:rPr>
          <w:rFonts w:hint="cs"/>
          <w:rtl/>
        </w:rPr>
        <w:t xml:space="preserve">في </w:t>
      </w:r>
      <w:r>
        <w:rPr>
          <w:rtl/>
        </w:rPr>
        <w:t xml:space="preserve">المادة 224 على الفضائح الجنسية العلنية وعلى طبع أو توزيع أو اقتناء أو عرض صور </w:t>
      </w:r>
      <w:proofErr w:type="spellStart"/>
      <w:r>
        <w:rPr>
          <w:rtl/>
        </w:rPr>
        <w:t>خلاعية</w:t>
      </w:r>
      <w:proofErr w:type="spellEnd"/>
      <w:r>
        <w:rPr>
          <w:rtl/>
        </w:rPr>
        <w:t xml:space="preserve"> أو رسائل أو غيرها </w:t>
      </w:r>
      <w:r>
        <w:rPr>
          <w:rFonts w:hint="cs"/>
          <w:rtl/>
        </w:rPr>
        <w:t>أو الأشيا</w:t>
      </w:r>
      <w:r>
        <w:rPr>
          <w:rFonts w:hint="eastAsia"/>
          <w:rtl/>
        </w:rPr>
        <w:t>ء</w:t>
      </w:r>
      <w:r>
        <w:rPr>
          <w:rtl/>
        </w:rPr>
        <w:t xml:space="preserve"> الفاضحة إلا إذا ق</w:t>
      </w:r>
      <w:r>
        <w:rPr>
          <w:rFonts w:hint="cs"/>
          <w:rtl/>
        </w:rPr>
        <w:t>ُ</w:t>
      </w:r>
      <w:r>
        <w:rPr>
          <w:rtl/>
        </w:rPr>
        <w:t>دمت لغرض علمي وفي إطار علمي ولم تكن موجهة لمن يقل عمره عن الثامنة عشرة.</w:t>
      </w:r>
    </w:p>
    <w:p w:rsidR="00000000" w:rsidRDefault="00000000">
      <w:pPr>
        <w:spacing w:before="0" w:line="380" w:lineRule="exact"/>
        <w:jc w:val="both"/>
        <w:rPr>
          <w:rFonts w:hint="cs"/>
          <w:rtl/>
        </w:rPr>
      </w:pPr>
      <w:r>
        <w:rPr>
          <w:rFonts w:hint="cs"/>
          <w:rtl/>
        </w:rPr>
        <w:t>504-</w:t>
      </w:r>
      <w:r>
        <w:rPr>
          <w:rFonts w:hint="cs"/>
          <w:rtl/>
        </w:rPr>
        <w:tab/>
      </w:r>
      <w:r>
        <w:rPr>
          <w:rtl/>
        </w:rPr>
        <w:t>لا وجود لهذه الظاهرة في عمان بأثر محسوس</w:t>
      </w:r>
      <w:r>
        <w:rPr>
          <w:rFonts w:hint="cs"/>
          <w:rtl/>
        </w:rPr>
        <w:t>.</w:t>
      </w:r>
      <w:r>
        <w:rPr>
          <w:rtl/>
        </w:rPr>
        <w:t xml:space="preserve"> و</w:t>
      </w:r>
      <w:r>
        <w:rPr>
          <w:rFonts w:hint="cs"/>
          <w:rtl/>
        </w:rPr>
        <w:t>إ</w:t>
      </w:r>
      <w:r>
        <w:rPr>
          <w:rtl/>
        </w:rPr>
        <w:t>ن استعمال الأطفال في العروض والصور الإباحية المخالفة للآداب العامة وللتقاليد والدين لا يسمح بها القانون ويعاقب مرتكبها على اعتبارها حض</w:t>
      </w:r>
      <w:r>
        <w:rPr>
          <w:rFonts w:hint="cs"/>
          <w:rtl/>
        </w:rPr>
        <w:t>اً</w:t>
      </w:r>
      <w:r>
        <w:rPr>
          <w:rtl/>
        </w:rPr>
        <w:t xml:space="preserve"> على الفجور</w:t>
      </w:r>
      <w:r>
        <w:rPr>
          <w:rFonts w:hint="cs"/>
          <w:rtl/>
        </w:rPr>
        <w:t xml:space="preserve">. </w:t>
      </w:r>
      <w:r>
        <w:rPr>
          <w:rtl/>
        </w:rPr>
        <w:t xml:space="preserve">وقد سبق </w:t>
      </w:r>
      <w:r>
        <w:rPr>
          <w:rFonts w:hint="cs"/>
          <w:rtl/>
        </w:rPr>
        <w:t xml:space="preserve">أن </w:t>
      </w:r>
      <w:r>
        <w:rPr>
          <w:rtl/>
        </w:rPr>
        <w:t>بينا انضمام السلطنة للبرتوكول الاختياري بهذا الصدد.</w:t>
      </w:r>
      <w:r>
        <w:rPr>
          <w:rFonts w:hint="cs"/>
          <w:rtl/>
        </w:rPr>
        <w:t xml:space="preserve"> </w:t>
      </w:r>
    </w:p>
    <w:p w:rsidR="00000000" w:rsidRDefault="00000000">
      <w:pPr>
        <w:tabs>
          <w:tab w:val="left" w:pos="1040"/>
        </w:tabs>
        <w:spacing w:before="0" w:line="380" w:lineRule="exact"/>
        <w:jc w:val="both"/>
        <w:rPr>
          <w:rFonts w:hint="cs"/>
          <w:b/>
          <w:bCs/>
          <w:sz w:val="28"/>
          <w:rtl/>
          <w:lang w:eastAsia="en-US"/>
        </w:rPr>
      </w:pPr>
      <w:r>
        <w:rPr>
          <w:rFonts w:hint="cs"/>
          <w:b/>
          <w:bCs/>
          <w:sz w:val="28"/>
          <w:rtl/>
          <w:lang w:eastAsia="en-US"/>
        </w:rPr>
        <w:t>9-4-6</w:t>
      </w:r>
      <w:r>
        <w:rPr>
          <w:rFonts w:hint="cs"/>
          <w:b/>
          <w:bCs/>
          <w:sz w:val="28"/>
          <w:rtl/>
          <w:lang w:eastAsia="en-US"/>
        </w:rPr>
        <w:tab/>
      </w:r>
      <w:r>
        <w:rPr>
          <w:b/>
          <w:bCs/>
          <w:sz w:val="28"/>
          <w:rtl/>
          <w:lang w:eastAsia="en-US"/>
        </w:rPr>
        <w:t>أشكال الاستغلال</w:t>
      </w:r>
      <w:r>
        <w:rPr>
          <w:rFonts w:hint="cs"/>
          <w:b/>
          <w:bCs/>
          <w:sz w:val="28"/>
          <w:rtl/>
          <w:lang w:eastAsia="en-US"/>
        </w:rPr>
        <w:t xml:space="preserve"> والإساءة للأطفال (المادة 36 من الاتفاقية)</w:t>
      </w:r>
    </w:p>
    <w:p w:rsidR="00000000" w:rsidRDefault="00000000">
      <w:pPr>
        <w:spacing w:before="0" w:line="380" w:lineRule="exact"/>
        <w:jc w:val="both"/>
        <w:rPr>
          <w:rFonts w:hint="cs"/>
          <w:rtl/>
        </w:rPr>
      </w:pPr>
      <w:r>
        <w:rPr>
          <w:rFonts w:hint="cs"/>
          <w:rtl/>
        </w:rPr>
        <w:t>505-</w:t>
      </w:r>
      <w:r>
        <w:rPr>
          <w:rFonts w:hint="cs"/>
          <w:rtl/>
        </w:rPr>
        <w:tab/>
        <w:t xml:space="preserve">يعتبر المجتمع </w:t>
      </w:r>
      <w:proofErr w:type="spellStart"/>
      <w:r>
        <w:rPr>
          <w:rFonts w:hint="cs"/>
          <w:rtl/>
        </w:rPr>
        <w:t>العماني</w:t>
      </w:r>
      <w:proofErr w:type="spellEnd"/>
      <w:r>
        <w:rPr>
          <w:rFonts w:hint="cs"/>
          <w:rtl/>
        </w:rPr>
        <w:t xml:space="preserve"> ذا ثقافة اجتماعية تقليدية محافظة، حيث تلعب العادات والتقاليد والممارسات التقليدية حيزاً كبيراً في تشكيل سلوكيات أفراد مجتمعها. ونظراً لانفتاح مجتمعنا على العالم الخارجي حتى أصبحنا قرية صغيرة، ظهرت بعض الممارسات الخاطئة التي تؤثر على الصحة البدنية والنفسية للطفل، وهذا وفق ما أظهرته الدراسة النوعية حول أنماط معاملة الطفل في المجتمع </w:t>
      </w:r>
      <w:proofErr w:type="spellStart"/>
      <w:r>
        <w:rPr>
          <w:rFonts w:hint="cs"/>
          <w:rtl/>
        </w:rPr>
        <w:t>العماني</w:t>
      </w:r>
      <w:proofErr w:type="spellEnd"/>
      <w:r>
        <w:rPr>
          <w:rFonts w:hint="cs"/>
          <w:rtl/>
        </w:rPr>
        <w:t>، حيث ظهرت بعض حالات الاستغلال الجنسي للأطفال، وبعض مظاهر الإهمال من قبل الأبوين. كما أن الضرب لا زال يمارس في بعض المدارس، والأسرة أيضاً لا تزال تلجأ إلى الضرب كوسيلة عقابية.</w:t>
      </w:r>
    </w:p>
    <w:p w:rsidR="00000000" w:rsidRDefault="00000000">
      <w:pPr>
        <w:spacing w:before="0" w:line="380" w:lineRule="exact"/>
        <w:jc w:val="both"/>
        <w:rPr>
          <w:rFonts w:hint="cs"/>
        </w:rPr>
      </w:pPr>
      <w:r>
        <w:rPr>
          <w:rFonts w:hint="cs"/>
          <w:rtl/>
        </w:rPr>
        <w:t>506-</w:t>
      </w:r>
      <w:r>
        <w:rPr>
          <w:rFonts w:hint="cs"/>
          <w:rtl/>
        </w:rPr>
        <w:tab/>
        <w:t xml:space="preserve">أظهرت الدراسة النوعية أيضاً أن وسائل الإعلام عبر القنوات الفضائية المرئية لها تأثير ثقافي واجتماعي سلبي على عملية اندماج الأطفال في المجتمع ويمكن ملاحظته فيما يتعلق بسلوكيات الطفل وخاصة العنف. </w:t>
      </w:r>
    </w:p>
    <w:p w:rsidR="00000000" w:rsidRDefault="00000000">
      <w:pPr>
        <w:spacing w:before="0" w:line="380" w:lineRule="exact"/>
        <w:jc w:val="both"/>
        <w:rPr>
          <w:rFonts w:hint="cs"/>
        </w:rPr>
      </w:pPr>
      <w:r>
        <w:rPr>
          <w:rFonts w:hint="cs"/>
          <w:rtl/>
        </w:rPr>
        <w:t>507-</w:t>
      </w:r>
      <w:r>
        <w:rPr>
          <w:rFonts w:hint="cs"/>
          <w:rtl/>
        </w:rPr>
        <w:tab/>
        <w:t>من الممارسات الخاطئة أيضاً ما يلاقيه الطفل المعاق وخاصة في المجتمعات الريفية حيث لا يجدون المعاملة المناسبة كنتيجة طبيعية لبعدهم عن المراكز المتخصصة لذلك.</w:t>
      </w:r>
    </w:p>
    <w:p w:rsidR="00000000" w:rsidRDefault="00000000">
      <w:pPr>
        <w:spacing w:before="0" w:line="380" w:lineRule="exact"/>
        <w:jc w:val="both"/>
        <w:rPr>
          <w:rFonts w:hint="cs"/>
          <w:rtl/>
        </w:rPr>
      </w:pPr>
      <w:r>
        <w:rPr>
          <w:rFonts w:hint="cs"/>
          <w:rtl/>
        </w:rPr>
        <w:t>508-</w:t>
      </w:r>
      <w:r>
        <w:rPr>
          <w:rFonts w:hint="cs"/>
          <w:rtl/>
        </w:rPr>
        <w:tab/>
        <w:t xml:space="preserve">إلا أن هذه الممارسات ظهرت كبيانات نوعية ولكن السلطنة (لجنة متابعة تنفيذ اتفاقية حقوق الطفل) حالياً تعكف على استكمال الجزء الثاني من الدراسة الذي سيتضمن البيانات الإحصائية الرقمية. ويتم </w:t>
      </w:r>
      <w:proofErr w:type="spellStart"/>
      <w:r>
        <w:rPr>
          <w:rFonts w:hint="cs"/>
          <w:rtl/>
        </w:rPr>
        <w:t>التصدى</w:t>
      </w:r>
      <w:proofErr w:type="spellEnd"/>
      <w:r>
        <w:rPr>
          <w:rFonts w:hint="cs"/>
          <w:rtl/>
        </w:rPr>
        <w:t xml:space="preserve"> لهذه الممارسات من خلال التنسيق مع الجهات المعنية كل وفق اختصاصه.</w:t>
      </w:r>
    </w:p>
    <w:p w:rsidR="00000000" w:rsidRDefault="00000000">
      <w:pPr>
        <w:spacing w:before="0" w:line="380" w:lineRule="exact"/>
        <w:jc w:val="both"/>
        <w:rPr>
          <w:rFonts w:hint="cs"/>
          <w:rtl/>
        </w:rPr>
      </w:pPr>
      <w:r>
        <w:rPr>
          <w:rFonts w:hint="cs"/>
          <w:rtl/>
        </w:rPr>
        <w:t>509-</w:t>
      </w:r>
      <w:r>
        <w:rPr>
          <w:rFonts w:hint="cs"/>
          <w:rtl/>
        </w:rPr>
        <w:tab/>
      </w:r>
      <w:r>
        <w:rPr>
          <w:rtl/>
        </w:rPr>
        <w:t xml:space="preserve">لا يلاحظ في عمان وجود أشكال استغلال للأطفال في غير الحالات المشار إليها </w:t>
      </w:r>
      <w:r>
        <w:rPr>
          <w:rFonts w:hint="cs"/>
          <w:rtl/>
        </w:rPr>
        <w:t xml:space="preserve">في </w:t>
      </w:r>
      <w:r>
        <w:rPr>
          <w:rtl/>
        </w:rPr>
        <w:t xml:space="preserve">هذا التقرير لأن تقاليد الأسرة </w:t>
      </w:r>
      <w:proofErr w:type="spellStart"/>
      <w:r>
        <w:rPr>
          <w:rtl/>
        </w:rPr>
        <w:t>العمانية</w:t>
      </w:r>
      <w:proofErr w:type="spellEnd"/>
      <w:r>
        <w:rPr>
          <w:rtl/>
        </w:rPr>
        <w:t xml:space="preserve"> الداعية </w:t>
      </w:r>
      <w:r>
        <w:rPr>
          <w:rFonts w:hint="cs"/>
          <w:rtl/>
        </w:rPr>
        <w:t>إلى</w:t>
      </w:r>
      <w:r>
        <w:rPr>
          <w:rtl/>
        </w:rPr>
        <w:t xml:space="preserve"> التمسك بالدين وحماية الأطفال ورعايتهم تحول دون ذلك. </w:t>
      </w:r>
    </w:p>
    <w:p w:rsidR="00000000" w:rsidRDefault="00000000">
      <w:pPr>
        <w:spacing w:before="0" w:line="380" w:lineRule="exact"/>
        <w:jc w:val="both"/>
        <w:rPr>
          <w:rFonts w:hint="cs"/>
          <w:rtl/>
        </w:rPr>
      </w:pPr>
      <w:r>
        <w:rPr>
          <w:rFonts w:hint="cs"/>
          <w:rtl/>
        </w:rPr>
        <w:t>510-</w:t>
      </w:r>
      <w:r>
        <w:rPr>
          <w:rFonts w:hint="cs"/>
          <w:rtl/>
        </w:rPr>
        <w:tab/>
      </w:r>
      <w:r>
        <w:rPr>
          <w:rtl/>
        </w:rPr>
        <w:t>وإن التعويض</w:t>
      </w:r>
      <w:r>
        <w:rPr>
          <w:rFonts w:hint="cs"/>
          <w:rtl/>
        </w:rPr>
        <w:t xml:space="preserve"> ا</w:t>
      </w:r>
      <w:r>
        <w:rPr>
          <w:rtl/>
        </w:rPr>
        <w:t>لذي ي</w:t>
      </w:r>
      <w:r>
        <w:rPr>
          <w:rFonts w:hint="cs"/>
          <w:rtl/>
        </w:rPr>
        <w:t>ُ</w:t>
      </w:r>
      <w:r>
        <w:rPr>
          <w:rtl/>
        </w:rPr>
        <w:t>قض</w:t>
      </w:r>
      <w:r>
        <w:rPr>
          <w:rFonts w:hint="cs"/>
          <w:rtl/>
        </w:rPr>
        <w:t>ى</w:t>
      </w:r>
      <w:r>
        <w:rPr>
          <w:rtl/>
        </w:rPr>
        <w:t xml:space="preserve"> به للطفل الذي يتعرض لأية </w:t>
      </w:r>
      <w:r>
        <w:rPr>
          <w:rFonts w:hint="cs"/>
          <w:rtl/>
        </w:rPr>
        <w:t>إساءة</w:t>
      </w:r>
      <w:r>
        <w:rPr>
          <w:rtl/>
        </w:rPr>
        <w:t xml:space="preserve"> يتضمن ما </w:t>
      </w:r>
      <w:r>
        <w:rPr>
          <w:rFonts w:hint="cs"/>
          <w:rtl/>
        </w:rPr>
        <w:t>فاته</w:t>
      </w:r>
      <w:r>
        <w:rPr>
          <w:rtl/>
        </w:rPr>
        <w:t xml:space="preserve"> من ربح وما لحقه من خسارة</w:t>
      </w:r>
      <w:r>
        <w:rPr>
          <w:rFonts w:hint="cs"/>
          <w:rtl/>
        </w:rPr>
        <w:t>.</w:t>
      </w:r>
      <w:r>
        <w:rPr>
          <w:rtl/>
        </w:rPr>
        <w:t xml:space="preserve"> فهو شامل في مفهومه للتأهيل البدني والنفسي وإعادة الاندماج في المجتمع، علماً بأن الأسرة التي يتعرض طفلها للاستغلال تقوم في الأغلب الشامل بكل ما ي</w:t>
      </w:r>
      <w:r>
        <w:rPr>
          <w:rFonts w:hint="cs"/>
          <w:rtl/>
        </w:rPr>
        <w:t>س</w:t>
      </w:r>
      <w:r>
        <w:rPr>
          <w:rtl/>
        </w:rPr>
        <w:t>توجب</w:t>
      </w:r>
      <w:r>
        <w:rPr>
          <w:rFonts w:hint="cs"/>
          <w:rtl/>
        </w:rPr>
        <w:t>ه</w:t>
      </w:r>
      <w:r>
        <w:rPr>
          <w:rtl/>
        </w:rPr>
        <w:t xml:space="preserve"> </w:t>
      </w:r>
      <w:r>
        <w:rPr>
          <w:rFonts w:hint="cs"/>
          <w:rtl/>
        </w:rPr>
        <w:t xml:space="preserve">ذلك </w:t>
      </w:r>
      <w:r>
        <w:rPr>
          <w:rtl/>
        </w:rPr>
        <w:t>وتتابعه.</w:t>
      </w:r>
    </w:p>
    <w:p w:rsidR="00000000" w:rsidRDefault="00000000">
      <w:pPr>
        <w:tabs>
          <w:tab w:val="left" w:pos="1040"/>
        </w:tabs>
        <w:spacing w:before="0" w:line="380" w:lineRule="exact"/>
        <w:jc w:val="both"/>
        <w:rPr>
          <w:rFonts w:hint="cs"/>
          <w:b/>
          <w:bCs/>
          <w:sz w:val="28"/>
          <w:rtl/>
          <w:lang w:eastAsia="en-US"/>
        </w:rPr>
      </w:pPr>
      <w:r>
        <w:rPr>
          <w:rFonts w:hint="cs"/>
          <w:b/>
          <w:bCs/>
          <w:sz w:val="28"/>
          <w:rtl/>
          <w:lang w:eastAsia="en-US"/>
        </w:rPr>
        <w:t>9-4-7</w:t>
      </w:r>
      <w:r>
        <w:rPr>
          <w:rFonts w:hint="cs"/>
          <w:b/>
          <w:bCs/>
          <w:sz w:val="28"/>
          <w:rtl/>
          <w:lang w:eastAsia="en-US"/>
        </w:rPr>
        <w:tab/>
      </w:r>
      <w:r>
        <w:rPr>
          <w:b/>
          <w:bCs/>
          <w:sz w:val="28"/>
          <w:rtl/>
          <w:lang w:eastAsia="en-US"/>
        </w:rPr>
        <w:t>بيع الأطفال والاتجار بهم</w:t>
      </w:r>
    </w:p>
    <w:p w:rsidR="00000000" w:rsidRDefault="00000000">
      <w:pPr>
        <w:spacing w:before="0" w:line="380" w:lineRule="exact"/>
        <w:jc w:val="both"/>
        <w:rPr>
          <w:rFonts w:hint="cs"/>
          <w:rtl/>
        </w:rPr>
      </w:pPr>
      <w:r>
        <w:rPr>
          <w:rFonts w:hint="cs"/>
          <w:rtl/>
        </w:rPr>
        <w:t>511-</w:t>
      </w:r>
      <w:r>
        <w:rPr>
          <w:rFonts w:hint="cs"/>
          <w:rtl/>
        </w:rPr>
        <w:tab/>
      </w:r>
      <w:r>
        <w:rPr>
          <w:rtl/>
        </w:rPr>
        <w:t xml:space="preserve">لا وجود لهذه الظاهرة </w:t>
      </w:r>
      <w:r>
        <w:rPr>
          <w:rFonts w:hint="cs"/>
          <w:rtl/>
        </w:rPr>
        <w:t xml:space="preserve">في </w:t>
      </w:r>
      <w:r>
        <w:rPr>
          <w:rtl/>
        </w:rPr>
        <w:t xml:space="preserve">سلطنة عمان، والقانون </w:t>
      </w:r>
      <w:proofErr w:type="spellStart"/>
      <w:r>
        <w:rPr>
          <w:rtl/>
        </w:rPr>
        <w:t>العماني</w:t>
      </w:r>
      <w:proofErr w:type="spellEnd"/>
      <w:r>
        <w:rPr>
          <w:rtl/>
        </w:rPr>
        <w:t xml:space="preserve"> لا يجيز الاتجار أو البيع </w:t>
      </w:r>
      <w:r>
        <w:rPr>
          <w:rFonts w:hint="cs"/>
          <w:rtl/>
        </w:rPr>
        <w:t>للإنسان</w:t>
      </w:r>
      <w:r>
        <w:rPr>
          <w:rtl/>
        </w:rPr>
        <w:t xml:space="preserve"> لأنه ليس محل تعامل مالي</w:t>
      </w:r>
      <w:r>
        <w:rPr>
          <w:rFonts w:hint="cs"/>
          <w:rtl/>
        </w:rPr>
        <w:t>.</w:t>
      </w:r>
      <w:r>
        <w:rPr>
          <w:rtl/>
        </w:rPr>
        <w:t xml:space="preserve"> وقانون الجزاء يطال هذه </w:t>
      </w:r>
      <w:r>
        <w:rPr>
          <w:rFonts w:hint="cs"/>
          <w:rtl/>
        </w:rPr>
        <w:t>الأفعال</w:t>
      </w:r>
      <w:r>
        <w:rPr>
          <w:rtl/>
        </w:rPr>
        <w:t xml:space="preserve"> حين يتوفر فيها </w:t>
      </w:r>
      <w:r>
        <w:rPr>
          <w:rFonts w:hint="cs"/>
          <w:rtl/>
        </w:rPr>
        <w:t>أركان</w:t>
      </w:r>
      <w:r>
        <w:rPr>
          <w:rtl/>
        </w:rPr>
        <w:t xml:space="preserve"> جرم </w:t>
      </w:r>
      <w:r>
        <w:rPr>
          <w:rFonts w:hint="cs"/>
          <w:rtl/>
        </w:rPr>
        <w:t>الإيذاء</w:t>
      </w:r>
      <w:r>
        <w:rPr>
          <w:rtl/>
        </w:rPr>
        <w:t xml:space="preserve"> أو الخطف أو التهديد أو الرق أو الاستبعاد</w:t>
      </w:r>
      <w:r>
        <w:rPr>
          <w:rFonts w:hint="cs"/>
          <w:rtl/>
        </w:rPr>
        <w:t>.</w:t>
      </w:r>
      <w:r>
        <w:rPr>
          <w:rtl/>
        </w:rPr>
        <w:t xml:space="preserve"> وقد انضمت السلطنة للبرتوكول الاختياري بهذا الصدد.</w:t>
      </w:r>
    </w:p>
    <w:p w:rsidR="00000000" w:rsidRDefault="00000000">
      <w:pPr>
        <w:tabs>
          <w:tab w:val="left" w:pos="1040"/>
        </w:tabs>
        <w:spacing w:before="0" w:line="380" w:lineRule="exact"/>
        <w:jc w:val="both"/>
        <w:rPr>
          <w:rFonts w:hint="cs"/>
          <w:b/>
          <w:bCs/>
          <w:sz w:val="28"/>
          <w:rtl/>
          <w:lang w:eastAsia="en-US"/>
        </w:rPr>
      </w:pPr>
      <w:r>
        <w:rPr>
          <w:rFonts w:hint="cs"/>
          <w:b/>
          <w:bCs/>
          <w:sz w:val="28"/>
          <w:rtl/>
          <w:lang w:eastAsia="en-US"/>
        </w:rPr>
        <w:t>9-4-8</w:t>
      </w:r>
      <w:r>
        <w:rPr>
          <w:rFonts w:hint="cs"/>
          <w:b/>
          <w:bCs/>
          <w:sz w:val="28"/>
          <w:rtl/>
          <w:lang w:eastAsia="en-US"/>
        </w:rPr>
        <w:tab/>
      </w:r>
      <w:r>
        <w:rPr>
          <w:b/>
          <w:bCs/>
          <w:sz w:val="28"/>
          <w:rtl/>
          <w:lang w:eastAsia="en-US"/>
        </w:rPr>
        <w:t xml:space="preserve">الأطفال الذين ينتمون </w:t>
      </w:r>
      <w:r>
        <w:rPr>
          <w:rFonts w:hint="cs"/>
          <w:b/>
          <w:bCs/>
          <w:sz w:val="28"/>
          <w:rtl/>
          <w:lang w:eastAsia="en-US"/>
        </w:rPr>
        <w:t>إلى</w:t>
      </w:r>
      <w:r>
        <w:rPr>
          <w:b/>
          <w:bCs/>
          <w:sz w:val="28"/>
          <w:rtl/>
          <w:lang w:eastAsia="en-US"/>
        </w:rPr>
        <w:t xml:space="preserve"> أقلية أو مجموعة من السكان </w:t>
      </w:r>
      <w:r>
        <w:rPr>
          <w:rFonts w:hint="cs"/>
          <w:b/>
          <w:bCs/>
          <w:sz w:val="28"/>
          <w:rtl/>
          <w:lang w:eastAsia="en-US"/>
        </w:rPr>
        <w:t>الأصليين</w:t>
      </w:r>
    </w:p>
    <w:p w:rsidR="00000000" w:rsidRDefault="00000000">
      <w:pPr>
        <w:spacing w:before="0" w:line="380" w:lineRule="exact"/>
        <w:jc w:val="both"/>
        <w:rPr>
          <w:rFonts w:hint="cs"/>
          <w:rtl/>
        </w:rPr>
      </w:pPr>
      <w:r>
        <w:rPr>
          <w:rFonts w:hint="cs"/>
          <w:rtl/>
        </w:rPr>
        <w:t>512-</w:t>
      </w:r>
      <w:r>
        <w:rPr>
          <w:rFonts w:hint="cs"/>
          <w:rtl/>
        </w:rPr>
        <w:tab/>
      </w:r>
      <w:r>
        <w:rPr>
          <w:rtl/>
        </w:rPr>
        <w:t xml:space="preserve">لا توجد هذه الظاهرة في عمان لأن السكان </w:t>
      </w:r>
      <w:r>
        <w:rPr>
          <w:rFonts w:hint="cs"/>
          <w:rtl/>
        </w:rPr>
        <w:t>الأصليين</w:t>
      </w:r>
      <w:r>
        <w:rPr>
          <w:rtl/>
        </w:rPr>
        <w:t xml:space="preserve"> من انتماء واحد وعلى دين واحد، ويتمتع كل من هو على أرض عمان بكل حق </w:t>
      </w:r>
      <w:r>
        <w:rPr>
          <w:rFonts w:hint="cs"/>
          <w:rtl/>
        </w:rPr>
        <w:t xml:space="preserve">في </w:t>
      </w:r>
      <w:r>
        <w:rPr>
          <w:rtl/>
        </w:rPr>
        <w:t>الاحتفاظ بثقافته وممارسة شعائر دينه، ويستفيد من كل الفرص المتاحة لعمل الأجانب شاملة الصحة والتعليم</w:t>
      </w:r>
      <w:r>
        <w:rPr>
          <w:rFonts w:hint="cs"/>
          <w:rtl/>
        </w:rPr>
        <w:t>.</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الخاتمة</w:t>
      </w:r>
    </w:p>
    <w:p w:rsidR="00000000" w:rsidRDefault="00000000">
      <w:pPr>
        <w:spacing w:before="0" w:line="380" w:lineRule="exact"/>
        <w:jc w:val="both"/>
        <w:rPr>
          <w:rFonts w:hint="cs"/>
          <w:lang w:eastAsia="en-US"/>
        </w:rPr>
      </w:pPr>
      <w:r>
        <w:rPr>
          <w:rFonts w:hint="cs"/>
          <w:rtl/>
          <w:lang w:eastAsia="en-US"/>
        </w:rPr>
        <w:t>513-</w:t>
      </w:r>
      <w:r>
        <w:rPr>
          <w:rFonts w:hint="cs"/>
          <w:rtl/>
          <w:lang w:eastAsia="en-US"/>
        </w:rPr>
        <w:tab/>
        <w:t>تؤكد سلطنة</w:t>
      </w:r>
      <w:r>
        <w:rPr>
          <w:rtl/>
          <w:lang w:eastAsia="en-US"/>
        </w:rPr>
        <w:t xml:space="preserve"> </w:t>
      </w:r>
      <w:r>
        <w:rPr>
          <w:rFonts w:hint="cs"/>
          <w:rtl/>
          <w:lang w:eastAsia="en-US"/>
        </w:rPr>
        <w:t>عمان التزامها</w:t>
      </w:r>
      <w:r>
        <w:rPr>
          <w:rtl/>
          <w:lang w:eastAsia="en-US"/>
        </w:rPr>
        <w:t xml:space="preserve"> باتفاقية </w:t>
      </w:r>
      <w:r>
        <w:rPr>
          <w:rFonts w:hint="cs"/>
          <w:rtl/>
          <w:lang w:eastAsia="en-US"/>
        </w:rPr>
        <w:t xml:space="preserve">حقوق الطفل </w:t>
      </w:r>
      <w:r>
        <w:rPr>
          <w:rtl/>
          <w:lang w:eastAsia="en-US"/>
        </w:rPr>
        <w:t xml:space="preserve">ووضعها موضع التنفيذ </w:t>
      </w:r>
      <w:r>
        <w:rPr>
          <w:rFonts w:hint="cs"/>
          <w:rtl/>
          <w:lang w:eastAsia="en-US"/>
        </w:rPr>
        <w:t>(</w:t>
      </w:r>
      <w:r>
        <w:rPr>
          <w:rtl/>
          <w:lang w:eastAsia="en-US"/>
        </w:rPr>
        <w:t>مع مراعاة تحفظاتها إلى أن يجري سحبها أو تعديلها</w:t>
      </w:r>
      <w:r>
        <w:rPr>
          <w:rFonts w:hint="cs"/>
          <w:rtl/>
          <w:lang w:eastAsia="en-US"/>
        </w:rPr>
        <w:t>)، و</w:t>
      </w:r>
      <w:r>
        <w:rPr>
          <w:rtl/>
          <w:lang w:eastAsia="en-US"/>
        </w:rPr>
        <w:t xml:space="preserve">تعمل </w:t>
      </w:r>
      <w:r>
        <w:rPr>
          <w:rFonts w:hint="cs"/>
          <w:rtl/>
          <w:lang w:eastAsia="en-US"/>
        </w:rPr>
        <w:t xml:space="preserve">- السلطنة - </w:t>
      </w:r>
      <w:r>
        <w:rPr>
          <w:rtl/>
          <w:lang w:eastAsia="en-US"/>
        </w:rPr>
        <w:t xml:space="preserve">على تسخير كافة </w:t>
      </w:r>
      <w:r>
        <w:rPr>
          <w:rFonts w:hint="cs"/>
          <w:rtl/>
          <w:lang w:eastAsia="en-US"/>
        </w:rPr>
        <w:t>إمكاناتها</w:t>
      </w:r>
      <w:r>
        <w:rPr>
          <w:rtl/>
          <w:lang w:eastAsia="en-US"/>
        </w:rPr>
        <w:t xml:space="preserve"> للوفاء بكامل </w:t>
      </w:r>
      <w:r>
        <w:rPr>
          <w:rFonts w:hint="cs"/>
          <w:rtl/>
          <w:lang w:eastAsia="en-US"/>
        </w:rPr>
        <w:t>التزاماتها</w:t>
      </w:r>
      <w:r>
        <w:rPr>
          <w:rtl/>
          <w:lang w:eastAsia="en-US"/>
        </w:rPr>
        <w:t xml:space="preserve"> بالاتفاقية،</w:t>
      </w:r>
      <w:r>
        <w:rPr>
          <w:rFonts w:hint="cs"/>
          <w:rtl/>
          <w:lang w:eastAsia="en-US"/>
        </w:rPr>
        <w:t xml:space="preserve"> </w:t>
      </w:r>
      <w:r>
        <w:rPr>
          <w:rtl/>
          <w:lang w:eastAsia="en-US"/>
        </w:rPr>
        <w:t xml:space="preserve">رغم الصعوبات الاقتصادية والاجتماعية </w:t>
      </w:r>
      <w:r>
        <w:rPr>
          <w:rFonts w:hint="cs"/>
          <w:rtl/>
          <w:lang w:eastAsia="en-US"/>
        </w:rPr>
        <w:t>والإحصائية</w:t>
      </w:r>
      <w:r>
        <w:rPr>
          <w:rtl/>
          <w:lang w:eastAsia="en-US"/>
        </w:rPr>
        <w:t xml:space="preserve"> </w:t>
      </w:r>
      <w:r>
        <w:rPr>
          <w:rFonts w:hint="cs"/>
          <w:rtl/>
          <w:lang w:eastAsia="en-US"/>
        </w:rPr>
        <w:t>التي</w:t>
      </w:r>
      <w:r>
        <w:rPr>
          <w:rtl/>
          <w:lang w:eastAsia="en-US"/>
        </w:rPr>
        <w:t xml:space="preserve"> تواجهها، مقدرة أن تجاوزها يحتاج لزمن وفق الخطط الشاملة التي وضعتها والآليات التي </w:t>
      </w:r>
      <w:r>
        <w:rPr>
          <w:rFonts w:hint="cs"/>
          <w:rtl/>
          <w:lang w:eastAsia="en-US"/>
        </w:rPr>
        <w:t>استحدثتها</w:t>
      </w:r>
      <w:r>
        <w:rPr>
          <w:rtl/>
          <w:lang w:eastAsia="en-US"/>
        </w:rPr>
        <w:t xml:space="preserve">، مسترشدة بتوصيات اللجنة </w:t>
      </w:r>
      <w:r>
        <w:rPr>
          <w:rFonts w:hint="cs"/>
          <w:rtl/>
          <w:lang w:eastAsia="en-US"/>
        </w:rPr>
        <w:t>وانسجاما</w:t>
      </w:r>
      <w:r>
        <w:rPr>
          <w:rtl/>
          <w:lang w:eastAsia="en-US"/>
        </w:rPr>
        <w:t xml:space="preserve"> مع مبادئها</w:t>
      </w:r>
      <w:r>
        <w:rPr>
          <w:rFonts w:hint="cs"/>
          <w:rtl/>
          <w:lang w:eastAsia="en-US"/>
        </w:rPr>
        <w:t>. وهناك مراجعة دورية ودراسة معمقة ل</w:t>
      </w:r>
      <w:r>
        <w:rPr>
          <w:rtl/>
          <w:lang w:eastAsia="en-US"/>
        </w:rPr>
        <w:t>تحفظاتها (الوثيق</w:t>
      </w:r>
      <w:r>
        <w:rPr>
          <w:rFonts w:hint="cs"/>
          <w:rtl/>
          <w:lang w:eastAsia="en-US"/>
        </w:rPr>
        <w:t xml:space="preserve">ة </w:t>
      </w:r>
      <w:r>
        <w:rPr>
          <w:lang w:eastAsia="en-US"/>
        </w:rPr>
        <w:t>CRC/C/15/Add.161</w:t>
      </w:r>
      <w:r>
        <w:rPr>
          <w:rtl/>
          <w:lang w:eastAsia="en-US"/>
        </w:rPr>
        <w:t>)</w:t>
      </w:r>
      <w:r>
        <w:rPr>
          <w:rFonts w:hint="cs"/>
          <w:rtl/>
          <w:lang w:eastAsia="en-US"/>
        </w:rPr>
        <w:t xml:space="preserve">. </w:t>
      </w:r>
    </w:p>
    <w:p w:rsidR="00000000" w:rsidRDefault="00000000">
      <w:pPr>
        <w:spacing w:before="0" w:line="380" w:lineRule="exact"/>
        <w:jc w:val="both"/>
        <w:rPr>
          <w:rFonts w:hint="cs"/>
          <w:lang w:eastAsia="en-US"/>
        </w:rPr>
      </w:pPr>
      <w:r>
        <w:rPr>
          <w:rFonts w:hint="cs"/>
          <w:rtl/>
          <w:lang w:eastAsia="en-US"/>
        </w:rPr>
        <w:t>514-</w:t>
      </w:r>
      <w:r>
        <w:rPr>
          <w:rFonts w:hint="cs"/>
          <w:rtl/>
          <w:lang w:eastAsia="en-US"/>
        </w:rPr>
        <w:tab/>
        <w:t xml:space="preserve">تم إعداد هذا التقرير التزاماً </w:t>
      </w:r>
      <w:r>
        <w:rPr>
          <w:rtl/>
          <w:lang w:eastAsia="en-US"/>
        </w:rPr>
        <w:t>بالمبادئ التوجيهية العامة ا</w:t>
      </w:r>
      <w:r>
        <w:rPr>
          <w:rFonts w:hint="cs"/>
          <w:rtl/>
          <w:lang w:eastAsia="en-US"/>
        </w:rPr>
        <w:t xml:space="preserve">لواردة في الوثيقة </w:t>
      </w:r>
      <w:r>
        <w:rPr>
          <w:lang w:eastAsia="en-US"/>
        </w:rPr>
        <w:t>CRC/C/58</w:t>
      </w:r>
      <w:r>
        <w:rPr>
          <w:rFonts w:hint="cs"/>
          <w:rtl/>
          <w:lang w:eastAsia="en-US"/>
        </w:rPr>
        <w:t xml:space="preserve"> المؤرخة 20 تشرين الثاني/نوفمبر 1996. وتم تضمينه </w:t>
      </w:r>
      <w:r>
        <w:rPr>
          <w:rtl/>
          <w:lang w:eastAsia="en-US"/>
        </w:rPr>
        <w:t xml:space="preserve">الإحصاءات والتشريعات </w:t>
      </w:r>
      <w:r>
        <w:rPr>
          <w:rFonts w:hint="cs"/>
          <w:rtl/>
          <w:lang w:eastAsia="en-US"/>
        </w:rPr>
        <w:t>و</w:t>
      </w:r>
      <w:r>
        <w:rPr>
          <w:rtl/>
          <w:lang w:eastAsia="en-US"/>
        </w:rPr>
        <w:t xml:space="preserve">المعلومات ذات الصلة التي </w:t>
      </w:r>
      <w:r>
        <w:rPr>
          <w:rFonts w:hint="cs"/>
          <w:rtl/>
          <w:lang w:eastAsia="en-US"/>
        </w:rPr>
        <w:t>لم ترد في التقرير الأول أو التي استحدثت (بعد تموز/</w:t>
      </w:r>
      <w:r>
        <w:rPr>
          <w:rtl/>
          <w:lang w:eastAsia="en-US"/>
        </w:rPr>
        <w:t>يولي</w:t>
      </w:r>
      <w:r>
        <w:rPr>
          <w:rFonts w:hint="cs"/>
          <w:rtl/>
          <w:lang w:eastAsia="en-US"/>
        </w:rPr>
        <w:t>ه</w:t>
      </w:r>
      <w:r>
        <w:rPr>
          <w:rtl/>
          <w:lang w:eastAsia="en-US"/>
        </w:rPr>
        <w:t xml:space="preserve">1999 وحتى </w:t>
      </w:r>
      <w:r>
        <w:rPr>
          <w:rFonts w:hint="cs"/>
          <w:rtl/>
          <w:lang w:eastAsia="en-US"/>
        </w:rPr>
        <w:t xml:space="preserve">كانون الثاني/يناير </w:t>
      </w:r>
      <w:r>
        <w:rPr>
          <w:rtl/>
          <w:lang w:eastAsia="en-US"/>
        </w:rPr>
        <w:t>2004</w:t>
      </w:r>
      <w:r>
        <w:rPr>
          <w:rFonts w:hint="cs"/>
          <w:rtl/>
          <w:lang w:eastAsia="en-US"/>
        </w:rPr>
        <w:t xml:space="preserve">)، وتم </w:t>
      </w:r>
      <w:r>
        <w:rPr>
          <w:rtl/>
          <w:lang w:eastAsia="en-US"/>
        </w:rPr>
        <w:t xml:space="preserve">الرد على </w:t>
      </w:r>
      <w:r>
        <w:rPr>
          <w:rFonts w:hint="cs"/>
          <w:rtl/>
          <w:lang w:eastAsia="en-US"/>
        </w:rPr>
        <w:t>ال</w:t>
      </w:r>
      <w:r>
        <w:rPr>
          <w:rtl/>
          <w:lang w:eastAsia="en-US"/>
        </w:rPr>
        <w:t xml:space="preserve">ملاحظات </w:t>
      </w:r>
      <w:r>
        <w:rPr>
          <w:rFonts w:hint="cs"/>
          <w:rtl/>
          <w:lang w:eastAsia="en-US"/>
        </w:rPr>
        <w:t xml:space="preserve">الواردة من </w:t>
      </w:r>
      <w:r>
        <w:rPr>
          <w:rtl/>
          <w:lang w:eastAsia="en-US"/>
        </w:rPr>
        <w:t xml:space="preserve">اللجنة على </w:t>
      </w:r>
      <w:r>
        <w:rPr>
          <w:rFonts w:hint="cs"/>
          <w:rtl/>
          <w:lang w:eastAsia="en-US"/>
        </w:rPr>
        <w:t>ال</w:t>
      </w:r>
      <w:r>
        <w:rPr>
          <w:rtl/>
          <w:lang w:eastAsia="en-US"/>
        </w:rPr>
        <w:t>تقرير الأول</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515-</w:t>
      </w:r>
      <w:r>
        <w:rPr>
          <w:rFonts w:hint="cs"/>
          <w:rtl/>
          <w:lang w:eastAsia="en-US"/>
        </w:rPr>
        <w:tab/>
        <w:t>ل</w:t>
      </w:r>
      <w:r>
        <w:rPr>
          <w:rtl/>
          <w:lang w:eastAsia="en-US"/>
        </w:rPr>
        <w:t xml:space="preserve">فهم </w:t>
      </w:r>
      <w:r>
        <w:rPr>
          <w:rFonts w:hint="cs"/>
          <w:rtl/>
          <w:lang w:eastAsia="en-US"/>
        </w:rPr>
        <w:t xml:space="preserve">الواقع </w:t>
      </w:r>
      <w:proofErr w:type="spellStart"/>
      <w:r>
        <w:rPr>
          <w:rFonts w:hint="cs"/>
          <w:rtl/>
          <w:lang w:eastAsia="en-US"/>
        </w:rPr>
        <w:t>العماني</w:t>
      </w:r>
      <w:proofErr w:type="spellEnd"/>
      <w:r>
        <w:rPr>
          <w:rFonts w:hint="cs"/>
          <w:rtl/>
          <w:lang w:eastAsia="en-US"/>
        </w:rPr>
        <w:t xml:space="preserve"> والظروف والصعوبات المحيطة ب</w:t>
      </w:r>
      <w:r>
        <w:rPr>
          <w:rtl/>
          <w:lang w:eastAsia="en-US"/>
        </w:rPr>
        <w:t xml:space="preserve">تنفيذ </w:t>
      </w:r>
      <w:r>
        <w:rPr>
          <w:rFonts w:hint="cs"/>
          <w:rtl/>
          <w:lang w:eastAsia="en-US"/>
        </w:rPr>
        <w:t xml:space="preserve">بعض </w:t>
      </w:r>
      <w:r>
        <w:rPr>
          <w:rtl/>
          <w:lang w:eastAsia="en-US"/>
        </w:rPr>
        <w:t>بنود الاتفاقية</w:t>
      </w:r>
      <w:r>
        <w:rPr>
          <w:rFonts w:hint="cs"/>
          <w:rtl/>
          <w:lang w:eastAsia="en-US"/>
        </w:rPr>
        <w:t xml:space="preserve">، تناول الفرع 1 من هذا التقرير </w:t>
      </w:r>
      <w:r>
        <w:rPr>
          <w:rtl/>
          <w:lang w:eastAsia="en-US"/>
        </w:rPr>
        <w:t>معلومات أساسية عن سلطنة عمان</w:t>
      </w:r>
      <w:r>
        <w:rPr>
          <w:rFonts w:hint="cs"/>
          <w:rtl/>
          <w:lang w:eastAsia="en-US"/>
        </w:rPr>
        <w:t xml:space="preserve"> تضمنت المؤشرات الجغرافية والسكانية والاقتصادية والصحية والتربوية والتعليمية والاجتماعية.</w:t>
      </w:r>
    </w:p>
    <w:p w:rsidR="00000000" w:rsidRDefault="00000000">
      <w:pPr>
        <w:spacing w:before="0" w:line="380" w:lineRule="exact"/>
        <w:jc w:val="both"/>
        <w:rPr>
          <w:rFonts w:hint="cs"/>
          <w:lang w:eastAsia="en-US"/>
        </w:rPr>
      </w:pPr>
      <w:r>
        <w:rPr>
          <w:rFonts w:hint="cs"/>
          <w:rtl/>
          <w:lang w:eastAsia="en-US"/>
        </w:rPr>
        <w:t>516-</w:t>
      </w:r>
      <w:r>
        <w:rPr>
          <w:rFonts w:hint="cs"/>
          <w:rtl/>
          <w:lang w:eastAsia="en-US"/>
        </w:rPr>
        <w:tab/>
        <w:t xml:space="preserve">تكفل </w:t>
      </w:r>
      <w:r>
        <w:rPr>
          <w:rtl/>
          <w:lang w:eastAsia="en-US"/>
        </w:rPr>
        <w:t>الق</w:t>
      </w:r>
      <w:r>
        <w:rPr>
          <w:rFonts w:hint="cs"/>
          <w:rtl/>
          <w:lang w:eastAsia="en-US"/>
        </w:rPr>
        <w:t xml:space="preserve">وانين النافذة في سلطنة عمان حماية </w:t>
      </w:r>
      <w:r>
        <w:rPr>
          <w:rtl/>
          <w:lang w:eastAsia="en-US"/>
        </w:rPr>
        <w:t xml:space="preserve">حقوق </w:t>
      </w:r>
      <w:r>
        <w:rPr>
          <w:rFonts w:hint="cs"/>
          <w:rtl/>
          <w:lang w:eastAsia="en-US"/>
        </w:rPr>
        <w:t xml:space="preserve">الإنسان ومنها حقوق </w:t>
      </w:r>
      <w:r>
        <w:rPr>
          <w:rtl/>
          <w:lang w:eastAsia="en-US"/>
        </w:rPr>
        <w:t>الطفل.</w:t>
      </w:r>
      <w:r>
        <w:rPr>
          <w:rFonts w:hint="cs"/>
          <w:rtl/>
          <w:lang w:eastAsia="en-US"/>
        </w:rPr>
        <w:t xml:space="preserve"> ويلقي الفرع 2 من هذا التقرير المزيد من الضوء على بعض القوانين التي وردت في التقرير الأول أو التي لم ترد فيه أو القوانين والتشريعات الجديدة التي صدرت بعد كتابة التقرير. ويشمل ذلك: النظام الأساسي للدولة، وقانون الجزاء </w:t>
      </w:r>
      <w:proofErr w:type="spellStart"/>
      <w:r>
        <w:rPr>
          <w:rFonts w:hint="cs"/>
          <w:rtl/>
          <w:lang w:eastAsia="en-US"/>
        </w:rPr>
        <w:t>العماني</w:t>
      </w:r>
      <w:proofErr w:type="spellEnd"/>
      <w:r>
        <w:rPr>
          <w:rFonts w:hint="cs"/>
          <w:rtl/>
          <w:lang w:eastAsia="en-US"/>
        </w:rPr>
        <w:t xml:space="preserve">، وقانون الإجراءات المدنية والتجارية، وقانون العمل، وقانون الأحوال </w:t>
      </w:r>
      <w:r>
        <w:rPr>
          <w:rtl/>
          <w:lang w:eastAsia="en-US"/>
        </w:rPr>
        <w:t xml:space="preserve">الشخصية </w:t>
      </w:r>
      <w:r>
        <w:rPr>
          <w:rFonts w:hint="cs"/>
          <w:rtl/>
          <w:lang w:eastAsia="en-US"/>
        </w:rPr>
        <w:t xml:space="preserve">وتغطي هذه القوانين </w:t>
      </w:r>
      <w:r>
        <w:rPr>
          <w:rtl/>
          <w:lang w:eastAsia="en-US"/>
        </w:rPr>
        <w:br/>
      </w:r>
      <w:r>
        <w:rPr>
          <w:rFonts w:hint="cs"/>
          <w:rtl/>
          <w:lang w:eastAsia="en-US"/>
        </w:rPr>
        <w:t xml:space="preserve">ما جاء في المادتين 4 و42 والفقرة 6 من المادة 44 من الاتفاقية. وتجري السلطنة وبشكل مستمر </w:t>
      </w:r>
      <w:r>
        <w:rPr>
          <w:rtl/>
          <w:lang w:eastAsia="en-US"/>
        </w:rPr>
        <w:t>دراس</w:t>
      </w:r>
      <w:r>
        <w:rPr>
          <w:rFonts w:hint="cs"/>
          <w:rtl/>
          <w:lang w:eastAsia="en-US"/>
        </w:rPr>
        <w:t xml:space="preserve">ة </w:t>
      </w:r>
      <w:r>
        <w:rPr>
          <w:rtl/>
          <w:lang w:eastAsia="en-US"/>
        </w:rPr>
        <w:t xml:space="preserve">تفصيلية </w:t>
      </w:r>
      <w:r>
        <w:rPr>
          <w:rFonts w:hint="cs"/>
          <w:rtl/>
          <w:lang w:eastAsia="en-US"/>
        </w:rPr>
        <w:t xml:space="preserve">عن </w:t>
      </w:r>
      <w:r>
        <w:rPr>
          <w:rtl/>
          <w:lang w:eastAsia="en-US"/>
        </w:rPr>
        <w:t>مد</w:t>
      </w:r>
      <w:r>
        <w:rPr>
          <w:rFonts w:hint="cs"/>
          <w:rtl/>
          <w:lang w:eastAsia="en-US"/>
        </w:rPr>
        <w:t>ى</w:t>
      </w:r>
      <w:r>
        <w:rPr>
          <w:rtl/>
          <w:lang w:eastAsia="en-US"/>
        </w:rPr>
        <w:t xml:space="preserve"> توافق التشريعات ال</w:t>
      </w:r>
      <w:r>
        <w:rPr>
          <w:rFonts w:hint="cs"/>
          <w:rtl/>
          <w:lang w:eastAsia="en-US"/>
        </w:rPr>
        <w:t xml:space="preserve">نافذة </w:t>
      </w:r>
      <w:r>
        <w:rPr>
          <w:rtl/>
          <w:lang w:eastAsia="en-US"/>
        </w:rPr>
        <w:t xml:space="preserve">مع حقوق الطفل </w:t>
      </w:r>
      <w:r>
        <w:rPr>
          <w:rFonts w:hint="cs"/>
          <w:rtl/>
          <w:lang w:eastAsia="en-US"/>
        </w:rPr>
        <w:t xml:space="preserve">وإمكانية إصدارها في قانون موحد </w:t>
      </w:r>
      <w:r>
        <w:rPr>
          <w:rtl/>
          <w:lang w:eastAsia="en-US"/>
        </w:rPr>
        <w:t xml:space="preserve">يجمع حقوق الطفل إعمالاً </w:t>
      </w:r>
      <w:r>
        <w:rPr>
          <w:rFonts w:hint="cs"/>
          <w:rtl/>
          <w:lang w:eastAsia="en-US"/>
        </w:rPr>
        <w:t xml:space="preserve">لتوصية اللجنة الواردة في الفقرتين 11(أ) و(ب) من ملاحظاتها الختامية على تقرير السلطنة الأول. </w:t>
      </w:r>
    </w:p>
    <w:p w:rsidR="00000000" w:rsidRDefault="00000000">
      <w:pPr>
        <w:spacing w:before="0" w:line="380" w:lineRule="exact"/>
        <w:jc w:val="both"/>
        <w:rPr>
          <w:rFonts w:hint="cs"/>
          <w:lang w:eastAsia="en-US"/>
        </w:rPr>
      </w:pPr>
      <w:r>
        <w:rPr>
          <w:rFonts w:hint="cs"/>
          <w:rtl/>
          <w:lang w:eastAsia="en-US"/>
        </w:rPr>
        <w:t>517-</w:t>
      </w:r>
      <w:r>
        <w:rPr>
          <w:rFonts w:hint="cs"/>
          <w:rtl/>
          <w:lang w:eastAsia="en-US"/>
        </w:rPr>
        <w:tab/>
        <w:t>إ</w:t>
      </w:r>
      <w:r>
        <w:rPr>
          <w:rtl/>
          <w:lang w:eastAsia="en-US"/>
        </w:rPr>
        <w:t>ن النظام الأساسي للدولة قد تضمن كافة مبادئ حقوق الإنسان وحرياته التي بينتها المواثيق والعهود والإعلانات الدولية</w:t>
      </w:r>
      <w:r>
        <w:rPr>
          <w:rFonts w:hint="cs"/>
          <w:rtl/>
          <w:lang w:eastAsia="en-US"/>
        </w:rPr>
        <w:t>.</w:t>
      </w:r>
      <w:r>
        <w:rPr>
          <w:rtl/>
          <w:lang w:eastAsia="en-US"/>
        </w:rPr>
        <w:t xml:space="preserve"> </w:t>
      </w:r>
      <w:r>
        <w:rPr>
          <w:rFonts w:hint="cs"/>
          <w:rtl/>
          <w:lang w:eastAsia="en-US"/>
        </w:rPr>
        <w:t xml:space="preserve">وإن </w:t>
      </w:r>
      <w:r>
        <w:rPr>
          <w:rtl/>
          <w:lang w:eastAsia="en-US"/>
        </w:rPr>
        <w:t xml:space="preserve">قانون العمل </w:t>
      </w:r>
      <w:proofErr w:type="spellStart"/>
      <w:r>
        <w:rPr>
          <w:rFonts w:hint="cs"/>
          <w:rtl/>
          <w:lang w:eastAsia="en-US"/>
        </w:rPr>
        <w:t>العماني</w:t>
      </w:r>
      <w:proofErr w:type="spellEnd"/>
      <w:r>
        <w:rPr>
          <w:rFonts w:hint="cs"/>
          <w:rtl/>
          <w:lang w:eastAsia="en-US"/>
        </w:rPr>
        <w:t xml:space="preserve"> قد منح </w:t>
      </w:r>
      <w:r>
        <w:rPr>
          <w:rtl/>
          <w:lang w:eastAsia="en-US"/>
        </w:rPr>
        <w:t xml:space="preserve"> الوزير </w:t>
      </w:r>
      <w:r>
        <w:rPr>
          <w:rFonts w:hint="cs"/>
          <w:rtl/>
          <w:lang w:eastAsia="en-US"/>
        </w:rPr>
        <w:t xml:space="preserve">المختص صلاحية </w:t>
      </w:r>
      <w:r>
        <w:rPr>
          <w:rtl/>
          <w:lang w:eastAsia="en-US"/>
        </w:rPr>
        <w:t xml:space="preserve">رفع سن </w:t>
      </w:r>
      <w:r>
        <w:rPr>
          <w:rFonts w:hint="cs"/>
          <w:rtl/>
          <w:lang w:eastAsia="en-US"/>
        </w:rPr>
        <w:t>تشغيل الأحداث من الجنسين (</w:t>
      </w:r>
      <w:r>
        <w:rPr>
          <w:rtl/>
          <w:lang w:eastAsia="en-US"/>
        </w:rPr>
        <w:t>سن الخامسة عشرة</w:t>
      </w:r>
      <w:r>
        <w:rPr>
          <w:rFonts w:hint="cs"/>
          <w:rtl/>
          <w:lang w:eastAsia="en-US"/>
        </w:rPr>
        <w:t>)،</w:t>
      </w:r>
      <w:r>
        <w:rPr>
          <w:rtl/>
          <w:lang w:eastAsia="en-US"/>
        </w:rPr>
        <w:t xml:space="preserve"> في بعض الصناعات والأعمال التي تقتضي ذلك</w:t>
      </w:r>
      <w:r>
        <w:rPr>
          <w:rFonts w:hint="cs"/>
          <w:rtl/>
          <w:lang w:eastAsia="en-US"/>
        </w:rPr>
        <w:t>. وأن ذلك ي</w:t>
      </w:r>
      <w:r>
        <w:rPr>
          <w:rtl/>
          <w:lang w:eastAsia="en-US"/>
        </w:rPr>
        <w:t>توافق إلى حد كبير</w:t>
      </w:r>
      <w:r>
        <w:rPr>
          <w:rFonts w:hint="cs"/>
          <w:rtl/>
          <w:lang w:eastAsia="en-US"/>
        </w:rPr>
        <w:t xml:space="preserve"> مع الملاحظة الواردة في الفقرة 49 من الملاحظات الختامية على تقرير السلطنة الأول والتوصية برفع العمر الأدنى للالتحاق بالعمل.</w:t>
      </w:r>
    </w:p>
    <w:p w:rsidR="00000000" w:rsidRDefault="00000000">
      <w:pPr>
        <w:spacing w:before="0" w:line="380" w:lineRule="exact"/>
        <w:jc w:val="both"/>
        <w:rPr>
          <w:rFonts w:hint="cs"/>
          <w:rtl/>
          <w:lang w:eastAsia="en-US"/>
        </w:rPr>
      </w:pPr>
      <w:r>
        <w:rPr>
          <w:rFonts w:hint="cs"/>
          <w:rtl/>
          <w:lang w:eastAsia="en-US"/>
        </w:rPr>
        <w:t>518-</w:t>
      </w:r>
      <w:r>
        <w:rPr>
          <w:rFonts w:hint="cs"/>
          <w:rtl/>
          <w:lang w:eastAsia="en-US"/>
        </w:rPr>
        <w:tab/>
        <w:t xml:space="preserve">إن قانون الإجراءات المدنية والتجارية قد </w:t>
      </w:r>
      <w:r>
        <w:rPr>
          <w:rtl/>
          <w:lang w:eastAsia="en-US"/>
        </w:rPr>
        <w:t xml:space="preserve">تحري مصلحة الطفل الفضلى في الدعاوى التي تقام منه أو عليه </w:t>
      </w:r>
      <w:r>
        <w:rPr>
          <w:rFonts w:hint="cs"/>
          <w:rtl/>
          <w:lang w:eastAsia="en-US"/>
        </w:rPr>
        <w:t>و</w:t>
      </w:r>
      <w:r>
        <w:rPr>
          <w:rtl/>
          <w:lang w:eastAsia="en-US"/>
        </w:rPr>
        <w:t>أعطي</w:t>
      </w:r>
      <w:r>
        <w:rPr>
          <w:rFonts w:hint="cs"/>
          <w:rtl/>
          <w:lang w:eastAsia="en-US"/>
        </w:rPr>
        <w:t xml:space="preserve"> </w:t>
      </w:r>
      <w:r>
        <w:rPr>
          <w:rtl/>
          <w:lang w:eastAsia="en-US"/>
        </w:rPr>
        <w:t xml:space="preserve">اعتباراً أساسياً </w:t>
      </w:r>
      <w:r>
        <w:rPr>
          <w:rFonts w:hint="cs"/>
          <w:rtl/>
          <w:lang w:eastAsia="en-US"/>
        </w:rPr>
        <w:t xml:space="preserve">يساير توصية اللجنة الواردة في الفقرة 30 من ملاحظاتها الختامية على تقرير السلطنة الأول. وبناء عليه وعلى ما جاء في قانون الإجراءات الجزائية وقانون الأحوال الشخصية ترى </w:t>
      </w:r>
      <w:r>
        <w:rPr>
          <w:rtl/>
          <w:lang w:eastAsia="en-US"/>
        </w:rPr>
        <w:t>السلطنة أن دواعي القلق الواردة في</w:t>
      </w:r>
      <w:r>
        <w:rPr>
          <w:rFonts w:hint="cs"/>
          <w:rtl/>
          <w:lang w:eastAsia="en-US"/>
        </w:rPr>
        <w:t xml:space="preserve"> الفقرة 29 من الملاحظات الختامية على تقرير السلطنة الأول قد</w:t>
      </w:r>
      <w:r>
        <w:rPr>
          <w:rtl/>
          <w:lang w:eastAsia="en-US"/>
        </w:rPr>
        <w:t xml:space="preserve"> زالت مبرراتها في كثير من الجوانب حول تطبيق مصلحة الطفل الفضلى</w:t>
      </w:r>
      <w:r>
        <w:rPr>
          <w:rFonts w:hint="cs"/>
          <w:rtl/>
          <w:lang w:eastAsia="en-US"/>
        </w:rPr>
        <w:t>. يضاف إلى ذلك أن ما جاء في قانون الأحوال المدنية يتوافق</w:t>
      </w:r>
      <w:r>
        <w:rPr>
          <w:rtl/>
          <w:lang w:eastAsia="en-US"/>
        </w:rPr>
        <w:t xml:space="preserve"> مع</w:t>
      </w:r>
      <w:r>
        <w:rPr>
          <w:rFonts w:hint="cs"/>
          <w:rtl/>
          <w:lang w:eastAsia="en-US"/>
        </w:rPr>
        <w:t xml:space="preserve"> المادة 7 من الاتفاقية. </w:t>
      </w:r>
      <w:r>
        <w:rPr>
          <w:rtl/>
          <w:lang w:eastAsia="en-US"/>
        </w:rPr>
        <w:t>لذلك فإن</w:t>
      </w:r>
      <w:r>
        <w:rPr>
          <w:rFonts w:hint="cs"/>
          <w:rtl/>
          <w:lang w:eastAsia="en-US"/>
        </w:rPr>
        <w:t xml:space="preserve"> الملاحظة الواردة في الفقرة 24 من الملاحظات الختامية على تقرير السلطنة الأول </w:t>
      </w:r>
      <w:r>
        <w:rPr>
          <w:rtl/>
          <w:lang w:eastAsia="en-US"/>
        </w:rPr>
        <w:br/>
        <w:t>لا تتوافق مع واقع التشريع ولا مبرر لإلغاء النص المشار</w:t>
      </w:r>
      <w:r>
        <w:rPr>
          <w:rFonts w:hint="cs"/>
          <w:rtl/>
          <w:lang w:eastAsia="en-US"/>
        </w:rPr>
        <w:t xml:space="preserve"> إليه</w:t>
      </w:r>
      <w:r>
        <w:rPr>
          <w:rtl/>
          <w:lang w:eastAsia="en-US"/>
        </w:rPr>
        <w:t xml:space="preserve"> </w:t>
      </w:r>
      <w:r>
        <w:rPr>
          <w:rFonts w:hint="cs"/>
          <w:rtl/>
          <w:lang w:eastAsia="en-US"/>
        </w:rPr>
        <w:t>خاصة وأ</w:t>
      </w:r>
      <w:r>
        <w:rPr>
          <w:rtl/>
          <w:lang w:eastAsia="en-US"/>
        </w:rPr>
        <w:t>نه راعى الاحتفاظ بسرية المعلومات التي تشير إلى انه</w:t>
      </w:r>
      <w:r>
        <w:rPr>
          <w:rFonts w:hint="cs"/>
          <w:rtl/>
          <w:lang w:eastAsia="en-US"/>
        </w:rPr>
        <w:t xml:space="preserve"> </w:t>
      </w:r>
      <w:r>
        <w:rPr>
          <w:rtl/>
          <w:lang w:eastAsia="en-US"/>
        </w:rPr>
        <w:t>ولد غير شرعي</w:t>
      </w:r>
      <w:r>
        <w:rPr>
          <w:rFonts w:hint="cs"/>
          <w:rtl/>
          <w:lang w:eastAsia="en-US"/>
        </w:rPr>
        <w:t xml:space="preserve">. يضاف إلى ذلك </w:t>
      </w:r>
      <w:r>
        <w:rPr>
          <w:rtl/>
          <w:lang w:eastAsia="en-US"/>
        </w:rPr>
        <w:t xml:space="preserve">أن الشريعة </w:t>
      </w:r>
      <w:r>
        <w:rPr>
          <w:rFonts w:hint="cs"/>
          <w:rtl/>
          <w:lang w:eastAsia="en-US"/>
        </w:rPr>
        <w:t>الإسلامية</w:t>
      </w:r>
      <w:r>
        <w:rPr>
          <w:rtl/>
          <w:lang w:eastAsia="en-US"/>
        </w:rPr>
        <w:t xml:space="preserve"> تعتمد مبدأ: "لا تزر وازرة وزر أخرى"</w:t>
      </w:r>
      <w:r>
        <w:rPr>
          <w:rFonts w:hint="cs"/>
          <w:rtl/>
          <w:lang w:eastAsia="en-US"/>
        </w:rPr>
        <w:t>. وكل ذلك ي</w:t>
      </w:r>
      <w:r>
        <w:rPr>
          <w:rtl/>
          <w:lang w:eastAsia="en-US"/>
        </w:rPr>
        <w:t>توافق مع</w:t>
      </w:r>
      <w:r>
        <w:rPr>
          <w:rFonts w:hint="cs"/>
          <w:rtl/>
          <w:lang w:eastAsia="en-US"/>
        </w:rPr>
        <w:t xml:space="preserve"> توصية اللجنة الواردة في الفقرة 25 من الملاحظات الختامية على تقرير السلطنة الأول.</w:t>
      </w:r>
    </w:p>
    <w:p w:rsidR="00000000" w:rsidRDefault="00000000">
      <w:pPr>
        <w:spacing w:before="0" w:line="380" w:lineRule="exact"/>
        <w:jc w:val="both"/>
        <w:rPr>
          <w:lang w:eastAsia="en-US"/>
        </w:rPr>
      </w:pPr>
      <w:r>
        <w:rPr>
          <w:rFonts w:hint="cs"/>
          <w:rtl/>
          <w:lang w:eastAsia="en-US"/>
        </w:rPr>
        <w:t>519-</w:t>
      </w:r>
      <w:r>
        <w:rPr>
          <w:rFonts w:hint="cs"/>
          <w:rtl/>
          <w:lang w:eastAsia="en-US"/>
        </w:rPr>
        <w:tab/>
        <w:t>اتخذت السلطنة تمشياً مع توصية اللجنة الواردة في الفقرة 23 من ملاحظاتها الختامية على تقرير السلطنة الأول مجموعة من التدابير لنشر مبادئ الاتفاقية: منها توزيع أعداد كبيرة من الاتفاقية على الجهات المعنية، ونشرها عن طريق أجهزة الإعلام المختلفة و</w:t>
      </w:r>
      <w:r>
        <w:rPr>
          <w:rtl/>
          <w:lang w:eastAsia="en-US"/>
        </w:rPr>
        <w:t xml:space="preserve">إعداد </w:t>
      </w:r>
      <w:r>
        <w:rPr>
          <w:rFonts w:hint="cs"/>
          <w:rtl/>
          <w:lang w:eastAsia="en-US"/>
        </w:rPr>
        <w:t>ال</w:t>
      </w:r>
      <w:r>
        <w:rPr>
          <w:rtl/>
          <w:lang w:eastAsia="en-US"/>
        </w:rPr>
        <w:t>ملصقات و</w:t>
      </w:r>
      <w:r>
        <w:rPr>
          <w:rFonts w:hint="cs"/>
          <w:rtl/>
          <w:lang w:eastAsia="en-US"/>
        </w:rPr>
        <w:t>وسائل الإيضاح وال</w:t>
      </w:r>
      <w:r>
        <w:rPr>
          <w:rtl/>
          <w:lang w:eastAsia="en-US"/>
        </w:rPr>
        <w:t xml:space="preserve">نشرات </w:t>
      </w:r>
      <w:r>
        <w:rPr>
          <w:rFonts w:hint="cs"/>
          <w:rtl/>
          <w:lang w:eastAsia="en-US"/>
        </w:rPr>
        <w:t>ال</w:t>
      </w:r>
      <w:r>
        <w:rPr>
          <w:rtl/>
          <w:lang w:eastAsia="en-US"/>
        </w:rPr>
        <w:t xml:space="preserve">تعريفية </w:t>
      </w:r>
      <w:r>
        <w:rPr>
          <w:rFonts w:hint="cs"/>
          <w:rtl/>
          <w:lang w:eastAsia="en-US"/>
        </w:rPr>
        <w:t xml:space="preserve">ووزعت </w:t>
      </w:r>
      <w:r>
        <w:rPr>
          <w:rtl/>
          <w:lang w:eastAsia="en-US"/>
        </w:rPr>
        <w:t xml:space="preserve">على </w:t>
      </w:r>
      <w:r>
        <w:rPr>
          <w:rFonts w:hint="cs"/>
          <w:rtl/>
          <w:lang w:eastAsia="en-US"/>
        </w:rPr>
        <w:t>المدارس و</w:t>
      </w:r>
      <w:r>
        <w:rPr>
          <w:rtl/>
          <w:lang w:eastAsia="en-US"/>
        </w:rPr>
        <w:t>المؤسسات العاملة في مجال الطفولة</w:t>
      </w:r>
      <w:r>
        <w:rPr>
          <w:rFonts w:hint="cs"/>
          <w:rtl/>
          <w:lang w:eastAsia="en-US"/>
        </w:rPr>
        <w:t xml:space="preserve">. </w:t>
      </w:r>
      <w:r>
        <w:rPr>
          <w:rtl/>
          <w:lang w:eastAsia="en-US"/>
        </w:rPr>
        <w:t>وبث</w:t>
      </w:r>
      <w:r>
        <w:rPr>
          <w:rFonts w:hint="cs"/>
          <w:rtl/>
          <w:lang w:eastAsia="en-US"/>
        </w:rPr>
        <w:t>ت</w:t>
      </w:r>
      <w:r>
        <w:rPr>
          <w:rtl/>
          <w:lang w:eastAsia="en-US"/>
        </w:rPr>
        <w:t xml:space="preserve"> رسائل قصيرة عبر برامج </w:t>
      </w:r>
      <w:r>
        <w:rPr>
          <w:rFonts w:hint="cs"/>
          <w:rtl/>
          <w:lang w:eastAsia="en-US"/>
        </w:rPr>
        <w:t>تلفزيونية وإذاعية ل</w:t>
      </w:r>
      <w:r>
        <w:rPr>
          <w:rtl/>
          <w:lang w:eastAsia="en-US"/>
        </w:rPr>
        <w:t>لأطفال عن فحوى الاتفاقية</w:t>
      </w:r>
      <w:r>
        <w:rPr>
          <w:rFonts w:hint="cs"/>
          <w:rtl/>
          <w:lang w:eastAsia="en-US"/>
        </w:rPr>
        <w:t>.</w:t>
      </w:r>
      <w:r>
        <w:rPr>
          <w:rtl/>
          <w:lang w:eastAsia="en-US"/>
        </w:rPr>
        <w:t xml:space="preserve"> </w:t>
      </w:r>
      <w:r>
        <w:rPr>
          <w:rFonts w:hint="cs"/>
          <w:rtl/>
          <w:lang w:eastAsia="en-US"/>
        </w:rPr>
        <w:t>وتم دمج المبادئ العامة لاتفاقية حقوق الطفل في المناهج الدراسية والمناهج المعدلة. و</w:t>
      </w:r>
      <w:r>
        <w:rPr>
          <w:rFonts w:hint="cs"/>
          <w:szCs w:val="32"/>
          <w:rtl/>
          <w:lang w:eastAsia="en-US"/>
        </w:rPr>
        <w:t xml:space="preserve">لأجل التدريب على الاتفاقية، </w:t>
      </w:r>
      <w:r>
        <w:rPr>
          <w:rFonts w:hint="cs"/>
          <w:rtl/>
          <w:lang w:eastAsia="en-US"/>
        </w:rPr>
        <w:t xml:space="preserve">نظمت دورات تدريبية، وعقدت لقاءات موسعة، وألقيت محاضرات </w:t>
      </w:r>
      <w:r>
        <w:rPr>
          <w:rtl/>
          <w:lang w:eastAsia="en-US"/>
        </w:rPr>
        <w:t>تعريفية،</w:t>
      </w:r>
      <w:r>
        <w:rPr>
          <w:rFonts w:hint="cs"/>
          <w:rtl/>
          <w:lang w:eastAsia="en-US"/>
        </w:rPr>
        <w:t xml:space="preserve"> ونظمت برامج تلفزيونية وإذاعية ومسابقات </w:t>
      </w:r>
      <w:r>
        <w:rPr>
          <w:rtl/>
          <w:lang w:eastAsia="en-US"/>
        </w:rPr>
        <w:t xml:space="preserve">أدبية وثقافية </w:t>
      </w:r>
      <w:r>
        <w:rPr>
          <w:rFonts w:hint="cs"/>
          <w:rtl/>
          <w:lang w:eastAsia="en-US"/>
        </w:rPr>
        <w:t>ل</w:t>
      </w:r>
      <w:r>
        <w:rPr>
          <w:rtl/>
          <w:lang w:eastAsia="en-US"/>
        </w:rPr>
        <w:t>نشر بنود الاتفاقية</w:t>
      </w:r>
      <w:r>
        <w:rPr>
          <w:rFonts w:hint="cs"/>
          <w:rtl/>
          <w:lang w:eastAsia="en-US"/>
        </w:rPr>
        <w:t>، ونُشرت المقالات بالجرائد والصحف المحلية، وأُجريت ال</w:t>
      </w:r>
      <w:r>
        <w:rPr>
          <w:rtl/>
          <w:lang w:eastAsia="en-US"/>
        </w:rPr>
        <w:t>دراسات.</w:t>
      </w:r>
    </w:p>
    <w:p w:rsidR="00000000" w:rsidRDefault="00000000">
      <w:pPr>
        <w:spacing w:before="0" w:line="380" w:lineRule="exact"/>
        <w:jc w:val="both"/>
        <w:rPr>
          <w:rFonts w:hint="cs"/>
          <w:rtl/>
        </w:rPr>
      </w:pPr>
      <w:r>
        <w:rPr>
          <w:rFonts w:hint="cs"/>
          <w:rtl/>
          <w:lang w:eastAsia="en-US"/>
        </w:rPr>
        <w:t>520-</w:t>
      </w:r>
      <w:r>
        <w:rPr>
          <w:rFonts w:hint="cs"/>
          <w:rtl/>
          <w:lang w:eastAsia="en-US"/>
        </w:rPr>
        <w:tab/>
        <w:t>تعتبر اللجنة الوطنية لمتابعة اتفاقية حقوق الطفل واللجان المنبثقة عنها الجهة الرسمية</w:t>
      </w:r>
      <w:r>
        <w:rPr>
          <w:rFonts w:hint="cs"/>
          <w:szCs w:val="32"/>
          <w:rtl/>
          <w:lang w:eastAsia="en-US"/>
        </w:rPr>
        <w:t xml:space="preserve"> في رصد وتنسيق الجهود الخاصة بتنفيذ أحكام الاتفاقية، </w:t>
      </w:r>
      <w:r>
        <w:rPr>
          <w:rFonts w:hint="cs"/>
          <w:rtl/>
          <w:lang w:eastAsia="en-US"/>
        </w:rPr>
        <w:t>يساعدها في ذلك العديد من الجهات الحكومية ومؤسسات المجتمع المدني</w:t>
      </w:r>
      <w:r>
        <w:rPr>
          <w:rFonts w:hint="cs"/>
          <w:rtl/>
        </w:rPr>
        <w:t xml:space="preserve">. وتقوم اللجنة واللجنة الوطنية لرعاية الطفولة </w:t>
      </w:r>
      <w:r>
        <w:rPr>
          <w:rtl/>
        </w:rPr>
        <w:t xml:space="preserve">بوضع خطة شاملة لتنفيذ الاتفاقية عن طريق عملية </w:t>
      </w:r>
      <w:r>
        <w:rPr>
          <w:rFonts w:hint="cs"/>
          <w:rtl/>
        </w:rPr>
        <w:t>تشاوريه</w:t>
      </w:r>
      <w:r>
        <w:rPr>
          <w:rtl/>
        </w:rPr>
        <w:t xml:space="preserve"> وتشاركيه مع الجهات الحكومية المعنية وجهات المجتمع المدني، وذلك عن طريق دراسة كل جهة للتشريعات ذات الصلة بالطفولة و اقتراح ما يلزم </w:t>
      </w:r>
      <w:r>
        <w:rPr>
          <w:rFonts w:hint="cs"/>
          <w:rtl/>
        </w:rPr>
        <w:t>بصددها</w:t>
      </w:r>
      <w:r>
        <w:rPr>
          <w:rtl/>
        </w:rPr>
        <w:t xml:space="preserve"> أو بصدد إجراءات التنفيذ وذلك </w:t>
      </w:r>
      <w:r>
        <w:rPr>
          <w:rFonts w:hint="cs"/>
          <w:rtl/>
        </w:rPr>
        <w:t>تمشياً مع توصية اللجنة الواردة في الفقرة 13 من ملاحظاتها الختامية على تقرير السلطنة الأول.</w:t>
      </w:r>
    </w:p>
    <w:p w:rsidR="00000000" w:rsidRDefault="00000000">
      <w:pPr>
        <w:spacing w:before="0" w:line="380" w:lineRule="exact"/>
        <w:jc w:val="both"/>
        <w:rPr>
          <w:rFonts w:hint="cs"/>
          <w:rtl/>
        </w:rPr>
      </w:pPr>
      <w:r>
        <w:rPr>
          <w:rFonts w:hint="cs"/>
          <w:rtl/>
        </w:rPr>
        <w:t>521-</w:t>
      </w:r>
      <w:r>
        <w:rPr>
          <w:rFonts w:hint="cs"/>
          <w:rtl/>
        </w:rPr>
        <w:tab/>
        <w:t>إ</w:t>
      </w:r>
      <w:r>
        <w:rPr>
          <w:rtl/>
        </w:rPr>
        <w:t>ن منظمات المجتمع المدني تتعاون</w:t>
      </w:r>
      <w:r>
        <w:rPr>
          <w:rFonts w:hint="cs"/>
          <w:rtl/>
        </w:rPr>
        <w:t>،</w:t>
      </w:r>
      <w:r>
        <w:rPr>
          <w:rtl/>
        </w:rPr>
        <w:t xml:space="preserve"> </w:t>
      </w:r>
      <w:r>
        <w:rPr>
          <w:rFonts w:hint="cs"/>
          <w:rtl/>
        </w:rPr>
        <w:t xml:space="preserve">من خلال </w:t>
      </w:r>
      <w:r>
        <w:rPr>
          <w:rtl/>
        </w:rPr>
        <w:t>ممثليها في اللجان الوطنية ولجنة الاتفاقية</w:t>
      </w:r>
      <w:r>
        <w:rPr>
          <w:rFonts w:hint="cs"/>
          <w:rtl/>
        </w:rPr>
        <w:t xml:space="preserve">، في متابعة </w:t>
      </w:r>
      <w:r>
        <w:rPr>
          <w:rtl/>
        </w:rPr>
        <w:t>التنسيق والمشاركة في النشاطات الخاصة بالأطفال</w:t>
      </w:r>
      <w:r>
        <w:rPr>
          <w:rFonts w:hint="cs"/>
          <w:rtl/>
        </w:rPr>
        <w:t>.</w:t>
      </w:r>
      <w:r>
        <w:rPr>
          <w:rtl/>
        </w:rPr>
        <w:t xml:space="preserve"> </w:t>
      </w:r>
      <w:r>
        <w:rPr>
          <w:rFonts w:hint="cs"/>
          <w:rtl/>
        </w:rPr>
        <w:t>وإ</w:t>
      </w:r>
      <w:r>
        <w:rPr>
          <w:rtl/>
        </w:rPr>
        <w:t>ن تجمعات الأطفال والشباب بالمدارس والنوادي والحركة الكشفية وغيرها تشارك بشكل فعال في مناقشة الحقوق والحريات الواردة بالاتفاقية</w:t>
      </w:r>
      <w:r>
        <w:rPr>
          <w:rFonts w:hint="cs"/>
          <w:rtl/>
        </w:rPr>
        <w:t xml:space="preserve"> ويدخل كل ذلك سياق تنفيذ توصية اللجنة الواردة في الفقرة 15 من ملاحظاتها الختامية على تقرير السلطنة الأول.</w:t>
      </w:r>
    </w:p>
    <w:p w:rsidR="00000000" w:rsidRDefault="00000000">
      <w:pPr>
        <w:spacing w:before="0" w:line="380" w:lineRule="exact"/>
        <w:jc w:val="both"/>
        <w:rPr>
          <w:rFonts w:hint="cs"/>
          <w:spacing w:val="0"/>
          <w:rtl/>
          <w:lang w:eastAsia="en-US"/>
        </w:rPr>
      </w:pPr>
      <w:r>
        <w:rPr>
          <w:rFonts w:hint="cs"/>
          <w:spacing w:val="0"/>
          <w:rtl/>
        </w:rPr>
        <w:t>522-</w:t>
      </w:r>
      <w:r>
        <w:rPr>
          <w:rFonts w:hint="cs"/>
          <w:spacing w:val="0"/>
          <w:rtl/>
        </w:rPr>
        <w:tab/>
        <w:t>إ</w:t>
      </w:r>
      <w:r>
        <w:rPr>
          <w:spacing w:val="0"/>
          <w:rtl/>
          <w:lang w:eastAsia="en-US"/>
        </w:rPr>
        <w:t xml:space="preserve">ن </w:t>
      </w:r>
      <w:r>
        <w:rPr>
          <w:rFonts w:hint="cs"/>
          <w:spacing w:val="0"/>
          <w:rtl/>
          <w:lang w:eastAsia="en-US"/>
        </w:rPr>
        <w:t xml:space="preserve">وجود </w:t>
      </w:r>
      <w:r>
        <w:rPr>
          <w:spacing w:val="0"/>
          <w:rtl/>
          <w:lang w:eastAsia="en-US"/>
        </w:rPr>
        <w:t xml:space="preserve">اللجان الوطنية </w:t>
      </w:r>
      <w:r>
        <w:rPr>
          <w:rFonts w:hint="cs"/>
          <w:spacing w:val="0"/>
          <w:rtl/>
          <w:lang w:eastAsia="en-US"/>
        </w:rPr>
        <w:t>ي</w:t>
      </w:r>
      <w:r>
        <w:rPr>
          <w:spacing w:val="0"/>
          <w:rtl/>
          <w:lang w:eastAsia="en-US"/>
        </w:rPr>
        <w:t xml:space="preserve">تناسب مع القواعد المتعلقة بالهيئات القومية (قواعد باريس) في حدود </w:t>
      </w:r>
      <w:r>
        <w:rPr>
          <w:rFonts w:hint="cs"/>
          <w:spacing w:val="0"/>
          <w:rtl/>
          <w:lang w:eastAsia="en-US"/>
        </w:rPr>
        <w:t>الإمكانات</w:t>
      </w:r>
      <w:r>
        <w:rPr>
          <w:spacing w:val="0"/>
          <w:rtl/>
          <w:lang w:eastAsia="en-US"/>
        </w:rPr>
        <w:t xml:space="preserve"> وطبيعة التطور والنهضة بسلطنة عمان، </w:t>
      </w:r>
      <w:r>
        <w:rPr>
          <w:rFonts w:hint="cs"/>
          <w:spacing w:val="0"/>
          <w:rtl/>
          <w:lang w:eastAsia="en-US"/>
        </w:rPr>
        <w:t xml:space="preserve">وذلك </w:t>
      </w:r>
      <w:r>
        <w:rPr>
          <w:spacing w:val="0"/>
          <w:rtl/>
          <w:lang w:eastAsia="en-US"/>
        </w:rPr>
        <w:t>يزيل دواعي قلق اللجنة المعبر عنه</w:t>
      </w:r>
      <w:r>
        <w:rPr>
          <w:rFonts w:hint="cs"/>
          <w:spacing w:val="0"/>
          <w:rtl/>
          <w:lang w:eastAsia="en-US"/>
        </w:rPr>
        <w:t xml:space="preserve">ا في الفقرة 18 من الملاحظات الختامية للجنة، ويتماشى ذلك مع توصية اللجنة الواردة في الفقرة 19 من هذه الملاحظات على تقرير السلطنة الأول. </w:t>
      </w:r>
    </w:p>
    <w:p w:rsidR="00000000" w:rsidRDefault="00000000">
      <w:pPr>
        <w:spacing w:before="0" w:line="380" w:lineRule="exact"/>
        <w:jc w:val="both"/>
        <w:rPr>
          <w:rFonts w:hint="cs"/>
          <w:rtl/>
          <w:lang w:eastAsia="en-US"/>
        </w:rPr>
      </w:pPr>
      <w:r>
        <w:rPr>
          <w:rFonts w:hint="cs"/>
          <w:rtl/>
          <w:lang w:eastAsia="en-US"/>
        </w:rPr>
        <w:t>523-</w:t>
      </w:r>
      <w:r>
        <w:rPr>
          <w:rFonts w:hint="cs"/>
          <w:rtl/>
          <w:lang w:eastAsia="en-US"/>
        </w:rPr>
        <w:tab/>
        <w:t xml:space="preserve">استكملت وزارة التنمية الاجتماعية خلال عام 2003 إنشاء قاعدة البيانات والمؤشرات الاجتماعية </w:t>
      </w:r>
      <w:proofErr w:type="spellStart"/>
      <w:r>
        <w:rPr>
          <w:rFonts w:hint="cs"/>
          <w:rtl/>
          <w:lang w:eastAsia="en-US"/>
        </w:rPr>
        <w:t>العمانية</w:t>
      </w:r>
      <w:proofErr w:type="spellEnd"/>
      <w:r>
        <w:rPr>
          <w:rFonts w:hint="cs"/>
          <w:rtl/>
          <w:lang w:eastAsia="en-US"/>
        </w:rPr>
        <w:t xml:space="preserve"> ويتماشى ذلك مع توصية اللجنة الواردة في الفقرة 17 من ملاحظاتها الختامية والتعليق الوارد في</w:t>
      </w:r>
      <w:r>
        <w:rPr>
          <w:rtl/>
          <w:lang w:eastAsia="en-US"/>
        </w:rPr>
        <w:br/>
      </w:r>
      <w:r>
        <w:rPr>
          <w:rFonts w:hint="cs"/>
          <w:rtl/>
          <w:lang w:eastAsia="en-US"/>
        </w:rPr>
        <w:t>الفقرة 16 من هذه الملاحظات.</w:t>
      </w:r>
    </w:p>
    <w:p w:rsidR="00000000" w:rsidRDefault="00000000">
      <w:pPr>
        <w:spacing w:before="0" w:line="380" w:lineRule="exact"/>
        <w:jc w:val="both"/>
        <w:rPr>
          <w:rFonts w:hint="cs"/>
          <w:spacing w:val="0"/>
          <w:rtl/>
          <w:lang w:eastAsia="en-US"/>
        </w:rPr>
      </w:pPr>
      <w:r>
        <w:rPr>
          <w:rFonts w:hint="cs"/>
          <w:rtl/>
          <w:lang w:eastAsia="en-US"/>
        </w:rPr>
        <w:t>524-</w:t>
      </w:r>
      <w:r>
        <w:rPr>
          <w:rFonts w:hint="cs"/>
          <w:rtl/>
          <w:lang w:eastAsia="en-US"/>
        </w:rPr>
        <w:tab/>
        <w:t xml:space="preserve">تناول الفرع 3 من التقرير تعريف الطفل في التشريع </w:t>
      </w:r>
      <w:proofErr w:type="spellStart"/>
      <w:r>
        <w:rPr>
          <w:rFonts w:hint="cs"/>
          <w:rtl/>
          <w:lang w:eastAsia="en-US"/>
        </w:rPr>
        <w:t>العماني</w:t>
      </w:r>
      <w:proofErr w:type="spellEnd"/>
      <w:r>
        <w:rPr>
          <w:rFonts w:hint="cs"/>
          <w:rtl/>
          <w:lang w:eastAsia="en-US"/>
        </w:rPr>
        <w:t xml:space="preserve"> (المادة 1 من الاتفاقية). ويتناول الفرع 4 من التقرير المبادئ العامة: ويشمل ذلك استعراض قوانين السلطنة التي تؤكد على عدم التمييز (المادة 2 من الاتفاقية)، وإن المواطنين سواسية أمام القانون ومتساوون في الحقوق والواجبات </w:t>
      </w:r>
      <w:r>
        <w:rPr>
          <w:rtl/>
          <w:lang w:eastAsia="en-US"/>
        </w:rPr>
        <w:t>وهو مبدأ ملزم للبالغين وللأطفال مواطنين أو أجانب</w:t>
      </w:r>
      <w:r>
        <w:rPr>
          <w:rFonts w:hint="cs"/>
          <w:rtl/>
          <w:lang w:eastAsia="en-US"/>
        </w:rPr>
        <w:t xml:space="preserve">، </w:t>
      </w:r>
      <w:r>
        <w:rPr>
          <w:rtl/>
          <w:lang w:eastAsia="en-US"/>
        </w:rPr>
        <w:t>لاجئين أو طالبي لجوء</w:t>
      </w:r>
      <w:r>
        <w:rPr>
          <w:rFonts w:hint="cs"/>
          <w:rtl/>
          <w:lang w:eastAsia="en-US"/>
        </w:rPr>
        <w:t xml:space="preserve"> في عُمان</w:t>
      </w:r>
      <w:r>
        <w:rPr>
          <w:rtl/>
          <w:lang w:eastAsia="en-US"/>
        </w:rPr>
        <w:t>.</w:t>
      </w:r>
      <w:r>
        <w:rPr>
          <w:rFonts w:hint="cs"/>
          <w:rtl/>
          <w:lang w:eastAsia="en-US"/>
        </w:rPr>
        <w:t xml:space="preserve"> ولا تمييز بين الذكور والإناث في الانتفاع من الخدمات التعليمية والصحية والاجتماعية والمعاملات القانونية. وأُرفق بالتقرير </w:t>
      </w:r>
      <w:r>
        <w:rPr>
          <w:rtl/>
          <w:lang w:eastAsia="en-US"/>
        </w:rPr>
        <w:t>إحصاءات تؤكد عدم التمييز بين الريف والحضر</w:t>
      </w:r>
      <w:r>
        <w:rPr>
          <w:rFonts w:hint="cs"/>
          <w:rtl/>
          <w:lang w:eastAsia="en-US"/>
        </w:rPr>
        <w:t>. وفسرت بعض التباينا</w:t>
      </w:r>
      <w:r>
        <w:rPr>
          <w:rFonts w:hint="eastAsia"/>
          <w:rtl/>
          <w:lang w:eastAsia="en-US"/>
        </w:rPr>
        <w:t>ت</w:t>
      </w:r>
      <w:r>
        <w:rPr>
          <w:rFonts w:hint="cs"/>
          <w:rtl/>
          <w:lang w:eastAsia="en-US"/>
        </w:rPr>
        <w:t xml:space="preserve"> بأنها ترجع إلى الإمكانات</w:t>
      </w:r>
      <w:r>
        <w:rPr>
          <w:rtl/>
          <w:lang w:eastAsia="en-US"/>
        </w:rPr>
        <w:t xml:space="preserve"> و</w:t>
      </w:r>
      <w:r>
        <w:rPr>
          <w:rFonts w:hint="cs"/>
          <w:rtl/>
          <w:lang w:eastAsia="en-US"/>
        </w:rPr>
        <w:t>ا</w:t>
      </w:r>
      <w:r>
        <w:rPr>
          <w:rtl/>
          <w:lang w:eastAsia="en-US"/>
        </w:rPr>
        <w:t>رتفاع النشاط في التجمعات السكنية الكبيرة،</w:t>
      </w:r>
      <w:r>
        <w:rPr>
          <w:rFonts w:hint="cs"/>
          <w:rtl/>
          <w:lang w:eastAsia="en-US"/>
        </w:rPr>
        <w:t xml:space="preserve"> </w:t>
      </w:r>
      <w:r>
        <w:rPr>
          <w:rtl/>
          <w:lang w:eastAsia="en-US"/>
        </w:rPr>
        <w:t>و</w:t>
      </w:r>
      <w:r>
        <w:rPr>
          <w:rFonts w:hint="cs"/>
          <w:rtl/>
          <w:lang w:eastAsia="en-US"/>
        </w:rPr>
        <w:t>إن ال</w:t>
      </w:r>
      <w:r>
        <w:rPr>
          <w:rtl/>
          <w:lang w:eastAsia="en-US"/>
        </w:rPr>
        <w:t>جهود</w:t>
      </w:r>
      <w:r>
        <w:rPr>
          <w:rFonts w:hint="cs"/>
          <w:rtl/>
          <w:lang w:eastAsia="en-US"/>
        </w:rPr>
        <w:t xml:space="preserve"> تبذل </w:t>
      </w:r>
      <w:r>
        <w:rPr>
          <w:rtl/>
          <w:lang w:eastAsia="en-US"/>
        </w:rPr>
        <w:t xml:space="preserve">لإزالة </w:t>
      </w:r>
      <w:r>
        <w:rPr>
          <w:rFonts w:hint="cs"/>
          <w:rtl/>
          <w:lang w:eastAsia="en-US"/>
        </w:rPr>
        <w:t>ذلك. و</w:t>
      </w:r>
      <w:r>
        <w:rPr>
          <w:rtl/>
          <w:lang w:eastAsia="en-US"/>
        </w:rPr>
        <w:t>لا تمييز بين من يعاني من عجز وبين السليم، بل يلقى الأول رعاية أكثر</w:t>
      </w:r>
      <w:r>
        <w:rPr>
          <w:rFonts w:hint="cs"/>
          <w:rtl/>
          <w:lang w:eastAsia="en-US"/>
        </w:rPr>
        <w:t xml:space="preserve">. وأوضح التقرير انه </w:t>
      </w:r>
      <w:r>
        <w:rPr>
          <w:rtl/>
          <w:lang w:eastAsia="en-US"/>
        </w:rPr>
        <w:t xml:space="preserve">لا توجد في المجتمع </w:t>
      </w:r>
      <w:proofErr w:type="spellStart"/>
      <w:r>
        <w:rPr>
          <w:rtl/>
          <w:lang w:eastAsia="en-US"/>
        </w:rPr>
        <w:t>العماني</w:t>
      </w:r>
      <w:proofErr w:type="spellEnd"/>
      <w:r>
        <w:rPr>
          <w:rtl/>
          <w:lang w:eastAsia="en-US"/>
        </w:rPr>
        <w:t xml:space="preserve"> مواقف معادية للأطفال، ويشمل ذلك المواطنين والأجانب على حدٍ سواء</w:t>
      </w:r>
      <w:r>
        <w:rPr>
          <w:rFonts w:hint="cs"/>
          <w:rtl/>
          <w:lang w:eastAsia="en-US"/>
        </w:rPr>
        <w:t xml:space="preserve">. كذلك استعرض التقرير القوانين والإجراءات التي تؤكد </w:t>
      </w:r>
      <w:r>
        <w:rPr>
          <w:rtl/>
          <w:lang w:eastAsia="en-US"/>
        </w:rPr>
        <w:t xml:space="preserve">أنه لا تمييز إطلاقاً بين </w:t>
      </w:r>
      <w:proofErr w:type="spellStart"/>
      <w:r>
        <w:rPr>
          <w:rFonts w:hint="cs"/>
          <w:rtl/>
          <w:lang w:eastAsia="en-US"/>
        </w:rPr>
        <w:t>الأ</w:t>
      </w:r>
      <w:r>
        <w:rPr>
          <w:rtl/>
          <w:lang w:eastAsia="en-US"/>
        </w:rPr>
        <w:t>قليات</w:t>
      </w:r>
      <w:proofErr w:type="spellEnd"/>
      <w:r>
        <w:rPr>
          <w:rtl/>
          <w:lang w:eastAsia="en-US"/>
        </w:rPr>
        <w:t xml:space="preserve"> أو سكان أصليين </w:t>
      </w:r>
      <w:r>
        <w:rPr>
          <w:rFonts w:hint="cs"/>
          <w:rtl/>
          <w:lang w:eastAsia="en-US"/>
        </w:rPr>
        <w:t xml:space="preserve">في سلطنة عمان </w:t>
      </w:r>
      <w:r>
        <w:rPr>
          <w:rtl/>
          <w:lang w:eastAsia="en-US"/>
        </w:rPr>
        <w:t>لانعدام هذه الظواهر</w:t>
      </w:r>
      <w:r>
        <w:rPr>
          <w:rFonts w:hint="cs"/>
          <w:rtl/>
          <w:lang w:eastAsia="en-US"/>
        </w:rPr>
        <w:t xml:space="preserve">. وإن النظام </w:t>
      </w:r>
      <w:r>
        <w:rPr>
          <w:rtl/>
          <w:lang w:eastAsia="en-US"/>
        </w:rPr>
        <w:t>الأساسي ضد التمييز العنصري وكراهية الأجانب، ولا أثر لذلك مما لم يستدع وضع خطط لمواجهة هذا الموضوع</w:t>
      </w:r>
      <w:r>
        <w:rPr>
          <w:rFonts w:hint="cs"/>
          <w:rtl/>
          <w:lang w:eastAsia="en-US"/>
        </w:rPr>
        <w:t>.</w:t>
      </w:r>
      <w:r>
        <w:rPr>
          <w:rtl/>
          <w:lang w:eastAsia="en-US"/>
        </w:rPr>
        <w:t xml:space="preserve"> </w:t>
      </w:r>
      <w:r>
        <w:rPr>
          <w:rFonts w:hint="cs"/>
          <w:rtl/>
          <w:lang w:eastAsia="en-US"/>
        </w:rPr>
        <w:t xml:space="preserve">يُضاف إلى ذلك أن المادة 25 من النظام تقر </w:t>
      </w:r>
      <w:r>
        <w:rPr>
          <w:rtl/>
          <w:lang w:eastAsia="en-US"/>
        </w:rPr>
        <w:t>حماية الأجنبي وأملاكه</w:t>
      </w:r>
      <w:r>
        <w:rPr>
          <w:rFonts w:hint="cs"/>
          <w:rtl/>
          <w:lang w:eastAsia="en-US"/>
        </w:rPr>
        <w:t xml:space="preserve">؛ وكل ذلك يتماشى مع توصية اللجنة الواردة في الفقرة 28 من ملاحظاتها الختامية على تقرير السلطنة </w:t>
      </w:r>
      <w:r>
        <w:rPr>
          <w:rFonts w:hint="cs"/>
          <w:spacing w:val="0"/>
          <w:rtl/>
          <w:lang w:eastAsia="en-US"/>
        </w:rPr>
        <w:t>الأول. وبالرغم من تأكيد التقرير على أن سلطنة عمان تدرس مسألة التصديق على الاتفاقية الدولية لحماية حقوق العمال المهاجرين وأفراد أسرهم إلا أنه أوضح في ذات الوقت أن قانون العمل ينطبق على الوافدين والمواطنين في مجال الرعاية الصحية والتعليم. وبذلك فإن الواقع العملي في السلطنة يستدرك أوجه قلق اللجنة الواردة في الفقرة 26 من ملاحظاتها الختامية، ويتماشى مع توصياتها الواردة في الفقرة 27 من هذه الملاحظات على تقرير السلطنة الأول.</w:t>
      </w:r>
    </w:p>
    <w:p w:rsidR="00000000" w:rsidRDefault="00000000">
      <w:pPr>
        <w:spacing w:before="0" w:line="380" w:lineRule="exact"/>
        <w:jc w:val="both"/>
        <w:rPr>
          <w:rFonts w:hint="cs"/>
          <w:rtl/>
          <w:lang w:eastAsia="en-US"/>
        </w:rPr>
      </w:pPr>
      <w:r>
        <w:rPr>
          <w:rFonts w:hint="cs"/>
          <w:rtl/>
          <w:lang w:eastAsia="en-US"/>
        </w:rPr>
        <w:t>525-</w:t>
      </w:r>
      <w:r>
        <w:rPr>
          <w:rFonts w:hint="cs"/>
          <w:rtl/>
          <w:lang w:eastAsia="en-US"/>
        </w:rPr>
        <w:tab/>
        <w:t>شمل التقرير أيضاً مصالح الطفل الفضلى (المادة 3 من الاتفاقية) في مجال الخدمات الصحية والاجتماعية والتعليم والإسكان ونظام الضمان الاجتماعي، وال</w:t>
      </w:r>
      <w:r>
        <w:rPr>
          <w:rtl/>
          <w:lang w:eastAsia="en-US"/>
        </w:rPr>
        <w:t xml:space="preserve">تشريعات </w:t>
      </w:r>
      <w:r>
        <w:rPr>
          <w:rFonts w:hint="cs"/>
          <w:rtl/>
          <w:lang w:eastAsia="en-US"/>
        </w:rPr>
        <w:t xml:space="preserve">التي </w:t>
      </w:r>
      <w:r>
        <w:rPr>
          <w:rtl/>
          <w:lang w:eastAsia="en-US"/>
        </w:rPr>
        <w:t>تكفل الحماية القانونية للطفل</w:t>
      </w:r>
      <w:r>
        <w:rPr>
          <w:rFonts w:hint="cs"/>
          <w:rtl/>
          <w:lang w:eastAsia="en-US"/>
        </w:rPr>
        <w:t>.</w:t>
      </w:r>
      <w:r>
        <w:rPr>
          <w:rtl/>
          <w:lang w:eastAsia="en-US"/>
        </w:rPr>
        <w:t xml:space="preserve"> و</w:t>
      </w:r>
      <w:r>
        <w:rPr>
          <w:rFonts w:hint="cs"/>
          <w:rtl/>
          <w:lang w:eastAsia="en-US"/>
        </w:rPr>
        <w:t xml:space="preserve">إن مبدأ مصالح الطفل الفضلى </w:t>
      </w:r>
      <w:r>
        <w:rPr>
          <w:rtl/>
          <w:lang w:eastAsia="en-US"/>
        </w:rPr>
        <w:t xml:space="preserve">يمثل اعتباراً أولياً في كل </w:t>
      </w:r>
      <w:r>
        <w:rPr>
          <w:rFonts w:hint="cs"/>
          <w:rtl/>
          <w:lang w:eastAsia="en-US"/>
        </w:rPr>
        <w:t>الإجراءات</w:t>
      </w:r>
      <w:r>
        <w:rPr>
          <w:rtl/>
          <w:lang w:eastAsia="en-US"/>
        </w:rPr>
        <w:t xml:space="preserve"> ومعمول به بالمحاكم والسلطات </w:t>
      </w:r>
      <w:r>
        <w:rPr>
          <w:rFonts w:hint="cs"/>
          <w:rtl/>
          <w:lang w:eastAsia="en-US"/>
        </w:rPr>
        <w:t>الإدارية</w:t>
      </w:r>
      <w:r>
        <w:rPr>
          <w:rtl/>
          <w:lang w:eastAsia="en-US"/>
        </w:rPr>
        <w:t xml:space="preserve"> ومؤسسات الرعاية الاجتماعية العامة والخاصة. وتؤكد ذلك </w:t>
      </w:r>
      <w:r>
        <w:rPr>
          <w:rFonts w:hint="cs"/>
          <w:rtl/>
          <w:lang w:eastAsia="en-US"/>
        </w:rPr>
        <w:t>الإحصاءات</w:t>
      </w:r>
      <w:r>
        <w:rPr>
          <w:rtl/>
          <w:lang w:eastAsia="en-US"/>
        </w:rPr>
        <w:t xml:space="preserve"> الواردة في هذا التقرير</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526-</w:t>
      </w:r>
      <w:r>
        <w:rPr>
          <w:rFonts w:hint="cs"/>
          <w:rtl/>
          <w:lang w:eastAsia="en-US"/>
        </w:rPr>
        <w:tab/>
        <w:t>استعرض التقرير القوانين والسياسات الوطنية والتدابير والآليات المتخذة والتي تضمن حق الطفل في البقاء والنمو (المادة 6 من الاتفاقية)، وضمان احترام آراء الطفل (المادة 12 من الاتفاقية) وحرية التعبير بما يناسب مستوى إدراكهم ونموهم.</w:t>
      </w:r>
    </w:p>
    <w:p w:rsidR="00000000" w:rsidRDefault="00000000">
      <w:pPr>
        <w:spacing w:before="0" w:line="380" w:lineRule="exact"/>
        <w:jc w:val="both"/>
        <w:rPr>
          <w:rtl/>
          <w:lang w:eastAsia="en-US"/>
        </w:rPr>
      </w:pPr>
      <w:r>
        <w:rPr>
          <w:rFonts w:hint="cs"/>
          <w:rtl/>
          <w:lang w:eastAsia="en-US"/>
        </w:rPr>
        <w:t>527-</w:t>
      </w:r>
      <w:r>
        <w:rPr>
          <w:rFonts w:hint="cs"/>
          <w:rtl/>
          <w:lang w:eastAsia="en-US"/>
        </w:rPr>
        <w:tab/>
        <w:t>يتناول الفرع 5 الحقوق المدنية والحريات (المواد 7 و8 و13 و14 و15 و16 و17 و37 من الاتفاقية).</w:t>
      </w:r>
    </w:p>
    <w:p w:rsidR="00000000" w:rsidRDefault="00000000">
      <w:pPr>
        <w:spacing w:before="0" w:line="380" w:lineRule="exact"/>
        <w:jc w:val="both"/>
        <w:rPr>
          <w:rFonts w:hint="cs"/>
          <w:lang w:eastAsia="en-US"/>
        </w:rPr>
      </w:pPr>
      <w:r>
        <w:rPr>
          <w:rFonts w:hint="cs"/>
          <w:rtl/>
          <w:lang w:eastAsia="en-US"/>
        </w:rPr>
        <w:t>528-</w:t>
      </w:r>
      <w:r>
        <w:rPr>
          <w:rFonts w:hint="cs"/>
          <w:rtl/>
          <w:lang w:eastAsia="en-US"/>
        </w:rPr>
        <w:tab/>
        <w:t xml:space="preserve">يشير التقرير إلى أن النظام الأساسي للدولة وقانون الجزاء </w:t>
      </w:r>
      <w:proofErr w:type="spellStart"/>
      <w:r>
        <w:rPr>
          <w:rFonts w:hint="cs"/>
          <w:rtl/>
          <w:lang w:eastAsia="en-US"/>
        </w:rPr>
        <w:t>العماني</w:t>
      </w:r>
      <w:proofErr w:type="spellEnd"/>
      <w:r>
        <w:rPr>
          <w:rFonts w:hint="cs"/>
          <w:rtl/>
          <w:lang w:eastAsia="en-US"/>
        </w:rPr>
        <w:t xml:space="preserve"> قد ضمنا </w:t>
      </w:r>
      <w:r>
        <w:rPr>
          <w:rtl/>
          <w:lang w:eastAsia="en-US"/>
        </w:rPr>
        <w:t>الحقوق المدنية والحريات</w:t>
      </w:r>
      <w:r>
        <w:rPr>
          <w:rFonts w:hint="cs"/>
          <w:rtl/>
          <w:lang w:eastAsia="en-US"/>
        </w:rPr>
        <w:t xml:space="preserve"> وأن </w:t>
      </w:r>
      <w:r>
        <w:rPr>
          <w:rtl/>
          <w:lang w:eastAsia="en-US"/>
        </w:rPr>
        <w:t xml:space="preserve">النصوص القانونية </w:t>
      </w:r>
      <w:r>
        <w:rPr>
          <w:rFonts w:hint="cs"/>
          <w:rtl/>
          <w:lang w:eastAsia="en-US"/>
        </w:rPr>
        <w:t xml:space="preserve">قد ضمنت حقوقاً </w:t>
      </w:r>
      <w:r>
        <w:rPr>
          <w:rtl/>
          <w:lang w:eastAsia="en-US"/>
        </w:rPr>
        <w:t xml:space="preserve">للأطفال </w:t>
      </w:r>
      <w:r>
        <w:rPr>
          <w:rFonts w:hint="cs"/>
          <w:rtl/>
          <w:lang w:eastAsia="en-US"/>
        </w:rPr>
        <w:t>منها: حق ا</w:t>
      </w:r>
      <w:r>
        <w:rPr>
          <w:rtl/>
          <w:lang w:eastAsia="en-US"/>
        </w:rPr>
        <w:t xml:space="preserve">لاسم والجنسية </w:t>
      </w:r>
      <w:r>
        <w:rPr>
          <w:rFonts w:hint="cs"/>
          <w:rtl/>
          <w:lang w:eastAsia="en-US"/>
        </w:rPr>
        <w:t>(</w:t>
      </w:r>
      <w:r>
        <w:rPr>
          <w:rtl/>
          <w:lang w:eastAsia="en-US"/>
        </w:rPr>
        <w:t>المادت</w:t>
      </w:r>
      <w:r>
        <w:rPr>
          <w:rFonts w:hint="cs"/>
          <w:rtl/>
          <w:lang w:eastAsia="en-US"/>
        </w:rPr>
        <w:t>ا</w:t>
      </w:r>
      <w:r>
        <w:rPr>
          <w:rtl/>
          <w:lang w:eastAsia="en-US"/>
        </w:rPr>
        <w:t>ن</w:t>
      </w:r>
      <w:r>
        <w:rPr>
          <w:rFonts w:hint="cs"/>
          <w:rtl/>
          <w:lang w:eastAsia="en-US"/>
        </w:rPr>
        <w:t xml:space="preserve"> 7 و8 من الاتفاقية) وكذلك المادتين 14 و19 من</w:t>
      </w:r>
      <w:r>
        <w:rPr>
          <w:rtl/>
          <w:lang w:eastAsia="en-US"/>
        </w:rPr>
        <w:t xml:space="preserve"> قانون الأحوال المدنية</w:t>
      </w:r>
      <w:r>
        <w:rPr>
          <w:rFonts w:hint="cs"/>
          <w:rtl/>
          <w:lang w:eastAsia="en-US"/>
        </w:rPr>
        <w:t xml:space="preserve">، والحفاظ على الهوية (المادة 8 من الاتفاقية) في </w:t>
      </w:r>
      <w:r>
        <w:rPr>
          <w:rtl/>
          <w:lang w:eastAsia="en-US"/>
        </w:rPr>
        <w:t>اللائحة التنظيمية للأطفال المحتاجين للرعاية</w:t>
      </w:r>
      <w:r>
        <w:rPr>
          <w:rFonts w:hint="cs"/>
          <w:rtl/>
          <w:lang w:eastAsia="en-US"/>
        </w:rPr>
        <w:t>، و</w:t>
      </w:r>
      <w:r>
        <w:rPr>
          <w:rtl/>
          <w:lang w:eastAsia="en-US"/>
        </w:rPr>
        <w:t xml:space="preserve">قانون الجنسية </w:t>
      </w:r>
      <w:proofErr w:type="spellStart"/>
      <w:r>
        <w:rPr>
          <w:rtl/>
          <w:lang w:eastAsia="en-US"/>
        </w:rPr>
        <w:t>العماني</w:t>
      </w:r>
      <w:proofErr w:type="spellEnd"/>
      <w:r>
        <w:rPr>
          <w:rFonts w:hint="cs"/>
          <w:rtl/>
          <w:lang w:eastAsia="en-US"/>
        </w:rPr>
        <w:t xml:space="preserve">. وإن كل تلك القوانين وما رافقها من آليات وإجراءات تستجيب لتوصية اللجنة الواردة في الفقرة 25 من ملاحظاتها الختامية على تقرير السلطنة الأول. </w:t>
      </w:r>
    </w:p>
    <w:p w:rsidR="00000000" w:rsidRDefault="00000000">
      <w:pPr>
        <w:spacing w:before="0" w:line="380" w:lineRule="exact"/>
        <w:jc w:val="both"/>
        <w:rPr>
          <w:rFonts w:hint="cs"/>
          <w:lang w:eastAsia="en-US"/>
        </w:rPr>
      </w:pPr>
      <w:r>
        <w:rPr>
          <w:rFonts w:hint="cs"/>
          <w:rtl/>
          <w:lang w:eastAsia="en-US"/>
        </w:rPr>
        <w:t>529-</w:t>
      </w:r>
      <w:r>
        <w:rPr>
          <w:rFonts w:hint="cs"/>
          <w:rtl/>
          <w:lang w:eastAsia="en-US"/>
        </w:rPr>
        <w:tab/>
        <w:t xml:space="preserve">إن المواد 28 و29 و30 </w:t>
      </w:r>
      <w:r>
        <w:rPr>
          <w:rtl/>
          <w:lang w:eastAsia="en-US"/>
        </w:rPr>
        <w:t xml:space="preserve">من النظام الأساسي للدولة </w:t>
      </w:r>
      <w:r>
        <w:rPr>
          <w:rFonts w:hint="cs"/>
          <w:rtl/>
          <w:lang w:eastAsia="en-US"/>
        </w:rPr>
        <w:t>قد ضمنت حرية التعبير (المادة 13 من الاتفاقية). ويستعرض التقرير العديد من الآليات والإجراءات الحكومة والأهلية المتخذة لتمكين الأطفال من حرية التعبير، و</w:t>
      </w:r>
      <w:r>
        <w:rPr>
          <w:rtl/>
          <w:lang w:eastAsia="en-US"/>
        </w:rPr>
        <w:t xml:space="preserve">حق الحصول على المعلومات المناسبة </w:t>
      </w:r>
      <w:r>
        <w:rPr>
          <w:rFonts w:hint="cs"/>
          <w:rtl/>
          <w:lang w:eastAsia="en-US"/>
        </w:rPr>
        <w:t>(</w:t>
      </w:r>
      <w:r>
        <w:rPr>
          <w:rtl/>
          <w:lang w:eastAsia="en-US"/>
        </w:rPr>
        <w:t>المادة 17 من الاتفاقية</w:t>
      </w:r>
      <w:r>
        <w:rPr>
          <w:rFonts w:hint="cs"/>
          <w:rtl/>
          <w:lang w:eastAsia="en-US"/>
        </w:rPr>
        <w:t>)، و</w:t>
      </w:r>
      <w:r>
        <w:rPr>
          <w:rtl/>
          <w:lang w:eastAsia="en-US"/>
        </w:rPr>
        <w:t>حرية الفكر والوجدان والدين</w:t>
      </w:r>
      <w:r>
        <w:rPr>
          <w:sz w:val="36"/>
          <w:szCs w:val="36"/>
          <w:rtl/>
          <w:lang w:eastAsia="en-US"/>
        </w:rPr>
        <w:t xml:space="preserve"> </w:t>
      </w:r>
      <w:r>
        <w:rPr>
          <w:rFonts w:hint="cs"/>
          <w:rtl/>
          <w:lang w:eastAsia="en-US"/>
        </w:rPr>
        <w:t>(</w:t>
      </w:r>
      <w:r>
        <w:rPr>
          <w:rtl/>
          <w:lang w:eastAsia="en-US"/>
        </w:rPr>
        <w:t>المادة 14 من الاتفاقية</w:t>
      </w:r>
      <w:r>
        <w:rPr>
          <w:rFonts w:hint="cs"/>
          <w:rtl/>
          <w:lang w:eastAsia="en-US"/>
        </w:rPr>
        <w:t>)، و</w:t>
      </w:r>
      <w:r>
        <w:rPr>
          <w:rtl/>
          <w:lang w:eastAsia="en-US"/>
        </w:rPr>
        <w:t xml:space="preserve">حرية تكوين الجمعيات وحرية الاجتماع السلمي </w:t>
      </w:r>
      <w:r>
        <w:rPr>
          <w:rFonts w:hint="cs"/>
          <w:rtl/>
          <w:lang w:eastAsia="en-US"/>
        </w:rPr>
        <w:t>(</w:t>
      </w:r>
      <w:r>
        <w:rPr>
          <w:rtl/>
          <w:lang w:eastAsia="en-US"/>
        </w:rPr>
        <w:t>المادة 1</w:t>
      </w:r>
      <w:r>
        <w:rPr>
          <w:rFonts w:hint="cs"/>
          <w:rtl/>
          <w:lang w:eastAsia="en-US"/>
        </w:rPr>
        <w:t>5</w:t>
      </w:r>
      <w:r>
        <w:rPr>
          <w:rtl/>
          <w:lang w:eastAsia="en-US"/>
        </w:rPr>
        <w:t xml:space="preserve"> من الاتفاقية</w:t>
      </w:r>
      <w:r>
        <w:rPr>
          <w:rFonts w:hint="cs"/>
          <w:rtl/>
          <w:lang w:eastAsia="en-US"/>
        </w:rPr>
        <w:t xml:space="preserve"> ). كما أن المادة (278 مكرراً) من قانون الجزاء </w:t>
      </w:r>
      <w:proofErr w:type="spellStart"/>
      <w:r>
        <w:rPr>
          <w:rFonts w:hint="cs"/>
          <w:rtl/>
          <w:lang w:eastAsia="en-US"/>
        </w:rPr>
        <w:t>العماني</w:t>
      </w:r>
      <w:proofErr w:type="spellEnd"/>
      <w:r>
        <w:rPr>
          <w:rFonts w:hint="cs"/>
          <w:rtl/>
          <w:lang w:eastAsia="en-US"/>
        </w:rPr>
        <w:t xml:space="preserve">، والمادتين 90 و177 </w:t>
      </w:r>
      <w:r>
        <w:rPr>
          <w:rtl/>
          <w:lang w:eastAsia="en-US"/>
        </w:rPr>
        <w:t xml:space="preserve">من قانون </w:t>
      </w:r>
      <w:r>
        <w:rPr>
          <w:rFonts w:hint="cs"/>
          <w:rtl/>
          <w:lang w:eastAsia="en-US"/>
        </w:rPr>
        <w:t>الإجراءات</w:t>
      </w:r>
      <w:r>
        <w:rPr>
          <w:rtl/>
          <w:lang w:eastAsia="en-US"/>
        </w:rPr>
        <w:t xml:space="preserve"> الجزائية</w:t>
      </w:r>
      <w:r>
        <w:rPr>
          <w:rFonts w:hint="cs"/>
          <w:rtl/>
          <w:lang w:eastAsia="en-US"/>
        </w:rPr>
        <w:t xml:space="preserve"> قد ضمنت </w:t>
      </w:r>
      <w:r>
        <w:rPr>
          <w:rtl/>
          <w:lang w:eastAsia="en-US"/>
        </w:rPr>
        <w:t xml:space="preserve">حماية الحياة </w:t>
      </w:r>
      <w:r>
        <w:rPr>
          <w:rFonts w:hint="cs"/>
          <w:rtl/>
          <w:lang w:eastAsia="en-US"/>
        </w:rPr>
        <w:t>الخاصة</w:t>
      </w:r>
      <w:r>
        <w:rPr>
          <w:rFonts w:hint="cs"/>
          <w:b/>
          <w:bCs/>
          <w:rtl/>
        </w:rPr>
        <w:t xml:space="preserve"> </w:t>
      </w:r>
      <w:r>
        <w:rPr>
          <w:rFonts w:hint="cs"/>
          <w:rtl/>
          <w:lang w:eastAsia="en-US"/>
        </w:rPr>
        <w:t>(الماد</w:t>
      </w:r>
      <w:r>
        <w:rPr>
          <w:rFonts w:hint="eastAsia"/>
          <w:rtl/>
          <w:lang w:eastAsia="en-US"/>
        </w:rPr>
        <w:t>ة</w:t>
      </w:r>
      <w:r>
        <w:rPr>
          <w:rtl/>
          <w:lang w:eastAsia="en-US"/>
        </w:rPr>
        <w:t xml:space="preserve"> 1</w:t>
      </w:r>
      <w:r>
        <w:rPr>
          <w:rFonts w:hint="cs"/>
          <w:rtl/>
          <w:lang w:eastAsia="en-US"/>
        </w:rPr>
        <w:t xml:space="preserve">6 </w:t>
      </w:r>
      <w:r>
        <w:rPr>
          <w:rtl/>
          <w:lang w:eastAsia="en-US"/>
        </w:rPr>
        <w:t>من الاتفاقية</w:t>
      </w:r>
      <w:r>
        <w:rPr>
          <w:rFonts w:hint="cs"/>
          <w:rtl/>
          <w:lang w:eastAsia="en-US"/>
        </w:rPr>
        <w:t xml:space="preserve">) في مجال </w:t>
      </w:r>
      <w:r>
        <w:rPr>
          <w:rtl/>
          <w:lang w:eastAsia="en-US"/>
        </w:rPr>
        <w:t xml:space="preserve">استخدام الحاسب </w:t>
      </w:r>
      <w:r>
        <w:rPr>
          <w:rFonts w:hint="cs"/>
          <w:rtl/>
          <w:lang w:eastAsia="en-US"/>
        </w:rPr>
        <w:t>الآلي، و</w:t>
      </w:r>
      <w:r>
        <w:rPr>
          <w:rtl/>
          <w:lang w:eastAsia="en-US"/>
        </w:rPr>
        <w:t>المراسلات والبرقيات والأحاديث التي تجري في مكان خاص،</w:t>
      </w:r>
      <w:r>
        <w:rPr>
          <w:rFonts w:hint="cs"/>
          <w:rtl/>
          <w:lang w:eastAsia="en-US"/>
        </w:rPr>
        <w:t xml:space="preserve"> وسرية المحاكمات لل</w:t>
      </w:r>
      <w:r>
        <w:rPr>
          <w:rtl/>
          <w:lang w:eastAsia="en-US"/>
        </w:rPr>
        <w:t xml:space="preserve">محافظة على </w:t>
      </w:r>
      <w:r>
        <w:rPr>
          <w:rFonts w:hint="cs"/>
          <w:rtl/>
          <w:lang w:eastAsia="en-US"/>
        </w:rPr>
        <w:t>الآداب</w:t>
      </w:r>
      <w:r>
        <w:rPr>
          <w:rtl/>
          <w:lang w:eastAsia="en-US"/>
        </w:rPr>
        <w:t xml:space="preserve"> العامة وعدم كشف أسرار الخصوصية العائلية أو كشف ما يحيط الفرد بالمهانة من خصوصيات.</w:t>
      </w:r>
    </w:p>
    <w:p w:rsidR="00000000" w:rsidRDefault="00000000">
      <w:pPr>
        <w:spacing w:before="0" w:line="380" w:lineRule="exact"/>
        <w:jc w:val="both"/>
        <w:rPr>
          <w:rFonts w:hint="cs"/>
          <w:lang w:eastAsia="en-US"/>
        </w:rPr>
      </w:pPr>
      <w:r>
        <w:rPr>
          <w:rFonts w:hint="cs"/>
          <w:rtl/>
          <w:lang w:eastAsia="en-US"/>
        </w:rPr>
        <w:t>530-</w:t>
      </w:r>
      <w:r>
        <w:rPr>
          <w:rFonts w:hint="cs"/>
          <w:rtl/>
          <w:lang w:eastAsia="en-US"/>
        </w:rPr>
        <w:tab/>
        <w:t xml:space="preserve">يُضاف إلى ذلك أن المادة 20 من النظام الأساسي للدولة، والمادة 192 من قانون الإجراءات الجزائية، وقانون الجزاء </w:t>
      </w:r>
      <w:proofErr w:type="spellStart"/>
      <w:r>
        <w:rPr>
          <w:rFonts w:hint="cs"/>
          <w:rtl/>
          <w:lang w:eastAsia="en-US"/>
        </w:rPr>
        <w:t>العماني</w:t>
      </w:r>
      <w:proofErr w:type="spellEnd"/>
      <w:r>
        <w:rPr>
          <w:rFonts w:hint="cs"/>
          <w:rtl/>
          <w:lang w:eastAsia="en-US"/>
        </w:rPr>
        <w:t xml:space="preserve">، وغيرها قد ضمنت حق الطفل في </w:t>
      </w:r>
      <w:r>
        <w:rPr>
          <w:rtl/>
          <w:lang w:eastAsia="en-US"/>
        </w:rPr>
        <w:t>عدم التعرض للتعذيب أو لغيره من ضروب المعاملة القاسية</w:t>
      </w:r>
      <w:r>
        <w:rPr>
          <w:rFonts w:hint="cs"/>
          <w:rtl/>
          <w:lang w:eastAsia="en-US"/>
        </w:rPr>
        <w:t xml:space="preserve"> (</w:t>
      </w:r>
      <w:r>
        <w:rPr>
          <w:rtl/>
          <w:lang w:eastAsia="en-US"/>
        </w:rPr>
        <w:t xml:space="preserve">المادة </w:t>
      </w:r>
      <w:r>
        <w:rPr>
          <w:rFonts w:hint="cs"/>
          <w:rtl/>
          <w:lang w:eastAsia="en-US"/>
        </w:rPr>
        <w:t>37</w:t>
      </w:r>
      <w:r>
        <w:rPr>
          <w:rtl/>
          <w:lang w:eastAsia="en-US"/>
        </w:rPr>
        <w:t xml:space="preserve"> من الاتفاقية</w:t>
      </w:r>
      <w:r>
        <w:rPr>
          <w:rFonts w:hint="cs"/>
          <w:rtl/>
          <w:lang w:eastAsia="en-US"/>
        </w:rPr>
        <w:t>)</w:t>
      </w:r>
      <w:r>
        <w:rPr>
          <w:rtl/>
          <w:lang w:eastAsia="en-US"/>
        </w:rPr>
        <w:t>.</w:t>
      </w:r>
      <w:r>
        <w:rPr>
          <w:rFonts w:hint="cs"/>
          <w:rtl/>
          <w:lang w:eastAsia="en-US"/>
        </w:rPr>
        <w:t xml:space="preserve"> وتناول التقرير بشيء من التفصيل الإجراءات المتخذة في هذا المجال للأطفال، ولطلاب المدارس، ودور الإعلام في هذا المجال. كذلك استعرض التقرير الجهود التي تبذلها وزارة التنمية الاجتماعية بالتعاون </w:t>
      </w:r>
      <w:r>
        <w:rPr>
          <w:rtl/>
          <w:lang w:eastAsia="en-US"/>
        </w:rPr>
        <w:t>مع وزارة الصحة وشرطة عمان السلطانية</w:t>
      </w:r>
      <w:r>
        <w:rPr>
          <w:rFonts w:hint="cs"/>
          <w:rtl/>
          <w:lang w:eastAsia="en-US"/>
        </w:rPr>
        <w:t xml:space="preserve"> على تطوير استراتيجية تهدف لحماية الأطفال من كافة أنواع الإساءة لهم. كما تناول التقرير عددا من الدراسات المنفذة في هذا المجال، والنتائج التي خلصت لها تلك الدراسات منها  عدم </w:t>
      </w:r>
      <w:r>
        <w:rPr>
          <w:rtl/>
          <w:lang w:eastAsia="en-US"/>
        </w:rPr>
        <w:t xml:space="preserve">وجود أي بلاغات عن وقائع الضرب بالمدارس </w:t>
      </w:r>
      <w:r>
        <w:rPr>
          <w:rFonts w:hint="cs"/>
          <w:rtl/>
          <w:lang w:eastAsia="en-US"/>
        </w:rPr>
        <w:t>و</w:t>
      </w:r>
      <w:r>
        <w:rPr>
          <w:rtl/>
          <w:lang w:eastAsia="en-US"/>
        </w:rPr>
        <w:t>أن المعلمين يستخدمون في الغالب أساليب تأديبية أخرى مثل شكوى الطالب المخل للأبوين أو الحرمان المؤقت من بعض الأنشطة والفعاليات</w:t>
      </w:r>
      <w:r>
        <w:rPr>
          <w:rFonts w:hint="cs"/>
          <w:rtl/>
          <w:lang w:eastAsia="en-US"/>
        </w:rPr>
        <w:t>. و</w:t>
      </w:r>
      <w:r>
        <w:rPr>
          <w:rtl/>
          <w:lang w:eastAsia="en-US"/>
        </w:rPr>
        <w:t xml:space="preserve">أن أساليب العقاب في الأسرة </w:t>
      </w:r>
      <w:proofErr w:type="spellStart"/>
      <w:r>
        <w:rPr>
          <w:rtl/>
          <w:lang w:eastAsia="en-US"/>
        </w:rPr>
        <w:t>العمانية</w:t>
      </w:r>
      <w:proofErr w:type="spellEnd"/>
      <w:r>
        <w:rPr>
          <w:rtl/>
          <w:lang w:eastAsia="en-US"/>
        </w:rPr>
        <w:t xml:space="preserve"> تتنوع وترتبط بمدى ثقافة الأبوين ومستواهما التعليمي</w:t>
      </w:r>
      <w:r>
        <w:rPr>
          <w:rFonts w:hint="cs"/>
          <w:rtl/>
          <w:lang w:eastAsia="en-US"/>
        </w:rPr>
        <w:t xml:space="preserve">. ولا توجد </w:t>
      </w:r>
      <w:r>
        <w:rPr>
          <w:rtl/>
          <w:lang w:eastAsia="en-US"/>
        </w:rPr>
        <w:t xml:space="preserve">ظواهر الإساءات الجنسية </w:t>
      </w:r>
      <w:r>
        <w:rPr>
          <w:rFonts w:hint="cs"/>
          <w:rtl/>
          <w:lang w:eastAsia="en-US"/>
        </w:rPr>
        <w:t>ضد الأطفال. و</w:t>
      </w:r>
      <w:r>
        <w:rPr>
          <w:rtl/>
          <w:lang w:eastAsia="en-US"/>
        </w:rPr>
        <w:t>العنف ضد الأطفال لا يمثل ظاهرة مؤثرة في السلطنة،</w:t>
      </w:r>
      <w:r>
        <w:rPr>
          <w:rFonts w:hint="cs"/>
          <w:rtl/>
          <w:lang w:eastAsia="en-US"/>
        </w:rPr>
        <w:t xml:space="preserve"> وذلك ينسجم مع توصية اللجنة الواردة في</w:t>
      </w:r>
      <w:r>
        <w:rPr>
          <w:rtl/>
          <w:lang w:eastAsia="en-US"/>
        </w:rPr>
        <w:br/>
      </w:r>
      <w:r>
        <w:rPr>
          <w:rFonts w:hint="cs"/>
          <w:rtl/>
          <w:lang w:eastAsia="en-US"/>
        </w:rPr>
        <w:t xml:space="preserve">الفقرة 36 من ملاحظاتها الختامية على تقرير السلطنة، ولا توجد </w:t>
      </w:r>
      <w:r>
        <w:rPr>
          <w:rtl/>
          <w:lang w:eastAsia="en-US"/>
        </w:rPr>
        <w:t>أي بلاغات عن وقائع الضرب بالمدارس.</w:t>
      </w:r>
    </w:p>
    <w:p w:rsidR="00000000" w:rsidRDefault="00000000">
      <w:pPr>
        <w:spacing w:before="0" w:line="380" w:lineRule="exact"/>
        <w:jc w:val="both"/>
        <w:rPr>
          <w:rFonts w:hint="cs"/>
          <w:u w:val="single"/>
          <w:lang w:eastAsia="en-US"/>
        </w:rPr>
      </w:pPr>
      <w:r>
        <w:rPr>
          <w:rFonts w:hint="cs"/>
          <w:rtl/>
          <w:lang w:eastAsia="en-US"/>
        </w:rPr>
        <w:t>531-</w:t>
      </w:r>
      <w:r>
        <w:rPr>
          <w:rFonts w:hint="cs"/>
          <w:rtl/>
          <w:lang w:eastAsia="en-US"/>
        </w:rPr>
        <w:tab/>
        <w:t xml:space="preserve">يتناول الفرع 6 البيئة الأسرية والرعاية البديلة: ويشتمل على توجيه الوالدين (المادة 5 من الاتفاقية) ودورهما في بناء وتركيب الأسرة </w:t>
      </w:r>
      <w:proofErr w:type="spellStart"/>
      <w:r>
        <w:rPr>
          <w:rFonts w:hint="cs"/>
          <w:rtl/>
          <w:lang w:eastAsia="en-US"/>
        </w:rPr>
        <w:t>العمانية</w:t>
      </w:r>
      <w:proofErr w:type="spellEnd"/>
      <w:r>
        <w:rPr>
          <w:rFonts w:hint="cs"/>
          <w:rtl/>
          <w:lang w:eastAsia="en-US"/>
        </w:rPr>
        <w:t xml:space="preserve"> وطبيعتها المكونة من </w:t>
      </w:r>
      <w:proofErr w:type="spellStart"/>
      <w:r>
        <w:rPr>
          <w:rFonts w:hint="cs"/>
          <w:rtl/>
          <w:lang w:eastAsia="en-US"/>
        </w:rPr>
        <w:t>موروثاتها</w:t>
      </w:r>
      <w:proofErr w:type="spellEnd"/>
      <w:r>
        <w:rPr>
          <w:rFonts w:hint="cs"/>
          <w:rtl/>
          <w:lang w:eastAsia="en-US"/>
        </w:rPr>
        <w:t xml:space="preserve"> الدينية والخلقية والثقافية، وتوجيه الجهات </w:t>
      </w:r>
      <w:r>
        <w:rPr>
          <w:rtl/>
          <w:lang w:eastAsia="en-US"/>
        </w:rPr>
        <w:t xml:space="preserve">المشاركة في تربية ورعاية الطفل </w:t>
      </w:r>
      <w:r>
        <w:rPr>
          <w:rFonts w:hint="cs"/>
          <w:rtl/>
          <w:lang w:eastAsia="en-US"/>
        </w:rPr>
        <w:t xml:space="preserve">وما تلزم به </w:t>
      </w:r>
      <w:r>
        <w:rPr>
          <w:rtl/>
          <w:lang w:eastAsia="en-US"/>
        </w:rPr>
        <w:t>القو</w:t>
      </w:r>
      <w:r>
        <w:rPr>
          <w:rFonts w:hint="cs"/>
          <w:rtl/>
          <w:lang w:eastAsia="en-US"/>
        </w:rPr>
        <w:t xml:space="preserve">انين </w:t>
      </w:r>
      <w:proofErr w:type="spellStart"/>
      <w:r>
        <w:rPr>
          <w:rFonts w:hint="cs"/>
          <w:rtl/>
          <w:lang w:eastAsia="en-US"/>
        </w:rPr>
        <w:t>ا</w:t>
      </w:r>
      <w:r>
        <w:rPr>
          <w:rtl/>
          <w:lang w:eastAsia="en-US"/>
        </w:rPr>
        <w:t>لنافذ</w:t>
      </w:r>
      <w:r>
        <w:rPr>
          <w:rFonts w:hint="cs"/>
          <w:rtl/>
          <w:lang w:eastAsia="en-US"/>
        </w:rPr>
        <w:t>ه</w:t>
      </w:r>
      <w:proofErr w:type="spellEnd"/>
      <w:r>
        <w:rPr>
          <w:rFonts w:hint="cs"/>
          <w:rtl/>
          <w:lang w:eastAsia="en-US"/>
        </w:rPr>
        <w:t>. ويتعرض التقرير إلى مسؤولية الوالدين (</w:t>
      </w:r>
      <w:r>
        <w:rPr>
          <w:rtl/>
          <w:lang w:eastAsia="en-US"/>
        </w:rPr>
        <w:t xml:space="preserve">المادة </w:t>
      </w:r>
      <w:r>
        <w:rPr>
          <w:rFonts w:hint="cs"/>
          <w:rtl/>
          <w:lang w:eastAsia="en-US"/>
        </w:rPr>
        <w:t>18</w:t>
      </w:r>
      <w:r>
        <w:rPr>
          <w:rtl/>
          <w:lang w:eastAsia="en-US"/>
        </w:rPr>
        <w:t xml:space="preserve"> من الاتفاقية</w:t>
      </w:r>
      <w:r>
        <w:rPr>
          <w:rFonts w:hint="cs"/>
          <w:rtl/>
          <w:lang w:eastAsia="en-US"/>
        </w:rPr>
        <w:t xml:space="preserve">) بشأن </w:t>
      </w:r>
      <w:r>
        <w:rPr>
          <w:rtl/>
          <w:lang w:eastAsia="en-US"/>
        </w:rPr>
        <w:t xml:space="preserve">العناية بالأولاد وتربيتهم بما يكفل تنشئتهم نشأة صالحة </w:t>
      </w:r>
      <w:r>
        <w:rPr>
          <w:rFonts w:hint="cs"/>
          <w:rtl/>
          <w:lang w:eastAsia="en-US"/>
        </w:rPr>
        <w:t>(البند 5 من المادة 36 م</w:t>
      </w:r>
      <w:r>
        <w:rPr>
          <w:rtl/>
          <w:lang w:eastAsia="en-US"/>
        </w:rPr>
        <w:t>ن قانون الأحوال الشخصية</w:t>
      </w:r>
      <w:r>
        <w:rPr>
          <w:rFonts w:hint="cs"/>
          <w:rtl/>
          <w:lang w:eastAsia="en-US"/>
        </w:rPr>
        <w:t>)، والفصل عن الوالدين (</w:t>
      </w:r>
      <w:r>
        <w:rPr>
          <w:rtl/>
          <w:lang w:eastAsia="en-US"/>
        </w:rPr>
        <w:t>المادة 9 من الاتفاقية</w:t>
      </w:r>
      <w:r>
        <w:rPr>
          <w:rFonts w:hint="cs"/>
          <w:rtl/>
          <w:lang w:eastAsia="en-US"/>
        </w:rPr>
        <w:t>)، و</w:t>
      </w:r>
      <w:r>
        <w:rPr>
          <w:rtl/>
          <w:lang w:eastAsia="en-US"/>
        </w:rPr>
        <w:t>جمع شمل الأسرة</w:t>
      </w:r>
      <w:r>
        <w:rPr>
          <w:rFonts w:hint="cs"/>
          <w:rtl/>
          <w:lang w:eastAsia="en-US"/>
        </w:rPr>
        <w:t xml:space="preserve"> (</w:t>
      </w:r>
      <w:r>
        <w:rPr>
          <w:rtl/>
          <w:lang w:eastAsia="en-US"/>
        </w:rPr>
        <w:t xml:space="preserve"> المادة </w:t>
      </w:r>
      <w:r>
        <w:rPr>
          <w:rFonts w:hint="cs"/>
          <w:rtl/>
          <w:lang w:eastAsia="en-US"/>
        </w:rPr>
        <w:t>10</w:t>
      </w:r>
      <w:r>
        <w:rPr>
          <w:rtl/>
          <w:lang w:eastAsia="en-US"/>
        </w:rPr>
        <w:t xml:space="preserve"> من الاتفاقية</w:t>
      </w:r>
      <w:r>
        <w:rPr>
          <w:rFonts w:hint="cs"/>
          <w:rtl/>
          <w:lang w:eastAsia="en-US"/>
        </w:rPr>
        <w:t>)، و</w:t>
      </w:r>
      <w:r>
        <w:rPr>
          <w:rtl/>
          <w:lang w:eastAsia="en-US"/>
        </w:rPr>
        <w:t>الأطفال المحرومون من بيئتهم العائلية</w:t>
      </w:r>
      <w:r>
        <w:rPr>
          <w:rFonts w:hint="cs"/>
          <w:rtl/>
          <w:lang w:eastAsia="en-US"/>
        </w:rPr>
        <w:t xml:space="preserve"> (</w:t>
      </w:r>
      <w:r>
        <w:rPr>
          <w:rtl/>
          <w:lang w:eastAsia="en-US"/>
        </w:rPr>
        <w:t xml:space="preserve">المادة </w:t>
      </w:r>
      <w:r>
        <w:rPr>
          <w:rFonts w:hint="cs"/>
          <w:rtl/>
          <w:lang w:eastAsia="en-US"/>
        </w:rPr>
        <w:t>20</w:t>
      </w:r>
      <w:r>
        <w:rPr>
          <w:rtl/>
          <w:lang w:eastAsia="en-US"/>
        </w:rPr>
        <w:t xml:space="preserve"> من الاتفاقية</w:t>
      </w:r>
      <w:r>
        <w:rPr>
          <w:rFonts w:hint="cs"/>
          <w:rtl/>
          <w:lang w:eastAsia="en-US"/>
        </w:rPr>
        <w:t>)، و</w:t>
      </w:r>
      <w:r>
        <w:rPr>
          <w:rtl/>
          <w:lang w:eastAsia="en-US"/>
        </w:rPr>
        <w:t>نقل الأطفال إلى الخارج وعدم عودتهم</w:t>
      </w:r>
      <w:r>
        <w:rPr>
          <w:rFonts w:hint="cs"/>
          <w:rtl/>
          <w:lang w:eastAsia="en-US"/>
        </w:rPr>
        <w:t xml:space="preserve"> - </w:t>
      </w:r>
      <w:r>
        <w:rPr>
          <w:rtl/>
          <w:lang w:eastAsia="en-US"/>
        </w:rPr>
        <w:t>بصورة غير مشروعة</w:t>
      </w:r>
      <w:r>
        <w:rPr>
          <w:rFonts w:hint="cs"/>
          <w:rtl/>
          <w:lang w:eastAsia="en-US"/>
        </w:rPr>
        <w:t xml:space="preserve"> - (</w:t>
      </w:r>
      <w:r>
        <w:rPr>
          <w:rtl/>
          <w:lang w:eastAsia="en-US"/>
        </w:rPr>
        <w:t xml:space="preserve">المادة </w:t>
      </w:r>
      <w:r>
        <w:rPr>
          <w:rFonts w:hint="cs"/>
          <w:rtl/>
          <w:lang w:eastAsia="en-US"/>
        </w:rPr>
        <w:t>11</w:t>
      </w:r>
      <w:r>
        <w:rPr>
          <w:rtl/>
          <w:lang w:eastAsia="en-US"/>
        </w:rPr>
        <w:t xml:space="preserve"> من الاتفاقية</w:t>
      </w:r>
      <w:r>
        <w:rPr>
          <w:rFonts w:hint="cs"/>
          <w:rtl/>
          <w:lang w:eastAsia="en-US"/>
        </w:rPr>
        <w:t>)، و</w:t>
      </w:r>
      <w:r>
        <w:rPr>
          <w:rtl/>
          <w:lang w:eastAsia="en-US"/>
        </w:rPr>
        <w:t xml:space="preserve">المراجعة الدورية </w:t>
      </w:r>
      <w:r>
        <w:rPr>
          <w:rFonts w:hint="cs"/>
          <w:rtl/>
          <w:lang w:eastAsia="en-US"/>
        </w:rPr>
        <w:t>لإيداع</w:t>
      </w:r>
      <w:r>
        <w:rPr>
          <w:rtl/>
          <w:lang w:eastAsia="en-US"/>
        </w:rPr>
        <w:t xml:space="preserve"> الطفل </w:t>
      </w:r>
      <w:r>
        <w:rPr>
          <w:rFonts w:hint="cs"/>
          <w:rtl/>
          <w:lang w:eastAsia="en-US"/>
        </w:rPr>
        <w:t>(</w:t>
      </w:r>
      <w:r>
        <w:rPr>
          <w:rtl/>
          <w:lang w:eastAsia="en-US"/>
        </w:rPr>
        <w:t>المادة 25 من الاتفاقية</w:t>
      </w:r>
      <w:r>
        <w:rPr>
          <w:rFonts w:hint="cs"/>
          <w:rtl/>
          <w:lang w:eastAsia="en-US"/>
        </w:rPr>
        <w:t>)، و</w:t>
      </w:r>
      <w:r>
        <w:rPr>
          <w:rtl/>
          <w:lang w:eastAsia="en-US"/>
        </w:rPr>
        <w:t>إساءة المعاملة والإهمال بما في ذلك التأهيل البدني والنفسي وإعادة الاندماج الاجتماعي</w:t>
      </w:r>
      <w:r>
        <w:rPr>
          <w:rFonts w:hint="cs"/>
          <w:rtl/>
          <w:lang w:eastAsia="en-US"/>
        </w:rPr>
        <w:t xml:space="preserve"> (</w:t>
      </w:r>
      <w:r>
        <w:rPr>
          <w:rtl/>
          <w:lang w:eastAsia="en-US"/>
        </w:rPr>
        <w:t xml:space="preserve">المادتان 19 </w:t>
      </w:r>
      <w:r>
        <w:rPr>
          <w:rFonts w:hint="cs"/>
          <w:rtl/>
          <w:lang w:eastAsia="en-US"/>
        </w:rPr>
        <w:t>و</w:t>
      </w:r>
      <w:r>
        <w:rPr>
          <w:rtl/>
          <w:lang w:eastAsia="en-US"/>
        </w:rPr>
        <w:t>39 من الاتفاقية</w:t>
      </w:r>
      <w:r>
        <w:rPr>
          <w:rFonts w:hint="cs"/>
          <w:rtl/>
          <w:lang w:eastAsia="en-US"/>
        </w:rPr>
        <w:t>)، و</w:t>
      </w:r>
      <w:r>
        <w:rPr>
          <w:rtl/>
          <w:lang w:eastAsia="en-US"/>
        </w:rPr>
        <w:t>التوعية والرعاية وإعادة التأهيل بمختلف أنواعه ومستوياته.</w:t>
      </w:r>
    </w:p>
    <w:p w:rsidR="00000000" w:rsidRDefault="00000000">
      <w:pPr>
        <w:spacing w:before="0" w:line="380" w:lineRule="exact"/>
        <w:jc w:val="both"/>
        <w:rPr>
          <w:rFonts w:hint="cs"/>
          <w:rtl/>
          <w:lang w:eastAsia="en-US"/>
        </w:rPr>
      </w:pPr>
      <w:r>
        <w:rPr>
          <w:rFonts w:hint="cs"/>
          <w:rtl/>
          <w:lang w:eastAsia="en-US"/>
        </w:rPr>
        <w:t>532-</w:t>
      </w:r>
      <w:r>
        <w:rPr>
          <w:rFonts w:hint="cs"/>
          <w:rtl/>
          <w:lang w:eastAsia="en-US"/>
        </w:rPr>
        <w:tab/>
        <w:t xml:space="preserve">يتناول الفرع 7 الصحة الأساسية </w:t>
      </w:r>
      <w:proofErr w:type="spellStart"/>
      <w:r>
        <w:rPr>
          <w:rFonts w:hint="cs"/>
          <w:rtl/>
          <w:lang w:eastAsia="en-US"/>
        </w:rPr>
        <w:t>والرفاه</w:t>
      </w:r>
      <w:proofErr w:type="spellEnd"/>
      <w:r>
        <w:rPr>
          <w:rFonts w:hint="cs"/>
          <w:rtl/>
          <w:lang w:eastAsia="en-US"/>
        </w:rPr>
        <w:t xml:space="preserve"> (المواد 6 و18 و23 و24 و26 و27 من الاتفاقية). ويشتمل هذا الفرع على ما يلي:</w:t>
      </w:r>
    </w:p>
    <w:p w:rsidR="00000000" w:rsidRDefault="00000000">
      <w:pPr>
        <w:spacing w:before="0" w:after="220" w:line="378" w:lineRule="exact"/>
        <w:ind w:left="1434" w:hanging="714"/>
        <w:jc w:val="both"/>
        <w:rPr>
          <w:rFonts w:hint="cs"/>
          <w:rtl/>
          <w:lang w:eastAsia="en-US"/>
        </w:rPr>
      </w:pPr>
      <w:r>
        <w:rPr>
          <w:rFonts w:hint="cs"/>
          <w:rtl/>
          <w:lang w:eastAsia="en-US"/>
        </w:rPr>
        <w:t>-</w:t>
      </w:r>
      <w:r>
        <w:rPr>
          <w:rFonts w:hint="cs"/>
          <w:rtl/>
          <w:lang w:eastAsia="en-US"/>
        </w:rPr>
        <w:tab/>
      </w:r>
      <w:r>
        <w:rPr>
          <w:rFonts w:hint="cs"/>
          <w:i/>
          <w:iCs/>
          <w:rtl/>
          <w:lang w:eastAsia="en-US"/>
        </w:rPr>
        <w:t>الأطفال المعاقون</w:t>
      </w:r>
      <w:r>
        <w:rPr>
          <w:rFonts w:hint="cs"/>
          <w:rtl/>
          <w:lang w:eastAsia="en-US"/>
        </w:rPr>
        <w:t xml:space="preserve"> (المادة 23 من الاتفاقية): أشار التقرير إلى إن الأطفال المعاقين يحصلون </w:t>
      </w:r>
      <w:r>
        <w:rPr>
          <w:rtl/>
          <w:lang w:eastAsia="en-US"/>
        </w:rPr>
        <w:t>على التعليم والتدريب وخدمات الرعاية الصحية وإعادة التأهيل وفق برامج لجهات متعددة حكومية ومدنية</w:t>
      </w:r>
      <w:r>
        <w:rPr>
          <w:rFonts w:hint="cs"/>
          <w:rtl/>
          <w:lang w:eastAsia="en-US"/>
        </w:rPr>
        <w:t>.</w:t>
      </w:r>
      <w:r>
        <w:rPr>
          <w:rtl/>
          <w:lang w:eastAsia="en-US"/>
        </w:rPr>
        <w:t xml:space="preserve"> </w:t>
      </w:r>
      <w:r>
        <w:rPr>
          <w:rFonts w:hint="cs"/>
          <w:rtl/>
          <w:lang w:eastAsia="en-US"/>
        </w:rPr>
        <w:t>ويتم التنسيق في هذا المجال من خلال اللجنة الوطنية لرعاية المعاقين وهي لجنة تخطيطية حكومية تضم في عضويتها منظمات من المجتمع المدني وهي مؤسسة حكومية تخطيطية إشرافية. وأشار التقرير إلى أنه ي</w:t>
      </w:r>
      <w:r>
        <w:rPr>
          <w:rtl/>
          <w:lang w:eastAsia="en-US"/>
        </w:rPr>
        <w:t xml:space="preserve">جري حالياً دراسة مشروع قانون </w:t>
      </w:r>
      <w:r>
        <w:rPr>
          <w:rFonts w:hint="cs"/>
          <w:rtl/>
          <w:lang w:eastAsia="en-US"/>
        </w:rPr>
        <w:t>ل</w:t>
      </w:r>
      <w:r>
        <w:rPr>
          <w:rtl/>
          <w:lang w:eastAsia="en-US"/>
        </w:rPr>
        <w:t>خدمات المع</w:t>
      </w:r>
      <w:r>
        <w:rPr>
          <w:rFonts w:hint="cs"/>
          <w:rtl/>
          <w:lang w:eastAsia="en-US"/>
        </w:rPr>
        <w:t>ا</w:t>
      </w:r>
      <w:r>
        <w:rPr>
          <w:rtl/>
          <w:lang w:eastAsia="en-US"/>
        </w:rPr>
        <w:t>قين</w:t>
      </w:r>
      <w:r>
        <w:rPr>
          <w:rFonts w:hint="cs"/>
          <w:rtl/>
          <w:lang w:eastAsia="en-US"/>
        </w:rPr>
        <w:t xml:space="preserve">. وتناول أيضاً دور </w:t>
      </w:r>
      <w:r>
        <w:rPr>
          <w:rtl/>
          <w:lang w:eastAsia="en-US"/>
        </w:rPr>
        <w:t xml:space="preserve">وزارة التنمية الاجتماعية </w:t>
      </w:r>
      <w:r>
        <w:rPr>
          <w:rFonts w:hint="cs"/>
          <w:rtl/>
          <w:lang w:eastAsia="en-US"/>
        </w:rPr>
        <w:t xml:space="preserve">في </w:t>
      </w:r>
      <w:r>
        <w:rPr>
          <w:rtl/>
          <w:lang w:eastAsia="en-US"/>
        </w:rPr>
        <w:t>تأمين رعاية الأطفال المع</w:t>
      </w:r>
      <w:r>
        <w:rPr>
          <w:rFonts w:hint="cs"/>
          <w:rtl/>
          <w:lang w:eastAsia="en-US"/>
        </w:rPr>
        <w:t>ا</w:t>
      </w:r>
      <w:r>
        <w:rPr>
          <w:rtl/>
          <w:lang w:eastAsia="en-US"/>
        </w:rPr>
        <w:t xml:space="preserve">قين </w:t>
      </w:r>
      <w:r>
        <w:rPr>
          <w:rFonts w:hint="cs"/>
          <w:rtl/>
          <w:lang w:eastAsia="en-US"/>
        </w:rPr>
        <w:t>و</w:t>
      </w:r>
      <w:r>
        <w:rPr>
          <w:rtl/>
          <w:lang w:eastAsia="en-US"/>
        </w:rPr>
        <w:t>التأهيل الرياضي ل</w:t>
      </w:r>
      <w:r>
        <w:rPr>
          <w:rFonts w:hint="cs"/>
          <w:rtl/>
          <w:lang w:eastAsia="en-US"/>
        </w:rPr>
        <w:t xml:space="preserve">هم، والتنسيق بينها وبين وزارة الصحة في </w:t>
      </w:r>
      <w:r>
        <w:rPr>
          <w:rtl/>
          <w:lang w:eastAsia="en-US"/>
        </w:rPr>
        <w:t xml:space="preserve">الخدمات الوقائية والعلاجية والتأهيلية </w:t>
      </w:r>
      <w:r>
        <w:rPr>
          <w:rFonts w:hint="cs"/>
          <w:rtl/>
          <w:lang w:eastAsia="en-US"/>
        </w:rPr>
        <w:t>للمعاقين،</w:t>
      </w:r>
      <w:r>
        <w:rPr>
          <w:rtl/>
          <w:lang w:eastAsia="en-US"/>
        </w:rPr>
        <w:t xml:space="preserve"> </w:t>
      </w:r>
      <w:r>
        <w:rPr>
          <w:rFonts w:hint="cs"/>
          <w:rtl/>
          <w:lang w:eastAsia="en-US"/>
        </w:rPr>
        <w:t xml:space="preserve">ودور </w:t>
      </w:r>
      <w:r>
        <w:rPr>
          <w:rtl/>
          <w:lang w:eastAsia="en-US"/>
        </w:rPr>
        <w:t xml:space="preserve">وزارة التربية والتعليم </w:t>
      </w:r>
      <w:r>
        <w:rPr>
          <w:rFonts w:hint="cs"/>
          <w:rtl/>
          <w:lang w:eastAsia="en-US"/>
        </w:rPr>
        <w:t xml:space="preserve">في </w:t>
      </w:r>
      <w:r>
        <w:rPr>
          <w:rtl/>
          <w:lang w:eastAsia="en-US"/>
        </w:rPr>
        <w:t xml:space="preserve">الاهتمام </w:t>
      </w:r>
      <w:r>
        <w:rPr>
          <w:rFonts w:hint="cs"/>
          <w:rtl/>
          <w:lang w:eastAsia="en-US"/>
        </w:rPr>
        <w:t>ب</w:t>
      </w:r>
      <w:r>
        <w:rPr>
          <w:rtl/>
          <w:lang w:eastAsia="en-US"/>
        </w:rPr>
        <w:t>المع</w:t>
      </w:r>
      <w:r>
        <w:rPr>
          <w:rFonts w:hint="cs"/>
          <w:rtl/>
          <w:lang w:eastAsia="en-US"/>
        </w:rPr>
        <w:t>ا</w:t>
      </w:r>
      <w:r>
        <w:rPr>
          <w:rtl/>
          <w:lang w:eastAsia="en-US"/>
        </w:rPr>
        <w:t xml:space="preserve">قين </w:t>
      </w:r>
      <w:r>
        <w:rPr>
          <w:rFonts w:hint="cs"/>
          <w:rtl/>
          <w:lang w:eastAsia="en-US"/>
        </w:rPr>
        <w:t xml:space="preserve">في </w:t>
      </w:r>
      <w:r>
        <w:rPr>
          <w:rtl/>
          <w:lang w:eastAsia="en-US"/>
        </w:rPr>
        <w:t>المدارس</w:t>
      </w:r>
      <w:r>
        <w:rPr>
          <w:rFonts w:hint="cs"/>
          <w:rtl/>
          <w:lang w:eastAsia="en-US"/>
        </w:rPr>
        <w:t>. كما تناول التقرير الجمعيات الأهلية التطوعية والنشاط الذي تقوم به في مجال رعاية الأطفال المعاقين؛</w:t>
      </w:r>
    </w:p>
    <w:p w:rsidR="00000000" w:rsidRDefault="00000000">
      <w:pPr>
        <w:spacing w:before="0" w:after="220" w:line="378" w:lineRule="exact"/>
        <w:ind w:left="1434" w:hanging="714"/>
        <w:jc w:val="both"/>
        <w:rPr>
          <w:rFonts w:hint="cs"/>
          <w:rtl/>
          <w:lang w:eastAsia="en-US"/>
        </w:rPr>
      </w:pPr>
      <w:r>
        <w:rPr>
          <w:rFonts w:hint="cs"/>
          <w:rtl/>
          <w:lang w:eastAsia="en-US"/>
        </w:rPr>
        <w:t>-</w:t>
      </w:r>
      <w:r>
        <w:rPr>
          <w:rFonts w:hint="cs"/>
          <w:rtl/>
          <w:lang w:eastAsia="en-US"/>
        </w:rPr>
        <w:tab/>
      </w:r>
      <w:r>
        <w:rPr>
          <w:rFonts w:hint="cs"/>
          <w:i/>
          <w:iCs/>
          <w:rtl/>
          <w:lang w:eastAsia="en-US"/>
        </w:rPr>
        <w:t>الصحة والخدمات الصحية:</w:t>
      </w:r>
      <w:r>
        <w:rPr>
          <w:rFonts w:hint="cs"/>
          <w:rtl/>
          <w:lang w:eastAsia="en-US"/>
        </w:rPr>
        <w:t xml:space="preserve"> </w:t>
      </w:r>
      <w:r>
        <w:rPr>
          <w:rtl/>
          <w:lang w:eastAsia="en-US"/>
        </w:rPr>
        <w:t>ت</w:t>
      </w:r>
      <w:r>
        <w:rPr>
          <w:rFonts w:hint="cs"/>
          <w:rtl/>
          <w:lang w:eastAsia="en-US"/>
        </w:rPr>
        <w:t>ناول التقرير بشيء من التفصيل الخدمات الصحية التي تقدمها وزارة الصحة إلى الأطفال، وأشار إلى إن ال</w:t>
      </w:r>
      <w:r>
        <w:rPr>
          <w:rtl/>
          <w:lang w:eastAsia="en-US"/>
        </w:rPr>
        <w:t xml:space="preserve">وزارة </w:t>
      </w:r>
      <w:r>
        <w:rPr>
          <w:rFonts w:hint="cs"/>
          <w:rtl/>
          <w:lang w:eastAsia="en-US"/>
        </w:rPr>
        <w:t xml:space="preserve">تقوم </w:t>
      </w:r>
      <w:r>
        <w:rPr>
          <w:rtl/>
          <w:lang w:eastAsia="en-US"/>
        </w:rPr>
        <w:t>بتطبيق المرحلة الثالثة من خطتها،</w:t>
      </w:r>
      <w:r>
        <w:rPr>
          <w:rFonts w:hint="cs"/>
          <w:rtl/>
          <w:lang w:eastAsia="en-US"/>
        </w:rPr>
        <w:t xml:space="preserve"> </w:t>
      </w:r>
      <w:r>
        <w:rPr>
          <w:rtl/>
          <w:lang w:eastAsia="en-US"/>
        </w:rPr>
        <w:t xml:space="preserve">التي تركز على دعم البرامج الصحية التي ازدادت تنوعاً وتنظيماً ونضوجاً بما يتماشى مع مفهوم الرعاية الصحية الأولية. </w:t>
      </w:r>
      <w:r>
        <w:rPr>
          <w:rFonts w:hint="cs"/>
          <w:rtl/>
          <w:lang w:eastAsia="en-US"/>
        </w:rPr>
        <w:t>و</w:t>
      </w:r>
      <w:r>
        <w:rPr>
          <w:rtl/>
          <w:lang w:eastAsia="en-US"/>
        </w:rPr>
        <w:t>إدارة الخدمات الصحية</w:t>
      </w:r>
      <w:r>
        <w:rPr>
          <w:rFonts w:hint="cs"/>
          <w:rtl/>
          <w:lang w:eastAsia="en-US"/>
        </w:rPr>
        <w:t xml:space="preserve"> منتهجة </w:t>
      </w:r>
      <w:r>
        <w:rPr>
          <w:rtl/>
          <w:lang w:eastAsia="en-US"/>
        </w:rPr>
        <w:t>أسلوب اللامركزية والتعامل مع نوعية الأمراض الحديثة الناتجة عن تغير أسلوب الحياة والنمو السكاني</w:t>
      </w:r>
      <w:r>
        <w:rPr>
          <w:rFonts w:hint="cs"/>
          <w:rtl/>
          <w:lang w:eastAsia="en-US"/>
        </w:rPr>
        <w:t xml:space="preserve">. كما تناول التقرير </w:t>
      </w:r>
      <w:r>
        <w:rPr>
          <w:rtl/>
          <w:lang w:eastAsia="en-US"/>
        </w:rPr>
        <w:t>برنامج دعم خدمات رعاية الأمومة والطفولة</w:t>
      </w:r>
      <w:r>
        <w:rPr>
          <w:rFonts w:hint="cs"/>
          <w:rtl/>
          <w:lang w:eastAsia="en-US"/>
        </w:rPr>
        <w:t xml:space="preserve"> والذي يهدف </w:t>
      </w:r>
      <w:r>
        <w:rPr>
          <w:rtl/>
          <w:lang w:eastAsia="en-US"/>
        </w:rPr>
        <w:t>إلى خفض معدلات الأمراض والوفيات للأمهات،</w:t>
      </w:r>
      <w:r>
        <w:rPr>
          <w:rFonts w:hint="cs"/>
          <w:rtl/>
          <w:lang w:eastAsia="en-US"/>
        </w:rPr>
        <w:t xml:space="preserve"> وما تقوم به و</w:t>
      </w:r>
      <w:r>
        <w:rPr>
          <w:rtl/>
          <w:lang w:eastAsia="en-US"/>
        </w:rPr>
        <w:t xml:space="preserve">زارة الصحة بالتعاون مع </w:t>
      </w:r>
      <w:r>
        <w:rPr>
          <w:rFonts w:hint="cs"/>
          <w:rtl/>
          <w:lang w:eastAsia="en-US"/>
        </w:rPr>
        <w:t>العديد</w:t>
      </w:r>
      <w:r>
        <w:rPr>
          <w:rtl/>
          <w:lang w:eastAsia="en-US"/>
        </w:rPr>
        <w:t xml:space="preserve"> من الجهات الحكومية، وبدعم من المنظمات الدولية</w:t>
      </w:r>
      <w:r>
        <w:rPr>
          <w:rFonts w:hint="cs"/>
          <w:rtl/>
          <w:lang w:eastAsia="en-US"/>
        </w:rPr>
        <w:t>،</w:t>
      </w:r>
      <w:r>
        <w:rPr>
          <w:rtl/>
          <w:lang w:eastAsia="en-US"/>
        </w:rPr>
        <w:t xml:space="preserve"> </w:t>
      </w:r>
      <w:r>
        <w:rPr>
          <w:rFonts w:hint="cs"/>
          <w:rtl/>
          <w:lang w:eastAsia="en-US"/>
        </w:rPr>
        <w:t xml:space="preserve">من إجراء </w:t>
      </w:r>
      <w:r>
        <w:rPr>
          <w:rtl/>
          <w:lang w:eastAsia="en-US"/>
        </w:rPr>
        <w:t>دراسة وطنية شاملة في المدارس الثانوية لتحديد معارف واتجاهات وممارسات الشباب من كلا الجنسين</w:t>
      </w:r>
      <w:r>
        <w:rPr>
          <w:rFonts w:hint="cs"/>
          <w:rtl/>
          <w:lang w:eastAsia="en-US"/>
        </w:rPr>
        <w:t>.</w:t>
      </w:r>
      <w:r>
        <w:rPr>
          <w:rtl/>
          <w:lang w:eastAsia="en-US"/>
        </w:rPr>
        <w:t xml:space="preserve"> </w:t>
      </w:r>
      <w:r>
        <w:rPr>
          <w:rFonts w:hint="cs"/>
          <w:rtl/>
          <w:lang w:eastAsia="en-US"/>
        </w:rPr>
        <w:t>وتعرض التقرير إلى جهود السلطنة في مجال الاهتمام بالبيئة و</w:t>
      </w:r>
      <w:r>
        <w:rPr>
          <w:rtl/>
          <w:lang w:eastAsia="en-US"/>
        </w:rPr>
        <w:t xml:space="preserve">مشاركة أطفال المدارس في حملات تنظيف </w:t>
      </w:r>
      <w:r>
        <w:rPr>
          <w:rFonts w:hint="cs"/>
          <w:rtl/>
          <w:lang w:eastAsia="en-US"/>
        </w:rPr>
        <w:t>الشواطئ</w:t>
      </w:r>
      <w:r>
        <w:rPr>
          <w:rtl/>
          <w:lang w:eastAsia="en-US"/>
        </w:rPr>
        <w:t>، واستزراع</w:t>
      </w:r>
      <w:r>
        <w:rPr>
          <w:rFonts w:hint="cs"/>
          <w:rtl/>
          <w:lang w:eastAsia="en-US"/>
        </w:rPr>
        <w:t xml:space="preserve"> أشجار </w:t>
      </w:r>
      <w:proofErr w:type="spellStart"/>
      <w:r>
        <w:rPr>
          <w:rFonts w:hint="cs"/>
          <w:rtl/>
          <w:lang w:eastAsia="en-US"/>
        </w:rPr>
        <w:t>القرم</w:t>
      </w:r>
      <w:proofErr w:type="spellEnd"/>
      <w:r>
        <w:rPr>
          <w:rFonts w:hint="cs"/>
          <w:rtl/>
          <w:lang w:eastAsia="en-US"/>
        </w:rPr>
        <w:t xml:space="preserve"> </w:t>
      </w:r>
      <w:r>
        <w:rPr>
          <w:rtl/>
          <w:lang w:eastAsia="en-US"/>
        </w:rPr>
        <w:t>و</w:t>
      </w:r>
      <w:r>
        <w:rPr>
          <w:rFonts w:hint="cs"/>
          <w:rtl/>
          <w:lang w:eastAsia="en-US"/>
        </w:rPr>
        <w:t>ال</w:t>
      </w:r>
      <w:r>
        <w:rPr>
          <w:rtl/>
          <w:lang w:eastAsia="en-US"/>
        </w:rPr>
        <w:t xml:space="preserve">توعية </w:t>
      </w:r>
      <w:r>
        <w:rPr>
          <w:rFonts w:hint="cs"/>
          <w:rtl/>
          <w:lang w:eastAsia="en-US"/>
        </w:rPr>
        <w:t xml:space="preserve">في </w:t>
      </w:r>
      <w:r>
        <w:rPr>
          <w:rtl/>
          <w:lang w:eastAsia="en-US"/>
        </w:rPr>
        <w:t xml:space="preserve">شتى المجالات </w:t>
      </w:r>
      <w:r>
        <w:rPr>
          <w:rFonts w:hint="cs"/>
          <w:rtl/>
          <w:lang w:eastAsia="en-US"/>
        </w:rPr>
        <w:t>البيئي</w:t>
      </w:r>
      <w:r>
        <w:rPr>
          <w:rFonts w:hint="eastAsia"/>
          <w:rtl/>
          <w:lang w:eastAsia="en-US"/>
        </w:rPr>
        <w:t>ة</w:t>
      </w:r>
      <w:r>
        <w:rPr>
          <w:rtl/>
          <w:lang w:eastAsia="en-US"/>
        </w:rPr>
        <w:t xml:space="preserve"> والحياتية</w:t>
      </w:r>
      <w:r>
        <w:rPr>
          <w:rFonts w:hint="cs"/>
          <w:rtl/>
          <w:lang w:eastAsia="en-US"/>
        </w:rPr>
        <w:t>؛</w:t>
      </w:r>
    </w:p>
    <w:p w:rsidR="00000000" w:rsidRDefault="00000000">
      <w:pPr>
        <w:spacing w:before="0" w:after="220" w:line="378" w:lineRule="exact"/>
        <w:ind w:left="1434" w:hanging="714"/>
        <w:jc w:val="both"/>
        <w:rPr>
          <w:rFonts w:hint="cs"/>
          <w:rtl/>
          <w:lang w:eastAsia="en-US"/>
        </w:rPr>
      </w:pPr>
      <w:r>
        <w:rPr>
          <w:rFonts w:hint="cs"/>
          <w:rtl/>
          <w:lang w:eastAsia="en-US"/>
        </w:rPr>
        <w:t>-</w:t>
      </w:r>
      <w:r>
        <w:rPr>
          <w:rFonts w:hint="cs"/>
          <w:rtl/>
          <w:lang w:eastAsia="en-US"/>
        </w:rPr>
        <w:tab/>
      </w:r>
      <w:r>
        <w:rPr>
          <w:rFonts w:hint="cs"/>
          <w:i/>
          <w:iCs/>
          <w:rtl/>
          <w:lang w:eastAsia="en-US"/>
        </w:rPr>
        <w:t>الضمان الاجتماعي وخدمات ومرافق رعاية الطفل (المادتان 6 و18 من الاتفاقية)،</w:t>
      </w:r>
      <w:r>
        <w:rPr>
          <w:rFonts w:hint="cs"/>
          <w:rtl/>
          <w:lang w:eastAsia="en-US"/>
        </w:rPr>
        <w:t xml:space="preserve"> المستوى المعيشي (المادة 27 من الاتفاقية): تعرض التقرير إلى جهود السلطنة في مجال تفعيل </w:t>
      </w:r>
      <w:r>
        <w:rPr>
          <w:rtl/>
          <w:lang w:eastAsia="en-US"/>
        </w:rPr>
        <w:t xml:space="preserve">أحكام نظام الضمان الاجتماعي الصادر بالمرسوم السلطاني رقم 87/84 عملاً بالتزام الدولة الوارد في المادة 12 من النظام الأساسي للدولة. </w:t>
      </w:r>
      <w:r>
        <w:rPr>
          <w:rFonts w:hint="cs"/>
          <w:rtl/>
          <w:lang w:eastAsia="en-US"/>
        </w:rPr>
        <w:t xml:space="preserve">ويشمل ذلك: </w:t>
      </w:r>
      <w:r>
        <w:rPr>
          <w:sz w:val="30"/>
          <w:rtl/>
          <w:lang w:eastAsia="en-US"/>
        </w:rPr>
        <w:t>حق الأطفال في الانتفاع ببرامج الضمان الاجتماعي</w:t>
      </w:r>
      <w:r>
        <w:rPr>
          <w:rFonts w:hint="cs"/>
          <w:szCs w:val="32"/>
          <w:rtl/>
          <w:lang w:eastAsia="en-US"/>
        </w:rPr>
        <w:t xml:space="preserve">، </w:t>
      </w:r>
      <w:r>
        <w:rPr>
          <w:rFonts w:hint="cs"/>
          <w:rtl/>
          <w:lang w:eastAsia="en-US"/>
        </w:rPr>
        <w:t xml:space="preserve">بما في ذلك </w:t>
      </w:r>
      <w:r>
        <w:rPr>
          <w:rtl/>
          <w:lang w:eastAsia="en-US"/>
        </w:rPr>
        <w:t xml:space="preserve">صرف معاشات شهرية للأيتام وأسر المسجونين والعاجزين </w:t>
      </w:r>
      <w:r>
        <w:rPr>
          <w:rFonts w:hint="cs"/>
          <w:rtl/>
          <w:lang w:eastAsia="en-US"/>
        </w:rPr>
        <w:t xml:space="preserve">عن العمل، وصرف </w:t>
      </w:r>
      <w:r>
        <w:rPr>
          <w:rtl/>
          <w:lang w:eastAsia="en-US"/>
        </w:rPr>
        <w:t>تكاليف الأجهزة التعويضية،</w:t>
      </w:r>
      <w:r>
        <w:rPr>
          <w:rFonts w:hint="cs"/>
          <w:rtl/>
          <w:lang w:eastAsia="en-US"/>
        </w:rPr>
        <w:t xml:space="preserve"> و</w:t>
      </w:r>
      <w:r>
        <w:rPr>
          <w:rtl/>
          <w:lang w:eastAsia="en-US"/>
        </w:rPr>
        <w:t xml:space="preserve">رسوم إدخال التيار الكهربائي والماء إن كان المنزل مملوكاً لهم ويقيمون فيه، </w:t>
      </w:r>
      <w:r>
        <w:rPr>
          <w:rFonts w:hint="cs"/>
          <w:rtl/>
          <w:lang w:eastAsia="en-US"/>
        </w:rPr>
        <w:t>و</w:t>
      </w:r>
      <w:r>
        <w:rPr>
          <w:rtl/>
          <w:lang w:eastAsia="en-US"/>
        </w:rPr>
        <w:t xml:space="preserve">صرف مساعدة شهرية لحالات مرضية خاصة </w:t>
      </w:r>
      <w:r>
        <w:rPr>
          <w:rFonts w:hint="cs"/>
          <w:rtl/>
          <w:lang w:eastAsia="en-US"/>
        </w:rPr>
        <w:t>و</w:t>
      </w:r>
      <w:r>
        <w:rPr>
          <w:rtl/>
          <w:lang w:eastAsia="en-US"/>
        </w:rPr>
        <w:t>صرف مساعدات خاصة في حال</w:t>
      </w:r>
      <w:r>
        <w:rPr>
          <w:rFonts w:hint="cs"/>
          <w:rtl/>
          <w:lang w:eastAsia="en-US"/>
        </w:rPr>
        <w:t>ة</w:t>
      </w:r>
      <w:r>
        <w:rPr>
          <w:rtl/>
          <w:lang w:eastAsia="en-US"/>
        </w:rPr>
        <w:t xml:space="preserve"> الكوارث والنكبات الفردية والجماعية</w:t>
      </w:r>
      <w:r>
        <w:rPr>
          <w:rFonts w:hint="cs"/>
          <w:rtl/>
          <w:lang w:eastAsia="en-US"/>
        </w:rPr>
        <w:t>. كما تناول التقرير اللائحة</w:t>
      </w:r>
      <w:r>
        <w:rPr>
          <w:rtl/>
          <w:lang w:eastAsia="en-US"/>
        </w:rPr>
        <w:t xml:space="preserve"> التنظيمية لدور الحضانة،</w:t>
      </w:r>
      <w:r>
        <w:rPr>
          <w:rFonts w:hint="cs"/>
          <w:rtl/>
          <w:lang w:eastAsia="en-US"/>
        </w:rPr>
        <w:t xml:space="preserve"> و</w:t>
      </w:r>
      <w:r>
        <w:rPr>
          <w:rtl/>
          <w:lang w:eastAsia="en-US"/>
        </w:rPr>
        <w:t>مشروع "كافل اليتيم"،</w:t>
      </w:r>
      <w:r>
        <w:rPr>
          <w:rFonts w:hint="cs"/>
          <w:rtl/>
          <w:lang w:eastAsia="en-US"/>
        </w:rPr>
        <w:t xml:space="preserve"> </w:t>
      </w:r>
      <w:r>
        <w:rPr>
          <w:rtl/>
          <w:lang w:eastAsia="en-US"/>
        </w:rPr>
        <w:t xml:space="preserve">ودراسة مشكلاتها </w:t>
      </w:r>
      <w:r>
        <w:rPr>
          <w:rFonts w:hint="cs"/>
          <w:rtl/>
          <w:lang w:eastAsia="en-US"/>
        </w:rPr>
        <w:t>الاجتماعية</w:t>
      </w:r>
      <w:r>
        <w:rPr>
          <w:rtl/>
          <w:lang w:eastAsia="en-US"/>
        </w:rPr>
        <w:t xml:space="preserve"> ومحاولة مساعدتها ومساعدة أفرادها على إيجاد الحلول المناسبة لمشكلاتهم.</w:t>
      </w:r>
      <w:r>
        <w:rPr>
          <w:rFonts w:hint="cs"/>
          <w:rtl/>
          <w:lang w:eastAsia="en-US"/>
        </w:rPr>
        <w:t xml:space="preserve"> وركز التقرير على اتجاهات الاستراتيجية</w:t>
      </w:r>
      <w:r>
        <w:rPr>
          <w:rtl/>
          <w:lang w:eastAsia="en-US"/>
        </w:rPr>
        <w:t xml:space="preserve"> الوطنية للتنمية الاجتماعية </w:t>
      </w:r>
      <w:r>
        <w:rPr>
          <w:rFonts w:hint="cs"/>
          <w:rtl/>
          <w:lang w:eastAsia="en-US"/>
        </w:rPr>
        <w:t xml:space="preserve">في </w:t>
      </w:r>
      <w:r>
        <w:rPr>
          <w:rtl/>
          <w:lang w:eastAsia="en-US"/>
        </w:rPr>
        <w:t>الربط بين النمو الاقتصادي ونتائجه ا</w:t>
      </w:r>
      <w:r>
        <w:rPr>
          <w:rFonts w:hint="cs"/>
          <w:rtl/>
          <w:lang w:eastAsia="en-US"/>
        </w:rPr>
        <w:t>لإ</w:t>
      </w:r>
      <w:r>
        <w:rPr>
          <w:rtl/>
          <w:lang w:eastAsia="en-US"/>
        </w:rPr>
        <w:t>يجابية من جهة، وبين النمو الاجتماعي لمختلف قطاعات المجتمع من جهة أخر</w:t>
      </w:r>
      <w:r>
        <w:rPr>
          <w:rFonts w:hint="cs"/>
          <w:rtl/>
          <w:lang w:eastAsia="en-US"/>
        </w:rPr>
        <w:t>ى</w:t>
      </w:r>
      <w:r>
        <w:rPr>
          <w:rtl/>
          <w:lang w:eastAsia="en-US"/>
        </w:rPr>
        <w:t xml:space="preserve"> بهدف تحقيق التنمية </w:t>
      </w:r>
      <w:proofErr w:type="spellStart"/>
      <w:r>
        <w:rPr>
          <w:rtl/>
          <w:lang w:eastAsia="en-US"/>
        </w:rPr>
        <w:t>المستدامة</w:t>
      </w:r>
      <w:proofErr w:type="spellEnd"/>
      <w:r>
        <w:rPr>
          <w:rFonts w:hint="cs"/>
          <w:rtl/>
          <w:lang w:eastAsia="en-US"/>
        </w:rPr>
        <w:t>.</w:t>
      </w:r>
    </w:p>
    <w:p w:rsidR="00000000" w:rsidRDefault="00000000">
      <w:pPr>
        <w:spacing w:before="0" w:after="220" w:line="378" w:lineRule="exact"/>
        <w:ind w:left="-6"/>
        <w:jc w:val="both"/>
        <w:rPr>
          <w:rFonts w:hint="cs"/>
          <w:rtl/>
          <w:lang w:eastAsia="en-US"/>
        </w:rPr>
      </w:pPr>
      <w:r>
        <w:rPr>
          <w:rFonts w:hint="cs"/>
          <w:rtl/>
          <w:lang w:eastAsia="en-US"/>
        </w:rPr>
        <w:t>533-</w:t>
      </w:r>
      <w:r>
        <w:rPr>
          <w:rFonts w:hint="cs"/>
          <w:rtl/>
          <w:lang w:eastAsia="en-US"/>
        </w:rPr>
        <w:tab/>
        <w:t xml:space="preserve">تناول الفرع 8 التعليم وأوقات الفراغ والأنشطة الثقافية (المواد 28 و29 و31 من الاتفاقية)، ولا سيما جهود السلطنة في مجال توفير التعليم </w:t>
      </w:r>
      <w:r>
        <w:rPr>
          <w:rtl/>
          <w:lang w:eastAsia="en-US"/>
        </w:rPr>
        <w:t>مجاناً لجميع الأطفال ممن هم في السن المحددة الذين أكملوا ست سنوات فما فوق دون النظر إلى اللون أو الجنس أو الجنسية أو الموقع الجغرافي أو الحالة الاقتصادية أو الاجتماعية.</w:t>
      </w:r>
      <w:r>
        <w:rPr>
          <w:rFonts w:hint="cs"/>
          <w:rtl/>
          <w:lang w:eastAsia="en-US"/>
        </w:rPr>
        <w:t xml:space="preserve"> كما تناول التدابير المتخذة لتوفير التسهيلات التعليمية الملائمة وجعلها في متناول جميع الأطفال والجهود التي تبذلها وزارة التربية والتعليم لتوفير </w:t>
      </w:r>
      <w:r>
        <w:rPr>
          <w:rtl/>
          <w:lang w:eastAsia="en-US"/>
        </w:rPr>
        <w:t xml:space="preserve">الكتب والوسائل التعليمية </w:t>
      </w:r>
      <w:proofErr w:type="spellStart"/>
      <w:r>
        <w:rPr>
          <w:rtl/>
          <w:lang w:eastAsia="en-US"/>
        </w:rPr>
        <w:t>والمختبرية</w:t>
      </w:r>
      <w:proofErr w:type="spellEnd"/>
      <w:r>
        <w:rPr>
          <w:rtl/>
          <w:lang w:eastAsia="en-US"/>
        </w:rPr>
        <w:t xml:space="preserve"> والنقل من مكان السكن إلى المدرسة لجميع الطلاب، و</w:t>
      </w:r>
      <w:r>
        <w:rPr>
          <w:rFonts w:hint="cs"/>
          <w:rtl/>
          <w:lang w:eastAsia="en-US"/>
        </w:rPr>
        <w:t>توفير ال</w:t>
      </w:r>
      <w:r>
        <w:rPr>
          <w:rtl/>
          <w:lang w:eastAsia="en-US"/>
        </w:rPr>
        <w:t>معل</w:t>
      </w:r>
      <w:r>
        <w:rPr>
          <w:rFonts w:hint="cs"/>
          <w:rtl/>
          <w:lang w:eastAsia="en-US"/>
        </w:rPr>
        <w:t xml:space="preserve">مين </w:t>
      </w:r>
      <w:proofErr w:type="spellStart"/>
      <w:r>
        <w:rPr>
          <w:rtl/>
          <w:lang w:eastAsia="en-US"/>
        </w:rPr>
        <w:t>و</w:t>
      </w:r>
      <w:r>
        <w:rPr>
          <w:rFonts w:hint="cs"/>
          <w:rtl/>
          <w:lang w:eastAsia="en-US"/>
        </w:rPr>
        <w:t>ال</w:t>
      </w:r>
      <w:r>
        <w:rPr>
          <w:rtl/>
          <w:lang w:eastAsia="en-US"/>
        </w:rPr>
        <w:t>مدراء</w:t>
      </w:r>
      <w:proofErr w:type="spellEnd"/>
      <w:r>
        <w:rPr>
          <w:rtl/>
          <w:lang w:eastAsia="en-US"/>
        </w:rPr>
        <w:t xml:space="preserve"> </w:t>
      </w:r>
      <w:r>
        <w:rPr>
          <w:rFonts w:hint="cs"/>
          <w:rtl/>
          <w:lang w:eastAsia="en-US"/>
        </w:rPr>
        <w:t>ال</w:t>
      </w:r>
      <w:r>
        <w:rPr>
          <w:rtl/>
          <w:lang w:eastAsia="en-US"/>
        </w:rPr>
        <w:t>مؤهل</w:t>
      </w:r>
      <w:r>
        <w:rPr>
          <w:rFonts w:hint="cs"/>
          <w:rtl/>
          <w:lang w:eastAsia="en-US"/>
        </w:rPr>
        <w:t xml:space="preserve">ين </w:t>
      </w:r>
      <w:r>
        <w:rPr>
          <w:rtl/>
          <w:lang w:eastAsia="en-US"/>
        </w:rPr>
        <w:t>تربوياً،</w:t>
      </w:r>
      <w:r>
        <w:rPr>
          <w:rFonts w:hint="cs"/>
          <w:rtl/>
          <w:lang w:eastAsia="en-US"/>
        </w:rPr>
        <w:t xml:space="preserve"> و</w:t>
      </w:r>
      <w:r>
        <w:rPr>
          <w:rtl/>
          <w:lang w:eastAsia="en-US"/>
        </w:rPr>
        <w:t>التدابير المتخذة لضمان توافر عدد كاف من المدرسين</w:t>
      </w:r>
      <w:r>
        <w:rPr>
          <w:rFonts w:hint="cs"/>
          <w:rtl/>
          <w:lang w:eastAsia="en-US"/>
        </w:rPr>
        <w:t xml:space="preserve">. وبين التقرير </w:t>
      </w:r>
      <w:proofErr w:type="spellStart"/>
      <w:r>
        <w:rPr>
          <w:rFonts w:hint="cs"/>
          <w:rtl/>
          <w:lang w:eastAsia="en-US"/>
        </w:rPr>
        <w:t>النجاحات</w:t>
      </w:r>
      <w:proofErr w:type="spellEnd"/>
      <w:r>
        <w:rPr>
          <w:rFonts w:hint="cs"/>
          <w:rtl/>
          <w:lang w:eastAsia="en-US"/>
        </w:rPr>
        <w:t xml:space="preserve"> التي تحققت بما في ذلك نجاح </w:t>
      </w:r>
      <w:r>
        <w:rPr>
          <w:rtl/>
          <w:lang w:eastAsia="en-US"/>
        </w:rPr>
        <w:t xml:space="preserve">التدابير التي اتخذتها وزارة </w:t>
      </w:r>
      <w:r>
        <w:rPr>
          <w:rFonts w:hint="cs"/>
          <w:rtl/>
          <w:lang w:eastAsia="en-US"/>
        </w:rPr>
        <w:t xml:space="preserve">التربية والتعليم </w:t>
      </w:r>
      <w:r>
        <w:rPr>
          <w:rtl/>
          <w:lang w:eastAsia="en-US"/>
        </w:rPr>
        <w:t>لتشجيع الحضور المنتظم للمدارس و</w:t>
      </w:r>
      <w:r>
        <w:rPr>
          <w:rFonts w:hint="cs"/>
          <w:rtl/>
          <w:lang w:eastAsia="en-US"/>
        </w:rPr>
        <w:t xml:space="preserve">تقليل </w:t>
      </w:r>
      <w:r>
        <w:rPr>
          <w:rtl/>
          <w:lang w:eastAsia="en-US"/>
        </w:rPr>
        <w:t>معدلات الانقطاع عن الدراسة</w:t>
      </w:r>
      <w:r>
        <w:rPr>
          <w:rFonts w:hint="cs"/>
          <w:rtl/>
          <w:lang w:eastAsia="en-US"/>
        </w:rPr>
        <w:t xml:space="preserve"> بما </w:t>
      </w:r>
      <w:r>
        <w:rPr>
          <w:rtl/>
          <w:lang w:eastAsia="en-US"/>
        </w:rPr>
        <w:t>يتماشى</w:t>
      </w:r>
      <w:r>
        <w:rPr>
          <w:rFonts w:hint="cs"/>
          <w:rtl/>
          <w:lang w:eastAsia="en-US"/>
        </w:rPr>
        <w:t xml:space="preserve"> مع توصية اللجنة الواردة في الفقرة 44 من ملاحظاتها الختامية على تقرير السلطنة الأول</w:t>
      </w:r>
      <w:r>
        <w:rPr>
          <w:rtl/>
          <w:lang w:eastAsia="en-US"/>
        </w:rPr>
        <w:t>.</w:t>
      </w:r>
      <w:r>
        <w:rPr>
          <w:rFonts w:hint="cs"/>
          <w:rtl/>
          <w:lang w:eastAsia="en-US"/>
        </w:rPr>
        <w:t xml:space="preserve"> واستعرض الجهود المبذولة لجعل </w:t>
      </w:r>
      <w:r>
        <w:rPr>
          <w:rtl/>
          <w:lang w:eastAsia="en-US"/>
        </w:rPr>
        <w:t xml:space="preserve">نظام التعليم المطبق بالسلطنة </w:t>
      </w:r>
      <w:r>
        <w:rPr>
          <w:rFonts w:hint="cs"/>
          <w:rtl/>
          <w:lang w:eastAsia="en-US"/>
        </w:rPr>
        <w:t xml:space="preserve">وفقا لما جاء في </w:t>
      </w:r>
      <w:r>
        <w:rPr>
          <w:rtl/>
          <w:lang w:eastAsia="en-US"/>
        </w:rPr>
        <w:t>الأهداف الواردة</w:t>
      </w:r>
      <w:r>
        <w:rPr>
          <w:rFonts w:hint="cs"/>
          <w:rtl/>
          <w:lang w:eastAsia="en-US"/>
        </w:rPr>
        <w:t xml:space="preserve"> في المادة 29 من الاتفاقية، وما قامت به الوزارة من وضع </w:t>
      </w:r>
      <w:r>
        <w:rPr>
          <w:rtl/>
          <w:lang w:eastAsia="en-US"/>
        </w:rPr>
        <w:t>آليات عمل مشترك</w:t>
      </w:r>
      <w:r>
        <w:rPr>
          <w:rFonts w:hint="cs"/>
          <w:rtl/>
          <w:lang w:eastAsia="en-US"/>
        </w:rPr>
        <w:t>ة</w:t>
      </w:r>
      <w:r>
        <w:rPr>
          <w:rtl/>
          <w:lang w:eastAsia="en-US"/>
        </w:rPr>
        <w:t xml:space="preserve"> بين</w:t>
      </w:r>
      <w:r>
        <w:rPr>
          <w:rFonts w:hint="cs"/>
          <w:rtl/>
          <w:lang w:eastAsia="en-US"/>
        </w:rPr>
        <w:t xml:space="preserve">ها وبين </w:t>
      </w:r>
      <w:r>
        <w:rPr>
          <w:rtl/>
          <w:lang w:eastAsia="en-US"/>
        </w:rPr>
        <w:t xml:space="preserve">لجنة متابعة تنفيذ الاتفاقية </w:t>
      </w:r>
      <w:r>
        <w:rPr>
          <w:rFonts w:hint="cs"/>
          <w:rtl/>
          <w:lang w:eastAsia="en-US"/>
        </w:rPr>
        <w:t>لإدخال التعديلات اللازمة على المناهج، و</w:t>
      </w:r>
      <w:r>
        <w:rPr>
          <w:rtl/>
          <w:lang w:eastAsia="en-US"/>
        </w:rPr>
        <w:t xml:space="preserve">التنسيق مع جامعة السلطان قابوس وكليات التربية لتعريف </w:t>
      </w:r>
      <w:r>
        <w:rPr>
          <w:rFonts w:hint="cs"/>
          <w:rtl/>
          <w:lang w:eastAsia="en-US"/>
        </w:rPr>
        <w:t>ال</w:t>
      </w:r>
      <w:r>
        <w:rPr>
          <w:rtl/>
          <w:lang w:eastAsia="en-US"/>
        </w:rPr>
        <w:t xml:space="preserve">طلاب ببنود الاتفاقية </w:t>
      </w:r>
      <w:r>
        <w:rPr>
          <w:rFonts w:hint="cs"/>
          <w:rtl/>
          <w:lang w:eastAsia="en-US"/>
        </w:rPr>
        <w:t>و</w:t>
      </w:r>
      <w:r>
        <w:rPr>
          <w:rtl/>
          <w:lang w:eastAsia="en-US"/>
        </w:rPr>
        <w:t>تزويد أدلة المعلمين ببيانات وإشارات في هوامش الكتب الدراسية بالموضوعات المدرجة والمتعلقة باتفاقية حقوق الطفل</w:t>
      </w:r>
      <w:r>
        <w:rPr>
          <w:rFonts w:hint="cs"/>
          <w:rtl/>
          <w:lang w:eastAsia="en-US"/>
        </w:rPr>
        <w:t xml:space="preserve">. كما تناول التقرير </w:t>
      </w:r>
      <w:r>
        <w:rPr>
          <w:rtl/>
          <w:lang w:eastAsia="en-US"/>
        </w:rPr>
        <w:t xml:space="preserve">توفير التعليم </w:t>
      </w:r>
      <w:r>
        <w:rPr>
          <w:rFonts w:hint="cs"/>
          <w:rtl/>
          <w:lang w:eastAsia="en-US"/>
        </w:rPr>
        <w:t>للأطفال</w:t>
      </w:r>
      <w:r>
        <w:rPr>
          <w:rtl/>
          <w:lang w:eastAsia="en-US"/>
        </w:rPr>
        <w:t xml:space="preserve"> ذوي الاحتياجات الخاصة</w:t>
      </w:r>
      <w:r>
        <w:rPr>
          <w:rFonts w:hint="cs"/>
          <w:rtl/>
          <w:lang w:eastAsia="en-US"/>
        </w:rPr>
        <w:t>.</w:t>
      </w:r>
    </w:p>
    <w:p w:rsidR="00000000" w:rsidRDefault="00000000">
      <w:pPr>
        <w:spacing w:before="0" w:after="220" w:line="378" w:lineRule="exact"/>
        <w:jc w:val="both"/>
        <w:rPr>
          <w:rFonts w:hint="cs"/>
          <w:rtl/>
          <w:lang w:eastAsia="en-US"/>
        </w:rPr>
      </w:pPr>
      <w:r>
        <w:rPr>
          <w:rFonts w:hint="cs"/>
          <w:rtl/>
        </w:rPr>
        <w:t>534-</w:t>
      </w:r>
      <w:r>
        <w:rPr>
          <w:rFonts w:hint="cs"/>
          <w:rtl/>
        </w:rPr>
        <w:tab/>
        <w:t xml:space="preserve">كما تناول التقرير أهداف التعليم (المادة 29 من الاتفاقية)، وأشار إلى </w:t>
      </w:r>
      <w:r>
        <w:rPr>
          <w:rtl/>
        </w:rPr>
        <w:t xml:space="preserve">أن برامج التعليم  </w:t>
      </w:r>
      <w:r>
        <w:rPr>
          <w:rFonts w:hint="cs"/>
          <w:rtl/>
        </w:rPr>
        <w:t>في السلطنة</w:t>
      </w:r>
      <w:r>
        <w:rPr>
          <w:rtl/>
        </w:rPr>
        <w:t xml:space="preserve"> تعتمد </w:t>
      </w:r>
      <w:r>
        <w:rPr>
          <w:rFonts w:hint="cs"/>
          <w:rtl/>
        </w:rPr>
        <w:t>على عد</w:t>
      </w:r>
      <w:r>
        <w:rPr>
          <w:rFonts w:hint="eastAsia"/>
          <w:rtl/>
        </w:rPr>
        <w:t>ة</w:t>
      </w:r>
      <w:r>
        <w:rPr>
          <w:rtl/>
        </w:rPr>
        <w:t xml:space="preserve"> ركائز تعمل على تنمية شخصية الطفل ومواهب</w:t>
      </w:r>
      <w:r>
        <w:rPr>
          <w:rFonts w:hint="cs"/>
          <w:rtl/>
        </w:rPr>
        <w:t>ه</w:t>
      </w:r>
      <w:r>
        <w:rPr>
          <w:rtl/>
        </w:rPr>
        <w:t xml:space="preserve"> وقدراته العقلية والبدنية،</w:t>
      </w:r>
      <w:r>
        <w:rPr>
          <w:rFonts w:hint="cs"/>
          <w:rtl/>
        </w:rPr>
        <w:t xml:space="preserve"> وأن </w:t>
      </w:r>
      <w:r>
        <w:rPr>
          <w:rtl/>
        </w:rPr>
        <w:t xml:space="preserve">المناهج </w:t>
      </w:r>
      <w:proofErr w:type="spellStart"/>
      <w:r>
        <w:rPr>
          <w:rtl/>
        </w:rPr>
        <w:t>العمانية</w:t>
      </w:r>
      <w:proofErr w:type="spellEnd"/>
      <w:r>
        <w:rPr>
          <w:rtl/>
        </w:rPr>
        <w:t xml:space="preserve"> </w:t>
      </w:r>
      <w:r>
        <w:rPr>
          <w:rFonts w:hint="cs"/>
          <w:rtl/>
        </w:rPr>
        <w:t xml:space="preserve">تحتوي </w:t>
      </w:r>
      <w:r>
        <w:rPr>
          <w:rtl/>
        </w:rPr>
        <w:t>على العديد من الموضوعات التي تتناول بنود اتفاقية حقوق الإنسان وبنود اتفاقية حقوق الطفل وهي موزعة على أكثر من مادة دراسية وفي مراحل تعليمية مختلفة ويتم تدريسها،</w:t>
      </w:r>
      <w:r>
        <w:rPr>
          <w:rFonts w:hint="cs"/>
          <w:rtl/>
        </w:rPr>
        <w:t xml:space="preserve"> بما يتماشى مع توصية اللجنة الواردة في الفقرة 46 من ملاحظاتها الختامية على تقرير السلطنة الأول ويزيل دواعي قلقها المعبر عنه في الفقرة 45 منها.</w:t>
      </w:r>
      <w:r>
        <w:rPr>
          <w:rtl/>
          <w:lang w:eastAsia="en-US"/>
        </w:rPr>
        <w:t xml:space="preserve"> </w:t>
      </w:r>
    </w:p>
    <w:p w:rsidR="00000000" w:rsidRDefault="00000000">
      <w:pPr>
        <w:spacing w:before="0" w:after="220" w:line="378" w:lineRule="exact"/>
        <w:jc w:val="both"/>
        <w:rPr>
          <w:rFonts w:hint="cs"/>
          <w:spacing w:val="0"/>
          <w:rtl/>
          <w:lang w:eastAsia="en-US"/>
        </w:rPr>
      </w:pPr>
      <w:r>
        <w:rPr>
          <w:rFonts w:hint="cs"/>
          <w:rtl/>
          <w:lang w:eastAsia="en-US"/>
        </w:rPr>
        <w:t>535-</w:t>
      </w:r>
      <w:r>
        <w:rPr>
          <w:rFonts w:hint="cs"/>
          <w:rtl/>
          <w:lang w:eastAsia="en-US"/>
        </w:rPr>
        <w:tab/>
        <w:t xml:space="preserve">وتناول التقرير أيضا جهود وزارة التربية في مجال </w:t>
      </w:r>
      <w:r>
        <w:rPr>
          <w:rtl/>
          <w:lang w:eastAsia="en-US"/>
        </w:rPr>
        <w:t>احترام آراء الطفل</w:t>
      </w:r>
      <w:r>
        <w:rPr>
          <w:rFonts w:hint="cs"/>
          <w:rtl/>
          <w:lang w:eastAsia="en-US"/>
        </w:rPr>
        <w:t>، و</w:t>
      </w:r>
      <w:r>
        <w:rPr>
          <w:rtl/>
          <w:lang w:eastAsia="en-US"/>
        </w:rPr>
        <w:t>التأهيل والتدريب للمدرسين</w:t>
      </w:r>
      <w:r>
        <w:rPr>
          <w:rFonts w:hint="cs"/>
          <w:rtl/>
          <w:lang w:eastAsia="en-US"/>
        </w:rPr>
        <w:t xml:space="preserve">، ودور القطاع الخاص في التعليم، وما تتخذه الوزارة من أنشطة وفعاليات لضمان حرية </w:t>
      </w:r>
      <w:r>
        <w:rPr>
          <w:rtl/>
          <w:lang w:eastAsia="en-US"/>
        </w:rPr>
        <w:t>لتعبير</w:t>
      </w:r>
      <w:r>
        <w:rPr>
          <w:rFonts w:hint="cs"/>
          <w:rtl/>
          <w:lang w:eastAsia="en-US"/>
        </w:rPr>
        <w:t xml:space="preserve"> (</w:t>
      </w:r>
      <w:r>
        <w:rPr>
          <w:rtl/>
          <w:lang w:eastAsia="en-US"/>
        </w:rPr>
        <w:t>المادة 13 من الاتفاقية</w:t>
      </w:r>
      <w:r>
        <w:rPr>
          <w:rFonts w:hint="cs"/>
          <w:rtl/>
          <w:lang w:eastAsia="en-US"/>
        </w:rPr>
        <w:t>)، و</w:t>
      </w:r>
      <w:r>
        <w:rPr>
          <w:rtl/>
          <w:lang w:eastAsia="en-US"/>
        </w:rPr>
        <w:t>مناقشة القضايا الاجتماعية والثقافية والرياضية والفنية وكل ما يتعلق بهم من القضايا التربوية والتعليمية بروح التفاهم والعمل المشترك المبني على احترام الرأي الآخر، واحترام الثقافات الأخرى</w:t>
      </w:r>
      <w:r>
        <w:rPr>
          <w:rFonts w:hint="cs"/>
          <w:rtl/>
          <w:lang w:eastAsia="en-US"/>
        </w:rPr>
        <w:t>.</w:t>
      </w:r>
      <w:r>
        <w:rPr>
          <w:rtl/>
          <w:lang w:eastAsia="en-US"/>
        </w:rPr>
        <w:t xml:space="preserve"> </w:t>
      </w:r>
      <w:r>
        <w:rPr>
          <w:rFonts w:hint="cs"/>
          <w:rtl/>
          <w:lang w:eastAsia="en-US"/>
        </w:rPr>
        <w:t>و</w:t>
      </w:r>
      <w:r>
        <w:rPr>
          <w:rtl/>
          <w:lang w:eastAsia="en-US"/>
        </w:rPr>
        <w:t xml:space="preserve">يجوز للطلاب التدخل في القضايا الدينية المتعلقة بالمذاهب والأديان وكذلك سياسات الدول الأخرى تطبيقاً </w:t>
      </w:r>
      <w:r>
        <w:rPr>
          <w:rFonts w:hint="cs"/>
          <w:rtl/>
          <w:lang w:eastAsia="en-US"/>
        </w:rPr>
        <w:t>لمبادئ</w:t>
      </w:r>
      <w:r>
        <w:rPr>
          <w:rtl/>
          <w:lang w:eastAsia="en-US"/>
        </w:rPr>
        <w:t xml:space="preserve"> التعايش السلمي وعدم التدخل في شؤون الدول الأخرى الذي تؤمن به السلطنة وتعمل على ترسيخه.</w:t>
      </w:r>
      <w:r>
        <w:rPr>
          <w:rFonts w:hint="cs"/>
          <w:rtl/>
          <w:lang w:eastAsia="en-US"/>
        </w:rPr>
        <w:t xml:space="preserve"> وفي مجال حرية الفكر والوجدان (المادة 14 من الاتفاقية)</w:t>
      </w:r>
      <w:r>
        <w:rPr>
          <w:rtl/>
          <w:lang w:eastAsia="en-US"/>
        </w:rPr>
        <w:t xml:space="preserve"> يعفى الطالب غير المسلم من حضور حصص التربية الإسلامية وأداء الشعائر الدينية </w:t>
      </w:r>
      <w:r>
        <w:rPr>
          <w:rFonts w:hint="cs"/>
          <w:rtl/>
          <w:lang w:eastAsia="en-US"/>
        </w:rPr>
        <w:t xml:space="preserve">(المدارس الحكومية والأهلية)، </w:t>
      </w:r>
      <w:r>
        <w:rPr>
          <w:rtl/>
          <w:lang w:eastAsia="en-US"/>
        </w:rPr>
        <w:t>كما لا تدخل درجات مادة التربية الإسلامية في مجموع درجاته</w:t>
      </w:r>
      <w:r>
        <w:rPr>
          <w:rFonts w:hint="cs"/>
          <w:rtl/>
          <w:lang w:eastAsia="en-US"/>
        </w:rPr>
        <w:t>. و</w:t>
      </w:r>
      <w:r>
        <w:rPr>
          <w:rtl/>
          <w:lang w:eastAsia="en-US"/>
        </w:rPr>
        <w:t>لا يتم تدريس أي مادة دينية أو تؤدى شعائرها في مدارس الجاليات نظراً لوجود خليط من الطلاب من مختلف الجنسيات والمعتقدات الدينية.</w:t>
      </w:r>
      <w:r>
        <w:rPr>
          <w:rFonts w:hint="cs"/>
          <w:rtl/>
          <w:lang w:eastAsia="en-US"/>
        </w:rPr>
        <w:t xml:space="preserve"> وفي مجال </w:t>
      </w:r>
      <w:r>
        <w:rPr>
          <w:rtl/>
          <w:lang w:eastAsia="en-US"/>
        </w:rPr>
        <w:t xml:space="preserve">الحصول على المعلومات المناسبة </w:t>
      </w:r>
      <w:r>
        <w:rPr>
          <w:rFonts w:hint="cs"/>
          <w:rtl/>
          <w:lang w:eastAsia="en-US"/>
        </w:rPr>
        <w:t>(</w:t>
      </w:r>
      <w:r>
        <w:rPr>
          <w:rtl/>
          <w:lang w:eastAsia="en-US"/>
        </w:rPr>
        <w:t>المادة 1</w:t>
      </w:r>
      <w:r>
        <w:rPr>
          <w:rFonts w:hint="cs"/>
          <w:rtl/>
          <w:lang w:eastAsia="en-US"/>
        </w:rPr>
        <w:t>7</w:t>
      </w:r>
      <w:r>
        <w:rPr>
          <w:rtl/>
          <w:lang w:eastAsia="en-US"/>
        </w:rPr>
        <w:t xml:space="preserve"> من الاتفاقية</w:t>
      </w:r>
      <w:r>
        <w:rPr>
          <w:rFonts w:hint="cs"/>
          <w:rtl/>
          <w:lang w:eastAsia="en-US"/>
        </w:rPr>
        <w:t xml:space="preserve"> )، أوضح التقرير أن وزارة التربية والتعليم تقوم ب</w:t>
      </w:r>
      <w:r>
        <w:rPr>
          <w:rtl/>
          <w:lang w:eastAsia="en-US"/>
        </w:rPr>
        <w:t xml:space="preserve">مراجعة وتقييم المناهج الدراسية باستمرار من أجل التأكد من وجود الضمانات الوافية لتوفير المعلومات المناسبة للطلاب حسب </w:t>
      </w:r>
      <w:proofErr w:type="spellStart"/>
      <w:r>
        <w:rPr>
          <w:rtl/>
          <w:lang w:eastAsia="en-US"/>
        </w:rPr>
        <w:t>مراحلهم</w:t>
      </w:r>
      <w:proofErr w:type="spellEnd"/>
      <w:r>
        <w:rPr>
          <w:rtl/>
          <w:lang w:eastAsia="en-US"/>
        </w:rPr>
        <w:t xml:space="preserve"> الدراسية وسنوات أعمارهم.</w:t>
      </w:r>
      <w:r>
        <w:rPr>
          <w:rFonts w:hint="cs"/>
          <w:rtl/>
          <w:lang w:eastAsia="en-US"/>
        </w:rPr>
        <w:t xml:space="preserve"> و</w:t>
      </w:r>
      <w:r>
        <w:rPr>
          <w:rtl/>
          <w:lang w:eastAsia="en-US"/>
        </w:rPr>
        <w:t xml:space="preserve">تتبادل وزارة </w:t>
      </w:r>
      <w:r>
        <w:rPr>
          <w:rFonts w:hint="cs"/>
          <w:rtl/>
          <w:lang w:eastAsia="en-US"/>
        </w:rPr>
        <w:t xml:space="preserve">التربية والتعليم </w:t>
      </w:r>
      <w:r>
        <w:rPr>
          <w:rtl/>
          <w:lang w:eastAsia="en-US"/>
        </w:rPr>
        <w:t xml:space="preserve">المعلومات والوثائق والكتب والأشرطة السمعية والبصرية مع الدول العربية والأجنبية </w:t>
      </w:r>
      <w:r>
        <w:rPr>
          <w:rFonts w:hint="cs"/>
          <w:rtl/>
          <w:lang w:eastAsia="en-US"/>
        </w:rPr>
        <w:t>و</w:t>
      </w:r>
      <w:r>
        <w:rPr>
          <w:rtl/>
          <w:lang w:eastAsia="en-US"/>
        </w:rPr>
        <w:t>المنظمات التربوية الإقليمية والعالمية</w:t>
      </w:r>
      <w:r>
        <w:rPr>
          <w:rFonts w:hint="cs"/>
          <w:rtl/>
          <w:lang w:eastAsia="en-US"/>
        </w:rPr>
        <w:t>. و</w:t>
      </w:r>
      <w:r>
        <w:rPr>
          <w:rtl/>
          <w:lang w:eastAsia="en-US"/>
        </w:rPr>
        <w:t xml:space="preserve">تتم مراجعة وفحص الكتب والمراجع والأقراص المدمجة التي تزود بها مراكز مصادر </w:t>
      </w:r>
      <w:r>
        <w:rPr>
          <w:spacing w:val="0"/>
          <w:rtl/>
          <w:lang w:eastAsia="en-US"/>
        </w:rPr>
        <w:t>التعلم بالمدارس من قبل تربويين</w:t>
      </w:r>
      <w:r>
        <w:rPr>
          <w:rFonts w:hint="cs"/>
          <w:spacing w:val="0"/>
          <w:rtl/>
          <w:lang w:eastAsia="en-US"/>
        </w:rPr>
        <w:t xml:space="preserve"> </w:t>
      </w:r>
      <w:r>
        <w:rPr>
          <w:spacing w:val="0"/>
          <w:rtl/>
          <w:lang w:eastAsia="en-US"/>
        </w:rPr>
        <w:t xml:space="preserve">متخصصين تلافياً لتسرب معلومات قد تكون ضارة بالطلاب. </w:t>
      </w:r>
      <w:r>
        <w:rPr>
          <w:rFonts w:hint="cs"/>
          <w:spacing w:val="0"/>
          <w:rtl/>
          <w:lang w:eastAsia="en-US"/>
        </w:rPr>
        <w:t>وتتوافر المكتبا</w:t>
      </w:r>
      <w:r>
        <w:rPr>
          <w:rFonts w:hint="eastAsia"/>
          <w:spacing w:val="0"/>
          <w:rtl/>
          <w:lang w:eastAsia="en-US"/>
        </w:rPr>
        <w:t>ت</w:t>
      </w:r>
      <w:r>
        <w:rPr>
          <w:spacing w:val="0"/>
          <w:rtl/>
          <w:lang w:eastAsia="en-US"/>
        </w:rPr>
        <w:t xml:space="preserve"> في مختلف المدارس</w:t>
      </w:r>
      <w:r>
        <w:rPr>
          <w:rFonts w:hint="cs"/>
          <w:spacing w:val="0"/>
          <w:rtl/>
          <w:lang w:eastAsia="en-US"/>
        </w:rPr>
        <w:t>. كذلك تناول التقرير اللائحة التنظيمية لمدراس التعليم العام وما تضمنته من بنود تعطي الطالب الحق في عدم التعرض للتعذيب (المادة 37 من الاتفاقية)، وذلك يتماشى مع توصية اللجنة الواردة في الفقرة 48 من ملاحظاتها الختامية على تقرير السلطنة الأول، ويزيل دواعي قلقها المعبر عنها في الفقرة 47 من هذه الملاحظات.</w:t>
      </w:r>
    </w:p>
    <w:p w:rsidR="00000000" w:rsidRDefault="00000000">
      <w:pPr>
        <w:spacing w:before="0" w:after="220" w:line="378" w:lineRule="exact"/>
        <w:jc w:val="both"/>
        <w:rPr>
          <w:rFonts w:hint="cs"/>
          <w:rtl/>
          <w:lang w:eastAsia="en-US"/>
        </w:rPr>
      </w:pPr>
      <w:r>
        <w:rPr>
          <w:rFonts w:hint="cs"/>
          <w:rtl/>
          <w:lang w:eastAsia="en-US"/>
        </w:rPr>
        <w:t>536-</w:t>
      </w:r>
      <w:r>
        <w:rPr>
          <w:rFonts w:hint="cs"/>
          <w:rtl/>
          <w:lang w:eastAsia="en-US"/>
        </w:rPr>
        <w:tab/>
        <w:t xml:space="preserve">وفي مجال الصحة والخدمات الصحية (المادة 24 من الاتفاقية)، استعرض التقرير جهود وزارة التربية والتعليم الرامية إلى </w:t>
      </w:r>
      <w:r>
        <w:rPr>
          <w:rtl/>
          <w:lang w:eastAsia="en-US"/>
        </w:rPr>
        <w:t>تطوير الخدمات الصحية المقدمة لطلاب المدارس.</w:t>
      </w:r>
    </w:p>
    <w:p w:rsidR="00000000" w:rsidRDefault="00000000">
      <w:pPr>
        <w:spacing w:before="0" w:after="220" w:line="378" w:lineRule="exact"/>
        <w:jc w:val="both"/>
        <w:rPr>
          <w:rFonts w:hint="cs"/>
          <w:rtl/>
          <w:lang w:eastAsia="en-US"/>
        </w:rPr>
      </w:pPr>
      <w:r>
        <w:rPr>
          <w:rFonts w:hint="cs"/>
          <w:rtl/>
          <w:lang w:eastAsia="en-US"/>
        </w:rPr>
        <w:t>537-</w:t>
      </w:r>
      <w:r>
        <w:rPr>
          <w:rFonts w:hint="cs"/>
          <w:rtl/>
          <w:lang w:eastAsia="en-US"/>
        </w:rPr>
        <w:tab/>
        <w:t>تناول الفرع 9 تدبير الحماية الخاصة ويشمل الأطفال اللاجئين (المادة 22 من الاتفاقية)، والأطفال في المنازعات المسلحة (المادتان 38 و39 من الاتفاقية)، والأطفال الذين يسري عليهم نظام إدارة شؤون الأحداث، والأطفال في حالات الاستغلال.</w:t>
      </w:r>
    </w:p>
    <w:p w:rsidR="00000000" w:rsidRDefault="00000000">
      <w:pPr>
        <w:spacing w:before="0" w:after="220" w:line="378" w:lineRule="exact"/>
        <w:jc w:val="both"/>
        <w:rPr>
          <w:spacing w:val="0"/>
        </w:rPr>
      </w:pPr>
      <w:r>
        <w:rPr>
          <w:rFonts w:hint="cs"/>
          <w:rtl/>
        </w:rPr>
        <w:t>538-</w:t>
      </w:r>
      <w:r>
        <w:rPr>
          <w:rFonts w:hint="cs"/>
          <w:rtl/>
        </w:rPr>
        <w:tab/>
        <w:t xml:space="preserve">بين التقرير أن المادة 3 من </w:t>
      </w:r>
      <w:r>
        <w:rPr>
          <w:rtl/>
        </w:rPr>
        <w:t xml:space="preserve">قانون تسليم المجرمين </w:t>
      </w:r>
      <w:r>
        <w:rPr>
          <w:rFonts w:hint="cs"/>
          <w:rtl/>
        </w:rPr>
        <w:t xml:space="preserve">تنظم إجراءات تسليم </w:t>
      </w:r>
      <w:r>
        <w:rPr>
          <w:rtl/>
        </w:rPr>
        <w:t xml:space="preserve">المطلوب </w:t>
      </w:r>
      <w:r>
        <w:rPr>
          <w:rFonts w:hint="cs"/>
          <w:rtl/>
        </w:rPr>
        <w:t xml:space="preserve">تسليمهم </w:t>
      </w:r>
      <w:r>
        <w:rPr>
          <w:rtl/>
        </w:rPr>
        <w:t>من دولة أخرى</w:t>
      </w:r>
      <w:r>
        <w:rPr>
          <w:rFonts w:hint="cs"/>
          <w:rtl/>
        </w:rPr>
        <w:t>، وأشار إلى انضمام السلطنة إلى</w:t>
      </w:r>
      <w:r>
        <w:rPr>
          <w:rtl/>
        </w:rPr>
        <w:t xml:space="preserve"> البروتوكول</w:t>
      </w:r>
      <w:r>
        <w:rPr>
          <w:rFonts w:hint="cs"/>
          <w:rtl/>
        </w:rPr>
        <w:t>ي</w:t>
      </w:r>
      <w:r>
        <w:rPr>
          <w:rtl/>
        </w:rPr>
        <w:t>ن الاختياري</w:t>
      </w:r>
      <w:r>
        <w:rPr>
          <w:rFonts w:hint="cs"/>
          <w:rtl/>
        </w:rPr>
        <w:t>ي</w:t>
      </w:r>
      <w:r>
        <w:rPr>
          <w:rtl/>
        </w:rPr>
        <w:t xml:space="preserve">ن </w:t>
      </w:r>
      <w:r>
        <w:rPr>
          <w:rFonts w:hint="cs"/>
          <w:rtl/>
        </w:rPr>
        <w:t>ل</w:t>
      </w:r>
      <w:r>
        <w:rPr>
          <w:rtl/>
        </w:rPr>
        <w:t>اتفاقية حقوق الطفل بشأن اشتراك الأطفال في النزاعات المسلحة وبشأن بيع الأطفال و</w:t>
      </w:r>
      <w:r>
        <w:rPr>
          <w:rFonts w:hint="cs"/>
          <w:rtl/>
        </w:rPr>
        <w:t xml:space="preserve">بغاء </w:t>
      </w:r>
      <w:r>
        <w:rPr>
          <w:rtl/>
        </w:rPr>
        <w:t>الأطفال واست</w:t>
      </w:r>
      <w:r>
        <w:rPr>
          <w:rFonts w:hint="cs"/>
          <w:rtl/>
        </w:rPr>
        <w:t>غلال</w:t>
      </w:r>
      <w:r>
        <w:rPr>
          <w:rtl/>
        </w:rPr>
        <w:t xml:space="preserve"> الأطفال في </w:t>
      </w:r>
      <w:r>
        <w:rPr>
          <w:rFonts w:hint="cs"/>
          <w:rtl/>
        </w:rPr>
        <w:t>ا</w:t>
      </w:r>
      <w:r>
        <w:rPr>
          <w:rtl/>
        </w:rPr>
        <w:t xml:space="preserve">لمواد </w:t>
      </w:r>
      <w:r>
        <w:rPr>
          <w:rFonts w:hint="cs"/>
          <w:rtl/>
        </w:rPr>
        <w:t>الإباحية،</w:t>
      </w:r>
      <w:r>
        <w:rPr>
          <w:rtl/>
        </w:rPr>
        <w:t xml:space="preserve"> </w:t>
      </w:r>
      <w:r>
        <w:rPr>
          <w:rFonts w:hint="cs"/>
          <w:rtl/>
        </w:rPr>
        <w:t>محققه بذلك توصية اللجنة الواردة في الفقرة 55 من تقريرها. كما أوضح التقرير أن</w:t>
      </w:r>
      <w:r>
        <w:rPr>
          <w:rtl/>
        </w:rPr>
        <w:t xml:space="preserve"> الحالات التي تعالجها</w:t>
      </w:r>
      <w:r>
        <w:rPr>
          <w:rFonts w:hint="cs"/>
          <w:rtl/>
        </w:rPr>
        <w:t xml:space="preserve"> (المادة 38 من الاتفاقية) </w:t>
      </w:r>
      <w:r>
        <w:rPr>
          <w:rtl/>
        </w:rPr>
        <w:t xml:space="preserve">تتعلق بحالات لا تتعرض </w:t>
      </w:r>
      <w:r>
        <w:rPr>
          <w:rFonts w:hint="cs"/>
          <w:rtl/>
        </w:rPr>
        <w:t xml:space="preserve">لها </w:t>
      </w:r>
      <w:r>
        <w:rPr>
          <w:rtl/>
        </w:rPr>
        <w:t>السلطنة</w:t>
      </w:r>
      <w:r>
        <w:rPr>
          <w:rFonts w:hint="cs"/>
          <w:rtl/>
        </w:rPr>
        <w:t xml:space="preserve"> </w:t>
      </w:r>
      <w:r>
        <w:rPr>
          <w:rtl/>
        </w:rPr>
        <w:t>لذلك لا توجد تدابير تنفيذية أو تشريعية خاصة بهذا المجال.</w:t>
      </w:r>
      <w:r>
        <w:rPr>
          <w:rFonts w:hint="cs"/>
          <w:rtl/>
        </w:rPr>
        <w:t xml:space="preserve"> و</w:t>
      </w:r>
      <w:r>
        <w:rPr>
          <w:rtl/>
        </w:rPr>
        <w:t xml:space="preserve">إن تعهدات عمان الدولية وكونها أحد أعضاء الأمم المتحدة وما نص عليه نظامها الأساسي من سعيها للسلم وللتعاون بين الشعوب </w:t>
      </w:r>
      <w:r>
        <w:rPr>
          <w:spacing w:val="0"/>
          <w:rtl/>
        </w:rPr>
        <w:t xml:space="preserve">واحترامها للعهود والمواثيق الدولية يؤدى </w:t>
      </w:r>
      <w:r>
        <w:rPr>
          <w:rFonts w:hint="cs"/>
          <w:spacing w:val="0"/>
          <w:rtl/>
        </w:rPr>
        <w:t>إلى</w:t>
      </w:r>
      <w:r>
        <w:rPr>
          <w:spacing w:val="0"/>
          <w:rtl/>
        </w:rPr>
        <w:t xml:space="preserve"> احترامها لقواعد القانون الإنساني الدولي المنطبقة عليها في المنازعات المسلحة وذات الصلة بالطفل</w:t>
      </w:r>
      <w:r>
        <w:rPr>
          <w:rFonts w:hint="cs"/>
          <w:spacing w:val="0"/>
          <w:rtl/>
        </w:rPr>
        <w:t>.</w:t>
      </w:r>
      <w:r>
        <w:rPr>
          <w:spacing w:val="0"/>
          <w:rtl/>
        </w:rPr>
        <w:t xml:space="preserve"> و</w:t>
      </w:r>
      <w:r>
        <w:rPr>
          <w:rFonts w:hint="cs"/>
          <w:spacing w:val="0"/>
          <w:rtl/>
        </w:rPr>
        <w:t>إ</w:t>
      </w:r>
      <w:r>
        <w:rPr>
          <w:spacing w:val="0"/>
          <w:rtl/>
        </w:rPr>
        <w:t xml:space="preserve">ن قوانينها الداخلية حول أهلية الطفل ورعايته وحمايته التي أشرنا </w:t>
      </w:r>
      <w:r>
        <w:rPr>
          <w:rFonts w:hint="cs"/>
          <w:spacing w:val="0"/>
          <w:rtl/>
        </w:rPr>
        <w:t>إليها</w:t>
      </w:r>
      <w:r>
        <w:rPr>
          <w:spacing w:val="0"/>
          <w:rtl/>
        </w:rPr>
        <w:t xml:space="preserve"> مسبقاً تضمن أيضا</w:t>
      </w:r>
      <w:r>
        <w:rPr>
          <w:rFonts w:hint="cs"/>
          <w:spacing w:val="0"/>
          <w:rtl/>
        </w:rPr>
        <w:t>ً</w:t>
      </w:r>
      <w:r>
        <w:rPr>
          <w:spacing w:val="0"/>
          <w:rtl/>
        </w:rPr>
        <w:t xml:space="preserve"> احترام هذه الحقوق </w:t>
      </w:r>
      <w:r>
        <w:rPr>
          <w:rFonts w:hint="cs"/>
          <w:spacing w:val="0"/>
          <w:rtl/>
        </w:rPr>
        <w:t>لأ</w:t>
      </w:r>
      <w:r>
        <w:rPr>
          <w:spacing w:val="0"/>
          <w:rtl/>
        </w:rPr>
        <w:t xml:space="preserve">ن المشاركة في المنازعات المسلحة يخرق حق الطفل </w:t>
      </w:r>
      <w:r>
        <w:rPr>
          <w:rFonts w:hint="cs"/>
          <w:spacing w:val="0"/>
          <w:rtl/>
        </w:rPr>
        <w:t>في</w:t>
      </w:r>
      <w:r>
        <w:rPr>
          <w:spacing w:val="0"/>
          <w:rtl/>
        </w:rPr>
        <w:t xml:space="preserve"> الحماية والرعاية والبقاء والنمو</w:t>
      </w:r>
      <w:r>
        <w:rPr>
          <w:rFonts w:hint="cs"/>
          <w:spacing w:val="0"/>
          <w:rtl/>
        </w:rPr>
        <w:t>.</w:t>
      </w:r>
      <w:r>
        <w:rPr>
          <w:spacing w:val="0"/>
          <w:rtl/>
        </w:rPr>
        <w:t xml:space="preserve"> </w:t>
      </w:r>
    </w:p>
    <w:p w:rsidR="00000000" w:rsidRDefault="00000000">
      <w:pPr>
        <w:spacing w:before="0" w:after="220" w:line="378" w:lineRule="exact"/>
        <w:jc w:val="both"/>
        <w:rPr>
          <w:rFonts w:hint="cs"/>
          <w:rtl/>
        </w:rPr>
      </w:pPr>
      <w:r>
        <w:rPr>
          <w:rFonts w:hint="cs"/>
          <w:rtl/>
        </w:rPr>
        <w:t>539-</w:t>
      </w:r>
      <w:r>
        <w:rPr>
          <w:rFonts w:hint="cs"/>
          <w:rtl/>
        </w:rPr>
        <w:tab/>
        <w:t xml:space="preserve">وفيما يتعلق بإدارة شؤون الأحداث (المادة 40 من الاتفاقية)، أوضح التقرير أن </w:t>
      </w:r>
      <w:r>
        <w:rPr>
          <w:rtl/>
        </w:rPr>
        <w:t>السلطنة تدرس بتعمق مشروع قانون ل</w:t>
      </w:r>
      <w:r>
        <w:rPr>
          <w:rFonts w:hint="cs"/>
          <w:rtl/>
        </w:rPr>
        <w:t>مساءلة ا</w:t>
      </w:r>
      <w:r>
        <w:rPr>
          <w:rtl/>
        </w:rPr>
        <w:t xml:space="preserve">لأحداث </w:t>
      </w:r>
      <w:r>
        <w:rPr>
          <w:rFonts w:hint="cs"/>
          <w:rtl/>
        </w:rPr>
        <w:t>و</w:t>
      </w:r>
      <w:r>
        <w:rPr>
          <w:rtl/>
        </w:rPr>
        <w:t xml:space="preserve">أن قانون </w:t>
      </w:r>
      <w:r>
        <w:rPr>
          <w:rFonts w:hint="cs"/>
          <w:rtl/>
        </w:rPr>
        <w:t>الإجراءات</w:t>
      </w:r>
      <w:r>
        <w:rPr>
          <w:rtl/>
        </w:rPr>
        <w:t xml:space="preserve"> الجزائية اعتمد نصوصاً تضمن معاملة الطفل المتهم بطريقة تختلف عن طريقة التعامل مع البالغين بما يحفظ كرامته وقدره واحترامه، وبهدف تشجيع </w:t>
      </w:r>
      <w:r>
        <w:rPr>
          <w:rFonts w:hint="cs"/>
          <w:rtl/>
        </w:rPr>
        <w:t>أعادته</w:t>
      </w:r>
      <w:r>
        <w:rPr>
          <w:rtl/>
        </w:rPr>
        <w:t xml:space="preserve"> للمجتمع</w:t>
      </w:r>
      <w:r>
        <w:rPr>
          <w:rFonts w:hint="cs"/>
          <w:rtl/>
        </w:rPr>
        <w:t>.</w:t>
      </w:r>
      <w:r>
        <w:rPr>
          <w:rtl/>
        </w:rPr>
        <w:t xml:space="preserve"> </w:t>
      </w:r>
      <w:r>
        <w:rPr>
          <w:rFonts w:hint="cs"/>
          <w:rtl/>
        </w:rPr>
        <w:t>كما أن</w:t>
      </w:r>
      <w:r>
        <w:rPr>
          <w:rtl/>
        </w:rPr>
        <w:t xml:space="preserve"> قانون الجزاء </w:t>
      </w:r>
      <w:proofErr w:type="spellStart"/>
      <w:r>
        <w:rPr>
          <w:rtl/>
        </w:rPr>
        <w:t>العماني</w:t>
      </w:r>
      <w:proofErr w:type="spellEnd"/>
      <w:r>
        <w:rPr>
          <w:rtl/>
        </w:rPr>
        <w:t xml:space="preserve"> احتوى نصوصاً تراعي سن الطفل.</w:t>
      </w:r>
    </w:p>
    <w:p w:rsidR="00000000" w:rsidRDefault="00000000">
      <w:pPr>
        <w:spacing w:before="0" w:after="220" w:line="378" w:lineRule="exact"/>
        <w:jc w:val="both"/>
        <w:rPr>
          <w:rFonts w:hint="cs"/>
          <w:spacing w:val="0"/>
          <w:lang w:eastAsia="en-US"/>
        </w:rPr>
      </w:pPr>
      <w:r>
        <w:rPr>
          <w:rFonts w:hint="cs"/>
          <w:rtl/>
        </w:rPr>
        <w:t>540-</w:t>
      </w:r>
      <w:r>
        <w:rPr>
          <w:rFonts w:hint="cs"/>
          <w:rtl/>
        </w:rPr>
        <w:tab/>
        <w:t xml:space="preserve">وفي مجال حالات الاستغلال، أوضح التقرير جهود وزارة القوى العاملة لحماية الأطفال من الاستغلال الاقتصادي. كذلك بين التقرير أن سباق الهجن وركوب الخيل </w:t>
      </w:r>
      <w:r>
        <w:rPr>
          <w:rtl/>
        </w:rPr>
        <w:t xml:space="preserve">من الرياضات الشعبية المتأصلة في المنطقة يمارسها البالغون والأطفال مثل السباحة وركوب الخيل وكرة القدم والمصارعة وغيرها من الرياضات. </w:t>
      </w:r>
      <w:r>
        <w:rPr>
          <w:rFonts w:hint="cs"/>
          <w:rtl/>
        </w:rPr>
        <w:t xml:space="preserve">وإن </w:t>
      </w:r>
      <w:r>
        <w:rPr>
          <w:rtl/>
        </w:rPr>
        <w:t>هذه الرياضة لا تزيد مخاطرها عن أية رياضة أخرى يمارسها الأطفال في دول أخرى،</w:t>
      </w:r>
      <w:r>
        <w:rPr>
          <w:rFonts w:hint="cs"/>
          <w:rtl/>
        </w:rPr>
        <w:t xml:space="preserve"> </w:t>
      </w:r>
      <w:r>
        <w:rPr>
          <w:rtl/>
        </w:rPr>
        <w:t xml:space="preserve">وبذلك لا نؤيد مناقشة هذا الموضوع على أنه عمالة للأطفال لاختلاف </w:t>
      </w:r>
      <w:proofErr w:type="spellStart"/>
      <w:r>
        <w:rPr>
          <w:rtl/>
        </w:rPr>
        <w:t>واقعه</w:t>
      </w:r>
      <w:proofErr w:type="spellEnd"/>
      <w:r>
        <w:rPr>
          <w:rtl/>
        </w:rPr>
        <w:t xml:space="preserve"> عن ذلك</w:t>
      </w:r>
      <w:r>
        <w:rPr>
          <w:rFonts w:hint="cs"/>
          <w:rtl/>
        </w:rPr>
        <w:t xml:space="preserve">. وبذلك ترى السلطنة أنه ينبغي أن تناقش اللجنة في ضوء ذلك قلقها </w:t>
      </w:r>
      <w:r>
        <w:rPr>
          <w:rFonts w:hint="cs"/>
          <w:spacing w:val="0"/>
          <w:rtl/>
        </w:rPr>
        <w:t xml:space="preserve">المعرب عنه في الفقرة 51 من ملاحظاتها الختامية وتوصيتها الواردة في الفقرة 52 من هذه الملاحظات تقرير السلطنة الأول. وفي مجال صيد الأسماك، </w:t>
      </w:r>
      <w:r>
        <w:rPr>
          <w:rFonts w:hint="cs"/>
          <w:spacing w:val="0"/>
          <w:rtl/>
          <w:lang w:eastAsia="en-US"/>
        </w:rPr>
        <w:t xml:space="preserve">أوضح التقرير أن الكثير </w:t>
      </w:r>
      <w:r>
        <w:rPr>
          <w:spacing w:val="0"/>
          <w:rtl/>
          <w:lang w:eastAsia="en-US"/>
        </w:rPr>
        <w:t>من الأسر المقيمة على السواحل تعتمد في كسب قوتها على مهنة</w:t>
      </w:r>
      <w:r>
        <w:rPr>
          <w:rFonts w:hint="cs"/>
          <w:spacing w:val="0"/>
          <w:rtl/>
          <w:lang w:eastAsia="en-US"/>
        </w:rPr>
        <w:t xml:space="preserve"> الصيد. و</w:t>
      </w:r>
      <w:r>
        <w:rPr>
          <w:spacing w:val="0"/>
          <w:rtl/>
          <w:lang w:eastAsia="en-US"/>
        </w:rPr>
        <w:t>لا يوجد أطفال يم</w:t>
      </w:r>
      <w:r>
        <w:rPr>
          <w:rFonts w:hint="cs"/>
          <w:spacing w:val="0"/>
          <w:rtl/>
          <w:lang w:eastAsia="en-US"/>
        </w:rPr>
        <w:t>ت</w:t>
      </w:r>
      <w:r>
        <w:rPr>
          <w:spacing w:val="0"/>
          <w:rtl/>
          <w:lang w:eastAsia="en-US"/>
        </w:rPr>
        <w:t xml:space="preserve">هنون هذه المهنة ولكن بعضهم يشارك أهله </w:t>
      </w:r>
      <w:r>
        <w:rPr>
          <w:rFonts w:hint="cs"/>
          <w:spacing w:val="0"/>
          <w:rtl/>
          <w:lang w:eastAsia="en-US"/>
        </w:rPr>
        <w:t xml:space="preserve">في </w:t>
      </w:r>
      <w:r>
        <w:rPr>
          <w:spacing w:val="0"/>
          <w:rtl/>
          <w:lang w:eastAsia="en-US"/>
        </w:rPr>
        <w:t>الصيد في أوقات فراغه.</w:t>
      </w:r>
      <w:r>
        <w:rPr>
          <w:rFonts w:hint="cs"/>
          <w:spacing w:val="0"/>
          <w:rtl/>
          <w:lang w:eastAsia="en-US"/>
        </w:rPr>
        <w:t xml:space="preserve"> و</w:t>
      </w:r>
      <w:r>
        <w:rPr>
          <w:spacing w:val="0"/>
          <w:rtl/>
          <w:lang w:eastAsia="en-US"/>
        </w:rPr>
        <w:t xml:space="preserve">لا يتقاضى الطفل عنها أجراً لأنه يمارسها مع أهله، ولا يسجل الرصد المستمر أثراً </w:t>
      </w:r>
      <w:r>
        <w:rPr>
          <w:rFonts w:hint="cs"/>
          <w:spacing w:val="0"/>
          <w:rtl/>
          <w:lang w:eastAsia="en-US"/>
        </w:rPr>
        <w:t xml:space="preserve">يتمثل في </w:t>
      </w:r>
      <w:r>
        <w:rPr>
          <w:spacing w:val="0"/>
          <w:rtl/>
          <w:lang w:eastAsia="en-US"/>
        </w:rPr>
        <w:t>الانقطاع عن الدراسة</w:t>
      </w:r>
      <w:r>
        <w:rPr>
          <w:rFonts w:hint="cs"/>
          <w:spacing w:val="0"/>
          <w:rtl/>
          <w:lang w:eastAsia="en-US"/>
        </w:rPr>
        <w:t>.</w:t>
      </w:r>
    </w:p>
    <w:p w:rsidR="00000000" w:rsidRDefault="00000000">
      <w:pPr>
        <w:spacing w:before="0" w:after="220" w:line="378" w:lineRule="exact"/>
        <w:jc w:val="both"/>
        <w:rPr>
          <w:rFonts w:hint="cs"/>
        </w:rPr>
      </w:pPr>
      <w:r>
        <w:rPr>
          <w:rFonts w:hint="cs"/>
          <w:rtl/>
          <w:lang w:eastAsia="en-US"/>
        </w:rPr>
        <w:t>541-</w:t>
      </w:r>
      <w:r>
        <w:rPr>
          <w:rFonts w:hint="cs"/>
          <w:rtl/>
          <w:lang w:eastAsia="en-US"/>
        </w:rPr>
        <w:tab/>
        <w:t xml:space="preserve">كما تناول التقرير إساءة استعمال المخدرات وأوضح أن قانون </w:t>
      </w:r>
      <w:r>
        <w:rPr>
          <w:rFonts w:hint="cs"/>
          <w:rtl/>
        </w:rPr>
        <w:t xml:space="preserve">مكافحة المخدرات </w:t>
      </w:r>
      <w:r>
        <w:rPr>
          <w:rtl/>
        </w:rPr>
        <w:t>والمؤثرات العقلية</w:t>
      </w:r>
      <w:r>
        <w:rPr>
          <w:rFonts w:hint="cs"/>
          <w:rtl/>
        </w:rPr>
        <w:t xml:space="preserve"> يدل على المراعا</w:t>
      </w:r>
      <w:r>
        <w:rPr>
          <w:rFonts w:hint="eastAsia"/>
          <w:rtl/>
        </w:rPr>
        <w:t>ة</w:t>
      </w:r>
      <w:r>
        <w:rPr>
          <w:rtl/>
        </w:rPr>
        <w:t xml:space="preserve"> التامة لمصالح الطفل الفضلى. </w:t>
      </w:r>
      <w:r>
        <w:rPr>
          <w:rFonts w:hint="cs"/>
          <w:rtl/>
        </w:rPr>
        <w:t>كذلك تطرق التقرير إلى اللجان المشكلة ل</w:t>
      </w:r>
      <w:r>
        <w:rPr>
          <w:rtl/>
        </w:rPr>
        <w:t>مكافحة التبغ وحظر بيعه للأطفال</w:t>
      </w:r>
      <w:r>
        <w:rPr>
          <w:rFonts w:hint="cs"/>
          <w:rtl/>
        </w:rPr>
        <w:t>،</w:t>
      </w:r>
      <w:r>
        <w:rPr>
          <w:rtl/>
        </w:rPr>
        <w:t xml:space="preserve"> </w:t>
      </w:r>
      <w:r>
        <w:rPr>
          <w:rFonts w:hint="cs"/>
          <w:rtl/>
        </w:rPr>
        <w:t xml:space="preserve">والى </w:t>
      </w:r>
      <w:r>
        <w:rPr>
          <w:rtl/>
        </w:rPr>
        <w:t>أن شرب الكحول علناً غير مسموح به بع</w:t>
      </w:r>
      <w:r>
        <w:rPr>
          <w:rFonts w:hint="cs"/>
          <w:rtl/>
        </w:rPr>
        <w:t>ُ</w:t>
      </w:r>
      <w:r>
        <w:rPr>
          <w:rtl/>
        </w:rPr>
        <w:t xml:space="preserve">مان كما </w:t>
      </w:r>
      <w:r>
        <w:rPr>
          <w:rFonts w:hint="cs"/>
          <w:rtl/>
        </w:rPr>
        <w:t>يُ</w:t>
      </w:r>
      <w:r>
        <w:rPr>
          <w:rtl/>
        </w:rPr>
        <w:t xml:space="preserve">منع بيعه في المتاجر ولا يقدم إطلاقاً لصغار السن، وإن العادات الاجتماعية والمستمدة من الدين تستهجن التدخين وتحظر </w:t>
      </w:r>
      <w:r>
        <w:rPr>
          <w:rFonts w:hint="cs"/>
          <w:rtl/>
        </w:rPr>
        <w:t xml:space="preserve">شرب الخمر </w:t>
      </w:r>
      <w:r>
        <w:rPr>
          <w:rtl/>
        </w:rPr>
        <w:t xml:space="preserve">وتعاقب بشدة على </w:t>
      </w:r>
      <w:r>
        <w:rPr>
          <w:rFonts w:hint="cs"/>
          <w:rtl/>
        </w:rPr>
        <w:t xml:space="preserve">ذلك </w:t>
      </w:r>
      <w:r>
        <w:rPr>
          <w:rtl/>
        </w:rPr>
        <w:t xml:space="preserve">وتستحقر من يشربه. كما أن قانون الجزاء </w:t>
      </w:r>
      <w:proofErr w:type="spellStart"/>
      <w:r>
        <w:rPr>
          <w:rtl/>
        </w:rPr>
        <w:t>العماني</w:t>
      </w:r>
      <w:proofErr w:type="spellEnd"/>
      <w:r>
        <w:rPr>
          <w:rtl/>
        </w:rPr>
        <w:t xml:space="preserve"> </w:t>
      </w:r>
      <w:r>
        <w:rPr>
          <w:rFonts w:hint="cs"/>
          <w:rtl/>
        </w:rPr>
        <w:t>ي</w:t>
      </w:r>
      <w:r>
        <w:rPr>
          <w:rtl/>
        </w:rPr>
        <w:t xml:space="preserve">عاقب بالسجن كل من وجد في محل عام أو مكان مباح للجمهور في حالة سكر </w:t>
      </w:r>
      <w:r>
        <w:rPr>
          <w:rFonts w:hint="cs"/>
          <w:rtl/>
        </w:rPr>
        <w:t>بيِّ</w:t>
      </w:r>
      <w:r>
        <w:rPr>
          <w:rtl/>
        </w:rPr>
        <w:t>ن، أو أحدث شغباً أو إزعاجاً للغير وهو في حالة سكر</w:t>
      </w:r>
      <w:r>
        <w:rPr>
          <w:rFonts w:hint="cs"/>
          <w:rtl/>
        </w:rPr>
        <w:t xml:space="preserve">. وأوضح التقرير انه لا وجود لظاهرة الاستغلال الجنسي في عُمان وبشكل </w:t>
      </w:r>
      <w:r>
        <w:rPr>
          <w:rtl/>
        </w:rPr>
        <w:t>محسوس، وأن استعمال الأطفال في العروض والصور الإباحية المخالفة للآداب العامة وللتقاليد والدين لا يسمح بها القانون ويعاقب مرتكبها على اعتبارها حض</w:t>
      </w:r>
      <w:r>
        <w:rPr>
          <w:rFonts w:hint="cs"/>
          <w:rtl/>
        </w:rPr>
        <w:t>اً</w:t>
      </w:r>
      <w:r>
        <w:rPr>
          <w:rtl/>
        </w:rPr>
        <w:t xml:space="preserve"> على الفجور.</w:t>
      </w:r>
    </w:p>
    <w:p w:rsidR="00000000" w:rsidRDefault="00000000">
      <w:pPr>
        <w:spacing w:before="0" w:after="220" w:line="378" w:lineRule="exact"/>
        <w:jc w:val="both"/>
        <w:rPr>
          <w:rFonts w:hint="cs"/>
          <w:rtl/>
        </w:rPr>
      </w:pPr>
      <w:r>
        <w:rPr>
          <w:rFonts w:hint="cs"/>
          <w:rtl/>
        </w:rPr>
        <w:t>542-</w:t>
      </w:r>
      <w:r>
        <w:rPr>
          <w:rFonts w:hint="cs"/>
          <w:rtl/>
        </w:rPr>
        <w:tab/>
        <w:t xml:space="preserve">وفيما يتعلق بأشكال الاستغلال الأخرى (المادة 36 من الاتفاقية)، أشار التقرير إلى أنه لا يُلاحظ في عُمان </w:t>
      </w:r>
      <w:r>
        <w:rPr>
          <w:rtl/>
        </w:rPr>
        <w:t xml:space="preserve">وجود أشكال استغلال للأطفال في غير الحالات المشار إليها بهذا التقرير لأن تقاليد الأسرة </w:t>
      </w:r>
      <w:proofErr w:type="spellStart"/>
      <w:r>
        <w:rPr>
          <w:rtl/>
        </w:rPr>
        <w:t>العمانية</w:t>
      </w:r>
      <w:proofErr w:type="spellEnd"/>
      <w:r>
        <w:rPr>
          <w:rtl/>
        </w:rPr>
        <w:t xml:space="preserve"> الداعية </w:t>
      </w:r>
      <w:r>
        <w:rPr>
          <w:rFonts w:hint="cs"/>
          <w:rtl/>
        </w:rPr>
        <w:t>إلى</w:t>
      </w:r>
      <w:r>
        <w:rPr>
          <w:rtl/>
        </w:rPr>
        <w:t xml:space="preserve"> التمسك بالدين وحماية الأطفال ورعايتهم تحول دون ذلك. </w:t>
      </w:r>
      <w:r>
        <w:rPr>
          <w:rFonts w:hint="cs"/>
          <w:rtl/>
        </w:rPr>
        <w:t>و</w:t>
      </w:r>
      <w:r>
        <w:rPr>
          <w:rtl/>
        </w:rPr>
        <w:t xml:space="preserve">لا وجود </w:t>
      </w:r>
      <w:r>
        <w:rPr>
          <w:rFonts w:hint="cs"/>
          <w:rtl/>
        </w:rPr>
        <w:t xml:space="preserve">لظاهرة </w:t>
      </w:r>
      <w:r>
        <w:rPr>
          <w:rtl/>
        </w:rPr>
        <w:t xml:space="preserve">بيع الأطفال والاتجار بهم </w:t>
      </w:r>
      <w:r>
        <w:rPr>
          <w:rFonts w:hint="cs"/>
          <w:rtl/>
        </w:rPr>
        <w:t xml:space="preserve">في </w:t>
      </w:r>
      <w:r>
        <w:rPr>
          <w:rtl/>
        </w:rPr>
        <w:t xml:space="preserve">سلطنة عمان، والقانون </w:t>
      </w:r>
      <w:proofErr w:type="spellStart"/>
      <w:r>
        <w:rPr>
          <w:rtl/>
        </w:rPr>
        <w:t>العماني</w:t>
      </w:r>
      <w:proofErr w:type="spellEnd"/>
      <w:r>
        <w:rPr>
          <w:rtl/>
        </w:rPr>
        <w:t xml:space="preserve"> لا يجيز الاتجار </w:t>
      </w:r>
      <w:r>
        <w:rPr>
          <w:rFonts w:hint="cs"/>
          <w:rtl/>
        </w:rPr>
        <w:t xml:space="preserve">بالإنسان أو بيعه. </w:t>
      </w:r>
      <w:r>
        <w:rPr>
          <w:rtl/>
        </w:rPr>
        <w:t xml:space="preserve">وقانون الجزاء يطال هذه </w:t>
      </w:r>
      <w:r>
        <w:rPr>
          <w:rFonts w:hint="cs"/>
          <w:rtl/>
        </w:rPr>
        <w:t>الأفعال</w:t>
      </w:r>
      <w:r>
        <w:rPr>
          <w:rtl/>
        </w:rPr>
        <w:t>.</w:t>
      </w:r>
      <w:r>
        <w:rPr>
          <w:rFonts w:hint="cs"/>
          <w:rtl/>
        </w:rPr>
        <w:t xml:space="preserve"> و</w:t>
      </w:r>
      <w:r>
        <w:rPr>
          <w:rtl/>
        </w:rPr>
        <w:t xml:space="preserve">لا توجد ظاهرة الأطفال الذين ينتمون </w:t>
      </w:r>
      <w:r>
        <w:rPr>
          <w:rFonts w:hint="cs"/>
          <w:rtl/>
        </w:rPr>
        <w:t>إلى</w:t>
      </w:r>
      <w:r>
        <w:rPr>
          <w:rtl/>
        </w:rPr>
        <w:t xml:space="preserve"> أقلية أو مجموعة من السكان </w:t>
      </w:r>
      <w:r>
        <w:rPr>
          <w:rFonts w:hint="cs"/>
          <w:rtl/>
        </w:rPr>
        <w:t>الأصليين</w:t>
      </w:r>
      <w:r>
        <w:rPr>
          <w:rtl/>
        </w:rPr>
        <w:t xml:space="preserve"> في عمان لأن السكان </w:t>
      </w:r>
      <w:r>
        <w:rPr>
          <w:rFonts w:hint="cs"/>
          <w:rtl/>
        </w:rPr>
        <w:t>الأصليين</w:t>
      </w:r>
      <w:r>
        <w:rPr>
          <w:rtl/>
        </w:rPr>
        <w:t xml:space="preserve"> من انتماء واحد وعلى دين واحد</w:t>
      </w:r>
      <w:r>
        <w:rPr>
          <w:rFonts w:hint="cs"/>
          <w:rtl/>
        </w:rPr>
        <w:t>.</w:t>
      </w:r>
      <w:r>
        <w:rPr>
          <w:rtl/>
        </w:rPr>
        <w:t xml:space="preserve"> ويتمتع كل من هو على أرض عمان بكل </w:t>
      </w:r>
      <w:r>
        <w:rPr>
          <w:rFonts w:hint="cs"/>
          <w:rtl/>
        </w:rPr>
        <w:t xml:space="preserve">حق في </w:t>
      </w:r>
      <w:r>
        <w:rPr>
          <w:rtl/>
        </w:rPr>
        <w:t>الاحتفاظ بثقافته وممارسة شعائر دينه، ويستفيد من كل الفرص المتاحة لعمل الأجانب شاملة الصحة والتعليم</w:t>
      </w:r>
      <w:r>
        <w:rPr>
          <w:rFonts w:hint="cs"/>
          <w:rtl/>
        </w:rPr>
        <w:t>.</w:t>
      </w:r>
    </w:p>
    <w:p w:rsidR="00000000" w:rsidRDefault="00000000">
      <w:pPr>
        <w:spacing w:before="0" w:line="380" w:lineRule="exact"/>
        <w:jc w:val="center"/>
        <w:rPr>
          <w:rFonts w:hint="cs"/>
          <w:b/>
          <w:bCs/>
          <w:rtl/>
        </w:rPr>
      </w:pPr>
      <w:r>
        <w:rPr>
          <w:rtl/>
        </w:rPr>
        <w:br w:type="page"/>
      </w:r>
      <w:r>
        <w:rPr>
          <w:rFonts w:hint="cs"/>
          <w:b/>
          <w:bCs/>
          <w:rtl/>
        </w:rPr>
        <w:t>المرفق</w:t>
      </w:r>
    </w:p>
    <w:p w:rsidR="00000000" w:rsidRDefault="00000000">
      <w:pPr>
        <w:spacing w:before="0" w:line="380" w:lineRule="exact"/>
        <w:jc w:val="center"/>
        <w:rPr>
          <w:rFonts w:hint="cs"/>
          <w:b/>
          <w:bCs/>
          <w:sz w:val="36"/>
          <w:szCs w:val="36"/>
          <w:rtl/>
        </w:rPr>
      </w:pPr>
      <w:r>
        <w:rPr>
          <w:rFonts w:hint="cs"/>
          <w:b/>
          <w:bCs/>
          <w:sz w:val="36"/>
          <w:szCs w:val="36"/>
          <w:rtl/>
        </w:rPr>
        <w:t>معلومات إحصائية بشأن قضايا الأطفال في سلطنة عمان</w:t>
      </w:r>
    </w:p>
    <w:p w:rsidR="00000000" w:rsidRDefault="00000000">
      <w:pPr>
        <w:spacing w:before="0" w:line="380" w:lineRule="exact"/>
        <w:jc w:val="center"/>
        <w:rPr>
          <w:rFonts w:hint="cs"/>
          <w:b/>
          <w:bCs/>
          <w:rtl/>
        </w:rPr>
      </w:pPr>
      <w:r>
        <w:rPr>
          <w:rFonts w:hint="cs"/>
          <w:b/>
          <w:bCs/>
          <w:rtl/>
        </w:rPr>
        <w:t>الجدول 1</w:t>
      </w:r>
      <w:r>
        <w:rPr>
          <w:b/>
          <w:bCs/>
          <w:rtl/>
        </w:rPr>
        <w:br/>
      </w:r>
      <w:r>
        <w:rPr>
          <w:rFonts w:hint="cs"/>
          <w:b/>
          <w:bCs/>
          <w:rtl/>
        </w:rPr>
        <w:t>الكثافة السكانية في مناطق ومحافظات السلطنة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3"/>
        <w:gridCol w:w="882"/>
        <w:gridCol w:w="741"/>
        <w:gridCol w:w="756"/>
        <w:gridCol w:w="784"/>
        <w:gridCol w:w="798"/>
        <w:gridCol w:w="644"/>
        <w:gridCol w:w="672"/>
        <w:gridCol w:w="868"/>
        <w:gridCol w:w="682"/>
      </w:tblGrid>
      <w:tr w:rsidR="00CB381B" w:rsidTr="00CB381B">
        <w:tblPrEx>
          <w:tblCellMar>
            <w:top w:w="0" w:type="dxa"/>
            <w:bottom w:w="0" w:type="dxa"/>
          </w:tblCellMar>
        </w:tblPrEx>
        <w:trPr>
          <w:cantSplit/>
        </w:trPr>
        <w:tc>
          <w:tcPr>
            <w:tcW w:w="2743" w:type="dxa"/>
            <w:vMerge w:val="restart"/>
            <w:vAlign w:val="bottom"/>
          </w:tcPr>
          <w:p w:rsidR="00CB381B" w:rsidRDefault="00CB381B">
            <w:pPr>
              <w:spacing w:before="0" w:after="20" w:line="360" w:lineRule="exact"/>
              <w:jc w:val="center"/>
              <w:rPr>
                <w:sz w:val="28"/>
                <w:szCs w:val="28"/>
              </w:rPr>
            </w:pPr>
            <w:proofErr w:type="spellStart"/>
            <w:r>
              <w:rPr>
                <w:rFonts w:hint="cs"/>
                <w:sz w:val="28"/>
                <w:szCs w:val="28"/>
                <w:rtl/>
              </w:rPr>
              <w:t>المح</w:t>
            </w:r>
            <w:proofErr w:type="spellEnd"/>
            <w:r>
              <w:rPr>
                <w:rFonts w:hint="cs"/>
                <w:sz w:val="28"/>
                <w:szCs w:val="28"/>
                <w:rtl/>
              </w:rPr>
              <w:t>افظة/المنطقة</w:t>
            </w:r>
          </w:p>
        </w:tc>
        <w:tc>
          <w:tcPr>
            <w:tcW w:w="882" w:type="dxa"/>
            <w:vMerge w:val="restart"/>
            <w:vAlign w:val="bottom"/>
          </w:tcPr>
          <w:p w:rsidR="00CB381B" w:rsidRDefault="00CB381B">
            <w:pPr>
              <w:spacing w:before="0" w:after="20" w:line="360" w:lineRule="exact"/>
              <w:jc w:val="center"/>
              <w:rPr>
                <w:sz w:val="28"/>
                <w:szCs w:val="28"/>
              </w:rPr>
            </w:pPr>
            <w:r>
              <w:rPr>
                <w:rFonts w:hint="cs"/>
                <w:sz w:val="28"/>
                <w:szCs w:val="28"/>
                <w:rtl/>
              </w:rPr>
              <w:t>مسقط</w:t>
            </w:r>
          </w:p>
        </w:tc>
        <w:tc>
          <w:tcPr>
            <w:tcW w:w="1497" w:type="dxa"/>
            <w:gridSpan w:val="2"/>
          </w:tcPr>
          <w:p w:rsidR="00CB381B" w:rsidRDefault="00CB381B">
            <w:pPr>
              <w:spacing w:before="0" w:after="20" w:line="360" w:lineRule="exact"/>
              <w:jc w:val="center"/>
              <w:rPr>
                <w:rFonts w:hint="cs"/>
                <w:sz w:val="28"/>
                <w:szCs w:val="28"/>
              </w:rPr>
            </w:pPr>
            <w:r>
              <w:rPr>
                <w:rFonts w:hint="cs"/>
                <w:sz w:val="28"/>
                <w:szCs w:val="28"/>
                <w:rtl/>
              </w:rPr>
              <w:t>الباطن</w:t>
            </w:r>
            <w:proofErr w:type="spellStart"/>
            <w:r>
              <w:rPr>
                <w:rFonts w:hint="cs"/>
                <w:sz w:val="28"/>
                <w:szCs w:val="28"/>
                <w:rtl/>
              </w:rPr>
              <w:t>ة</w:t>
            </w:r>
          </w:p>
        </w:tc>
        <w:tc>
          <w:tcPr>
            <w:tcW w:w="784" w:type="dxa"/>
            <w:vMerge w:val="restart"/>
            <w:vAlign w:val="bottom"/>
          </w:tcPr>
          <w:p w:rsidR="00CB381B" w:rsidRDefault="00CB381B">
            <w:pPr>
              <w:spacing w:before="0" w:after="20" w:line="360" w:lineRule="exact"/>
              <w:jc w:val="center"/>
              <w:rPr>
                <w:rFonts w:hint="cs"/>
                <w:sz w:val="28"/>
                <w:szCs w:val="28"/>
              </w:rPr>
            </w:pPr>
            <w:r>
              <w:rPr>
                <w:rFonts w:hint="cs"/>
                <w:sz w:val="28"/>
                <w:szCs w:val="28"/>
                <w:rtl/>
              </w:rPr>
              <w:t>مسن</w:t>
            </w:r>
            <w:proofErr w:type="spellEnd"/>
            <w:r>
              <w:rPr>
                <w:rFonts w:hint="cs"/>
                <w:sz w:val="28"/>
                <w:szCs w:val="28"/>
                <w:rtl/>
              </w:rPr>
              <w:t>دم</w:t>
            </w:r>
          </w:p>
        </w:tc>
        <w:tc>
          <w:tcPr>
            <w:tcW w:w="798" w:type="dxa"/>
            <w:vMerge w:val="restart"/>
            <w:vAlign w:val="bottom"/>
          </w:tcPr>
          <w:p w:rsidR="00CB381B" w:rsidRDefault="00CB381B">
            <w:pPr>
              <w:spacing w:before="0" w:after="20" w:line="360" w:lineRule="exact"/>
              <w:jc w:val="center"/>
              <w:rPr>
                <w:rFonts w:hint="cs"/>
                <w:sz w:val="28"/>
                <w:szCs w:val="28"/>
              </w:rPr>
            </w:pPr>
            <w:r>
              <w:rPr>
                <w:rFonts w:hint="cs"/>
                <w:sz w:val="28"/>
                <w:szCs w:val="28"/>
                <w:rtl/>
              </w:rPr>
              <w:t>الظاهرة</w:t>
            </w:r>
          </w:p>
        </w:tc>
        <w:tc>
          <w:tcPr>
            <w:tcW w:w="1316" w:type="dxa"/>
            <w:gridSpan w:val="2"/>
          </w:tcPr>
          <w:p w:rsidR="00CB381B" w:rsidRDefault="00CB381B">
            <w:pPr>
              <w:spacing w:before="0" w:after="20" w:line="360" w:lineRule="exact"/>
              <w:jc w:val="center"/>
              <w:rPr>
                <w:rFonts w:hint="cs"/>
                <w:sz w:val="28"/>
                <w:szCs w:val="28"/>
              </w:rPr>
            </w:pPr>
            <w:r>
              <w:rPr>
                <w:rFonts w:hint="cs"/>
                <w:sz w:val="28"/>
                <w:szCs w:val="28"/>
                <w:rtl/>
              </w:rPr>
              <w:t>الشرقية</w:t>
            </w:r>
          </w:p>
        </w:tc>
        <w:tc>
          <w:tcPr>
            <w:tcW w:w="868" w:type="dxa"/>
            <w:vMerge w:val="restart"/>
            <w:vAlign w:val="bottom"/>
          </w:tcPr>
          <w:p w:rsidR="00CB381B" w:rsidRDefault="00CB381B">
            <w:pPr>
              <w:spacing w:before="0" w:after="20" w:line="360" w:lineRule="exact"/>
              <w:jc w:val="center"/>
              <w:rPr>
                <w:rFonts w:hint="cs"/>
                <w:sz w:val="28"/>
                <w:szCs w:val="28"/>
              </w:rPr>
            </w:pPr>
            <w:r>
              <w:rPr>
                <w:rFonts w:hint="cs"/>
                <w:sz w:val="28"/>
                <w:szCs w:val="28"/>
                <w:rtl/>
              </w:rPr>
              <w:t>الوسطى</w:t>
            </w:r>
          </w:p>
        </w:tc>
        <w:tc>
          <w:tcPr>
            <w:tcW w:w="682" w:type="dxa"/>
            <w:vMerge w:val="restart"/>
            <w:vAlign w:val="bottom"/>
          </w:tcPr>
          <w:p w:rsidR="00CB381B" w:rsidRDefault="00CB381B">
            <w:pPr>
              <w:spacing w:before="0" w:after="20" w:line="360" w:lineRule="exact"/>
              <w:jc w:val="center"/>
              <w:rPr>
                <w:rFonts w:hint="cs"/>
                <w:sz w:val="28"/>
                <w:szCs w:val="28"/>
              </w:rPr>
            </w:pPr>
            <w:r>
              <w:rPr>
                <w:rFonts w:hint="cs"/>
                <w:sz w:val="28"/>
                <w:szCs w:val="28"/>
                <w:rtl/>
              </w:rPr>
              <w:t>ظفار</w:t>
            </w:r>
          </w:p>
        </w:tc>
      </w:tr>
      <w:tr w:rsidR="00CB381B" w:rsidTr="00CB381B">
        <w:tblPrEx>
          <w:tblCellMar>
            <w:top w:w="0" w:type="dxa"/>
            <w:bottom w:w="0" w:type="dxa"/>
          </w:tblCellMar>
        </w:tblPrEx>
        <w:trPr>
          <w:cantSplit/>
        </w:trPr>
        <w:tc>
          <w:tcPr>
            <w:tcW w:w="2743" w:type="dxa"/>
            <w:vMerge/>
          </w:tcPr>
          <w:p w:rsidR="00CB381B" w:rsidRDefault="00CB381B">
            <w:pPr>
              <w:spacing w:before="0" w:after="20" w:line="360" w:lineRule="exact"/>
              <w:jc w:val="center"/>
              <w:rPr>
                <w:rFonts w:hint="cs"/>
                <w:sz w:val="28"/>
                <w:szCs w:val="28"/>
              </w:rPr>
            </w:pPr>
          </w:p>
        </w:tc>
        <w:tc>
          <w:tcPr>
            <w:tcW w:w="882" w:type="dxa"/>
            <w:vMerge/>
          </w:tcPr>
          <w:p w:rsidR="00CB381B" w:rsidRDefault="00CB381B">
            <w:pPr>
              <w:spacing w:before="0" w:after="20" w:line="360" w:lineRule="exact"/>
              <w:jc w:val="center"/>
              <w:rPr>
                <w:rFonts w:hint="cs"/>
                <w:sz w:val="28"/>
                <w:szCs w:val="28"/>
              </w:rPr>
            </w:pPr>
          </w:p>
        </w:tc>
        <w:tc>
          <w:tcPr>
            <w:tcW w:w="741" w:type="dxa"/>
          </w:tcPr>
          <w:p w:rsidR="00CB381B" w:rsidRDefault="00CB381B">
            <w:pPr>
              <w:spacing w:before="0" w:after="20" w:line="360" w:lineRule="exact"/>
              <w:jc w:val="center"/>
              <w:rPr>
                <w:rFonts w:hint="cs"/>
                <w:sz w:val="28"/>
                <w:szCs w:val="28"/>
              </w:rPr>
            </w:pPr>
            <w:r>
              <w:rPr>
                <w:rFonts w:hint="cs"/>
                <w:sz w:val="28"/>
                <w:szCs w:val="28"/>
                <w:rtl/>
              </w:rPr>
              <w:t>ش</w:t>
            </w:r>
          </w:p>
        </w:tc>
        <w:tc>
          <w:tcPr>
            <w:tcW w:w="756" w:type="dxa"/>
          </w:tcPr>
          <w:p w:rsidR="00CB381B" w:rsidRDefault="00CB381B">
            <w:pPr>
              <w:spacing w:before="0" w:after="20" w:line="360" w:lineRule="exact"/>
              <w:jc w:val="center"/>
              <w:rPr>
                <w:rFonts w:hint="cs"/>
                <w:sz w:val="28"/>
                <w:szCs w:val="28"/>
              </w:rPr>
            </w:pPr>
            <w:r>
              <w:rPr>
                <w:rFonts w:hint="cs"/>
                <w:sz w:val="28"/>
                <w:szCs w:val="28"/>
                <w:rtl/>
              </w:rPr>
              <w:t>ج</w:t>
            </w:r>
          </w:p>
        </w:tc>
        <w:tc>
          <w:tcPr>
            <w:tcW w:w="784" w:type="dxa"/>
            <w:vMerge/>
          </w:tcPr>
          <w:p w:rsidR="00CB381B" w:rsidRDefault="00CB381B">
            <w:pPr>
              <w:spacing w:before="0" w:after="20" w:line="360" w:lineRule="exact"/>
              <w:jc w:val="center"/>
              <w:rPr>
                <w:rFonts w:hint="cs"/>
                <w:sz w:val="28"/>
                <w:szCs w:val="28"/>
              </w:rPr>
            </w:pPr>
          </w:p>
        </w:tc>
        <w:tc>
          <w:tcPr>
            <w:tcW w:w="798" w:type="dxa"/>
            <w:vMerge/>
          </w:tcPr>
          <w:p w:rsidR="00CB381B" w:rsidRDefault="00CB381B">
            <w:pPr>
              <w:spacing w:before="0" w:after="20" w:line="360" w:lineRule="exact"/>
              <w:jc w:val="center"/>
              <w:rPr>
                <w:rFonts w:hint="cs"/>
                <w:sz w:val="28"/>
                <w:szCs w:val="28"/>
              </w:rPr>
            </w:pPr>
          </w:p>
        </w:tc>
        <w:tc>
          <w:tcPr>
            <w:tcW w:w="644" w:type="dxa"/>
          </w:tcPr>
          <w:p w:rsidR="00CB381B" w:rsidRDefault="00CB381B">
            <w:pPr>
              <w:spacing w:before="0" w:after="20" w:line="360" w:lineRule="exact"/>
              <w:jc w:val="center"/>
              <w:rPr>
                <w:rFonts w:hint="cs"/>
                <w:sz w:val="28"/>
                <w:szCs w:val="28"/>
              </w:rPr>
            </w:pPr>
            <w:r>
              <w:rPr>
                <w:rFonts w:hint="cs"/>
                <w:sz w:val="28"/>
                <w:szCs w:val="28"/>
                <w:rtl/>
              </w:rPr>
              <w:t>ش</w:t>
            </w:r>
          </w:p>
        </w:tc>
        <w:tc>
          <w:tcPr>
            <w:tcW w:w="672" w:type="dxa"/>
          </w:tcPr>
          <w:p w:rsidR="00CB381B" w:rsidRDefault="00CB381B">
            <w:pPr>
              <w:spacing w:before="0" w:after="20" w:line="360" w:lineRule="exact"/>
              <w:jc w:val="center"/>
              <w:rPr>
                <w:rFonts w:hint="cs"/>
                <w:sz w:val="28"/>
                <w:szCs w:val="28"/>
              </w:rPr>
            </w:pPr>
            <w:r>
              <w:rPr>
                <w:rFonts w:hint="cs"/>
                <w:sz w:val="28"/>
                <w:szCs w:val="28"/>
                <w:rtl/>
              </w:rPr>
              <w:t>ج</w:t>
            </w:r>
          </w:p>
        </w:tc>
        <w:tc>
          <w:tcPr>
            <w:tcW w:w="868" w:type="dxa"/>
            <w:vMerge/>
          </w:tcPr>
          <w:p w:rsidR="00CB381B" w:rsidRDefault="00CB381B">
            <w:pPr>
              <w:spacing w:before="0" w:after="20" w:line="360" w:lineRule="exact"/>
              <w:jc w:val="center"/>
              <w:rPr>
                <w:rFonts w:hint="cs"/>
                <w:sz w:val="28"/>
                <w:szCs w:val="28"/>
              </w:rPr>
            </w:pPr>
          </w:p>
        </w:tc>
        <w:tc>
          <w:tcPr>
            <w:tcW w:w="682" w:type="dxa"/>
            <w:vMerge/>
          </w:tcPr>
          <w:p w:rsidR="00CB381B" w:rsidRDefault="00CB381B">
            <w:pPr>
              <w:spacing w:before="0" w:after="20" w:line="360" w:lineRule="exact"/>
              <w:jc w:val="center"/>
              <w:rPr>
                <w:rFonts w:hint="cs"/>
                <w:sz w:val="28"/>
                <w:szCs w:val="28"/>
              </w:rPr>
            </w:pPr>
          </w:p>
        </w:tc>
      </w:tr>
      <w:tr w:rsidR="00CB381B" w:rsidTr="00CB381B">
        <w:tblPrEx>
          <w:tblCellMar>
            <w:top w:w="0" w:type="dxa"/>
            <w:bottom w:w="0" w:type="dxa"/>
          </w:tblCellMar>
        </w:tblPrEx>
        <w:tc>
          <w:tcPr>
            <w:tcW w:w="2743" w:type="dxa"/>
          </w:tcPr>
          <w:p w:rsidR="00CB381B" w:rsidRDefault="00CB381B">
            <w:pPr>
              <w:spacing w:before="0" w:after="20" w:line="360" w:lineRule="exact"/>
              <w:jc w:val="both"/>
              <w:rPr>
                <w:rFonts w:hint="cs"/>
                <w:sz w:val="28"/>
                <w:szCs w:val="28"/>
              </w:rPr>
            </w:pPr>
            <w:r>
              <w:rPr>
                <w:rFonts w:hint="cs"/>
                <w:sz w:val="28"/>
                <w:szCs w:val="28"/>
                <w:rtl/>
              </w:rPr>
              <w:t>ال</w:t>
            </w:r>
            <w:proofErr w:type="spellStart"/>
            <w:r>
              <w:rPr>
                <w:rFonts w:hint="cs"/>
                <w:sz w:val="28"/>
                <w:szCs w:val="28"/>
                <w:rtl/>
              </w:rPr>
              <w:t>ك</w:t>
            </w:r>
            <w:proofErr w:type="spellEnd"/>
            <w:r>
              <w:rPr>
                <w:rFonts w:hint="cs"/>
                <w:sz w:val="28"/>
                <w:szCs w:val="28"/>
                <w:rtl/>
              </w:rPr>
              <w:t>ثافة السكانية (شخص/كم2)</w:t>
            </w:r>
          </w:p>
        </w:tc>
        <w:tc>
          <w:tcPr>
            <w:tcW w:w="882" w:type="dxa"/>
          </w:tcPr>
          <w:p w:rsidR="00CB381B" w:rsidRDefault="00CB381B">
            <w:pPr>
              <w:spacing w:before="0" w:after="20" w:line="360" w:lineRule="exact"/>
              <w:jc w:val="center"/>
              <w:rPr>
                <w:rFonts w:hint="cs"/>
                <w:sz w:val="28"/>
                <w:szCs w:val="28"/>
              </w:rPr>
            </w:pPr>
            <w:r>
              <w:rPr>
                <w:rFonts w:hint="cs"/>
                <w:sz w:val="28"/>
                <w:szCs w:val="28"/>
                <w:rtl/>
              </w:rPr>
              <w:t>162.1</w:t>
            </w:r>
          </w:p>
        </w:tc>
        <w:tc>
          <w:tcPr>
            <w:tcW w:w="741" w:type="dxa"/>
          </w:tcPr>
          <w:p w:rsidR="00CB381B" w:rsidRDefault="00CB381B">
            <w:pPr>
              <w:spacing w:before="0" w:after="20" w:line="360" w:lineRule="exact"/>
              <w:jc w:val="center"/>
              <w:rPr>
                <w:rFonts w:hint="cs"/>
                <w:sz w:val="28"/>
                <w:szCs w:val="28"/>
              </w:rPr>
            </w:pPr>
            <w:r>
              <w:rPr>
                <w:rFonts w:hint="cs"/>
                <w:sz w:val="28"/>
                <w:szCs w:val="28"/>
                <w:rtl/>
              </w:rPr>
              <w:t>51.5</w:t>
            </w:r>
          </w:p>
        </w:tc>
        <w:tc>
          <w:tcPr>
            <w:tcW w:w="756" w:type="dxa"/>
          </w:tcPr>
          <w:p w:rsidR="00CB381B" w:rsidRDefault="00CB381B">
            <w:pPr>
              <w:spacing w:before="0" w:after="20" w:line="360" w:lineRule="exact"/>
              <w:jc w:val="center"/>
              <w:rPr>
                <w:rFonts w:hint="cs"/>
                <w:sz w:val="28"/>
                <w:szCs w:val="28"/>
              </w:rPr>
            </w:pPr>
            <w:r>
              <w:rPr>
                <w:rFonts w:hint="cs"/>
                <w:sz w:val="28"/>
                <w:szCs w:val="28"/>
                <w:rtl/>
              </w:rPr>
              <w:t>53.5</w:t>
            </w:r>
          </w:p>
        </w:tc>
        <w:tc>
          <w:tcPr>
            <w:tcW w:w="784" w:type="dxa"/>
          </w:tcPr>
          <w:p w:rsidR="00CB381B" w:rsidRDefault="00CB381B">
            <w:pPr>
              <w:spacing w:before="0" w:after="20" w:line="360" w:lineRule="exact"/>
              <w:jc w:val="center"/>
              <w:rPr>
                <w:rFonts w:hint="cs"/>
                <w:sz w:val="28"/>
                <w:szCs w:val="28"/>
              </w:rPr>
            </w:pPr>
            <w:r>
              <w:rPr>
                <w:rFonts w:hint="cs"/>
                <w:sz w:val="28"/>
                <w:szCs w:val="28"/>
                <w:rtl/>
              </w:rPr>
              <w:t>15.7</w:t>
            </w:r>
          </w:p>
        </w:tc>
        <w:tc>
          <w:tcPr>
            <w:tcW w:w="798" w:type="dxa"/>
          </w:tcPr>
          <w:p w:rsidR="00CB381B" w:rsidRDefault="00CB381B">
            <w:pPr>
              <w:spacing w:before="0" w:after="20" w:line="360" w:lineRule="exact"/>
              <w:jc w:val="center"/>
              <w:rPr>
                <w:rFonts w:hint="cs"/>
                <w:sz w:val="28"/>
                <w:szCs w:val="28"/>
              </w:rPr>
            </w:pPr>
            <w:r>
              <w:rPr>
                <w:rFonts w:hint="cs"/>
                <w:sz w:val="28"/>
                <w:szCs w:val="28"/>
                <w:rtl/>
              </w:rPr>
              <w:t>4.7</w:t>
            </w:r>
          </w:p>
        </w:tc>
        <w:tc>
          <w:tcPr>
            <w:tcW w:w="644" w:type="dxa"/>
          </w:tcPr>
          <w:p w:rsidR="00CB381B" w:rsidRDefault="00CB381B">
            <w:pPr>
              <w:spacing w:before="0" w:after="20" w:line="360" w:lineRule="exact"/>
              <w:jc w:val="center"/>
              <w:rPr>
                <w:rFonts w:hint="cs"/>
                <w:sz w:val="28"/>
                <w:szCs w:val="28"/>
              </w:rPr>
            </w:pPr>
            <w:r>
              <w:rPr>
                <w:rFonts w:hint="cs"/>
                <w:sz w:val="28"/>
                <w:szCs w:val="28"/>
                <w:rtl/>
              </w:rPr>
              <w:t>8.4</w:t>
            </w:r>
          </w:p>
        </w:tc>
        <w:tc>
          <w:tcPr>
            <w:tcW w:w="672" w:type="dxa"/>
          </w:tcPr>
          <w:p w:rsidR="00CB381B" w:rsidRDefault="00CB381B">
            <w:pPr>
              <w:spacing w:before="0" w:after="20" w:line="360" w:lineRule="exact"/>
              <w:jc w:val="center"/>
              <w:rPr>
                <w:rFonts w:hint="cs"/>
                <w:sz w:val="28"/>
                <w:szCs w:val="28"/>
              </w:rPr>
            </w:pPr>
            <w:r>
              <w:rPr>
                <w:rFonts w:hint="cs"/>
                <w:sz w:val="28"/>
                <w:szCs w:val="28"/>
                <w:rtl/>
              </w:rPr>
              <w:t>8.4</w:t>
            </w:r>
          </w:p>
        </w:tc>
        <w:tc>
          <w:tcPr>
            <w:tcW w:w="868" w:type="dxa"/>
          </w:tcPr>
          <w:p w:rsidR="00CB381B" w:rsidRDefault="00CB381B">
            <w:pPr>
              <w:spacing w:before="0" w:after="20" w:line="360" w:lineRule="exact"/>
              <w:jc w:val="center"/>
              <w:rPr>
                <w:rFonts w:hint="cs"/>
                <w:sz w:val="28"/>
                <w:szCs w:val="28"/>
              </w:rPr>
            </w:pPr>
            <w:r>
              <w:rPr>
                <w:rFonts w:hint="cs"/>
                <w:sz w:val="28"/>
                <w:szCs w:val="28"/>
                <w:rtl/>
              </w:rPr>
              <w:t>0.2</w:t>
            </w:r>
          </w:p>
        </w:tc>
        <w:tc>
          <w:tcPr>
            <w:tcW w:w="682" w:type="dxa"/>
          </w:tcPr>
          <w:p w:rsidR="00CB381B" w:rsidRDefault="00CB381B">
            <w:pPr>
              <w:spacing w:before="0" w:after="20" w:line="360" w:lineRule="exact"/>
              <w:jc w:val="center"/>
              <w:rPr>
                <w:rFonts w:hint="cs"/>
                <w:sz w:val="28"/>
                <w:szCs w:val="28"/>
              </w:rPr>
            </w:pPr>
            <w:r>
              <w:rPr>
                <w:rFonts w:hint="cs"/>
                <w:sz w:val="28"/>
                <w:szCs w:val="28"/>
                <w:rtl/>
              </w:rPr>
              <w:t>2.2</w:t>
            </w:r>
          </w:p>
        </w:tc>
      </w:tr>
    </w:tbl>
    <w:p w:rsidR="00000000" w:rsidRDefault="00CB381B">
      <w:pPr>
        <w:spacing w:before="180" w:after="180" w:line="360" w:lineRule="exact"/>
        <w:jc w:val="center"/>
        <w:rPr>
          <w:rFonts w:hint="cs"/>
          <w:b/>
          <w:bCs/>
          <w:rtl/>
        </w:rPr>
      </w:pPr>
      <w:r>
        <w:rPr>
          <w:rFonts w:hint="cs"/>
          <w:b/>
          <w:bCs/>
          <w:rtl/>
        </w:rPr>
        <w:t>الجدول 2</w:t>
      </w:r>
    </w:p>
    <w:p w:rsidR="00000000" w:rsidRDefault="00CB381B">
      <w:pPr>
        <w:spacing w:before="0" w:line="360" w:lineRule="exact"/>
        <w:ind w:left="1254" w:right="1440"/>
        <w:jc w:val="both"/>
        <w:rPr>
          <w:rFonts w:hint="cs"/>
          <w:b/>
          <w:bCs/>
          <w:rtl/>
        </w:rPr>
      </w:pPr>
      <w:r>
        <w:rPr>
          <w:rFonts w:hint="cs"/>
          <w:b/>
          <w:bCs/>
          <w:rtl/>
        </w:rPr>
        <w:t xml:space="preserve">المبالغ المنفقة من قبل </w:t>
      </w:r>
      <w:proofErr w:type="spellStart"/>
      <w:r>
        <w:rPr>
          <w:rFonts w:hint="cs"/>
          <w:b/>
          <w:bCs/>
          <w:rtl/>
        </w:rPr>
        <w:t>اليونيسيف</w:t>
      </w:r>
      <w:proofErr w:type="spellEnd"/>
      <w:r>
        <w:rPr>
          <w:rFonts w:hint="cs"/>
          <w:b/>
          <w:bCs/>
          <w:rtl/>
        </w:rPr>
        <w:t xml:space="preserve"> لتنفيذ برامج للطفولة استهدفت الوفاء بتعهدات السلطنة في المواثيق الدولية والعربية والخليجية للبرامج المعنية</w:t>
      </w:r>
      <w:r>
        <w:rPr>
          <w:b/>
          <w:bCs/>
          <w:rtl/>
        </w:rPr>
        <w:br/>
      </w:r>
      <w:r>
        <w:rPr>
          <w:rFonts w:hint="cs"/>
          <w:b/>
          <w:bCs/>
          <w:rtl/>
        </w:rPr>
        <w:t xml:space="preserve">                            بالطفولة (2001-2003)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1819"/>
        <w:gridCol w:w="1960"/>
        <w:gridCol w:w="1752"/>
        <w:gridCol w:w="1548"/>
      </w:tblGrid>
      <w:tr w:rsidR="00CB381B" w:rsidTr="00CB381B">
        <w:tblPrEx>
          <w:tblCellMar>
            <w:top w:w="0" w:type="dxa"/>
            <w:bottom w:w="0" w:type="dxa"/>
          </w:tblCellMar>
        </w:tblPrEx>
        <w:trPr>
          <w:cantSplit/>
        </w:trPr>
        <w:tc>
          <w:tcPr>
            <w:tcW w:w="2491" w:type="dxa"/>
            <w:vMerge w:val="restart"/>
            <w:vAlign w:val="bottom"/>
          </w:tcPr>
          <w:p w:rsidR="00CB381B" w:rsidRDefault="00CB381B">
            <w:pPr>
              <w:spacing w:before="0" w:after="40" w:line="360" w:lineRule="exact"/>
              <w:jc w:val="center"/>
              <w:rPr>
                <w:rFonts w:hint="cs"/>
              </w:rPr>
            </w:pPr>
            <w:r>
              <w:rPr>
                <w:rFonts w:hint="cs"/>
                <w:rtl/>
              </w:rPr>
              <w:t>الوزارات</w:t>
            </w:r>
          </w:p>
        </w:tc>
        <w:tc>
          <w:tcPr>
            <w:tcW w:w="7079" w:type="dxa"/>
            <w:gridSpan w:val="4"/>
            <w:vAlign w:val="bottom"/>
          </w:tcPr>
          <w:p w:rsidR="00CB381B" w:rsidRDefault="00CB381B">
            <w:pPr>
              <w:spacing w:before="0" w:after="40" w:line="360" w:lineRule="exact"/>
              <w:jc w:val="center"/>
              <w:rPr>
                <w:rFonts w:hint="cs"/>
              </w:rPr>
            </w:pPr>
            <w:r>
              <w:rPr>
                <w:rFonts w:hint="cs"/>
                <w:rtl/>
              </w:rPr>
              <w:t>المبالغ المنفقة (بالدولار الأمريكي) 2001-2003</w:t>
            </w:r>
          </w:p>
        </w:tc>
      </w:tr>
      <w:tr w:rsidR="00CB381B" w:rsidTr="00CB381B">
        <w:tblPrEx>
          <w:tblCellMar>
            <w:top w:w="0" w:type="dxa"/>
            <w:bottom w:w="0" w:type="dxa"/>
          </w:tblCellMar>
        </w:tblPrEx>
        <w:trPr>
          <w:cantSplit/>
        </w:trPr>
        <w:tc>
          <w:tcPr>
            <w:tcW w:w="2491" w:type="dxa"/>
            <w:vMerge/>
            <w:tcBorders>
              <w:bottom w:val="single" w:sz="4" w:space="0" w:color="auto"/>
            </w:tcBorders>
            <w:vAlign w:val="bottom"/>
          </w:tcPr>
          <w:p w:rsidR="00CB381B" w:rsidRDefault="00CB381B">
            <w:pPr>
              <w:spacing w:before="0" w:after="40" w:line="360" w:lineRule="exact"/>
              <w:jc w:val="center"/>
              <w:rPr>
                <w:rFonts w:hint="cs"/>
              </w:rPr>
            </w:pPr>
          </w:p>
        </w:tc>
        <w:tc>
          <w:tcPr>
            <w:tcW w:w="1819" w:type="dxa"/>
            <w:tcBorders>
              <w:bottom w:val="single" w:sz="4" w:space="0" w:color="auto"/>
            </w:tcBorders>
            <w:vAlign w:val="bottom"/>
          </w:tcPr>
          <w:p w:rsidR="00CB381B" w:rsidRDefault="00CB381B">
            <w:pPr>
              <w:spacing w:before="0" w:after="40" w:line="360" w:lineRule="exact"/>
              <w:jc w:val="center"/>
              <w:rPr>
                <w:rFonts w:hint="cs"/>
              </w:rPr>
            </w:pPr>
            <w:r>
              <w:rPr>
                <w:rFonts w:hint="cs"/>
                <w:rtl/>
              </w:rPr>
              <w:t>2001</w:t>
            </w:r>
          </w:p>
        </w:tc>
        <w:tc>
          <w:tcPr>
            <w:tcW w:w="1960" w:type="dxa"/>
            <w:tcBorders>
              <w:bottom w:val="single" w:sz="4" w:space="0" w:color="auto"/>
            </w:tcBorders>
            <w:vAlign w:val="bottom"/>
          </w:tcPr>
          <w:p w:rsidR="00CB381B" w:rsidRDefault="00CB381B">
            <w:pPr>
              <w:spacing w:before="0" w:after="40" w:line="360" w:lineRule="exact"/>
              <w:jc w:val="center"/>
              <w:rPr>
                <w:rFonts w:hint="cs"/>
              </w:rPr>
            </w:pPr>
            <w:r>
              <w:rPr>
                <w:rFonts w:hint="cs"/>
                <w:rtl/>
              </w:rPr>
              <w:t>2002</w:t>
            </w:r>
          </w:p>
        </w:tc>
        <w:tc>
          <w:tcPr>
            <w:tcW w:w="1752" w:type="dxa"/>
            <w:tcBorders>
              <w:bottom w:val="single" w:sz="4" w:space="0" w:color="auto"/>
            </w:tcBorders>
            <w:vAlign w:val="bottom"/>
          </w:tcPr>
          <w:p w:rsidR="00CB381B" w:rsidRDefault="00CB381B">
            <w:pPr>
              <w:spacing w:before="0" w:after="40" w:line="360" w:lineRule="exact"/>
              <w:jc w:val="center"/>
              <w:rPr>
                <w:rFonts w:hint="cs"/>
              </w:rPr>
            </w:pPr>
            <w:r>
              <w:rPr>
                <w:rFonts w:hint="cs"/>
                <w:rtl/>
              </w:rPr>
              <w:t>2003</w:t>
            </w:r>
          </w:p>
        </w:tc>
        <w:tc>
          <w:tcPr>
            <w:tcW w:w="1548" w:type="dxa"/>
            <w:tcBorders>
              <w:bottom w:val="single" w:sz="4" w:space="0" w:color="auto"/>
            </w:tcBorders>
            <w:vAlign w:val="bottom"/>
          </w:tcPr>
          <w:p w:rsidR="00CB381B" w:rsidRDefault="00CB381B">
            <w:pPr>
              <w:spacing w:before="0" w:after="40" w:line="360" w:lineRule="exact"/>
              <w:jc w:val="center"/>
              <w:rPr>
                <w:rFonts w:hint="cs"/>
              </w:rPr>
            </w:pPr>
            <w:r>
              <w:rPr>
                <w:rFonts w:hint="cs"/>
                <w:rtl/>
              </w:rPr>
              <w:t>المجموع</w:t>
            </w:r>
          </w:p>
        </w:tc>
      </w:tr>
      <w:tr w:rsidR="00CB381B" w:rsidTr="00CB381B">
        <w:tblPrEx>
          <w:tblCellMar>
            <w:top w:w="0" w:type="dxa"/>
            <w:bottom w:w="0" w:type="dxa"/>
          </w:tblCellMar>
        </w:tblPrEx>
        <w:tc>
          <w:tcPr>
            <w:tcW w:w="2491" w:type="dxa"/>
            <w:tcBorders>
              <w:bottom w:val="nil"/>
            </w:tcBorders>
          </w:tcPr>
          <w:p w:rsidR="00CB381B" w:rsidRDefault="00CB381B">
            <w:pPr>
              <w:spacing w:before="0" w:after="40" w:line="360" w:lineRule="exact"/>
              <w:jc w:val="both"/>
              <w:rPr>
                <w:rFonts w:hint="cs"/>
              </w:rPr>
            </w:pPr>
            <w:r>
              <w:rPr>
                <w:rFonts w:hint="cs"/>
                <w:rtl/>
              </w:rPr>
              <w:t>وزارة التنمية الاجتماعية</w:t>
            </w:r>
          </w:p>
        </w:tc>
        <w:tc>
          <w:tcPr>
            <w:tcW w:w="1819" w:type="dxa"/>
            <w:tcBorders>
              <w:bottom w:val="nil"/>
            </w:tcBorders>
          </w:tcPr>
          <w:p w:rsidR="00CB381B" w:rsidRDefault="00CB381B">
            <w:pPr>
              <w:tabs>
                <w:tab w:val="decimal" w:pos="494"/>
              </w:tabs>
              <w:spacing w:before="0" w:after="40" w:line="360" w:lineRule="exact"/>
              <w:jc w:val="both"/>
              <w:rPr>
                <w:rFonts w:hint="cs"/>
              </w:rPr>
            </w:pPr>
            <w:r>
              <w:rPr>
                <w:rFonts w:hint="cs"/>
                <w:rtl/>
              </w:rPr>
              <w:t>734.09 141</w:t>
            </w:r>
          </w:p>
        </w:tc>
        <w:tc>
          <w:tcPr>
            <w:tcW w:w="1960" w:type="dxa"/>
            <w:tcBorders>
              <w:bottom w:val="nil"/>
            </w:tcBorders>
          </w:tcPr>
          <w:p w:rsidR="00CB381B" w:rsidRDefault="00CB381B">
            <w:pPr>
              <w:tabs>
                <w:tab w:val="decimal" w:pos="486"/>
              </w:tabs>
              <w:spacing w:before="0" w:after="40" w:line="360" w:lineRule="exact"/>
              <w:jc w:val="both"/>
              <w:rPr>
                <w:rFonts w:hint="cs"/>
              </w:rPr>
            </w:pPr>
            <w:r>
              <w:rPr>
                <w:rFonts w:hint="cs"/>
                <w:rtl/>
              </w:rPr>
              <w:t>415 144</w:t>
            </w:r>
          </w:p>
        </w:tc>
        <w:tc>
          <w:tcPr>
            <w:tcW w:w="1752" w:type="dxa"/>
            <w:tcBorders>
              <w:bottom w:val="nil"/>
            </w:tcBorders>
          </w:tcPr>
          <w:p w:rsidR="00CB381B" w:rsidRDefault="00CB381B">
            <w:pPr>
              <w:tabs>
                <w:tab w:val="decimal" w:pos="480"/>
              </w:tabs>
              <w:spacing w:before="0" w:after="40" w:line="360" w:lineRule="exact"/>
              <w:jc w:val="both"/>
              <w:rPr>
                <w:rFonts w:hint="cs"/>
              </w:rPr>
            </w:pPr>
            <w:r>
              <w:rPr>
                <w:rFonts w:hint="cs"/>
                <w:rtl/>
              </w:rPr>
              <w:t>501.03 222</w:t>
            </w:r>
          </w:p>
        </w:tc>
        <w:tc>
          <w:tcPr>
            <w:tcW w:w="1548" w:type="dxa"/>
            <w:tcBorders>
              <w:bottom w:val="nil"/>
            </w:tcBorders>
          </w:tcPr>
          <w:p w:rsidR="00CB381B" w:rsidRDefault="00CB381B">
            <w:pPr>
              <w:tabs>
                <w:tab w:val="decimal" w:pos="380"/>
              </w:tabs>
              <w:spacing w:before="0" w:after="40" w:line="360" w:lineRule="exact"/>
              <w:jc w:val="both"/>
              <w:rPr>
                <w:rFonts w:hint="cs"/>
              </w:rPr>
            </w:pPr>
            <w:r>
              <w:rPr>
                <w:rFonts w:hint="cs"/>
                <w:rtl/>
              </w:rPr>
              <w:t>650.12 508</w:t>
            </w:r>
          </w:p>
        </w:tc>
      </w:tr>
      <w:tr w:rsidR="00CB381B" w:rsidTr="00CB381B">
        <w:tblPrEx>
          <w:tblCellMar>
            <w:top w:w="0" w:type="dxa"/>
            <w:bottom w:w="0" w:type="dxa"/>
          </w:tblCellMar>
        </w:tblPrEx>
        <w:tc>
          <w:tcPr>
            <w:tcW w:w="2491" w:type="dxa"/>
            <w:tcBorders>
              <w:top w:val="nil"/>
              <w:bottom w:val="nil"/>
            </w:tcBorders>
          </w:tcPr>
          <w:p w:rsidR="00CB381B" w:rsidRDefault="00CB381B">
            <w:pPr>
              <w:spacing w:before="0" w:after="40" w:line="360" w:lineRule="exact"/>
              <w:jc w:val="both"/>
              <w:rPr>
                <w:rFonts w:hint="cs"/>
              </w:rPr>
            </w:pPr>
            <w:r>
              <w:rPr>
                <w:rFonts w:hint="cs"/>
                <w:rtl/>
              </w:rPr>
              <w:t>وزارة الصحة</w:t>
            </w:r>
          </w:p>
        </w:tc>
        <w:tc>
          <w:tcPr>
            <w:tcW w:w="1819" w:type="dxa"/>
            <w:tcBorders>
              <w:top w:val="nil"/>
              <w:bottom w:val="nil"/>
            </w:tcBorders>
          </w:tcPr>
          <w:p w:rsidR="00CB381B" w:rsidRDefault="00CB381B">
            <w:pPr>
              <w:tabs>
                <w:tab w:val="decimal" w:pos="494"/>
              </w:tabs>
              <w:spacing w:before="0" w:after="40" w:line="360" w:lineRule="exact"/>
              <w:jc w:val="both"/>
              <w:rPr>
                <w:rFonts w:hint="cs"/>
              </w:rPr>
            </w:pPr>
            <w:r>
              <w:rPr>
                <w:rFonts w:hint="cs"/>
                <w:rtl/>
              </w:rPr>
              <w:t>300.52 241</w:t>
            </w:r>
          </w:p>
        </w:tc>
        <w:tc>
          <w:tcPr>
            <w:tcW w:w="1960" w:type="dxa"/>
            <w:tcBorders>
              <w:top w:val="nil"/>
              <w:bottom w:val="nil"/>
            </w:tcBorders>
          </w:tcPr>
          <w:p w:rsidR="00CB381B" w:rsidRDefault="00CB381B">
            <w:pPr>
              <w:tabs>
                <w:tab w:val="decimal" w:pos="486"/>
              </w:tabs>
              <w:spacing w:before="0" w:after="40" w:line="360" w:lineRule="exact"/>
              <w:jc w:val="both"/>
              <w:rPr>
                <w:rFonts w:hint="cs"/>
              </w:rPr>
            </w:pPr>
            <w:r>
              <w:rPr>
                <w:rFonts w:hint="cs"/>
                <w:rtl/>
              </w:rPr>
              <w:t>446.58 242</w:t>
            </w:r>
          </w:p>
        </w:tc>
        <w:tc>
          <w:tcPr>
            <w:tcW w:w="1752" w:type="dxa"/>
            <w:tcBorders>
              <w:top w:val="nil"/>
              <w:bottom w:val="nil"/>
            </w:tcBorders>
          </w:tcPr>
          <w:p w:rsidR="00CB381B" w:rsidRDefault="00CB381B">
            <w:pPr>
              <w:tabs>
                <w:tab w:val="decimal" w:pos="480"/>
              </w:tabs>
              <w:spacing w:before="0" w:after="40" w:line="360" w:lineRule="exact"/>
              <w:jc w:val="both"/>
              <w:rPr>
                <w:rFonts w:hint="cs"/>
              </w:rPr>
            </w:pPr>
            <w:r>
              <w:rPr>
                <w:rFonts w:hint="cs"/>
                <w:rtl/>
              </w:rPr>
              <w:t>888.48 238</w:t>
            </w:r>
          </w:p>
        </w:tc>
        <w:tc>
          <w:tcPr>
            <w:tcW w:w="1548" w:type="dxa"/>
            <w:tcBorders>
              <w:top w:val="nil"/>
              <w:bottom w:val="nil"/>
            </w:tcBorders>
          </w:tcPr>
          <w:p w:rsidR="00CB381B" w:rsidRDefault="00CB381B">
            <w:pPr>
              <w:tabs>
                <w:tab w:val="decimal" w:pos="380"/>
              </w:tabs>
              <w:spacing w:before="0" w:after="40" w:line="360" w:lineRule="exact"/>
              <w:jc w:val="both"/>
              <w:rPr>
                <w:rFonts w:hint="cs"/>
              </w:rPr>
            </w:pPr>
            <w:r>
              <w:rPr>
                <w:rFonts w:hint="cs"/>
                <w:rtl/>
              </w:rPr>
              <w:t>635.58 722</w:t>
            </w:r>
          </w:p>
        </w:tc>
      </w:tr>
      <w:tr w:rsidR="00CB381B" w:rsidTr="00CB381B">
        <w:tblPrEx>
          <w:tblCellMar>
            <w:top w:w="0" w:type="dxa"/>
            <w:bottom w:w="0" w:type="dxa"/>
          </w:tblCellMar>
        </w:tblPrEx>
        <w:tc>
          <w:tcPr>
            <w:tcW w:w="2491" w:type="dxa"/>
            <w:tcBorders>
              <w:top w:val="nil"/>
            </w:tcBorders>
          </w:tcPr>
          <w:p w:rsidR="00CB381B" w:rsidRDefault="00CB381B">
            <w:pPr>
              <w:spacing w:before="0" w:after="40" w:line="360" w:lineRule="exact"/>
              <w:jc w:val="both"/>
              <w:rPr>
                <w:rFonts w:hint="cs"/>
                <w:rtl/>
              </w:rPr>
            </w:pPr>
            <w:r>
              <w:rPr>
                <w:rFonts w:hint="cs"/>
                <w:rtl/>
              </w:rPr>
              <w:t>وزارة التربية والتعليم</w:t>
            </w:r>
          </w:p>
        </w:tc>
        <w:tc>
          <w:tcPr>
            <w:tcW w:w="1819" w:type="dxa"/>
            <w:tcBorders>
              <w:top w:val="nil"/>
            </w:tcBorders>
          </w:tcPr>
          <w:p w:rsidR="00CB381B" w:rsidRDefault="00CB381B">
            <w:pPr>
              <w:tabs>
                <w:tab w:val="decimal" w:pos="494"/>
              </w:tabs>
              <w:spacing w:before="0" w:after="40" w:line="360" w:lineRule="exact"/>
              <w:jc w:val="both"/>
              <w:rPr>
                <w:rFonts w:hint="cs"/>
                <w:rtl/>
              </w:rPr>
            </w:pPr>
            <w:r>
              <w:rPr>
                <w:rFonts w:hint="cs"/>
                <w:rtl/>
              </w:rPr>
              <w:t>819.44 46</w:t>
            </w:r>
          </w:p>
        </w:tc>
        <w:tc>
          <w:tcPr>
            <w:tcW w:w="1960" w:type="dxa"/>
            <w:tcBorders>
              <w:top w:val="nil"/>
            </w:tcBorders>
          </w:tcPr>
          <w:p w:rsidR="00CB381B" w:rsidRDefault="00CB381B">
            <w:pPr>
              <w:tabs>
                <w:tab w:val="decimal" w:pos="486"/>
              </w:tabs>
              <w:spacing w:before="0" w:after="40" w:line="360" w:lineRule="exact"/>
              <w:jc w:val="both"/>
              <w:rPr>
                <w:rFonts w:hint="cs"/>
                <w:rtl/>
              </w:rPr>
            </w:pPr>
            <w:r>
              <w:rPr>
                <w:rFonts w:hint="cs"/>
                <w:rtl/>
              </w:rPr>
              <w:t>720 79</w:t>
            </w:r>
          </w:p>
        </w:tc>
        <w:tc>
          <w:tcPr>
            <w:tcW w:w="1752" w:type="dxa"/>
            <w:tcBorders>
              <w:top w:val="nil"/>
            </w:tcBorders>
          </w:tcPr>
          <w:p w:rsidR="00CB381B" w:rsidRDefault="00CB381B">
            <w:pPr>
              <w:tabs>
                <w:tab w:val="decimal" w:pos="480"/>
              </w:tabs>
              <w:spacing w:before="0" w:after="40" w:line="360" w:lineRule="exact"/>
              <w:jc w:val="both"/>
              <w:rPr>
                <w:rFonts w:hint="cs"/>
                <w:rtl/>
              </w:rPr>
            </w:pPr>
            <w:r>
              <w:rPr>
                <w:rFonts w:hint="cs"/>
                <w:rtl/>
              </w:rPr>
              <w:t>313.11 70</w:t>
            </w:r>
          </w:p>
        </w:tc>
        <w:tc>
          <w:tcPr>
            <w:tcW w:w="1548" w:type="dxa"/>
            <w:tcBorders>
              <w:top w:val="nil"/>
            </w:tcBorders>
          </w:tcPr>
          <w:p w:rsidR="00CB381B" w:rsidRDefault="00CB381B">
            <w:pPr>
              <w:tabs>
                <w:tab w:val="decimal" w:pos="380"/>
              </w:tabs>
              <w:spacing w:before="0" w:after="40" w:line="360" w:lineRule="exact"/>
              <w:jc w:val="both"/>
              <w:rPr>
                <w:rFonts w:hint="cs"/>
                <w:rtl/>
              </w:rPr>
            </w:pPr>
            <w:r>
              <w:rPr>
                <w:rFonts w:hint="cs"/>
                <w:rtl/>
              </w:rPr>
              <w:t>852.55 196</w:t>
            </w:r>
          </w:p>
        </w:tc>
      </w:tr>
    </w:tbl>
    <w:p w:rsidR="00000000" w:rsidRDefault="00CB381B">
      <w:pPr>
        <w:spacing w:before="180" w:after="180" w:line="360" w:lineRule="exact"/>
        <w:jc w:val="center"/>
        <w:rPr>
          <w:rFonts w:hint="cs"/>
          <w:b/>
          <w:bCs/>
          <w:rtl/>
        </w:rPr>
      </w:pPr>
      <w:r>
        <w:rPr>
          <w:rFonts w:hint="cs"/>
          <w:b/>
          <w:bCs/>
          <w:rtl/>
        </w:rPr>
        <w:t>الجدول 3</w:t>
      </w:r>
    </w:p>
    <w:p w:rsidR="00000000" w:rsidRDefault="00CB381B">
      <w:pPr>
        <w:spacing w:before="0" w:line="360" w:lineRule="exact"/>
        <w:jc w:val="center"/>
        <w:rPr>
          <w:rFonts w:hint="cs"/>
          <w:b/>
          <w:bCs/>
          <w:rtl/>
        </w:rPr>
      </w:pPr>
      <w:r>
        <w:rPr>
          <w:rFonts w:hint="cs"/>
          <w:b/>
          <w:bCs/>
          <w:rtl/>
        </w:rPr>
        <w:t>أركان الطفل بجم</w:t>
      </w:r>
      <w:r>
        <w:rPr>
          <w:rFonts w:hint="cs"/>
          <w:b/>
          <w:bCs/>
          <w:rtl/>
        </w:rPr>
        <w:t xml:space="preserve">عيات المرأة </w:t>
      </w:r>
      <w:proofErr w:type="spellStart"/>
      <w:r>
        <w:rPr>
          <w:rFonts w:hint="cs"/>
          <w:b/>
          <w:bCs/>
          <w:rtl/>
        </w:rPr>
        <w:t>العمانية</w:t>
      </w:r>
      <w:proofErr w:type="spellEnd"/>
      <w:r>
        <w:rPr>
          <w:rFonts w:hint="cs"/>
          <w:b/>
          <w:bCs/>
          <w:rtl/>
        </w:rPr>
        <w:t xml:space="preserve"> بمختلف مناطق السلطنة</w:t>
      </w:r>
      <w:r>
        <w:rPr>
          <w:b/>
          <w:bCs/>
          <w:rtl/>
        </w:rPr>
        <w:br/>
      </w:r>
      <w:r>
        <w:rPr>
          <w:rFonts w:hint="cs"/>
          <w:b/>
          <w:bCs/>
          <w:rtl/>
        </w:rPr>
        <w:t>وأعداد الأطفال (2001-2004)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6"/>
        <w:gridCol w:w="736"/>
        <w:gridCol w:w="736"/>
        <w:gridCol w:w="736"/>
        <w:gridCol w:w="736"/>
        <w:gridCol w:w="736"/>
        <w:gridCol w:w="736"/>
        <w:gridCol w:w="736"/>
        <w:gridCol w:w="736"/>
        <w:gridCol w:w="736"/>
        <w:gridCol w:w="736"/>
        <w:gridCol w:w="737"/>
        <w:gridCol w:w="737"/>
      </w:tblGrid>
      <w:tr w:rsidR="00CB381B" w:rsidTr="00CB381B">
        <w:tblPrEx>
          <w:tblCellMar>
            <w:top w:w="0" w:type="dxa"/>
            <w:bottom w:w="0" w:type="dxa"/>
          </w:tblCellMar>
        </w:tblPrEx>
        <w:trPr>
          <w:cantSplit/>
        </w:trPr>
        <w:tc>
          <w:tcPr>
            <w:tcW w:w="736" w:type="dxa"/>
            <w:vAlign w:val="bottom"/>
          </w:tcPr>
          <w:p w:rsidR="00CB381B" w:rsidRDefault="00CB381B">
            <w:pPr>
              <w:spacing w:before="0" w:after="20" w:line="280" w:lineRule="exact"/>
              <w:jc w:val="center"/>
              <w:rPr>
                <w:szCs w:val="20"/>
              </w:rPr>
            </w:pPr>
            <w:r>
              <w:rPr>
                <w:rFonts w:hint="cs"/>
                <w:sz w:val="20"/>
                <w:szCs w:val="20"/>
                <w:rtl/>
              </w:rPr>
              <w:t>العــام الدراسي</w:t>
            </w:r>
          </w:p>
        </w:tc>
        <w:tc>
          <w:tcPr>
            <w:tcW w:w="2208" w:type="dxa"/>
            <w:gridSpan w:val="3"/>
            <w:vAlign w:val="bottom"/>
          </w:tcPr>
          <w:p w:rsidR="00CB381B" w:rsidRDefault="00CB381B">
            <w:pPr>
              <w:spacing w:before="0" w:after="20" w:line="280" w:lineRule="exact"/>
              <w:jc w:val="center"/>
              <w:rPr>
                <w:rFonts w:hint="cs"/>
                <w:szCs w:val="20"/>
              </w:rPr>
            </w:pPr>
            <w:r>
              <w:rPr>
                <w:rFonts w:hint="cs"/>
                <w:szCs w:val="20"/>
                <w:rtl/>
              </w:rPr>
              <w:t>2001</w:t>
            </w:r>
          </w:p>
        </w:tc>
        <w:tc>
          <w:tcPr>
            <w:tcW w:w="2208" w:type="dxa"/>
            <w:gridSpan w:val="3"/>
            <w:vAlign w:val="bottom"/>
          </w:tcPr>
          <w:p w:rsidR="00CB381B" w:rsidRDefault="00CB381B">
            <w:pPr>
              <w:spacing w:before="0" w:after="20" w:line="280" w:lineRule="exact"/>
              <w:jc w:val="center"/>
              <w:rPr>
                <w:rFonts w:hint="cs"/>
                <w:szCs w:val="20"/>
              </w:rPr>
            </w:pPr>
            <w:r>
              <w:rPr>
                <w:rFonts w:hint="cs"/>
                <w:szCs w:val="20"/>
                <w:rtl/>
              </w:rPr>
              <w:t>2002</w:t>
            </w:r>
          </w:p>
        </w:tc>
        <w:tc>
          <w:tcPr>
            <w:tcW w:w="2208" w:type="dxa"/>
            <w:gridSpan w:val="3"/>
            <w:vAlign w:val="bottom"/>
          </w:tcPr>
          <w:p w:rsidR="00CB381B" w:rsidRDefault="00CB381B">
            <w:pPr>
              <w:spacing w:before="0" w:after="20" w:line="280" w:lineRule="exact"/>
              <w:jc w:val="center"/>
              <w:rPr>
                <w:rFonts w:hint="cs"/>
                <w:szCs w:val="20"/>
              </w:rPr>
            </w:pPr>
            <w:r>
              <w:rPr>
                <w:rFonts w:hint="cs"/>
                <w:szCs w:val="20"/>
                <w:rtl/>
              </w:rPr>
              <w:t>2003</w:t>
            </w:r>
          </w:p>
        </w:tc>
        <w:tc>
          <w:tcPr>
            <w:tcW w:w="2210" w:type="dxa"/>
            <w:gridSpan w:val="3"/>
            <w:vAlign w:val="bottom"/>
          </w:tcPr>
          <w:p w:rsidR="00CB381B" w:rsidRDefault="00CB381B">
            <w:pPr>
              <w:spacing w:before="0" w:after="20" w:line="280" w:lineRule="exact"/>
              <w:jc w:val="center"/>
              <w:rPr>
                <w:rFonts w:hint="cs"/>
                <w:szCs w:val="20"/>
              </w:rPr>
            </w:pPr>
            <w:r>
              <w:rPr>
                <w:rFonts w:hint="cs"/>
                <w:szCs w:val="20"/>
                <w:rtl/>
              </w:rPr>
              <w:t>2004</w:t>
            </w:r>
          </w:p>
        </w:tc>
      </w:tr>
      <w:tr w:rsidR="00CB381B" w:rsidTr="00CB381B">
        <w:tblPrEx>
          <w:tblCellMar>
            <w:top w:w="0" w:type="dxa"/>
            <w:bottom w:w="0" w:type="dxa"/>
          </w:tblCellMar>
        </w:tblPrEx>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المحافظة/ المنطقة</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عــدد الأركان</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ذكور</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إناث</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عــدد الأركان</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ذكور</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إناث</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عــدد الأركان</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ذكور</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إناث</w:t>
            </w:r>
          </w:p>
        </w:tc>
        <w:tc>
          <w:tcPr>
            <w:tcW w:w="736"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عــدد الأركان</w:t>
            </w:r>
          </w:p>
        </w:tc>
        <w:tc>
          <w:tcPr>
            <w:tcW w:w="737"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ذكور</w:t>
            </w:r>
          </w:p>
        </w:tc>
        <w:tc>
          <w:tcPr>
            <w:tcW w:w="737" w:type="dxa"/>
            <w:tcBorders>
              <w:bottom w:val="single" w:sz="4" w:space="0" w:color="auto"/>
            </w:tcBorders>
            <w:vAlign w:val="bottom"/>
          </w:tcPr>
          <w:p w:rsidR="00CB381B" w:rsidRDefault="00CB381B">
            <w:pPr>
              <w:spacing w:before="0" w:after="20" w:line="280" w:lineRule="exact"/>
              <w:jc w:val="center"/>
              <w:rPr>
                <w:rFonts w:hint="cs"/>
                <w:sz w:val="20"/>
                <w:szCs w:val="20"/>
              </w:rPr>
            </w:pPr>
            <w:r>
              <w:rPr>
                <w:rFonts w:hint="cs"/>
                <w:sz w:val="20"/>
                <w:szCs w:val="20"/>
                <w:rtl/>
              </w:rPr>
              <w:t>إناث</w:t>
            </w:r>
          </w:p>
        </w:tc>
      </w:tr>
      <w:tr w:rsidR="00CB381B" w:rsidTr="00CB381B">
        <w:tblPrEx>
          <w:tblCellMar>
            <w:top w:w="0" w:type="dxa"/>
            <w:bottom w:w="0" w:type="dxa"/>
          </w:tblCellMar>
        </w:tblPrEx>
        <w:tc>
          <w:tcPr>
            <w:tcW w:w="736" w:type="dxa"/>
            <w:tcBorders>
              <w:bottom w:val="nil"/>
            </w:tcBorders>
          </w:tcPr>
          <w:p w:rsidR="00CB381B" w:rsidRDefault="00CB381B">
            <w:pPr>
              <w:spacing w:before="0" w:after="0" w:line="280" w:lineRule="exact"/>
              <w:jc w:val="both"/>
              <w:rPr>
                <w:rFonts w:hint="cs"/>
                <w:sz w:val="20"/>
                <w:szCs w:val="20"/>
              </w:rPr>
            </w:pPr>
            <w:r>
              <w:rPr>
                <w:rFonts w:hint="cs"/>
                <w:sz w:val="20"/>
                <w:szCs w:val="20"/>
                <w:rtl/>
              </w:rPr>
              <w:t>مسقط</w:t>
            </w:r>
          </w:p>
        </w:tc>
        <w:tc>
          <w:tcPr>
            <w:tcW w:w="736" w:type="dxa"/>
            <w:tcBorders>
              <w:bottom w:val="nil"/>
            </w:tcBorders>
          </w:tcPr>
          <w:p w:rsidR="00CB381B" w:rsidRDefault="00CB381B">
            <w:pPr>
              <w:spacing w:before="0" w:after="0" w:line="280" w:lineRule="exact"/>
              <w:ind w:left="113"/>
              <w:jc w:val="both"/>
              <w:rPr>
                <w:rFonts w:hint="cs"/>
                <w:sz w:val="20"/>
                <w:szCs w:val="20"/>
              </w:rPr>
            </w:pPr>
            <w:r>
              <w:rPr>
                <w:rFonts w:hint="cs"/>
                <w:sz w:val="20"/>
                <w:szCs w:val="20"/>
                <w:rtl/>
              </w:rPr>
              <w:t>1</w:t>
            </w:r>
          </w:p>
        </w:tc>
        <w:tc>
          <w:tcPr>
            <w:tcW w:w="736" w:type="dxa"/>
            <w:tcBorders>
              <w:bottom w:val="nil"/>
            </w:tcBorders>
          </w:tcPr>
          <w:p w:rsidR="00CB381B" w:rsidRDefault="00CB381B">
            <w:pPr>
              <w:spacing w:before="0" w:after="0" w:line="280" w:lineRule="exact"/>
              <w:ind w:left="57"/>
              <w:jc w:val="both"/>
              <w:rPr>
                <w:rFonts w:hint="cs"/>
                <w:sz w:val="20"/>
                <w:szCs w:val="20"/>
              </w:rPr>
            </w:pPr>
            <w:r>
              <w:rPr>
                <w:rFonts w:hint="cs"/>
                <w:sz w:val="20"/>
                <w:szCs w:val="20"/>
                <w:rtl/>
              </w:rPr>
              <w:t>21</w:t>
            </w:r>
          </w:p>
        </w:tc>
        <w:tc>
          <w:tcPr>
            <w:tcW w:w="736" w:type="dxa"/>
            <w:tcBorders>
              <w:bottom w:val="nil"/>
            </w:tcBorders>
          </w:tcPr>
          <w:p w:rsidR="00CB381B" w:rsidRDefault="00CB381B">
            <w:pPr>
              <w:spacing w:before="0" w:after="0" w:line="280" w:lineRule="exact"/>
              <w:ind w:left="57"/>
              <w:jc w:val="both"/>
              <w:rPr>
                <w:rFonts w:hint="cs"/>
                <w:sz w:val="20"/>
                <w:szCs w:val="20"/>
              </w:rPr>
            </w:pPr>
            <w:r>
              <w:rPr>
                <w:rFonts w:hint="cs"/>
                <w:sz w:val="20"/>
                <w:szCs w:val="20"/>
                <w:rtl/>
              </w:rPr>
              <w:t>31</w:t>
            </w:r>
          </w:p>
        </w:tc>
        <w:tc>
          <w:tcPr>
            <w:tcW w:w="736" w:type="dxa"/>
            <w:tcBorders>
              <w:bottom w:val="nil"/>
            </w:tcBorders>
          </w:tcPr>
          <w:p w:rsidR="00CB381B" w:rsidRDefault="00CB381B">
            <w:pPr>
              <w:spacing w:before="0" w:after="0" w:line="280" w:lineRule="exact"/>
              <w:ind w:left="113"/>
              <w:jc w:val="both"/>
              <w:rPr>
                <w:rFonts w:hint="cs"/>
                <w:sz w:val="20"/>
                <w:szCs w:val="20"/>
              </w:rPr>
            </w:pPr>
            <w:r>
              <w:rPr>
                <w:rFonts w:hint="cs"/>
                <w:sz w:val="20"/>
                <w:szCs w:val="20"/>
                <w:rtl/>
              </w:rPr>
              <w:t>1</w:t>
            </w:r>
          </w:p>
        </w:tc>
        <w:tc>
          <w:tcPr>
            <w:tcW w:w="736" w:type="dxa"/>
            <w:tcBorders>
              <w:bottom w:val="nil"/>
            </w:tcBorders>
          </w:tcPr>
          <w:p w:rsidR="00CB381B" w:rsidRDefault="00CB381B">
            <w:pPr>
              <w:spacing w:before="0" w:after="0" w:line="280" w:lineRule="exact"/>
              <w:ind w:left="57"/>
              <w:jc w:val="both"/>
              <w:rPr>
                <w:rFonts w:hint="cs"/>
                <w:sz w:val="20"/>
                <w:szCs w:val="20"/>
              </w:rPr>
            </w:pPr>
            <w:r>
              <w:rPr>
                <w:rFonts w:hint="cs"/>
                <w:sz w:val="20"/>
                <w:szCs w:val="20"/>
                <w:rtl/>
              </w:rPr>
              <w:t>21</w:t>
            </w:r>
          </w:p>
        </w:tc>
        <w:tc>
          <w:tcPr>
            <w:tcW w:w="736" w:type="dxa"/>
            <w:tcBorders>
              <w:bottom w:val="nil"/>
            </w:tcBorders>
          </w:tcPr>
          <w:p w:rsidR="00CB381B" w:rsidRDefault="00CB381B">
            <w:pPr>
              <w:spacing w:before="0" w:after="0" w:line="280" w:lineRule="exact"/>
              <w:ind w:left="57"/>
              <w:jc w:val="both"/>
              <w:rPr>
                <w:rFonts w:hint="cs"/>
                <w:sz w:val="20"/>
                <w:szCs w:val="20"/>
              </w:rPr>
            </w:pPr>
            <w:r>
              <w:rPr>
                <w:rFonts w:hint="cs"/>
                <w:sz w:val="20"/>
                <w:szCs w:val="20"/>
                <w:rtl/>
              </w:rPr>
              <w:t>31</w:t>
            </w:r>
          </w:p>
        </w:tc>
        <w:tc>
          <w:tcPr>
            <w:tcW w:w="736" w:type="dxa"/>
            <w:tcBorders>
              <w:bottom w:val="nil"/>
            </w:tcBorders>
          </w:tcPr>
          <w:p w:rsidR="00CB381B" w:rsidRDefault="00CB381B">
            <w:pPr>
              <w:spacing w:before="0" w:after="0" w:line="280" w:lineRule="exact"/>
              <w:ind w:left="113"/>
              <w:jc w:val="both"/>
              <w:rPr>
                <w:rFonts w:hint="cs"/>
                <w:sz w:val="20"/>
                <w:szCs w:val="20"/>
              </w:rPr>
            </w:pPr>
            <w:r>
              <w:rPr>
                <w:rFonts w:hint="cs"/>
                <w:sz w:val="20"/>
                <w:szCs w:val="20"/>
                <w:rtl/>
              </w:rPr>
              <w:t>1</w:t>
            </w:r>
          </w:p>
        </w:tc>
        <w:tc>
          <w:tcPr>
            <w:tcW w:w="736" w:type="dxa"/>
            <w:tcBorders>
              <w:bottom w:val="nil"/>
            </w:tcBorders>
          </w:tcPr>
          <w:p w:rsidR="00CB381B" w:rsidRDefault="00CB381B">
            <w:pPr>
              <w:spacing w:before="0" w:after="0" w:line="280" w:lineRule="exact"/>
              <w:ind w:left="57"/>
              <w:jc w:val="both"/>
              <w:rPr>
                <w:rFonts w:hint="cs"/>
                <w:sz w:val="20"/>
                <w:szCs w:val="20"/>
              </w:rPr>
            </w:pPr>
            <w:r>
              <w:rPr>
                <w:rFonts w:hint="cs"/>
                <w:sz w:val="20"/>
                <w:szCs w:val="20"/>
                <w:rtl/>
              </w:rPr>
              <w:t>157</w:t>
            </w:r>
          </w:p>
        </w:tc>
        <w:tc>
          <w:tcPr>
            <w:tcW w:w="736" w:type="dxa"/>
            <w:tcBorders>
              <w:bottom w:val="nil"/>
            </w:tcBorders>
          </w:tcPr>
          <w:p w:rsidR="00CB381B" w:rsidRDefault="00CB381B">
            <w:pPr>
              <w:spacing w:before="0" w:after="0" w:line="280" w:lineRule="exact"/>
              <w:ind w:left="57"/>
              <w:jc w:val="both"/>
              <w:rPr>
                <w:rFonts w:hint="cs"/>
                <w:sz w:val="20"/>
                <w:szCs w:val="20"/>
              </w:rPr>
            </w:pPr>
            <w:r>
              <w:rPr>
                <w:rFonts w:hint="cs"/>
                <w:sz w:val="20"/>
                <w:szCs w:val="20"/>
                <w:rtl/>
              </w:rPr>
              <w:t>157</w:t>
            </w:r>
          </w:p>
        </w:tc>
        <w:tc>
          <w:tcPr>
            <w:tcW w:w="736" w:type="dxa"/>
            <w:tcBorders>
              <w:bottom w:val="nil"/>
            </w:tcBorders>
          </w:tcPr>
          <w:p w:rsidR="00CB381B" w:rsidRDefault="00CB381B">
            <w:pPr>
              <w:spacing w:before="0" w:after="0" w:line="280" w:lineRule="exact"/>
              <w:ind w:left="113"/>
              <w:jc w:val="both"/>
              <w:rPr>
                <w:rFonts w:hint="cs"/>
                <w:sz w:val="20"/>
                <w:szCs w:val="20"/>
              </w:rPr>
            </w:pPr>
            <w:r>
              <w:rPr>
                <w:rFonts w:hint="cs"/>
                <w:sz w:val="20"/>
                <w:szCs w:val="20"/>
                <w:rtl/>
              </w:rPr>
              <w:t>صفر</w:t>
            </w:r>
          </w:p>
        </w:tc>
        <w:tc>
          <w:tcPr>
            <w:tcW w:w="737" w:type="dxa"/>
            <w:tcBorders>
              <w:bottom w:val="nil"/>
            </w:tcBorders>
          </w:tcPr>
          <w:p w:rsidR="00CB381B" w:rsidRDefault="00CB381B">
            <w:pPr>
              <w:spacing w:before="0" w:after="0" w:line="280" w:lineRule="exact"/>
              <w:ind w:left="57"/>
              <w:jc w:val="both"/>
              <w:rPr>
                <w:rFonts w:hint="cs"/>
                <w:sz w:val="20"/>
                <w:szCs w:val="20"/>
              </w:rPr>
            </w:pPr>
            <w:r>
              <w:rPr>
                <w:rFonts w:hint="cs"/>
                <w:sz w:val="20"/>
                <w:szCs w:val="20"/>
                <w:rtl/>
              </w:rPr>
              <w:t>صفر</w:t>
            </w:r>
          </w:p>
        </w:tc>
        <w:tc>
          <w:tcPr>
            <w:tcW w:w="737" w:type="dxa"/>
            <w:tcBorders>
              <w:bottom w:val="nil"/>
            </w:tcBorders>
          </w:tcPr>
          <w:p w:rsidR="00CB381B" w:rsidRDefault="00CB381B">
            <w:pPr>
              <w:spacing w:before="0" w:after="0" w:line="280" w:lineRule="exact"/>
              <w:ind w:left="57"/>
              <w:jc w:val="both"/>
              <w:rPr>
                <w:rFonts w:hint="cs"/>
                <w:sz w:val="20"/>
                <w:szCs w:val="20"/>
              </w:rPr>
            </w:pPr>
            <w:r>
              <w:rPr>
                <w:rFonts w:hint="cs"/>
                <w:sz w:val="20"/>
                <w:szCs w:val="20"/>
                <w:rtl/>
              </w:rPr>
              <w:t>صفر</w:t>
            </w:r>
          </w:p>
        </w:tc>
      </w:tr>
      <w:tr w:rsidR="00CB381B" w:rsidTr="00CB381B">
        <w:tblPrEx>
          <w:tblCellMar>
            <w:top w:w="0" w:type="dxa"/>
            <w:bottom w:w="0" w:type="dxa"/>
          </w:tblCellMar>
        </w:tblPrEx>
        <w:tc>
          <w:tcPr>
            <w:tcW w:w="736" w:type="dxa"/>
            <w:tcBorders>
              <w:top w:val="nil"/>
              <w:bottom w:val="nil"/>
            </w:tcBorders>
          </w:tcPr>
          <w:p w:rsidR="00CB381B" w:rsidRDefault="00CB381B">
            <w:pPr>
              <w:spacing w:before="0" w:after="0" w:line="280" w:lineRule="exact"/>
              <w:jc w:val="both"/>
              <w:rPr>
                <w:rFonts w:hint="cs"/>
                <w:sz w:val="20"/>
                <w:szCs w:val="20"/>
                <w:rtl/>
              </w:rPr>
            </w:pPr>
            <w:r>
              <w:rPr>
                <w:rFonts w:hint="cs"/>
                <w:sz w:val="20"/>
                <w:szCs w:val="20"/>
                <w:rtl/>
              </w:rPr>
              <w:t>الداخلية</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3</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097 1</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177</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5</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143</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206</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9</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707</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707</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9</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604</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591</w:t>
            </w:r>
          </w:p>
        </w:tc>
      </w:tr>
      <w:tr w:rsidR="00CB381B" w:rsidTr="00CB381B">
        <w:tblPrEx>
          <w:tblCellMar>
            <w:top w:w="0" w:type="dxa"/>
            <w:bottom w:w="0" w:type="dxa"/>
          </w:tblCellMar>
        </w:tblPrEx>
        <w:tc>
          <w:tcPr>
            <w:tcW w:w="736" w:type="dxa"/>
            <w:tcBorders>
              <w:top w:val="nil"/>
              <w:bottom w:val="nil"/>
            </w:tcBorders>
          </w:tcPr>
          <w:p w:rsidR="00CB381B" w:rsidRDefault="00CB381B">
            <w:pPr>
              <w:spacing w:before="0" w:after="0" w:line="280" w:lineRule="exact"/>
              <w:jc w:val="both"/>
              <w:rPr>
                <w:rFonts w:hint="cs"/>
                <w:sz w:val="20"/>
                <w:szCs w:val="20"/>
                <w:rtl/>
              </w:rPr>
            </w:pPr>
            <w:r>
              <w:rPr>
                <w:rFonts w:hint="cs"/>
                <w:sz w:val="20"/>
                <w:szCs w:val="20"/>
                <w:rtl/>
              </w:rPr>
              <w:t>الظاهرة</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5</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225</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210</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2</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27</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630 5</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4</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349</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412</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10</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273</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259</w:t>
            </w:r>
          </w:p>
        </w:tc>
      </w:tr>
      <w:tr w:rsidR="00CB381B" w:rsidTr="00CB381B">
        <w:tblPrEx>
          <w:tblCellMar>
            <w:top w:w="0" w:type="dxa"/>
            <w:bottom w:w="0" w:type="dxa"/>
          </w:tblCellMar>
        </w:tblPrEx>
        <w:tc>
          <w:tcPr>
            <w:tcW w:w="736" w:type="dxa"/>
            <w:tcBorders>
              <w:top w:val="nil"/>
              <w:bottom w:val="nil"/>
            </w:tcBorders>
          </w:tcPr>
          <w:p w:rsidR="00CB381B" w:rsidRDefault="00CB381B">
            <w:pPr>
              <w:spacing w:before="0" w:after="0" w:line="280" w:lineRule="exact"/>
              <w:jc w:val="both"/>
              <w:rPr>
                <w:rFonts w:hint="cs"/>
                <w:sz w:val="20"/>
                <w:szCs w:val="20"/>
                <w:rtl/>
              </w:rPr>
            </w:pPr>
            <w:r>
              <w:rPr>
                <w:rFonts w:hint="cs"/>
                <w:sz w:val="20"/>
                <w:szCs w:val="20"/>
                <w:rtl/>
              </w:rPr>
              <w:t>الشرقية</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2</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72</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65</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8</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723</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646</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5</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316</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373</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6</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277</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244</w:t>
            </w:r>
          </w:p>
        </w:tc>
      </w:tr>
      <w:tr w:rsidR="00CB381B" w:rsidTr="00CB381B">
        <w:tblPrEx>
          <w:tblCellMar>
            <w:top w:w="0" w:type="dxa"/>
            <w:bottom w:w="0" w:type="dxa"/>
          </w:tblCellMar>
        </w:tblPrEx>
        <w:tc>
          <w:tcPr>
            <w:tcW w:w="736" w:type="dxa"/>
            <w:tcBorders>
              <w:top w:val="nil"/>
              <w:bottom w:val="nil"/>
            </w:tcBorders>
          </w:tcPr>
          <w:p w:rsidR="00CB381B" w:rsidRDefault="00CB381B">
            <w:pPr>
              <w:spacing w:before="0" w:after="0" w:line="280" w:lineRule="exact"/>
              <w:jc w:val="both"/>
              <w:rPr>
                <w:rFonts w:hint="cs"/>
                <w:sz w:val="20"/>
                <w:szCs w:val="20"/>
                <w:rtl/>
              </w:rPr>
            </w:pPr>
            <w:r>
              <w:rPr>
                <w:rFonts w:hint="cs"/>
                <w:sz w:val="20"/>
                <w:szCs w:val="20"/>
                <w:rtl/>
              </w:rPr>
              <w:t>الباطنة</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8</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723</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682</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3</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40</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30</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13</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830</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844</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14</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997</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015 1</w:t>
            </w:r>
          </w:p>
        </w:tc>
      </w:tr>
      <w:tr w:rsidR="00CB381B" w:rsidTr="00CB381B">
        <w:tblPrEx>
          <w:tblCellMar>
            <w:top w:w="0" w:type="dxa"/>
            <w:bottom w:w="0" w:type="dxa"/>
          </w:tblCellMar>
        </w:tblPrEx>
        <w:tc>
          <w:tcPr>
            <w:tcW w:w="736" w:type="dxa"/>
            <w:tcBorders>
              <w:top w:val="nil"/>
              <w:bottom w:val="nil"/>
            </w:tcBorders>
          </w:tcPr>
          <w:p w:rsidR="00CB381B" w:rsidRDefault="00CB381B">
            <w:pPr>
              <w:spacing w:before="0" w:after="0" w:line="280" w:lineRule="exact"/>
              <w:jc w:val="both"/>
              <w:rPr>
                <w:rFonts w:hint="cs"/>
                <w:sz w:val="20"/>
                <w:szCs w:val="20"/>
                <w:rtl/>
              </w:rPr>
            </w:pPr>
            <w:r>
              <w:rPr>
                <w:rFonts w:hint="cs"/>
                <w:sz w:val="20"/>
                <w:szCs w:val="20"/>
                <w:rtl/>
              </w:rPr>
              <w:t>مسندم</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1</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40</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30</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2</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197</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177</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3</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92</w:t>
            </w:r>
          </w:p>
        </w:tc>
        <w:tc>
          <w:tcPr>
            <w:tcW w:w="736"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67</w:t>
            </w:r>
          </w:p>
        </w:tc>
        <w:tc>
          <w:tcPr>
            <w:tcW w:w="736" w:type="dxa"/>
            <w:tcBorders>
              <w:top w:val="nil"/>
              <w:bottom w:val="nil"/>
            </w:tcBorders>
          </w:tcPr>
          <w:p w:rsidR="00CB381B" w:rsidRDefault="00CB381B">
            <w:pPr>
              <w:spacing w:before="0" w:after="0" w:line="280" w:lineRule="exact"/>
              <w:ind w:left="113"/>
              <w:jc w:val="both"/>
              <w:rPr>
                <w:rFonts w:hint="cs"/>
                <w:sz w:val="20"/>
                <w:szCs w:val="20"/>
                <w:rtl/>
              </w:rPr>
            </w:pPr>
            <w:r>
              <w:rPr>
                <w:rFonts w:hint="cs"/>
                <w:sz w:val="20"/>
                <w:szCs w:val="20"/>
                <w:rtl/>
              </w:rPr>
              <w:t>4</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11</w:t>
            </w:r>
            <w:proofErr w:type="spellStart"/>
            <w:r>
              <w:rPr>
                <w:rFonts w:hint="cs"/>
                <w:sz w:val="20"/>
                <w:szCs w:val="20"/>
                <w:rtl/>
              </w:rPr>
              <w:t>8</w:t>
            </w:r>
          </w:p>
        </w:tc>
        <w:tc>
          <w:tcPr>
            <w:tcW w:w="737" w:type="dxa"/>
            <w:tcBorders>
              <w:top w:val="nil"/>
              <w:bottom w:val="nil"/>
            </w:tcBorders>
          </w:tcPr>
          <w:p w:rsidR="00CB381B" w:rsidRDefault="00CB381B">
            <w:pPr>
              <w:spacing w:before="0" w:after="0" w:line="280" w:lineRule="exact"/>
              <w:ind w:left="57"/>
              <w:jc w:val="both"/>
              <w:rPr>
                <w:rFonts w:hint="cs"/>
                <w:sz w:val="20"/>
                <w:szCs w:val="20"/>
                <w:rtl/>
              </w:rPr>
            </w:pPr>
            <w:r>
              <w:rPr>
                <w:rFonts w:hint="cs"/>
                <w:sz w:val="20"/>
                <w:szCs w:val="20"/>
                <w:rtl/>
              </w:rPr>
              <w:t>111</w:t>
            </w:r>
            <w:proofErr w:type="spellEnd"/>
          </w:p>
        </w:tc>
      </w:tr>
      <w:tr w:rsidR="00CB381B" w:rsidTr="00CB381B">
        <w:tblPrEx>
          <w:tblCellMar>
            <w:top w:w="0" w:type="dxa"/>
            <w:bottom w:w="0" w:type="dxa"/>
          </w:tblCellMar>
        </w:tblPrEx>
        <w:tc>
          <w:tcPr>
            <w:tcW w:w="736" w:type="dxa"/>
            <w:tcBorders>
              <w:top w:val="nil"/>
            </w:tcBorders>
          </w:tcPr>
          <w:p w:rsidR="00CB381B" w:rsidRDefault="00CB381B">
            <w:pPr>
              <w:spacing w:before="0" w:after="20" w:line="280" w:lineRule="exact"/>
              <w:jc w:val="both"/>
              <w:rPr>
                <w:rFonts w:hint="cs"/>
                <w:sz w:val="20"/>
                <w:szCs w:val="20"/>
                <w:rtl/>
              </w:rPr>
            </w:pPr>
            <w:r>
              <w:rPr>
                <w:rFonts w:hint="cs"/>
                <w:sz w:val="20"/>
                <w:szCs w:val="20"/>
                <w:rtl/>
              </w:rPr>
              <w:t>ظفار</w:t>
            </w:r>
          </w:p>
        </w:tc>
        <w:tc>
          <w:tcPr>
            <w:tcW w:w="736" w:type="dxa"/>
            <w:tcBorders>
              <w:top w:val="nil"/>
            </w:tcBorders>
          </w:tcPr>
          <w:p w:rsidR="00CB381B" w:rsidRDefault="00CB381B">
            <w:pPr>
              <w:spacing w:before="0" w:after="20" w:line="280" w:lineRule="exact"/>
              <w:ind w:left="113"/>
              <w:jc w:val="both"/>
              <w:rPr>
                <w:rFonts w:hint="cs"/>
                <w:sz w:val="20"/>
                <w:szCs w:val="20"/>
                <w:rtl/>
              </w:rPr>
            </w:pPr>
            <w:r>
              <w:rPr>
                <w:rFonts w:hint="cs"/>
                <w:sz w:val="20"/>
                <w:szCs w:val="20"/>
                <w:rtl/>
              </w:rPr>
              <w:t>صفر</w:t>
            </w:r>
          </w:p>
        </w:tc>
        <w:tc>
          <w:tcPr>
            <w:tcW w:w="736" w:type="dxa"/>
            <w:tcBorders>
              <w:top w:val="nil"/>
            </w:tcBorders>
          </w:tcPr>
          <w:p w:rsidR="00CB381B" w:rsidRDefault="00CB381B">
            <w:pPr>
              <w:spacing w:before="0" w:after="20" w:line="280" w:lineRule="exact"/>
              <w:ind w:left="57"/>
              <w:jc w:val="both"/>
              <w:rPr>
                <w:rFonts w:hint="cs"/>
                <w:sz w:val="20"/>
                <w:szCs w:val="20"/>
                <w:rtl/>
              </w:rPr>
            </w:pPr>
            <w:r>
              <w:rPr>
                <w:rFonts w:hint="cs"/>
                <w:sz w:val="20"/>
                <w:szCs w:val="20"/>
                <w:rtl/>
              </w:rPr>
              <w:t>صفر</w:t>
            </w:r>
          </w:p>
        </w:tc>
        <w:tc>
          <w:tcPr>
            <w:tcW w:w="736" w:type="dxa"/>
            <w:tcBorders>
              <w:top w:val="nil"/>
            </w:tcBorders>
          </w:tcPr>
          <w:p w:rsidR="00CB381B" w:rsidRDefault="00CB381B">
            <w:pPr>
              <w:spacing w:before="0" w:after="20" w:line="280" w:lineRule="exact"/>
              <w:ind w:left="57"/>
              <w:jc w:val="both"/>
              <w:rPr>
                <w:rFonts w:hint="cs"/>
                <w:sz w:val="20"/>
                <w:szCs w:val="20"/>
                <w:rtl/>
              </w:rPr>
            </w:pPr>
            <w:r>
              <w:rPr>
                <w:rFonts w:hint="cs"/>
                <w:sz w:val="20"/>
                <w:szCs w:val="20"/>
                <w:rtl/>
              </w:rPr>
              <w:t>صفر</w:t>
            </w:r>
          </w:p>
        </w:tc>
        <w:tc>
          <w:tcPr>
            <w:tcW w:w="736" w:type="dxa"/>
            <w:tcBorders>
              <w:top w:val="nil"/>
            </w:tcBorders>
          </w:tcPr>
          <w:p w:rsidR="00CB381B" w:rsidRDefault="00CB381B">
            <w:pPr>
              <w:spacing w:before="0" w:after="20" w:line="280" w:lineRule="exact"/>
              <w:ind w:left="113"/>
              <w:jc w:val="both"/>
              <w:rPr>
                <w:rFonts w:hint="cs"/>
                <w:sz w:val="20"/>
                <w:szCs w:val="20"/>
                <w:rtl/>
              </w:rPr>
            </w:pPr>
            <w:r>
              <w:rPr>
                <w:rFonts w:hint="cs"/>
                <w:sz w:val="20"/>
                <w:szCs w:val="20"/>
                <w:rtl/>
              </w:rPr>
              <w:t>2</w:t>
            </w:r>
          </w:p>
        </w:tc>
        <w:tc>
          <w:tcPr>
            <w:tcW w:w="736" w:type="dxa"/>
            <w:tcBorders>
              <w:top w:val="nil"/>
            </w:tcBorders>
          </w:tcPr>
          <w:p w:rsidR="00CB381B" w:rsidRDefault="00CB381B">
            <w:pPr>
              <w:spacing w:before="0" w:after="20" w:line="280" w:lineRule="exact"/>
              <w:ind w:left="57"/>
              <w:jc w:val="both"/>
              <w:rPr>
                <w:rFonts w:hint="cs"/>
                <w:sz w:val="20"/>
                <w:szCs w:val="20"/>
                <w:rtl/>
              </w:rPr>
            </w:pPr>
            <w:r>
              <w:rPr>
                <w:rFonts w:hint="cs"/>
                <w:sz w:val="20"/>
                <w:szCs w:val="20"/>
                <w:rtl/>
              </w:rPr>
              <w:t>131</w:t>
            </w:r>
          </w:p>
        </w:tc>
        <w:tc>
          <w:tcPr>
            <w:tcW w:w="736" w:type="dxa"/>
            <w:tcBorders>
              <w:top w:val="nil"/>
            </w:tcBorders>
          </w:tcPr>
          <w:p w:rsidR="00CB381B" w:rsidRDefault="00CB381B">
            <w:pPr>
              <w:spacing w:before="0" w:after="20" w:line="280" w:lineRule="exact"/>
              <w:ind w:left="57"/>
              <w:jc w:val="both"/>
              <w:rPr>
                <w:rFonts w:hint="cs"/>
                <w:sz w:val="20"/>
                <w:szCs w:val="20"/>
                <w:rtl/>
              </w:rPr>
            </w:pPr>
            <w:r>
              <w:rPr>
                <w:rFonts w:hint="cs"/>
                <w:sz w:val="20"/>
                <w:szCs w:val="20"/>
                <w:rtl/>
              </w:rPr>
              <w:t>137</w:t>
            </w:r>
          </w:p>
        </w:tc>
        <w:tc>
          <w:tcPr>
            <w:tcW w:w="736" w:type="dxa"/>
            <w:tcBorders>
              <w:top w:val="nil"/>
            </w:tcBorders>
          </w:tcPr>
          <w:p w:rsidR="00CB381B" w:rsidRDefault="00CB381B">
            <w:pPr>
              <w:spacing w:before="0" w:after="20" w:line="280" w:lineRule="exact"/>
              <w:ind w:left="113"/>
              <w:jc w:val="both"/>
              <w:rPr>
                <w:rFonts w:hint="cs"/>
                <w:sz w:val="20"/>
                <w:szCs w:val="20"/>
                <w:rtl/>
              </w:rPr>
            </w:pPr>
            <w:r>
              <w:rPr>
                <w:rFonts w:hint="cs"/>
                <w:sz w:val="20"/>
                <w:szCs w:val="20"/>
                <w:rtl/>
              </w:rPr>
              <w:t>2</w:t>
            </w:r>
          </w:p>
        </w:tc>
        <w:tc>
          <w:tcPr>
            <w:tcW w:w="736" w:type="dxa"/>
            <w:tcBorders>
              <w:top w:val="nil"/>
            </w:tcBorders>
          </w:tcPr>
          <w:p w:rsidR="00CB381B" w:rsidRDefault="00CB381B">
            <w:pPr>
              <w:spacing w:before="0" w:after="20" w:line="280" w:lineRule="exact"/>
              <w:ind w:left="57"/>
              <w:jc w:val="both"/>
              <w:rPr>
                <w:rFonts w:hint="cs"/>
                <w:sz w:val="20"/>
                <w:szCs w:val="20"/>
                <w:rtl/>
              </w:rPr>
            </w:pPr>
            <w:r>
              <w:rPr>
                <w:rFonts w:hint="cs"/>
                <w:sz w:val="20"/>
                <w:szCs w:val="20"/>
                <w:rtl/>
              </w:rPr>
              <w:t>40</w:t>
            </w:r>
          </w:p>
        </w:tc>
        <w:tc>
          <w:tcPr>
            <w:tcW w:w="736" w:type="dxa"/>
            <w:tcBorders>
              <w:top w:val="nil"/>
            </w:tcBorders>
          </w:tcPr>
          <w:p w:rsidR="00CB381B" w:rsidRDefault="00CB381B">
            <w:pPr>
              <w:spacing w:before="0" w:after="20" w:line="280" w:lineRule="exact"/>
              <w:ind w:left="57"/>
              <w:jc w:val="both"/>
              <w:rPr>
                <w:rFonts w:hint="cs"/>
                <w:sz w:val="20"/>
                <w:szCs w:val="20"/>
                <w:rtl/>
              </w:rPr>
            </w:pPr>
            <w:r>
              <w:rPr>
                <w:rFonts w:hint="cs"/>
                <w:sz w:val="20"/>
                <w:szCs w:val="20"/>
                <w:rtl/>
              </w:rPr>
              <w:t>54</w:t>
            </w:r>
          </w:p>
        </w:tc>
        <w:tc>
          <w:tcPr>
            <w:tcW w:w="736" w:type="dxa"/>
            <w:tcBorders>
              <w:top w:val="nil"/>
            </w:tcBorders>
          </w:tcPr>
          <w:p w:rsidR="00CB381B" w:rsidRDefault="00CB381B">
            <w:pPr>
              <w:spacing w:before="0" w:after="20" w:line="280" w:lineRule="exact"/>
              <w:ind w:left="113"/>
              <w:jc w:val="both"/>
              <w:rPr>
                <w:rFonts w:hint="cs"/>
                <w:sz w:val="20"/>
                <w:szCs w:val="20"/>
                <w:rtl/>
              </w:rPr>
            </w:pPr>
            <w:r>
              <w:rPr>
                <w:rFonts w:hint="cs"/>
                <w:sz w:val="20"/>
                <w:szCs w:val="20"/>
                <w:rtl/>
              </w:rPr>
              <w:t>2</w:t>
            </w:r>
          </w:p>
        </w:tc>
        <w:tc>
          <w:tcPr>
            <w:tcW w:w="737" w:type="dxa"/>
            <w:tcBorders>
              <w:top w:val="nil"/>
            </w:tcBorders>
          </w:tcPr>
          <w:p w:rsidR="00CB381B" w:rsidRDefault="00CB381B">
            <w:pPr>
              <w:spacing w:before="0" w:after="20" w:line="280" w:lineRule="exact"/>
              <w:ind w:left="57"/>
              <w:jc w:val="both"/>
              <w:rPr>
                <w:rFonts w:hint="cs"/>
                <w:sz w:val="20"/>
                <w:szCs w:val="20"/>
                <w:rtl/>
              </w:rPr>
            </w:pPr>
            <w:r>
              <w:rPr>
                <w:rFonts w:hint="cs"/>
                <w:sz w:val="20"/>
                <w:szCs w:val="20"/>
                <w:rtl/>
              </w:rPr>
              <w:t>4</w:t>
            </w:r>
            <w:proofErr w:type="spellStart"/>
            <w:r>
              <w:rPr>
                <w:rFonts w:hint="cs"/>
                <w:sz w:val="20"/>
                <w:szCs w:val="20"/>
                <w:rtl/>
              </w:rPr>
              <w:t>5</w:t>
            </w:r>
          </w:p>
        </w:tc>
        <w:tc>
          <w:tcPr>
            <w:tcW w:w="737" w:type="dxa"/>
            <w:tcBorders>
              <w:top w:val="nil"/>
            </w:tcBorders>
          </w:tcPr>
          <w:p w:rsidR="00CB381B" w:rsidRDefault="00CB381B">
            <w:pPr>
              <w:spacing w:before="0" w:after="20" w:line="280" w:lineRule="exact"/>
              <w:ind w:left="57"/>
              <w:jc w:val="both"/>
              <w:rPr>
                <w:rFonts w:hint="cs"/>
                <w:sz w:val="20"/>
                <w:szCs w:val="20"/>
                <w:rtl/>
              </w:rPr>
            </w:pPr>
            <w:r>
              <w:rPr>
                <w:rFonts w:hint="cs"/>
                <w:sz w:val="20"/>
                <w:szCs w:val="20"/>
                <w:rtl/>
              </w:rPr>
              <w:t>40</w:t>
            </w:r>
            <w:proofErr w:type="spellEnd"/>
          </w:p>
        </w:tc>
      </w:tr>
      <w:tr w:rsidR="00CB381B" w:rsidTr="00CB381B">
        <w:tblPrEx>
          <w:tblCellMar>
            <w:top w:w="0" w:type="dxa"/>
            <w:bottom w:w="0" w:type="dxa"/>
          </w:tblCellMar>
        </w:tblPrEx>
        <w:tc>
          <w:tcPr>
            <w:tcW w:w="736" w:type="dxa"/>
          </w:tcPr>
          <w:p w:rsidR="00CB381B" w:rsidRDefault="00CB381B">
            <w:pPr>
              <w:spacing w:before="0" w:after="20" w:line="280" w:lineRule="exact"/>
              <w:jc w:val="both"/>
              <w:rPr>
                <w:rFonts w:hint="cs"/>
                <w:sz w:val="20"/>
                <w:szCs w:val="20"/>
                <w:rtl/>
              </w:rPr>
            </w:pPr>
            <w:r>
              <w:rPr>
                <w:rFonts w:hint="cs"/>
                <w:sz w:val="20"/>
                <w:szCs w:val="20"/>
                <w:rtl/>
              </w:rPr>
              <w:t>المجموع</w:t>
            </w:r>
          </w:p>
        </w:tc>
        <w:tc>
          <w:tcPr>
            <w:tcW w:w="736" w:type="dxa"/>
          </w:tcPr>
          <w:p w:rsidR="00CB381B" w:rsidRDefault="00CB381B">
            <w:pPr>
              <w:spacing w:before="0" w:after="20" w:line="280" w:lineRule="exact"/>
              <w:ind w:left="113"/>
              <w:jc w:val="both"/>
              <w:rPr>
                <w:rFonts w:hint="cs"/>
                <w:sz w:val="20"/>
                <w:szCs w:val="20"/>
                <w:rtl/>
              </w:rPr>
            </w:pPr>
            <w:r>
              <w:rPr>
                <w:rFonts w:hint="cs"/>
                <w:sz w:val="20"/>
                <w:szCs w:val="20"/>
                <w:rtl/>
              </w:rPr>
              <w:t>20</w:t>
            </w:r>
          </w:p>
        </w:tc>
        <w:tc>
          <w:tcPr>
            <w:tcW w:w="736" w:type="dxa"/>
          </w:tcPr>
          <w:p w:rsidR="00CB381B" w:rsidRDefault="00CB381B">
            <w:pPr>
              <w:spacing w:before="0" w:after="20" w:line="280" w:lineRule="exact"/>
              <w:ind w:left="57"/>
              <w:jc w:val="both"/>
              <w:rPr>
                <w:rFonts w:hint="cs"/>
                <w:sz w:val="20"/>
                <w:szCs w:val="20"/>
                <w:rtl/>
              </w:rPr>
            </w:pPr>
            <w:r>
              <w:rPr>
                <w:rFonts w:hint="cs"/>
                <w:sz w:val="20"/>
                <w:szCs w:val="20"/>
                <w:rtl/>
              </w:rPr>
              <w:t>178 2</w:t>
            </w:r>
          </w:p>
        </w:tc>
        <w:tc>
          <w:tcPr>
            <w:tcW w:w="736" w:type="dxa"/>
          </w:tcPr>
          <w:p w:rsidR="00CB381B" w:rsidRDefault="00CB381B">
            <w:pPr>
              <w:spacing w:before="0" w:after="20" w:line="280" w:lineRule="exact"/>
              <w:ind w:left="57"/>
              <w:jc w:val="both"/>
              <w:rPr>
                <w:rFonts w:hint="cs"/>
                <w:sz w:val="20"/>
                <w:szCs w:val="20"/>
                <w:rtl/>
              </w:rPr>
            </w:pPr>
            <w:r>
              <w:rPr>
                <w:rFonts w:hint="cs"/>
                <w:sz w:val="20"/>
                <w:szCs w:val="20"/>
                <w:rtl/>
              </w:rPr>
              <w:t>195 1</w:t>
            </w:r>
          </w:p>
        </w:tc>
        <w:tc>
          <w:tcPr>
            <w:tcW w:w="736" w:type="dxa"/>
          </w:tcPr>
          <w:p w:rsidR="00CB381B" w:rsidRDefault="00CB381B">
            <w:pPr>
              <w:spacing w:before="0" w:after="20" w:line="280" w:lineRule="exact"/>
              <w:ind w:left="113"/>
              <w:jc w:val="both"/>
              <w:rPr>
                <w:rFonts w:hint="cs"/>
                <w:sz w:val="20"/>
                <w:szCs w:val="20"/>
                <w:rtl/>
              </w:rPr>
            </w:pPr>
            <w:r>
              <w:rPr>
                <w:rFonts w:hint="cs"/>
                <w:sz w:val="20"/>
                <w:szCs w:val="20"/>
                <w:rtl/>
              </w:rPr>
              <w:t>22</w:t>
            </w:r>
          </w:p>
        </w:tc>
        <w:tc>
          <w:tcPr>
            <w:tcW w:w="736" w:type="dxa"/>
          </w:tcPr>
          <w:p w:rsidR="00CB381B" w:rsidRDefault="00CB381B">
            <w:pPr>
              <w:spacing w:before="0" w:after="20" w:line="280" w:lineRule="exact"/>
              <w:ind w:left="57"/>
              <w:jc w:val="both"/>
              <w:rPr>
                <w:rFonts w:hint="cs"/>
                <w:sz w:val="20"/>
                <w:szCs w:val="20"/>
                <w:rtl/>
              </w:rPr>
            </w:pPr>
            <w:r>
              <w:rPr>
                <w:rFonts w:hint="cs"/>
                <w:sz w:val="20"/>
                <w:szCs w:val="20"/>
                <w:rtl/>
              </w:rPr>
              <w:t>282 1</w:t>
            </w:r>
          </w:p>
        </w:tc>
        <w:tc>
          <w:tcPr>
            <w:tcW w:w="736" w:type="dxa"/>
          </w:tcPr>
          <w:p w:rsidR="00CB381B" w:rsidRDefault="00CB381B">
            <w:pPr>
              <w:spacing w:before="0" w:after="20" w:line="280" w:lineRule="exact"/>
              <w:ind w:left="57"/>
              <w:jc w:val="both"/>
              <w:rPr>
                <w:rFonts w:hint="cs"/>
                <w:sz w:val="20"/>
                <w:szCs w:val="20"/>
                <w:rtl/>
              </w:rPr>
            </w:pPr>
            <w:r>
              <w:rPr>
                <w:rFonts w:hint="cs"/>
                <w:sz w:val="20"/>
                <w:szCs w:val="20"/>
                <w:rtl/>
              </w:rPr>
              <w:t>283 1</w:t>
            </w:r>
          </w:p>
        </w:tc>
        <w:tc>
          <w:tcPr>
            <w:tcW w:w="736" w:type="dxa"/>
          </w:tcPr>
          <w:p w:rsidR="00CB381B" w:rsidRDefault="00CB381B">
            <w:pPr>
              <w:spacing w:before="0" w:after="20" w:line="280" w:lineRule="exact"/>
              <w:ind w:left="113"/>
              <w:jc w:val="both"/>
              <w:rPr>
                <w:rFonts w:hint="cs"/>
                <w:sz w:val="20"/>
                <w:szCs w:val="20"/>
                <w:rtl/>
              </w:rPr>
            </w:pPr>
            <w:r>
              <w:rPr>
                <w:rFonts w:hint="cs"/>
                <w:sz w:val="20"/>
                <w:szCs w:val="20"/>
                <w:rtl/>
              </w:rPr>
              <w:t>37</w:t>
            </w:r>
          </w:p>
        </w:tc>
        <w:tc>
          <w:tcPr>
            <w:tcW w:w="736" w:type="dxa"/>
          </w:tcPr>
          <w:p w:rsidR="00CB381B" w:rsidRDefault="00CB381B">
            <w:pPr>
              <w:spacing w:before="0" w:after="20" w:line="280" w:lineRule="exact"/>
              <w:ind w:left="57"/>
              <w:jc w:val="both"/>
              <w:rPr>
                <w:rFonts w:hint="cs"/>
                <w:sz w:val="20"/>
                <w:szCs w:val="20"/>
                <w:rtl/>
              </w:rPr>
            </w:pPr>
            <w:r>
              <w:rPr>
                <w:rFonts w:hint="cs"/>
                <w:sz w:val="20"/>
                <w:szCs w:val="20"/>
                <w:rtl/>
              </w:rPr>
              <w:t>491 2</w:t>
            </w:r>
          </w:p>
        </w:tc>
        <w:tc>
          <w:tcPr>
            <w:tcW w:w="736" w:type="dxa"/>
          </w:tcPr>
          <w:p w:rsidR="00CB381B" w:rsidRDefault="00CB381B">
            <w:pPr>
              <w:spacing w:before="0" w:after="20" w:line="280" w:lineRule="exact"/>
              <w:ind w:left="57"/>
              <w:jc w:val="both"/>
              <w:rPr>
                <w:rFonts w:hint="cs"/>
                <w:sz w:val="20"/>
                <w:szCs w:val="20"/>
                <w:rtl/>
              </w:rPr>
            </w:pPr>
            <w:r>
              <w:rPr>
                <w:rFonts w:hint="cs"/>
                <w:sz w:val="20"/>
                <w:szCs w:val="20"/>
                <w:rtl/>
              </w:rPr>
              <w:t>615 2</w:t>
            </w:r>
          </w:p>
        </w:tc>
        <w:tc>
          <w:tcPr>
            <w:tcW w:w="736" w:type="dxa"/>
          </w:tcPr>
          <w:p w:rsidR="00CB381B" w:rsidRDefault="00CB381B">
            <w:pPr>
              <w:spacing w:before="0" w:after="20" w:line="280" w:lineRule="exact"/>
              <w:ind w:left="113"/>
              <w:jc w:val="both"/>
              <w:rPr>
                <w:rFonts w:hint="cs"/>
                <w:sz w:val="20"/>
                <w:szCs w:val="20"/>
                <w:rtl/>
              </w:rPr>
            </w:pPr>
            <w:r>
              <w:rPr>
                <w:rFonts w:hint="cs"/>
                <w:sz w:val="20"/>
                <w:szCs w:val="20"/>
                <w:rtl/>
              </w:rPr>
              <w:t>45</w:t>
            </w:r>
          </w:p>
        </w:tc>
        <w:tc>
          <w:tcPr>
            <w:tcW w:w="737" w:type="dxa"/>
          </w:tcPr>
          <w:p w:rsidR="00CB381B" w:rsidRDefault="00CB381B">
            <w:pPr>
              <w:spacing w:before="0" w:after="20" w:line="280" w:lineRule="exact"/>
              <w:ind w:left="57"/>
              <w:jc w:val="both"/>
              <w:rPr>
                <w:rFonts w:hint="cs"/>
                <w:sz w:val="20"/>
                <w:szCs w:val="20"/>
                <w:rtl/>
              </w:rPr>
            </w:pPr>
            <w:r>
              <w:rPr>
                <w:rFonts w:hint="cs"/>
                <w:sz w:val="20"/>
                <w:szCs w:val="20"/>
                <w:rtl/>
              </w:rPr>
              <w:t>314 2</w:t>
            </w:r>
          </w:p>
        </w:tc>
        <w:tc>
          <w:tcPr>
            <w:tcW w:w="737" w:type="dxa"/>
          </w:tcPr>
          <w:p w:rsidR="00CB381B" w:rsidRDefault="00CB381B">
            <w:pPr>
              <w:spacing w:before="0" w:after="20" w:line="280" w:lineRule="exact"/>
              <w:ind w:left="57"/>
              <w:jc w:val="both"/>
              <w:rPr>
                <w:rFonts w:hint="cs"/>
                <w:sz w:val="20"/>
                <w:szCs w:val="20"/>
                <w:rtl/>
              </w:rPr>
            </w:pPr>
            <w:r>
              <w:rPr>
                <w:rFonts w:hint="cs"/>
                <w:sz w:val="20"/>
                <w:szCs w:val="20"/>
                <w:rtl/>
              </w:rPr>
              <w:t>260 2</w:t>
            </w:r>
          </w:p>
        </w:tc>
      </w:tr>
    </w:tbl>
    <w:p w:rsidR="00000000" w:rsidRDefault="00CB381B">
      <w:pPr>
        <w:keepNext/>
        <w:spacing w:before="0" w:after="180" w:line="380" w:lineRule="exact"/>
        <w:jc w:val="center"/>
        <w:rPr>
          <w:rFonts w:hint="cs"/>
          <w:b/>
          <w:bCs/>
          <w:rtl/>
        </w:rPr>
      </w:pPr>
      <w:r>
        <w:rPr>
          <w:rFonts w:hint="cs"/>
          <w:b/>
          <w:bCs/>
          <w:rtl/>
        </w:rPr>
        <w:t>الجدول 4</w:t>
      </w:r>
    </w:p>
    <w:p w:rsidR="00000000" w:rsidRDefault="00CB381B">
      <w:pPr>
        <w:keepNext/>
        <w:spacing w:before="0" w:line="380" w:lineRule="exact"/>
        <w:jc w:val="center"/>
        <w:rPr>
          <w:rFonts w:hint="cs"/>
          <w:b/>
          <w:bCs/>
          <w:rtl/>
        </w:rPr>
      </w:pPr>
      <w:r>
        <w:rPr>
          <w:rFonts w:hint="cs"/>
          <w:b/>
          <w:bCs/>
          <w:rtl/>
        </w:rPr>
        <w:t xml:space="preserve">أركان الطفل بمراكز التأهيل </w:t>
      </w:r>
      <w:proofErr w:type="spellStart"/>
      <w:r>
        <w:rPr>
          <w:rFonts w:hint="cs"/>
          <w:b/>
          <w:bCs/>
          <w:rtl/>
        </w:rPr>
        <w:t>النسوي</w:t>
      </w:r>
      <w:proofErr w:type="spellEnd"/>
      <w:r>
        <w:rPr>
          <w:rFonts w:hint="cs"/>
          <w:b/>
          <w:bCs/>
          <w:rtl/>
        </w:rPr>
        <w:t xml:space="preserve"> بمختلف مناطق السلطنة</w:t>
      </w:r>
      <w:r>
        <w:rPr>
          <w:b/>
          <w:bCs/>
          <w:rtl/>
        </w:rPr>
        <w:br/>
      </w:r>
      <w:r>
        <w:rPr>
          <w:rFonts w:hint="cs"/>
          <w:b/>
          <w:bCs/>
          <w:rtl/>
        </w:rPr>
        <w:t>وأعداد الأطفال (2001-2004)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1100"/>
        <w:gridCol w:w="812"/>
        <w:gridCol w:w="654"/>
        <w:gridCol w:w="654"/>
        <w:gridCol w:w="807"/>
        <w:gridCol w:w="654"/>
        <w:gridCol w:w="654"/>
        <w:gridCol w:w="807"/>
        <w:gridCol w:w="650"/>
        <w:gridCol w:w="639"/>
        <w:gridCol w:w="807"/>
        <w:gridCol w:w="651"/>
        <w:gridCol w:w="645"/>
      </w:tblGrid>
      <w:tr w:rsidR="00CB381B" w:rsidTr="00CB381B">
        <w:tblPrEx>
          <w:tblCellMar>
            <w:top w:w="0" w:type="dxa"/>
            <w:bottom w:w="0" w:type="dxa"/>
          </w:tblCellMar>
        </w:tblPrEx>
        <w:trPr>
          <w:cantSplit/>
        </w:trPr>
        <w:tc>
          <w:tcPr>
            <w:tcW w:w="1100" w:type="dxa"/>
            <w:shd w:val="clear" w:color="auto" w:fill="FFFFFF"/>
            <w:vAlign w:val="bottom"/>
          </w:tcPr>
          <w:p w:rsidR="00CB381B" w:rsidRDefault="00CB381B">
            <w:pPr>
              <w:spacing w:before="0" w:after="40" w:line="280" w:lineRule="exact"/>
              <w:jc w:val="center"/>
              <w:rPr>
                <w:sz w:val="20"/>
                <w:szCs w:val="20"/>
                <w:lang w:eastAsia="en-US"/>
              </w:rPr>
            </w:pPr>
            <w:r>
              <w:rPr>
                <w:sz w:val="20"/>
                <w:szCs w:val="20"/>
                <w:rtl/>
                <w:lang w:eastAsia="en-US"/>
              </w:rPr>
              <w:t>العام الدراسي</w:t>
            </w:r>
          </w:p>
        </w:tc>
        <w:tc>
          <w:tcPr>
            <w:tcW w:w="2120" w:type="dxa"/>
            <w:gridSpan w:val="3"/>
            <w:shd w:val="clear" w:color="auto" w:fill="FFFFFF"/>
            <w:vAlign w:val="bottom"/>
          </w:tcPr>
          <w:p w:rsidR="00CB381B" w:rsidRDefault="00CB381B">
            <w:pPr>
              <w:spacing w:before="0" w:after="40" w:line="280" w:lineRule="exact"/>
              <w:jc w:val="center"/>
              <w:rPr>
                <w:rFonts w:hint="cs"/>
                <w:sz w:val="20"/>
                <w:szCs w:val="20"/>
                <w:lang w:eastAsia="en-US"/>
              </w:rPr>
            </w:pPr>
            <w:r>
              <w:rPr>
                <w:sz w:val="20"/>
                <w:szCs w:val="20"/>
                <w:rtl/>
                <w:lang w:eastAsia="en-US"/>
              </w:rPr>
              <w:t>200</w:t>
            </w:r>
            <w:r>
              <w:rPr>
                <w:rFonts w:hint="cs"/>
                <w:sz w:val="20"/>
                <w:szCs w:val="20"/>
                <w:rtl/>
                <w:lang w:eastAsia="en-US"/>
              </w:rPr>
              <w:t>1</w:t>
            </w:r>
          </w:p>
        </w:tc>
        <w:tc>
          <w:tcPr>
            <w:tcW w:w="2115" w:type="dxa"/>
            <w:gridSpan w:val="3"/>
            <w:shd w:val="clear" w:color="auto" w:fill="FFFFFF"/>
            <w:vAlign w:val="bottom"/>
          </w:tcPr>
          <w:p w:rsidR="00CB381B" w:rsidRDefault="00CB381B">
            <w:pPr>
              <w:spacing w:before="0" w:after="40" w:line="280" w:lineRule="exact"/>
              <w:jc w:val="center"/>
              <w:rPr>
                <w:rFonts w:hint="cs"/>
                <w:sz w:val="20"/>
                <w:szCs w:val="20"/>
                <w:lang w:eastAsia="en-US"/>
              </w:rPr>
            </w:pPr>
            <w:r>
              <w:rPr>
                <w:sz w:val="20"/>
                <w:szCs w:val="20"/>
                <w:rtl/>
                <w:lang w:eastAsia="en-US"/>
              </w:rPr>
              <w:t>200</w:t>
            </w:r>
            <w:r>
              <w:rPr>
                <w:rFonts w:hint="cs"/>
                <w:sz w:val="20"/>
                <w:szCs w:val="20"/>
                <w:rtl/>
                <w:lang w:eastAsia="en-US"/>
              </w:rPr>
              <w:t>2</w:t>
            </w:r>
          </w:p>
        </w:tc>
        <w:tc>
          <w:tcPr>
            <w:tcW w:w="2096" w:type="dxa"/>
            <w:gridSpan w:val="3"/>
            <w:shd w:val="clear" w:color="auto" w:fill="FFFFFF"/>
            <w:vAlign w:val="bottom"/>
          </w:tcPr>
          <w:p w:rsidR="00CB381B" w:rsidRDefault="00CB381B">
            <w:pPr>
              <w:spacing w:before="0" w:after="40" w:line="280" w:lineRule="exact"/>
              <w:jc w:val="center"/>
              <w:rPr>
                <w:rFonts w:hint="cs"/>
                <w:sz w:val="20"/>
                <w:szCs w:val="20"/>
                <w:lang w:eastAsia="en-US"/>
              </w:rPr>
            </w:pPr>
            <w:r>
              <w:rPr>
                <w:sz w:val="20"/>
                <w:szCs w:val="20"/>
                <w:rtl/>
                <w:lang w:eastAsia="en-US"/>
              </w:rPr>
              <w:t>200</w:t>
            </w:r>
            <w:r>
              <w:rPr>
                <w:rFonts w:hint="cs"/>
                <w:sz w:val="20"/>
                <w:szCs w:val="20"/>
                <w:rtl/>
                <w:lang w:eastAsia="en-US"/>
              </w:rPr>
              <w:t>3</w:t>
            </w:r>
          </w:p>
        </w:tc>
        <w:tc>
          <w:tcPr>
            <w:tcW w:w="2103" w:type="dxa"/>
            <w:gridSpan w:val="3"/>
            <w:shd w:val="clear" w:color="auto" w:fill="FFFFFF"/>
            <w:vAlign w:val="bottom"/>
          </w:tcPr>
          <w:p w:rsidR="00CB381B" w:rsidRDefault="00CB381B">
            <w:pPr>
              <w:spacing w:before="0" w:after="40" w:line="280" w:lineRule="exact"/>
              <w:jc w:val="center"/>
              <w:rPr>
                <w:rFonts w:hint="cs"/>
                <w:sz w:val="20"/>
                <w:szCs w:val="20"/>
                <w:lang w:eastAsia="en-US"/>
              </w:rPr>
            </w:pPr>
            <w:r>
              <w:rPr>
                <w:sz w:val="20"/>
                <w:szCs w:val="20"/>
                <w:rtl/>
                <w:lang w:eastAsia="en-US"/>
              </w:rPr>
              <w:t>200</w:t>
            </w:r>
            <w:r>
              <w:rPr>
                <w:rFonts w:hint="cs"/>
                <w:sz w:val="20"/>
                <w:szCs w:val="20"/>
                <w:rtl/>
                <w:lang w:eastAsia="en-US"/>
              </w:rPr>
              <w:t>4</w:t>
            </w:r>
          </w:p>
        </w:tc>
      </w:tr>
      <w:tr w:rsidR="00CB381B" w:rsidTr="00CB381B">
        <w:tblPrEx>
          <w:tblCellMar>
            <w:top w:w="0" w:type="dxa"/>
            <w:bottom w:w="0" w:type="dxa"/>
          </w:tblCellMar>
        </w:tblPrEx>
        <w:trPr>
          <w:cantSplit/>
        </w:trPr>
        <w:tc>
          <w:tcPr>
            <w:tcW w:w="1100"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المحافظة/المنطقة</w:t>
            </w:r>
          </w:p>
        </w:tc>
        <w:tc>
          <w:tcPr>
            <w:tcW w:w="812"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ع</w:t>
            </w:r>
            <w:r>
              <w:rPr>
                <w:rFonts w:hint="cs"/>
                <w:sz w:val="20"/>
                <w:szCs w:val="20"/>
                <w:rtl/>
              </w:rPr>
              <w:t>ــ</w:t>
            </w:r>
            <w:r>
              <w:rPr>
                <w:sz w:val="20"/>
                <w:szCs w:val="20"/>
                <w:rtl/>
              </w:rPr>
              <w:t>دد الأركان</w:t>
            </w:r>
          </w:p>
        </w:tc>
        <w:tc>
          <w:tcPr>
            <w:tcW w:w="654"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ذكور</w:t>
            </w:r>
          </w:p>
        </w:tc>
        <w:tc>
          <w:tcPr>
            <w:tcW w:w="654"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إناث</w:t>
            </w:r>
          </w:p>
        </w:tc>
        <w:tc>
          <w:tcPr>
            <w:tcW w:w="807"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ع</w:t>
            </w:r>
            <w:r>
              <w:rPr>
                <w:rFonts w:hint="cs"/>
                <w:sz w:val="20"/>
                <w:szCs w:val="20"/>
                <w:rtl/>
              </w:rPr>
              <w:t>ــ</w:t>
            </w:r>
            <w:r>
              <w:rPr>
                <w:sz w:val="20"/>
                <w:szCs w:val="20"/>
                <w:rtl/>
              </w:rPr>
              <w:t>دد الأركان</w:t>
            </w:r>
          </w:p>
        </w:tc>
        <w:tc>
          <w:tcPr>
            <w:tcW w:w="654"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ذكور</w:t>
            </w:r>
          </w:p>
        </w:tc>
        <w:tc>
          <w:tcPr>
            <w:tcW w:w="654"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إناث</w:t>
            </w:r>
          </w:p>
        </w:tc>
        <w:tc>
          <w:tcPr>
            <w:tcW w:w="807"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ع</w:t>
            </w:r>
            <w:r>
              <w:rPr>
                <w:rFonts w:hint="cs"/>
                <w:sz w:val="20"/>
                <w:szCs w:val="20"/>
                <w:rtl/>
              </w:rPr>
              <w:t>ــ</w:t>
            </w:r>
            <w:r>
              <w:rPr>
                <w:sz w:val="20"/>
                <w:szCs w:val="20"/>
                <w:rtl/>
              </w:rPr>
              <w:t>دد الأركان</w:t>
            </w:r>
          </w:p>
        </w:tc>
        <w:tc>
          <w:tcPr>
            <w:tcW w:w="650"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ذكور</w:t>
            </w:r>
          </w:p>
        </w:tc>
        <w:tc>
          <w:tcPr>
            <w:tcW w:w="639"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إناث</w:t>
            </w:r>
          </w:p>
        </w:tc>
        <w:tc>
          <w:tcPr>
            <w:tcW w:w="807"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ع</w:t>
            </w:r>
            <w:r>
              <w:rPr>
                <w:rFonts w:hint="cs"/>
                <w:sz w:val="20"/>
                <w:szCs w:val="20"/>
                <w:rtl/>
              </w:rPr>
              <w:t>ــ</w:t>
            </w:r>
            <w:r>
              <w:rPr>
                <w:sz w:val="20"/>
                <w:szCs w:val="20"/>
                <w:rtl/>
              </w:rPr>
              <w:t>دد الأركان</w:t>
            </w:r>
          </w:p>
        </w:tc>
        <w:tc>
          <w:tcPr>
            <w:tcW w:w="651"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ذكور</w:t>
            </w:r>
          </w:p>
        </w:tc>
        <w:tc>
          <w:tcPr>
            <w:tcW w:w="645" w:type="dxa"/>
            <w:tcBorders>
              <w:bottom w:val="single" w:sz="4" w:space="0" w:color="auto"/>
            </w:tcBorders>
            <w:shd w:val="clear" w:color="auto" w:fill="FFFFFF"/>
            <w:vAlign w:val="bottom"/>
          </w:tcPr>
          <w:p w:rsidR="00CB381B" w:rsidRDefault="00CB381B">
            <w:pPr>
              <w:spacing w:before="0" w:after="40" w:line="280" w:lineRule="exact"/>
              <w:jc w:val="center"/>
              <w:rPr>
                <w:sz w:val="20"/>
                <w:szCs w:val="20"/>
              </w:rPr>
            </w:pPr>
            <w:r>
              <w:rPr>
                <w:sz w:val="20"/>
                <w:szCs w:val="20"/>
                <w:rtl/>
              </w:rPr>
              <w:t>إناث</w:t>
            </w:r>
          </w:p>
        </w:tc>
      </w:tr>
      <w:tr w:rsidR="00CB381B" w:rsidTr="00CB381B">
        <w:tblPrEx>
          <w:tblCellMar>
            <w:top w:w="0" w:type="dxa"/>
            <w:bottom w:w="0" w:type="dxa"/>
          </w:tblCellMar>
        </w:tblPrEx>
        <w:trPr>
          <w:trHeight w:val="270"/>
        </w:trPr>
        <w:tc>
          <w:tcPr>
            <w:tcW w:w="1100" w:type="dxa"/>
            <w:tcBorders>
              <w:bottom w:val="nil"/>
            </w:tcBorders>
            <w:shd w:val="clear" w:color="auto" w:fill="FFFFFF"/>
            <w:vAlign w:val="center"/>
          </w:tcPr>
          <w:p w:rsidR="00CB381B" w:rsidRDefault="00CB381B">
            <w:pPr>
              <w:spacing w:before="0" w:after="0" w:line="280" w:lineRule="exact"/>
              <w:jc w:val="both"/>
              <w:rPr>
                <w:sz w:val="20"/>
                <w:szCs w:val="20"/>
              </w:rPr>
            </w:pPr>
            <w:r>
              <w:rPr>
                <w:sz w:val="20"/>
                <w:szCs w:val="20"/>
                <w:rtl/>
              </w:rPr>
              <w:t>مسقط</w:t>
            </w:r>
          </w:p>
        </w:tc>
        <w:tc>
          <w:tcPr>
            <w:tcW w:w="812" w:type="dxa"/>
            <w:tcBorders>
              <w:bottom w:val="nil"/>
            </w:tcBorders>
            <w:shd w:val="clear" w:color="auto" w:fill="FFFFFF"/>
            <w:vAlign w:val="center"/>
          </w:tcPr>
          <w:p w:rsidR="00CB381B" w:rsidRDefault="00CB381B">
            <w:pPr>
              <w:spacing w:before="0" w:after="0" w:line="280" w:lineRule="exact"/>
              <w:ind w:left="170"/>
              <w:jc w:val="both"/>
              <w:rPr>
                <w:sz w:val="20"/>
                <w:szCs w:val="20"/>
              </w:rPr>
            </w:pPr>
            <w:r>
              <w:rPr>
                <w:sz w:val="20"/>
                <w:szCs w:val="20"/>
                <w:rtl/>
              </w:rPr>
              <w:t>2</w:t>
            </w:r>
          </w:p>
        </w:tc>
        <w:tc>
          <w:tcPr>
            <w:tcW w:w="654" w:type="dxa"/>
            <w:tcBorders>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78</w:t>
            </w:r>
          </w:p>
        </w:tc>
        <w:tc>
          <w:tcPr>
            <w:tcW w:w="654" w:type="dxa"/>
            <w:tcBorders>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93</w:t>
            </w:r>
          </w:p>
        </w:tc>
        <w:tc>
          <w:tcPr>
            <w:tcW w:w="807" w:type="dxa"/>
            <w:tcBorders>
              <w:bottom w:val="nil"/>
            </w:tcBorders>
            <w:shd w:val="clear" w:color="auto" w:fill="FFFFFF"/>
            <w:vAlign w:val="center"/>
          </w:tcPr>
          <w:p w:rsidR="00CB381B" w:rsidRDefault="00CB381B">
            <w:pPr>
              <w:spacing w:before="0" w:after="0" w:line="280" w:lineRule="exact"/>
              <w:ind w:left="170"/>
              <w:jc w:val="both"/>
              <w:rPr>
                <w:sz w:val="20"/>
                <w:szCs w:val="20"/>
              </w:rPr>
            </w:pPr>
            <w:r>
              <w:rPr>
                <w:sz w:val="20"/>
                <w:szCs w:val="20"/>
                <w:rtl/>
              </w:rPr>
              <w:t>2</w:t>
            </w:r>
          </w:p>
        </w:tc>
        <w:tc>
          <w:tcPr>
            <w:tcW w:w="654" w:type="dxa"/>
            <w:tcBorders>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43</w:t>
            </w:r>
          </w:p>
        </w:tc>
        <w:tc>
          <w:tcPr>
            <w:tcW w:w="654" w:type="dxa"/>
            <w:tcBorders>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50</w:t>
            </w:r>
          </w:p>
        </w:tc>
        <w:tc>
          <w:tcPr>
            <w:tcW w:w="807" w:type="dxa"/>
            <w:tcBorders>
              <w:bottom w:val="nil"/>
            </w:tcBorders>
            <w:shd w:val="clear" w:color="auto" w:fill="FFFFFF"/>
            <w:vAlign w:val="center"/>
          </w:tcPr>
          <w:p w:rsidR="00CB381B" w:rsidRDefault="00CB381B">
            <w:pPr>
              <w:spacing w:before="0" w:after="0" w:line="280" w:lineRule="exact"/>
              <w:jc w:val="center"/>
              <w:rPr>
                <w:sz w:val="20"/>
                <w:szCs w:val="20"/>
              </w:rPr>
            </w:pPr>
            <w:r>
              <w:rPr>
                <w:sz w:val="20"/>
                <w:szCs w:val="20"/>
                <w:rtl/>
              </w:rPr>
              <w:t>2</w:t>
            </w:r>
          </w:p>
        </w:tc>
        <w:tc>
          <w:tcPr>
            <w:tcW w:w="650" w:type="dxa"/>
            <w:tcBorders>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128</w:t>
            </w:r>
          </w:p>
        </w:tc>
        <w:tc>
          <w:tcPr>
            <w:tcW w:w="639" w:type="dxa"/>
            <w:tcBorders>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123</w:t>
            </w:r>
          </w:p>
        </w:tc>
        <w:tc>
          <w:tcPr>
            <w:tcW w:w="807" w:type="dxa"/>
            <w:tcBorders>
              <w:bottom w:val="nil"/>
            </w:tcBorders>
            <w:shd w:val="clear" w:color="auto" w:fill="FFFFFF"/>
            <w:vAlign w:val="center"/>
          </w:tcPr>
          <w:p w:rsidR="00CB381B" w:rsidRDefault="00CB381B">
            <w:pPr>
              <w:spacing w:before="0" w:after="0" w:line="280" w:lineRule="exact"/>
              <w:ind w:left="170"/>
              <w:jc w:val="both"/>
              <w:rPr>
                <w:rFonts w:hint="cs"/>
                <w:sz w:val="20"/>
                <w:szCs w:val="20"/>
              </w:rPr>
            </w:pPr>
            <w:r>
              <w:rPr>
                <w:rFonts w:hint="cs"/>
                <w:sz w:val="20"/>
                <w:szCs w:val="20"/>
                <w:rtl/>
              </w:rPr>
              <w:t>2</w:t>
            </w:r>
          </w:p>
        </w:tc>
        <w:tc>
          <w:tcPr>
            <w:tcW w:w="651" w:type="dxa"/>
            <w:tcBorders>
              <w:bottom w:val="nil"/>
            </w:tcBorders>
            <w:shd w:val="clear" w:color="auto" w:fill="FFFFFF"/>
            <w:vAlign w:val="center"/>
          </w:tcPr>
          <w:p w:rsidR="00CB381B" w:rsidRDefault="00CB381B">
            <w:pPr>
              <w:spacing w:before="0" w:after="0" w:line="280" w:lineRule="exact"/>
              <w:ind w:left="57"/>
              <w:jc w:val="both"/>
              <w:rPr>
                <w:rFonts w:hint="cs"/>
                <w:sz w:val="20"/>
                <w:szCs w:val="20"/>
              </w:rPr>
            </w:pPr>
            <w:r>
              <w:rPr>
                <w:rFonts w:hint="cs"/>
                <w:sz w:val="20"/>
                <w:szCs w:val="20"/>
                <w:rtl/>
              </w:rPr>
              <w:t>126</w:t>
            </w:r>
          </w:p>
        </w:tc>
        <w:tc>
          <w:tcPr>
            <w:tcW w:w="645" w:type="dxa"/>
            <w:tcBorders>
              <w:bottom w:val="nil"/>
            </w:tcBorders>
            <w:shd w:val="clear" w:color="auto" w:fill="FFFFFF"/>
            <w:vAlign w:val="center"/>
          </w:tcPr>
          <w:p w:rsidR="00CB381B" w:rsidRDefault="00CB381B">
            <w:pPr>
              <w:spacing w:before="0" w:after="0" w:line="280" w:lineRule="exact"/>
              <w:ind w:left="57"/>
              <w:jc w:val="both"/>
              <w:rPr>
                <w:rFonts w:hint="cs"/>
                <w:sz w:val="20"/>
                <w:szCs w:val="20"/>
              </w:rPr>
            </w:pPr>
            <w:r>
              <w:rPr>
                <w:rFonts w:hint="cs"/>
                <w:sz w:val="20"/>
                <w:szCs w:val="20"/>
                <w:rtl/>
              </w:rPr>
              <w:t>139</w:t>
            </w:r>
          </w:p>
        </w:tc>
      </w:tr>
      <w:tr w:rsidR="00CB381B" w:rsidTr="00CB381B">
        <w:tblPrEx>
          <w:tblCellMar>
            <w:top w:w="0" w:type="dxa"/>
            <w:bottom w:w="0" w:type="dxa"/>
          </w:tblCellMar>
        </w:tblPrEx>
        <w:trPr>
          <w:trHeight w:val="270"/>
        </w:trPr>
        <w:tc>
          <w:tcPr>
            <w:tcW w:w="1100" w:type="dxa"/>
            <w:tcBorders>
              <w:top w:val="nil"/>
              <w:bottom w:val="nil"/>
            </w:tcBorders>
            <w:shd w:val="clear" w:color="auto" w:fill="FFFFFF"/>
            <w:vAlign w:val="center"/>
          </w:tcPr>
          <w:p w:rsidR="00CB381B" w:rsidRDefault="00CB381B">
            <w:pPr>
              <w:spacing w:before="0" w:after="0" w:line="280" w:lineRule="exact"/>
              <w:jc w:val="both"/>
              <w:rPr>
                <w:sz w:val="20"/>
                <w:szCs w:val="20"/>
              </w:rPr>
            </w:pPr>
            <w:r>
              <w:rPr>
                <w:sz w:val="20"/>
                <w:szCs w:val="20"/>
                <w:rtl/>
              </w:rPr>
              <w:t>الباطنة</w:t>
            </w:r>
          </w:p>
        </w:tc>
        <w:tc>
          <w:tcPr>
            <w:tcW w:w="812" w:type="dxa"/>
            <w:tcBorders>
              <w:top w:val="nil"/>
              <w:bottom w:val="nil"/>
            </w:tcBorders>
            <w:shd w:val="clear" w:color="auto" w:fill="FFFFFF"/>
            <w:vAlign w:val="center"/>
          </w:tcPr>
          <w:p w:rsidR="00CB381B" w:rsidRDefault="00CB381B">
            <w:pPr>
              <w:spacing w:before="0" w:after="0" w:line="280" w:lineRule="exact"/>
              <w:ind w:left="170"/>
              <w:jc w:val="both"/>
              <w:rPr>
                <w:rFonts w:hint="cs"/>
                <w:sz w:val="20"/>
                <w:szCs w:val="20"/>
              </w:rPr>
            </w:pPr>
            <w:r>
              <w:rPr>
                <w:rFonts w:hint="cs"/>
                <w:sz w:val="20"/>
                <w:szCs w:val="20"/>
                <w:rtl/>
              </w:rPr>
              <w:t>صفر</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rFonts w:hint="cs"/>
                <w:sz w:val="20"/>
                <w:szCs w:val="20"/>
                <w:rtl/>
              </w:rPr>
              <w:t>صفر</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rFonts w:hint="cs"/>
                <w:sz w:val="20"/>
                <w:szCs w:val="20"/>
                <w:rtl/>
              </w:rPr>
              <w:t>صفر</w:t>
            </w:r>
          </w:p>
        </w:tc>
        <w:tc>
          <w:tcPr>
            <w:tcW w:w="807" w:type="dxa"/>
            <w:tcBorders>
              <w:top w:val="nil"/>
              <w:bottom w:val="nil"/>
            </w:tcBorders>
            <w:shd w:val="clear" w:color="auto" w:fill="FFFFFF"/>
            <w:vAlign w:val="center"/>
          </w:tcPr>
          <w:p w:rsidR="00CB381B" w:rsidRDefault="00CB381B">
            <w:pPr>
              <w:spacing w:before="0" w:after="0" w:line="280" w:lineRule="exact"/>
              <w:ind w:left="170"/>
              <w:jc w:val="both"/>
              <w:rPr>
                <w:sz w:val="20"/>
                <w:szCs w:val="20"/>
              </w:rPr>
            </w:pPr>
            <w:r>
              <w:rPr>
                <w:sz w:val="20"/>
                <w:szCs w:val="20"/>
                <w:rtl/>
              </w:rPr>
              <w:t>4</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46</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56</w:t>
            </w:r>
          </w:p>
        </w:tc>
        <w:tc>
          <w:tcPr>
            <w:tcW w:w="807" w:type="dxa"/>
            <w:tcBorders>
              <w:top w:val="nil"/>
              <w:bottom w:val="nil"/>
            </w:tcBorders>
            <w:shd w:val="clear" w:color="auto" w:fill="FFFFFF"/>
            <w:vAlign w:val="center"/>
          </w:tcPr>
          <w:p w:rsidR="00CB381B" w:rsidRDefault="00CB381B">
            <w:pPr>
              <w:spacing w:before="0" w:after="0" w:line="280" w:lineRule="exact"/>
              <w:jc w:val="center"/>
              <w:rPr>
                <w:sz w:val="20"/>
                <w:szCs w:val="20"/>
              </w:rPr>
            </w:pPr>
            <w:r>
              <w:rPr>
                <w:sz w:val="20"/>
                <w:szCs w:val="20"/>
                <w:rtl/>
              </w:rPr>
              <w:t>1</w:t>
            </w:r>
          </w:p>
        </w:tc>
        <w:tc>
          <w:tcPr>
            <w:tcW w:w="650"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22</w:t>
            </w:r>
          </w:p>
        </w:tc>
        <w:tc>
          <w:tcPr>
            <w:tcW w:w="639"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23</w:t>
            </w:r>
          </w:p>
        </w:tc>
        <w:tc>
          <w:tcPr>
            <w:tcW w:w="807" w:type="dxa"/>
            <w:tcBorders>
              <w:top w:val="nil"/>
              <w:bottom w:val="nil"/>
            </w:tcBorders>
            <w:shd w:val="clear" w:color="auto" w:fill="FFFFFF"/>
            <w:vAlign w:val="center"/>
          </w:tcPr>
          <w:p w:rsidR="00CB381B" w:rsidRDefault="00CB381B">
            <w:pPr>
              <w:spacing w:before="0" w:after="0" w:line="280" w:lineRule="exact"/>
              <w:ind w:left="170"/>
              <w:jc w:val="both"/>
              <w:rPr>
                <w:rFonts w:hint="cs"/>
                <w:sz w:val="20"/>
                <w:szCs w:val="20"/>
              </w:rPr>
            </w:pPr>
            <w:r>
              <w:rPr>
                <w:rFonts w:hint="cs"/>
                <w:sz w:val="20"/>
                <w:szCs w:val="20"/>
                <w:rtl/>
              </w:rPr>
              <w:t>1</w:t>
            </w:r>
          </w:p>
        </w:tc>
        <w:tc>
          <w:tcPr>
            <w:tcW w:w="651" w:type="dxa"/>
            <w:tcBorders>
              <w:top w:val="nil"/>
              <w:bottom w:val="nil"/>
            </w:tcBorders>
            <w:shd w:val="clear" w:color="auto" w:fill="FFFFFF"/>
            <w:vAlign w:val="center"/>
          </w:tcPr>
          <w:p w:rsidR="00CB381B" w:rsidRDefault="00CB381B">
            <w:pPr>
              <w:spacing w:before="0" w:after="0" w:line="280" w:lineRule="exact"/>
              <w:ind w:left="57"/>
              <w:jc w:val="both"/>
              <w:rPr>
                <w:rFonts w:hint="cs"/>
                <w:sz w:val="20"/>
                <w:szCs w:val="20"/>
              </w:rPr>
            </w:pPr>
            <w:r>
              <w:rPr>
                <w:rFonts w:hint="cs"/>
                <w:sz w:val="20"/>
                <w:szCs w:val="20"/>
                <w:rtl/>
              </w:rPr>
              <w:t>23</w:t>
            </w:r>
          </w:p>
        </w:tc>
        <w:tc>
          <w:tcPr>
            <w:tcW w:w="645" w:type="dxa"/>
            <w:tcBorders>
              <w:top w:val="nil"/>
              <w:bottom w:val="nil"/>
            </w:tcBorders>
            <w:shd w:val="clear" w:color="auto" w:fill="FFFFFF"/>
            <w:vAlign w:val="center"/>
          </w:tcPr>
          <w:p w:rsidR="00CB381B" w:rsidRDefault="00CB381B">
            <w:pPr>
              <w:spacing w:before="0" w:after="0" w:line="280" w:lineRule="exact"/>
              <w:ind w:left="57"/>
              <w:jc w:val="both"/>
              <w:rPr>
                <w:rFonts w:hint="cs"/>
                <w:sz w:val="20"/>
                <w:szCs w:val="20"/>
              </w:rPr>
            </w:pPr>
            <w:r>
              <w:rPr>
                <w:rFonts w:hint="cs"/>
                <w:sz w:val="20"/>
                <w:szCs w:val="20"/>
                <w:rtl/>
              </w:rPr>
              <w:t>22</w:t>
            </w:r>
          </w:p>
        </w:tc>
      </w:tr>
      <w:tr w:rsidR="00CB381B" w:rsidTr="00CB381B">
        <w:tblPrEx>
          <w:tblCellMar>
            <w:top w:w="0" w:type="dxa"/>
            <w:bottom w:w="0" w:type="dxa"/>
          </w:tblCellMar>
        </w:tblPrEx>
        <w:trPr>
          <w:trHeight w:val="270"/>
        </w:trPr>
        <w:tc>
          <w:tcPr>
            <w:tcW w:w="1100" w:type="dxa"/>
            <w:tcBorders>
              <w:top w:val="nil"/>
              <w:bottom w:val="nil"/>
            </w:tcBorders>
            <w:shd w:val="clear" w:color="auto" w:fill="FFFFFF"/>
            <w:vAlign w:val="center"/>
          </w:tcPr>
          <w:p w:rsidR="00CB381B" w:rsidRDefault="00CB381B">
            <w:pPr>
              <w:spacing w:before="0" w:after="0" w:line="280" w:lineRule="exact"/>
              <w:jc w:val="both"/>
              <w:rPr>
                <w:sz w:val="20"/>
                <w:szCs w:val="20"/>
                <w:rtl/>
              </w:rPr>
            </w:pPr>
            <w:r>
              <w:rPr>
                <w:sz w:val="20"/>
                <w:szCs w:val="20"/>
                <w:rtl/>
              </w:rPr>
              <w:t>الظاهرة</w:t>
            </w:r>
          </w:p>
        </w:tc>
        <w:tc>
          <w:tcPr>
            <w:tcW w:w="812" w:type="dxa"/>
            <w:tcBorders>
              <w:top w:val="nil"/>
              <w:bottom w:val="nil"/>
            </w:tcBorders>
            <w:shd w:val="clear" w:color="auto" w:fill="FFFFFF"/>
            <w:vAlign w:val="center"/>
          </w:tcPr>
          <w:p w:rsidR="00CB381B" w:rsidRDefault="00CB381B">
            <w:pPr>
              <w:spacing w:before="0" w:after="0" w:line="280" w:lineRule="exact"/>
              <w:ind w:left="170"/>
              <w:jc w:val="both"/>
              <w:rPr>
                <w:sz w:val="20"/>
                <w:szCs w:val="20"/>
                <w:rtl/>
              </w:rPr>
            </w:pPr>
            <w:r>
              <w:rPr>
                <w:rFonts w:hint="cs"/>
                <w:sz w:val="20"/>
                <w:szCs w:val="20"/>
                <w:rtl/>
              </w:rPr>
              <w:t>صفر</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tl/>
              </w:rPr>
            </w:pPr>
            <w:r>
              <w:rPr>
                <w:rFonts w:hint="cs"/>
                <w:sz w:val="20"/>
                <w:szCs w:val="20"/>
                <w:rtl/>
              </w:rPr>
              <w:t>صفر</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tl/>
              </w:rPr>
            </w:pPr>
            <w:r>
              <w:rPr>
                <w:rFonts w:hint="cs"/>
                <w:sz w:val="20"/>
                <w:szCs w:val="20"/>
                <w:rtl/>
              </w:rPr>
              <w:t>صفر</w:t>
            </w:r>
          </w:p>
        </w:tc>
        <w:tc>
          <w:tcPr>
            <w:tcW w:w="807" w:type="dxa"/>
            <w:tcBorders>
              <w:top w:val="nil"/>
              <w:bottom w:val="nil"/>
            </w:tcBorders>
            <w:shd w:val="clear" w:color="auto" w:fill="FFFFFF"/>
            <w:vAlign w:val="center"/>
          </w:tcPr>
          <w:p w:rsidR="00CB381B" w:rsidRDefault="00CB381B">
            <w:pPr>
              <w:spacing w:before="0" w:after="0" w:line="280" w:lineRule="exact"/>
              <w:ind w:left="170"/>
              <w:jc w:val="both"/>
              <w:rPr>
                <w:sz w:val="20"/>
                <w:szCs w:val="20"/>
                <w:rtl/>
              </w:rPr>
            </w:pPr>
            <w:r>
              <w:rPr>
                <w:rFonts w:hint="cs"/>
                <w:sz w:val="20"/>
                <w:szCs w:val="20"/>
                <w:rtl/>
              </w:rPr>
              <w:t>صفر</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tl/>
              </w:rPr>
            </w:pPr>
            <w:r>
              <w:rPr>
                <w:rFonts w:hint="cs"/>
                <w:sz w:val="20"/>
                <w:szCs w:val="20"/>
                <w:rtl/>
              </w:rPr>
              <w:t>صفر</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tl/>
              </w:rPr>
            </w:pPr>
            <w:r>
              <w:rPr>
                <w:rFonts w:hint="cs"/>
                <w:sz w:val="20"/>
                <w:szCs w:val="20"/>
                <w:rtl/>
              </w:rPr>
              <w:t>صفر</w:t>
            </w:r>
          </w:p>
        </w:tc>
        <w:tc>
          <w:tcPr>
            <w:tcW w:w="807" w:type="dxa"/>
            <w:tcBorders>
              <w:top w:val="nil"/>
              <w:bottom w:val="nil"/>
            </w:tcBorders>
            <w:shd w:val="clear" w:color="auto" w:fill="FFFFFF"/>
            <w:vAlign w:val="center"/>
          </w:tcPr>
          <w:p w:rsidR="00CB381B" w:rsidRDefault="00CB381B">
            <w:pPr>
              <w:spacing w:before="0" w:after="0" w:line="280" w:lineRule="exact"/>
              <w:jc w:val="center"/>
              <w:rPr>
                <w:sz w:val="20"/>
                <w:szCs w:val="20"/>
              </w:rPr>
            </w:pPr>
            <w:r>
              <w:rPr>
                <w:sz w:val="20"/>
                <w:szCs w:val="20"/>
                <w:rtl/>
              </w:rPr>
              <w:t>-</w:t>
            </w:r>
          </w:p>
        </w:tc>
        <w:tc>
          <w:tcPr>
            <w:tcW w:w="650"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w:t>
            </w:r>
          </w:p>
        </w:tc>
        <w:tc>
          <w:tcPr>
            <w:tcW w:w="639"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w:t>
            </w:r>
          </w:p>
        </w:tc>
        <w:tc>
          <w:tcPr>
            <w:tcW w:w="807" w:type="dxa"/>
            <w:tcBorders>
              <w:top w:val="nil"/>
              <w:bottom w:val="nil"/>
            </w:tcBorders>
            <w:shd w:val="clear" w:color="auto" w:fill="FFFFFF"/>
            <w:vAlign w:val="center"/>
          </w:tcPr>
          <w:p w:rsidR="00CB381B" w:rsidRDefault="00CB381B">
            <w:pPr>
              <w:spacing w:before="0" w:after="0" w:line="280" w:lineRule="exact"/>
              <w:ind w:left="170"/>
              <w:jc w:val="both"/>
              <w:rPr>
                <w:rFonts w:hint="cs"/>
                <w:sz w:val="20"/>
                <w:szCs w:val="20"/>
              </w:rPr>
            </w:pPr>
            <w:r>
              <w:rPr>
                <w:rFonts w:hint="cs"/>
                <w:sz w:val="20"/>
                <w:szCs w:val="20"/>
                <w:rtl/>
              </w:rPr>
              <w:t>صفر</w:t>
            </w:r>
          </w:p>
        </w:tc>
        <w:tc>
          <w:tcPr>
            <w:tcW w:w="651" w:type="dxa"/>
            <w:tcBorders>
              <w:top w:val="nil"/>
              <w:bottom w:val="nil"/>
            </w:tcBorders>
            <w:shd w:val="clear" w:color="auto" w:fill="FFFFFF"/>
            <w:vAlign w:val="center"/>
          </w:tcPr>
          <w:p w:rsidR="00CB381B" w:rsidRDefault="00CB381B">
            <w:pPr>
              <w:spacing w:before="0" w:after="0" w:line="280" w:lineRule="exact"/>
              <w:ind w:left="57"/>
              <w:jc w:val="both"/>
              <w:rPr>
                <w:rFonts w:hint="cs"/>
                <w:sz w:val="20"/>
                <w:szCs w:val="20"/>
              </w:rPr>
            </w:pPr>
            <w:r>
              <w:rPr>
                <w:rFonts w:hint="cs"/>
                <w:sz w:val="20"/>
                <w:szCs w:val="20"/>
                <w:rtl/>
              </w:rPr>
              <w:t>صفر</w:t>
            </w:r>
          </w:p>
        </w:tc>
        <w:tc>
          <w:tcPr>
            <w:tcW w:w="645" w:type="dxa"/>
            <w:tcBorders>
              <w:top w:val="nil"/>
              <w:bottom w:val="nil"/>
            </w:tcBorders>
            <w:shd w:val="clear" w:color="auto" w:fill="FFFFFF"/>
            <w:vAlign w:val="center"/>
          </w:tcPr>
          <w:p w:rsidR="00CB381B" w:rsidRDefault="00CB381B">
            <w:pPr>
              <w:spacing w:before="0" w:after="0" w:line="280" w:lineRule="exact"/>
              <w:ind w:left="57"/>
              <w:jc w:val="both"/>
              <w:rPr>
                <w:rFonts w:hint="cs"/>
                <w:sz w:val="20"/>
                <w:szCs w:val="20"/>
              </w:rPr>
            </w:pPr>
            <w:r>
              <w:rPr>
                <w:rFonts w:hint="cs"/>
                <w:sz w:val="20"/>
                <w:szCs w:val="20"/>
                <w:rtl/>
              </w:rPr>
              <w:t>صفر</w:t>
            </w:r>
          </w:p>
        </w:tc>
      </w:tr>
      <w:tr w:rsidR="00CB381B" w:rsidTr="00CB381B">
        <w:tblPrEx>
          <w:tblCellMar>
            <w:top w:w="0" w:type="dxa"/>
            <w:bottom w:w="0" w:type="dxa"/>
          </w:tblCellMar>
        </w:tblPrEx>
        <w:trPr>
          <w:trHeight w:val="270"/>
        </w:trPr>
        <w:tc>
          <w:tcPr>
            <w:tcW w:w="1100" w:type="dxa"/>
            <w:tcBorders>
              <w:top w:val="nil"/>
              <w:bottom w:val="nil"/>
            </w:tcBorders>
            <w:shd w:val="clear" w:color="auto" w:fill="FFFFFF"/>
            <w:vAlign w:val="center"/>
          </w:tcPr>
          <w:p w:rsidR="00CB381B" w:rsidRDefault="00CB381B">
            <w:pPr>
              <w:spacing w:before="0" w:after="0" w:line="280" w:lineRule="exact"/>
              <w:jc w:val="both"/>
              <w:rPr>
                <w:sz w:val="20"/>
                <w:szCs w:val="20"/>
                <w:rtl/>
              </w:rPr>
            </w:pPr>
            <w:r>
              <w:rPr>
                <w:sz w:val="20"/>
                <w:szCs w:val="20"/>
                <w:rtl/>
              </w:rPr>
              <w:t>الشرقية</w:t>
            </w:r>
          </w:p>
        </w:tc>
        <w:tc>
          <w:tcPr>
            <w:tcW w:w="812" w:type="dxa"/>
            <w:tcBorders>
              <w:top w:val="nil"/>
              <w:bottom w:val="nil"/>
            </w:tcBorders>
            <w:shd w:val="clear" w:color="auto" w:fill="FFFFFF"/>
            <w:vAlign w:val="center"/>
          </w:tcPr>
          <w:p w:rsidR="00CB381B" w:rsidRDefault="00CB381B">
            <w:pPr>
              <w:spacing w:before="0" w:after="0" w:line="280" w:lineRule="exact"/>
              <w:ind w:left="170"/>
              <w:jc w:val="both"/>
              <w:rPr>
                <w:sz w:val="20"/>
                <w:szCs w:val="20"/>
                <w:rtl/>
              </w:rPr>
            </w:pPr>
            <w:r>
              <w:rPr>
                <w:sz w:val="20"/>
                <w:szCs w:val="20"/>
                <w:rtl/>
              </w:rPr>
              <w:t>2</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tl/>
              </w:rPr>
            </w:pPr>
            <w:r>
              <w:rPr>
                <w:sz w:val="20"/>
                <w:szCs w:val="20"/>
                <w:rtl/>
              </w:rPr>
              <w:t>293</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tl/>
              </w:rPr>
            </w:pPr>
            <w:r>
              <w:rPr>
                <w:sz w:val="20"/>
                <w:szCs w:val="20"/>
                <w:rtl/>
              </w:rPr>
              <w:t>190</w:t>
            </w:r>
          </w:p>
        </w:tc>
        <w:tc>
          <w:tcPr>
            <w:tcW w:w="807" w:type="dxa"/>
            <w:tcBorders>
              <w:top w:val="nil"/>
              <w:bottom w:val="nil"/>
            </w:tcBorders>
            <w:shd w:val="clear" w:color="auto" w:fill="FFFFFF"/>
            <w:vAlign w:val="center"/>
          </w:tcPr>
          <w:p w:rsidR="00CB381B" w:rsidRDefault="00CB381B">
            <w:pPr>
              <w:spacing w:before="0" w:after="0" w:line="280" w:lineRule="exact"/>
              <w:ind w:left="170"/>
              <w:jc w:val="both"/>
              <w:rPr>
                <w:sz w:val="20"/>
                <w:szCs w:val="20"/>
                <w:rtl/>
              </w:rPr>
            </w:pPr>
            <w:r>
              <w:rPr>
                <w:sz w:val="20"/>
                <w:szCs w:val="20"/>
                <w:rtl/>
              </w:rPr>
              <w:t>7</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tl/>
              </w:rPr>
            </w:pPr>
            <w:r>
              <w:rPr>
                <w:sz w:val="20"/>
                <w:szCs w:val="20"/>
                <w:rtl/>
              </w:rPr>
              <w:t>266</w:t>
            </w:r>
          </w:p>
        </w:tc>
        <w:tc>
          <w:tcPr>
            <w:tcW w:w="654" w:type="dxa"/>
            <w:tcBorders>
              <w:top w:val="nil"/>
              <w:bottom w:val="nil"/>
            </w:tcBorders>
            <w:shd w:val="clear" w:color="auto" w:fill="FFFFFF"/>
            <w:vAlign w:val="center"/>
          </w:tcPr>
          <w:p w:rsidR="00CB381B" w:rsidRDefault="00CB381B">
            <w:pPr>
              <w:spacing w:before="0" w:after="0" w:line="280" w:lineRule="exact"/>
              <w:ind w:left="57"/>
              <w:jc w:val="both"/>
              <w:rPr>
                <w:sz w:val="20"/>
                <w:szCs w:val="20"/>
                <w:rtl/>
              </w:rPr>
            </w:pPr>
            <w:r>
              <w:rPr>
                <w:sz w:val="20"/>
                <w:szCs w:val="20"/>
                <w:rtl/>
              </w:rPr>
              <w:t>263</w:t>
            </w:r>
          </w:p>
        </w:tc>
        <w:tc>
          <w:tcPr>
            <w:tcW w:w="807" w:type="dxa"/>
            <w:tcBorders>
              <w:top w:val="nil"/>
              <w:bottom w:val="nil"/>
            </w:tcBorders>
            <w:shd w:val="clear" w:color="auto" w:fill="FFFFFF"/>
            <w:vAlign w:val="center"/>
          </w:tcPr>
          <w:p w:rsidR="00CB381B" w:rsidRDefault="00CB381B">
            <w:pPr>
              <w:spacing w:before="0" w:after="0" w:line="280" w:lineRule="exact"/>
              <w:jc w:val="center"/>
              <w:rPr>
                <w:rFonts w:hint="cs"/>
                <w:sz w:val="20"/>
                <w:szCs w:val="20"/>
              </w:rPr>
            </w:pPr>
            <w:r>
              <w:rPr>
                <w:rFonts w:hint="cs"/>
                <w:sz w:val="20"/>
                <w:szCs w:val="20"/>
                <w:rtl/>
              </w:rPr>
              <w:t>5</w:t>
            </w:r>
          </w:p>
        </w:tc>
        <w:tc>
          <w:tcPr>
            <w:tcW w:w="650"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110</w:t>
            </w:r>
          </w:p>
        </w:tc>
        <w:tc>
          <w:tcPr>
            <w:tcW w:w="639" w:type="dxa"/>
            <w:tcBorders>
              <w:top w:val="nil"/>
              <w:bottom w:val="nil"/>
            </w:tcBorders>
            <w:shd w:val="clear" w:color="auto" w:fill="FFFFFF"/>
            <w:vAlign w:val="center"/>
          </w:tcPr>
          <w:p w:rsidR="00CB381B" w:rsidRDefault="00CB381B">
            <w:pPr>
              <w:spacing w:before="0" w:after="0" w:line="280" w:lineRule="exact"/>
              <w:ind w:left="57"/>
              <w:jc w:val="both"/>
              <w:rPr>
                <w:sz w:val="20"/>
                <w:szCs w:val="20"/>
              </w:rPr>
            </w:pPr>
            <w:r>
              <w:rPr>
                <w:sz w:val="20"/>
                <w:szCs w:val="20"/>
                <w:rtl/>
              </w:rPr>
              <w:t>110</w:t>
            </w:r>
          </w:p>
        </w:tc>
        <w:tc>
          <w:tcPr>
            <w:tcW w:w="807" w:type="dxa"/>
            <w:tcBorders>
              <w:top w:val="nil"/>
              <w:bottom w:val="nil"/>
            </w:tcBorders>
            <w:shd w:val="clear" w:color="auto" w:fill="FFFFFF"/>
            <w:vAlign w:val="center"/>
          </w:tcPr>
          <w:p w:rsidR="00CB381B" w:rsidRDefault="00CB381B">
            <w:pPr>
              <w:spacing w:before="0" w:after="0" w:line="280" w:lineRule="exact"/>
              <w:ind w:left="170"/>
              <w:jc w:val="both"/>
              <w:rPr>
                <w:rFonts w:hint="cs"/>
                <w:sz w:val="20"/>
                <w:szCs w:val="20"/>
              </w:rPr>
            </w:pPr>
            <w:r>
              <w:rPr>
                <w:rFonts w:hint="cs"/>
                <w:sz w:val="20"/>
                <w:szCs w:val="20"/>
                <w:rtl/>
              </w:rPr>
              <w:t>6</w:t>
            </w:r>
          </w:p>
        </w:tc>
        <w:tc>
          <w:tcPr>
            <w:tcW w:w="651" w:type="dxa"/>
            <w:tcBorders>
              <w:top w:val="nil"/>
              <w:bottom w:val="nil"/>
            </w:tcBorders>
            <w:shd w:val="clear" w:color="auto" w:fill="FFFFFF"/>
            <w:vAlign w:val="center"/>
          </w:tcPr>
          <w:p w:rsidR="00CB381B" w:rsidRDefault="00CB381B">
            <w:pPr>
              <w:spacing w:before="0" w:after="0" w:line="280" w:lineRule="exact"/>
              <w:ind w:left="57"/>
              <w:jc w:val="both"/>
              <w:rPr>
                <w:rFonts w:hint="cs"/>
                <w:sz w:val="20"/>
                <w:szCs w:val="20"/>
              </w:rPr>
            </w:pPr>
            <w:r>
              <w:rPr>
                <w:rFonts w:hint="cs"/>
                <w:sz w:val="20"/>
                <w:szCs w:val="20"/>
                <w:rtl/>
              </w:rPr>
              <w:t>218</w:t>
            </w:r>
          </w:p>
        </w:tc>
        <w:tc>
          <w:tcPr>
            <w:tcW w:w="645" w:type="dxa"/>
            <w:tcBorders>
              <w:top w:val="nil"/>
              <w:bottom w:val="nil"/>
            </w:tcBorders>
            <w:shd w:val="clear" w:color="auto" w:fill="FFFFFF"/>
            <w:vAlign w:val="center"/>
          </w:tcPr>
          <w:p w:rsidR="00CB381B" w:rsidRDefault="00CB381B">
            <w:pPr>
              <w:spacing w:before="0" w:after="0" w:line="280" w:lineRule="exact"/>
              <w:ind w:left="57"/>
              <w:jc w:val="both"/>
              <w:rPr>
                <w:rFonts w:hint="cs"/>
                <w:sz w:val="20"/>
                <w:szCs w:val="20"/>
              </w:rPr>
            </w:pPr>
            <w:r>
              <w:rPr>
                <w:rFonts w:hint="cs"/>
                <w:sz w:val="20"/>
                <w:szCs w:val="20"/>
                <w:rtl/>
              </w:rPr>
              <w:t>229</w:t>
            </w:r>
          </w:p>
        </w:tc>
      </w:tr>
      <w:tr w:rsidR="00CB381B" w:rsidTr="00CB381B">
        <w:tblPrEx>
          <w:tblCellMar>
            <w:top w:w="0" w:type="dxa"/>
            <w:bottom w:w="0" w:type="dxa"/>
          </w:tblCellMar>
        </w:tblPrEx>
        <w:trPr>
          <w:trHeight w:val="270"/>
        </w:trPr>
        <w:tc>
          <w:tcPr>
            <w:tcW w:w="1100" w:type="dxa"/>
            <w:tcBorders>
              <w:top w:val="nil"/>
            </w:tcBorders>
            <w:shd w:val="clear" w:color="auto" w:fill="FFFFFF"/>
            <w:vAlign w:val="center"/>
          </w:tcPr>
          <w:p w:rsidR="00CB381B" w:rsidRDefault="00CB381B">
            <w:pPr>
              <w:spacing w:before="0" w:after="40" w:line="280" w:lineRule="exact"/>
              <w:jc w:val="both"/>
              <w:rPr>
                <w:sz w:val="20"/>
                <w:szCs w:val="20"/>
                <w:rtl/>
              </w:rPr>
            </w:pPr>
            <w:r>
              <w:rPr>
                <w:sz w:val="20"/>
                <w:szCs w:val="20"/>
                <w:rtl/>
              </w:rPr>
              <w:t>الداخلية</w:t>
            </w:r>
          </w:p>
        </w:tc>
        <w:tc>
          <w:tcPr>
            <w:tcW w:w="812" w:type="dxa"/>
            <w:tcBorders>
              <w:top w:val="nil"/>
            </w:tcBorders>
            <w:shd w:val="clear" w:color="auto" w:fill="FFFFFF"/>
            <w:vAlign w:val="center"/>
          </w:tcPr>
          <w:p w:rsidR="00CB381B" w:rsidRDefault="00CB381B">
            <w:pPr>
              <w:spacing w:before="0" w:after="40" w:line="280" w:lineRule="exact"/>
              <w:ind w:left="170"/>
              <w:jc w:val="both"/>
              <w:rPr>
                <w:sz w:val="20"/>
                <w:szCs w:val="20"/>
                <w:rtl/>
              </w:rPr>
            </w:pPr>
            <w:r>
              <w:rPr>
                <w:sz w:val="20"/>
                <w:szCs w:val="20"/>
                <w:rtl/>
              </w:rPr>
              <w:t>1</w:t>
            </w:r>
          </w:p>
        </w:tc>
        <w:tc>
          <w:tcPr>
            <w:tcW w:w="654" w:type="dxa"/>
            <w:tcBorders>
              <w:top w:val="nil"/>
            </w:tcBorders>
            <w:shd w:val="clear" w:color="auto" w:fill="FFFFFF"/>
            <w:vAlign w:val="center"/>
          </w:tcPr>
          <w:p w:rsidR="00CB381B" w:rsidRDefault="00CB381B">
            <w:pPr>
              <w:spacing w:before="0" w:after="40" w:line="280" w:lineRule="exact"/>
              <w:ind w:left="57"/>
              <w:jc w:val="both"/>
              <w:rPr>
                <w:sz w:val="20"/>
                <w:szCs w:val="20"/>
                <w:rtl/>
              </w:rPr>
            </w:pPr>
            <w:r>
              <w:rPr>
                <w:sz w:val="20"/>
                <w:szCs w:val="20"/>
                <w:rtl/>
              </w:rPr>
              <w:t>63</w:t>
            </w:r>
          </w:p>
        </w:tc>
        <w:tc>
          <w:tcPr>
            <w:tcW w:w="654" w:type="dxa"/>
            <w:tcBorders>
              <w:top w:val="nil"/>
            </w:tcBorders>
            <w:shd w:val="clear" w:color="auto" w:fill="FFFFFF"/>
            <w:vAlign w:val="center"/>
          </w:tcPr>
          <w:p w:rsidR="00CB381B" w:rsidRDefault="00CB381B">
            <w:pPr>
              <w:spacing w:before="0" w:after="40" w:line="280" w:lineRule="exact"/>
              <w:ind w:left="57"/>
              <w:jc w:val="both"/>
              <w:rPr>
                <w:sz w:val="20"/>
                <w:szCs w:val="20"/>
                <w:rtl/>
              </w:rPr>
            </w:pPr>
            <w:r>
              <w:rPr>
                <w:sz w:val="20"/>
                <w:szCs w:val="20"/>
                <w:rtl/>
              </w:rPr>
              <w:t>52</w:t>
            </w:r>
          </w:p>
        </w:tc>
        <w:tc>
          <w:tcPr>
            <w:tcW w:w="807" w:type="dxa"/>
            <w:tcBorders>
              <w:top w:val="nil"/>
            </w:tcBorders>
            <w:shd w:val="clear" w:color="auto" w:fill="FFFFFF"/>
            <w:vAlign w:val="center"/>
          </w:tcPr>
          <w:p w:rsidR="00CB381B" w:rsidRDefault="00CB381B">
            <w:pPr>
              <w:spacing w:before="0" w:after="40" w:line="280" w:lineRule="exact"/>
              <w:ind w:left="170"/>
              <w:jc w:val="both"/>
              <w:rPr>
                <w:sz w:val="20"/>
                <w:szCs w:val="20"/>
                <w:rtl/>
              </w:rPr>
            </w:pPr>
            <w:r>
              <w:rPr>
                <w:sz w:val="20"/>
                <w:szCs w:val="20"/>
                <w:rtl/>
              </w:rPr>
              <w:t>1</w:t>
            </w:r>
          </w:p>
        </w:tc>
        <w:tc>
          <w:tcPr>
            <w:tcW w:w="654" w:type="dxa"/>
            <w:tcBorders>
              <w:top w:val="nil"/>
            </w:tcBorders>
            <w:shd w:val="clear" w:color="auto" w:fill="FFFFFF"/>
            <w:vAlign w:val="center"/>
          </w:tcPr>
          <w:p w:rsidR="00CB381B" w:rsidRDefault="00CB381B">
            <w:pPr>
              <w:spacing w:before="0" w:after="40" w:line="280" w:lineRule="exact"/>
              <w:ind w:left="57"/>
              <w:jc w:val="both"/>
              <w:rPr>
                <w:sz w:val="20"/>
                <w:szCs w:val="20"/>
                <w:rtl/>
              </w:rPr>
            </w:pPr>
            <w:r>
              <w:rPr>
                <w:sz w:val="20"/>
                <w:szCs w:val="20"/>
                <w:rtl/>
              </w:rPr>
              <w:t>46</w:t>
            </w:r>
          </w:p>
        </w:tc>
        <w:tc>
          <w:tcPr>
            <w:tcW w:w="654" w:type="dxa"/>
            <w:tcBorders>
              <w:top w:val="nil"/>
            </w:tcBorders>
            <w:shd w:val="clear" w:color="auto" w:fill="FFFFFF"/>
            <w:vAlign w:val="center"/>
          </w:tcPr>
          <w:p w:rsidR="00CB381B" w:rsidRDefault="00CB381B">
            <w:pPr>
              <w:spacing w:before="0" w:after="40" w:line="280" w:lineRule="exact"/>
              <w:ind w:left="57"/>
              <w:jc w:val="both"/>
              <w:rPr>
                <w:sz w:val="20"/>
                <w:szCs w:val="20"/>
                <w:rtl/>
              </w:rPr>
            </w:pPr>
            <w:r>
              <w:rPr>
                <w:sz w:val="20"/>
                <w:szCs w:val="20"/>
                <w:rtl/>
              </w:rPr>
              <w:t>52</w:t>
            </w:r>
          </w:p>
        </w:tc>
        <w:tc>
          <w:tcPr>
            <w:tcW w:w="807" w:type="dxa"/>
            <w:tcBorders>
              <w:top w:val="nil"/>
            </w:tcBorders>
            <w:shd w:val="clear" w:color="auto" w:fill="FFFFFF"/>
            <w:vAlign w:val="center"/>
          </w:tcPr>
          <w:p w:rsidR="00CB381B" w:rsidRDefault="00CB381B">
            <w:pPr>
              <w:spacing w:before="0" w:after="40" w:line="280" w:lineRule="exact"/>
              <w:jc w:val="center"/>
              <w:rPr>
                <w:sz w:val="20"/>
                <w:szCs w:val="20"/>
              </w:rPr>
            </w:pPr>
            <w:r>
              <w:rPr>
                <w:sz w:val="20"/>
                <w:szCs w:val="20"/>
                <w:rtl/>
              </w:rPr>
              <w:t>1</w:t>
            </w:r>
          </w:p>
        </w:tc>
        <w:tc>
          <w:tcPr>
            <w:tcW w:w="650" w:type="dxa"/>
            <w:tcBorders>
              <w:top w:val="nil"/>
            </w:tcBorders>
            <w:shd w:val="clear" w:color="auto" w:fill="FFFFFF"/>
            <w:vAlign w:val="center"/>
          </w:tcPr>
          <w:p w:rsidR="00CB381B" w:rsidRDefault="00CB381B">
            <w:pPr>
              <w:spacing w:before="0" w:after="40" w:line="280" w:lineRule="exact"/>
              <w:ind w:left="57"/>
              <w:jc w:val="both"/>
              <w:rPr>
                <w:sz w:val="20"/>
                <w:szCs w:val="20"/>
              </w:rPr>
            </w:pPr>
            <w:r>
              <w:rPr>
                <w:sz w:val="20"/>
                <w:szCs w:val="20"/>
                <w:rtl/>
              </w:rPr>
              <w:t>61</w:t>
            </w:r>
          </w:p>
        </w:tc>
        <w:tc>
          <w:tcPr>
            <w:tcW w:w="639" w:type="dxa"/>
            <w:tcBorders>
              <w:top w:val="nil"/>
            </w:tcBorders>
            <w:shd w:val="clear" w:color="auto" w:fill="FFFFFF"/>
            <w:vAlign w:val="center"/>
          </w:tcPr>
          <w:p w:rsidR="00CB381B" w:rsidRDefault="00CB381B">
            <w:pPr>
              <w:spacing w:before="0" w:after="40" w:line="280" w:lineRule="exact"/>
              <w:ind w:left="57"/>
              <w:jc w:val="both"/>
              <w:rPr>
                <w:sz w:val="20"/>
                <w:szCs w:val="20"/>
              </w:rPr>
            </w:pPr>
            <w:r>
              <w:rPr>
                <w:sz w:val="20"/>
                <w:szCs w:val="20"/>
                <w:rtl/>
              </w:rPr>
              <w:t>61</w:t>
            </w:r>
          </w:p>
        </w:tc>
        <w:tc>
          <w:tcPr>
            <w:tcW w:w="807" w:type="dxa"/>
            <w:tcBorders>
              <w:top w:val="nil"/>
            </w:tcBorders>
            <w:shd w:val="clear" w:color="auto" w:fill="FFFFFF"/>
            <w:vAlign w:val="center"/>
          </w:tcPr>
          <w:p w:rsidR="00CB381B" w:rsidRDefault="00CB381B">
            <w:pPr>
              <w:spacing w:before="0" w:after="40" w:line="280" w:lineRule="exact"/>
              <w:ind w:left="170"/>
              <w:jc w:val="both"/>
              <w:rPr>
                <w:rFonts w:hint="cs"/>
                <w:sz w:val="20"/>
                <w:szCs w:val="20"/>
              </w:rPr>
            </w:pPr>
            <w:r>
              <w:rPr>
                <w:rFonts w:hint="cs"/>
                <w:sz w:val="20"/>
                <w:szCs w:val="20"/>
                <w:rtl/>
              </w:rPr>
              <w:t>1</w:t>
            </w:r>
          </w:p>
        </w:tc>
        <w:tc>
          <w:tcPr>
            <w:tcW w:w="651" w:type="dxa"/>
            <w:tcBorders>
              <w:top w:val="nil"/>
            </w:tcBorders>
            <w:shd w:val="clear" w:color="auto" w:fill="FFFFFF"/>
            <w:vAlign w:val="center"/>
          </w:tcPr>
          <w:p w:rsidR="00CB381B" w:rsidRDefault="00CB381B">
            <w:pPr>
              <w:spacing w:before="0" w:after="40" w:line="280" w:lineRule="exact"/>
              <w:ind w:left="57"/>
              <w:jc w:val="both"/>
              <w:rPr>
                <w:rFonts w:hint="cs"/>
                <w:sz w:val="20"/>
                <w:szCs w:val="20"/>
              </w:rPr>
            </w:pPr>
            <w:r>
              <w:rPr>
                <w:rFonts w:hint="cs"/>
                <w:sz w:val="20"/>
                <w:szCs w:val="20"/>
                <w:rtl/>
              </w:rPr>
              <w:t>62</w:t>
            </w:r>
          </w:p>
        </w:tc>
        <w:tc>
          <w:tcPr>
            <w:tcW w:w="645" w:type="dxa"/>
            <w:tcBorders>
              <w:top w:val="nil"/>
            </w:tcBorders>
            <w:shd w:val="clear" w:color="auto" w:fill="FFFFFF"/>
            <w:vAlign w:val="center"/>
          </w:tcPr>
          <w:p w:rsidR="00CB381B" w:rsidRDefault="00CB381B">
            <w:pPr>
              <w:spacing w:before="0" w:after="40" w:line="280" w:lineRule="exact"/>
              <w:ind w:left="57"/>
              <w:jc w:val="both"/>
              <w:rPr>
                <w:rFonts w:hint="cs"/>
                <w:sz w:val="20"/>
                <w:szCs w:val="20"/>
              </w:rPr>
            </w:pPr>
            <w:r>
              <w:rPr>
                <w:rFonts w:hint="cs"/>
                <w:sz w:val="20"/>
                <w:szCs w:val="20"/>
                <w:rtl/>
              </w:rPr>
              <w:t>81</w:t>
            </w:r>
          </w:p>
        </w:tc>
      </w:tr>
      <w:tr w:rsidR="00CB381B" w:rsidTr="00CB381B">
        <w:tblPrEx>
          <w:tblCellMar>
            <w:top w:w="0" w:type="dxa"/>
            <w:bottom w:w="0" w:type="dxa"/>
          </w:tblCellMar>
        </w:tblPrEx>
        <w:trPr>
          <w:trHeight w:val="270"/>
        </w:trPr>
        <w:tc>
          <w:tcPr>
            <w:tcW w:w="1100" w:type="dxa"/>
            <w:shd w:val="clear" w:color="auto" w:fill="FFFFFF"/>
            <w:vAlign w:val="center"/>
          </w:tcPr>
          <w:p w:rsidR="00CB381B" w:rsidRDefault="00CB381B">
            <w:pPr>
              <w:spacing w:before="0" w:after="40" w:line="280" w:lineRule="exact"/>
              <w:jc w:val="both"/>
              <w:rPr>
                <w:sz w:val="20"/>
                <w:szCs w:val="20"/>
                <w:rtl/>
              </w:rPr>
            </w:pPr>
            <w:r>
              <w:rPr>
                <w:sz w:val="20"/>
                <w:szCs w:val="20"/>
                <w:rtl/>
              </w:rPr>
              <w:t>المجموع</w:t>
            </w:r>
          </w:p>
        </w:tc>
        <w:tc>
          <w:tcPr>
            <w:tcW w:w="812" w:type="dxa"/>
            <w:shd w:val="clear" w:color="auto" w:fill="FFFFFF"/>
            <w:vAlign w:val="center"/>
          </w:tcPr>
          <w:p w:rsidR="00CB381B" w:rsidRDefault="00CB381B">
            <w:pPr>
              <w:spacing w:before="0" w:after="40" w:line="280" w:lineRule="exact"/>
              <w:ind w:left="170"/>
              <w:jc w:val="both"/>
              <w:rPr>
                <w:sz w:val="20"/>
                <w:szCs w:val="20"/>
                <w:rtl/>
              </w:rPr>
            </w:pPr>
            <w:r>
              <w:rPr>
                <w:sz w:val="20"/>
                <w:szCs w:val="20"/>
                <w:rtl/>
              </w:rPr>
              <w:t>5</w:t>
            </w:r>
          </w:p>
        </w:tc>
        <w:tc>
          <w:tcPr>
            <w:tcW w:w="654" w:type="dxa"/>
            <w:shd w:val="clear" w:color="auto" w:fill="FFFFFF"/>
            <w:vAlign w:val="center"/>
          </w:tcPr>
          <w:p w:rsidR="00CB381B" w:rsidRDefault="00CB381B">
            <w:pPr>
              <w:spacing w:before="0" w:after="40" w:line="280" w:lineRule="exact"/>
              <w:ind w:left="57"/>
              <w:jc w:val="both"/>
              <w:rPr>
                <w:sz w:val="20"/>
                <w:szCs w:val="20"/>
                <w:rtl/>
              </w:rPr>
            </w:pPr>
            <w:r>
              <w:rPr>
                <w:sz w:val="20"/>
                <w:szCs w:val="20"/>
                <w:rtl/>
              </w:rPr>
              <w:t>434</w:t>
            </w:r>
          </w:p>
        </w:tc>
        <w:tc>
          <w:tcPr>
            <w:tcW w:w="654" w:type="dxa"/>
            <w:shd w:val="clear" w:color="auto" w:fill="FFFFFF"/>
            <w:vAlign w:val="center"/>
          </w:tcPr>
          <w:p w:rsidR="00CB381B" w:rsidRDefault="00CB381B">
            <w:pPr>
              <w:spacing w:before="0" w:after="40" w:line="280" w:lineRule="exact"/>
              <w:ind w:left="57"/>
              <w:jc w:val="both"/>
              <w:rPr>
                <w:sz w:val="20"/>
                <w:szCs w:val="20"/>
                <w:rtl/>
              </w:rPr>
            </w:pPr>
            <w:r>
              <w:rPr>
                <w:sz w:val="20"/>
                <w:szCs w:val="20"/>
                <w:rtl/>
              </w:rPr>
              <w:t>335</w:t>
            </w:r>
          </w:p>
        </w:tc>
        <w:tc>
          <w:tcPr>
            <w:tcW w:w="807" w:type="dxa"/>
            <w:shd w:val="clear" w:color="auto" w:fill="FFFFFF"/>
            <w:vAlign w:val="center"/>
          </w:tcPr>
          <w:p w:rsidR="00CB381B" w:rsidRDefault="00CB381B">
            <w:pPr>
              <w:spacing w:before="0" w:after="40" w:line="280" w:lineRule="exact"/>
              <w:ind w:left="170"/>
              <w:jc w:val="both"/>
              <w:rPr>
                <w:sz w:val="20"/>
                <w:szCs w:val="20"/>
                <w:rtl/>
              </w:rPr>
            </w:pPr>
            <w:r>
              <w:rPr>
                <w:sz w:val="20"/>
                <w:szCs w:val="20"/>
                <w:rtl/>
              </w:rPr>
              <w:t>14</w:t>
            </w:r>
          </w:p>
        </w:tc>
        <w:tc>
          <w:tcPr>
            <w:tcW w:w="654" w:type="dxa"/>
            <w:shd w:val="clear" w:color="auto" w:fill="FFFFFF"/>
            <w:vAlign w:val="center"/>
          </w:tcPr>
          <w:p w:rsidR="00CB381B" w:rsidRDefault="00CB381B">
            <w:pPr>
              <w:spacing w:before="0" w:after="40" w:line="280" w:lineRule="exact"/>
              <w:ind w:left="57"/>
              <w:jc w:val="both"/>
              <w:rPr>
                <w:sz w:val="20"/>
                <w:szCs w:val="20"/>
                <w:rtl/>
              </w:rPr>
            </w:pPr>
            <w:r>
              <w:rPr>
                <w:sz w:val="20"/>
                <w:szCs w:val="20"/>
                <w:rtl/>
              </w:rPr>
              <w:t>445</w:t>
            </w:r>
          </w:p>
        </w:tc>
        <w:tc>
          <w:tcPr>
            <w:tcW w:w="654" w:type="dxa"/>
            <w:shd w:val="clear" w:color="auto" w:fill="FFFFFF"/>
            <w:vAlign w:val="center"/>
          </w:tcPr>
          <w:p w:rsidR="00CB381B" w:rsidRDefault="00CB381B">
            <w:pPr>
              <w:spacing w:before="0" w:after="40" w:line="280" w:lineRule="exact"/>
              <w:ind w:left="57"/>
              <w:jc w:val="both"/>
              <w:rPr>
                <w:sz w:val="20"/>
                <w:szCs w:val="20"/>
                <w:rtl/>
              </w:rPr>
            </w:pPr>
            <w:r>
              <w:rPr>
                <w:sz w:val="20"/>
                <w:szCs w:val="20"/>
                <w:rtl/>
              </w:rPr>
              <w:t>448</w:t>
            </w:r>
          </w:p>
        </w:tc>
        <w:tc>
          <w:tcPr>
            <w:tcW w:w="807" w:type="dxa"/>
            <w:shd w:val="clear" w:color="auto" w:fill="FFFFFF"/>
            <w:vAlign w:val="center"/>
          </w:tcPr>
          <w:p w:rsidR="00CB381B" w:rsidRDefault="00CB381B">
            <w:pPr>
              <w:spacing w:before="0" w:after="40" w:line="280" w:lineRule="exact"/>
              <w:jc w:val="center"/>
              <w:rPr>
                <w:rFonts w:hint="cs"/>
                <w:sz w:val="20"/>
                <w:szCs w:val="20"/>
              </w:rPr>
            </w:pPr>
            <w:r>
              <w:rPr>
                <w:rFonts w:hint="cs"/>
                <w:sz w:val="20"/>
                <w:szCs w:val="20"/>
                <w:rtl/>
              </w:rPr>
              <w:t>9</w:t>
            </w:r>
          </w:p>
        </w:tc>
        <w:tc>
          <w:tcPr>
            <w:tcW w:w="650" w:type="dxa"/>
            <w:shd w:val="clear" w:color="auto" w:fill="FFFFFF"/>
            <w:vAlign w:val="center"/>
          </w:tcPr>
          <w:p w:rsidR="00CB381B" w:rsidRDefault="00CB381B">
            <w:pPr>
              <w:spacing w:before="0" w:after="40" w:line="280" w:lineRule="exact"/>
              <w:ind w:left="57"/>
              <w:jc w:val="both"/>
              <w:rPr>
                <w:sz w:val="20"/>
                <w:szCs w:val="20"/>
              </w:rPr>
            </w:pPr>
            <w:r>
              <w:rPr>
                <w:sz w:val="20"/>
                <w:szCs w:val="20"/>
                <w:rtl/>
              </w:rPr>
              <w:t>321</w:t>
            </w:r>
          </w:p>
        </w:tc>
        <w:tc>
          <w:tcPr>
            <w:tcW w:w="639" w:type="dxa"/>
            <w:shd w:val="clear" w:color="auto" w:fill="FFFFFF"/>
            <w:vAlign w:val="center"/>
          </w:tcPr>
          <w:p w:rsidR="00CB381B" w:rsidRDefault="00CB381B">
            <w:pPr>
              <w:spacing w:before="0" w:after="40" w:line="280" w:lineRule="exact"/>
              <w:ind w:left="57"/>
              <w:jc w:val="both"/>
              <w:rPr>
                <w:sz w:val="20"/>
                <w:szCs w:val="20"/>
              </w:rPr>
            </w:pPr>
            <w:r>
              <w:rPr>
                <w:sz w:val="20"/>
                <w:szCs w:val="20"/>
                <w:rtl/>
              </w:rPr>
              <w:t>317</w:t>
            </w:r>
          </w:p>
        </w:tc>
        <w:tc>
          <w:tcPr>
            <w:tcW w:w="807" w:type="dxa"/>
            <w:shd w:val="clear" w:color="auto" w:fill="FFFFFF"/>
            <w:vAlign w:val="center"/>
          </w:tcPr>
          <w:p w:rsidR="00CB381B" w:rsidRDefault="00CB381B">
            <w:pPr>
              <w:spacing w:before="0" w:after="40" w:line="280" w:lineRule="exact"/>
              <w:ind w:left="170"/>
              <w:jc w:val="both"/>
              <w:rPr>
                <w:rFonts w:hint="cs"/>
                <w:sz w:val="20"/>
                <w:szCs w:val="20"/>
              </w:rPr>
            </w:pPr>
            <w:r>
              <w:rPr>
                <w:rFonts w:hint="cs"/>
                <w:sz w:val="20"/>
                <w:szCs w:val="20"/>
                <w:rtl/>
              </w:rPr>
              <w:t>10</w:t>
            </w:r>
          </w:p>
        </w:tc>
        <w:tc>
          <w:tcPr>
            <w:tcW w:w="651" w:type="dxa"/>
            <w:shd w:val="clear" w:color="auto" w:fill="FFFFFF"/>
            <w:vAlign w:val="center"/>
          </w:tcPr>
          <w:p w:rsidR="00CB381B" w:rsidRDefault="00CB381B">
            <w:pPr>
              <w:spacing w:before="0" w:after="40" w:line="280" w:lineRule="exact"/>
              <w:ind w:left="57"/>
              <w:jc w:val="both"/>
              <w:rPr>
                <w:rFonts w:hint="cs"/>
                <w:sz w:val="20"/>
                <w:szCs w:val="20"/>
              </w:rPr>
            </w:pPr>
            <w:r>
              <w:rPr>
                <w:rFonts w:hint="cs"/>
                <w:sz w:val="20"/>
                <w:szCs w:val="20"/>
                <w:rtl/>
              </w:rPr>
              <w:t>429</w:t>
            </w:r>
          </w:p>
        </w:tc>
        <w:tc>
          <w:tcPr>
            <w:tcW w:w="645" w:type="dxa"/>
            <w:shd w:val="clear" w:color="auto" w:fill="FFFFFF"/>
            <w:vAlign w:val="center"/>
          </w:tcPr>
          <w:p w:rsidR="00CB381B" w:rsidRDefault="00CB381B">
            <w:pPr>
              <w:spacing w:before="0" w:after="40" w:line="280" w:lineRule="exact"/>
              <w:ind w:left="57"/>
              <w:jc w:val="both"/>
              <w:rPr>
                <w:rFonts w:hint="cs"/>
                <w:sz w:val="20"/>
                <w:szCs w:val="20"/>
              </w:rPr>
            </w:pPr>
            <w:r>
              <w:rPr>
                <w:rFonts w:hint="cs"/>
                <w:sz w:val="20"/>
                <w:szCs w:val="20"/>
                <w:rtl/>
              </w:rPr>
              <w:t>471</w:t>
            </w:r>
          </w:p>
        </w:tc>
      </w:tr>
    </w:tbl>
    <w:p w:rsidR="00000000" w:rsidRDefault="00CB381B">
      <w:pPr>
        <w:spacing w:after="180" w:line="380" w:lineRule="exact"/>
        <w:jc w:val="center"/>
        <w:rPr>
          <w:rFonts w:hint="cs"/>
          <w:b/>
          <w:bCs/>
          <w:rtl/>
        </w:rPr>
      </w:pPr>
      <w:r>
        <w:rPr>
          <w:rFonts w:hint="cs"/>
          <w:b/>
          <w:bCs/>
          <w:rtl/>
        </w:rPr>
        <w:t>ال</w:t>
      </w:r>
      <w:r>
        <w:rPr>
          <w:b/>
          <w:bCs/>
          <w:rtl/>
        </w:rPr>
        <w:t xml:space="preserve">جدول </w:t>
      </w:r>
      <w:r>
        <w:rPr>
          <w:rFonts w:hint="cs"/>
          <w:b/>
          <w:bCs/>
          <w:rtl/>
        </w:rPr>
        <w:t>5</w:t>
      </w:r>
    </w:p>
    <w:p w:rsidR="00000000" w:rsidRDefault="00CB381B">
      <w:pPr>
        <w:spacing w:before="0" w:line="380" w:lineRule="exact"/>
        <w:jc w:val="center"/>
        <w:rPr>
          <w:b/>
          <w:bCs/>
          <w:rtl/>
        </w:rPr>
      </w:pPr>
      <w:r>
        <w:rPr>
          <w:b/>
          <w:bCs/>
          <w:rtl/>
        </w:rPr>
        <w:t>بيوت نمو الطفل بمختلف مناطق السلطنة</w:t>
      </w:r>
      <w:r>
        <w:rPr>
          <w:rFonts w:hint="cs"/>
          <w:b/>
          <w:bCs/>
          <w:rtl/>
        </w:rPr>
        <w:br/>
      </w:r>
      <w:r>
        <w:rPr>
          <w:b/>
          <w:bCs/>
          <w:rtl/>
        </w:rPr>
        <w:t xml:space="preserve">وأعداد </w:t>
      </w:r>
      <w:r>
        <w:rPr>
          <w:rFonts w:hint="cs"/>
          <w:b/>
          <w:bCs/>
          <w:rtl/>
        </w:rPr>
        <w:t>الأطفال</w:t>
      </w:r>
      <w:r>
        <w:rPr>
          <w:b/>
          <w:bCs/>
          <w:rtl/>
        </w:rPr>
        <w:t xml:space="preserve"> بها (200</w:t>
      </w:r>
      <w:r>
        <w:rPr>
          <w:rFonts w:hint="cs"/>
          <w:b/>
          <w:bCs/>
          <w:rtl/>
        </w:rPr>
        <w:t>1</w:t>
      </w:r>
      <w:r>
        <w:rPr>
          <w:b/>
          <w:bCs/>
          <w:rtl/>
        </w:rPr>
        <w:t>-200</w:t>
      </w:r>
      <w:r>
        <w:rPr>
          <w:rFonts w:hint="cs"/>
          <w:b/>
          <w:bCs/>
          <w:rtl/>
        </w:rPr>
        <w:t>4</w:t>
      </w:r>
      <w:r>
        <w:rPr>
          <w:b/>
          <w:bCs/>
          <w:rtl/>
        </w:rPr>
        <w:t>)</w:t>
      </w:r>
    </w:p>
    <w:tbl>
      <w:tblPr>
        <w:bidiVisual/>
        <w:tblW w:w="9300"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1623"/>
        <w:gridCol w:w="616"/>
        <w:gridCol w:w="672"/>
        <w:gridCol w:w="728"/>
        <w:gridCol w:w="643"/>
        <w:gridCol w:w="644"/>
        <w:gridCol w:w="686"/>
        <w:gridCol w:w="588"/>
        <w:gridCol w:w="602"/>
        <w:gridCol w:w="588"/>
        <w:gridCol w:w="588"/>
        <w:gridCol w:w="658"/>
        <w:gridCol w:w="664"/>
      </w:tblGrid>
      <w:tr w:rsidR="00CB381B" w:rsidTr="00CB381B">
        <w:tblPrEx>
          <w:tblCellMar>
            <w:top w:w="0" w:type="dxa"/>
            <w:bottom w:w="0" w:type="dxa"/>
          </w:tblCellMar>
        </w:tblPrEx>
        <w:tc>
          <w:tcPr>
            <w:tcW w:w="1623" w:type="dxa"/>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الع</w:t>
            </w:r>
            <w:r>
              <w:rPr>
                <w:rFonts w:hint="cs"/>
                <w:sz w:val="18"/>
                <w:szCs w:val="18"/>
                <w:rtl/>
                <w:lang w:eastAsia="en-US"/>
              </w:rPr>
              <w:t>ــ</w:t>
            </w:r>
            <w:r>
              <w:rPr>
                <w:sz w:val="18"/>
                <w:szCs w:val="18"/>
                <w:rtl/>
                <w:lang w:eastAsia="en-US"/>
              </w:rPr>
              <w:t>ام الدراسي</w:t>
            </w:r>
          </w:p>
        </w:tc>
        <w:tc>
          <w:tcPr>
            <w:tcW w:w="2016" w:type="dxa"/>
            <w:gridSpan w:val="3"/>
            <w:shd w:val="clear" w:color="auto" w:fill="FFFFFF"/>
            <w:vAlign w:val="bottom"/>
          </w:tcPr>
          <w:p w:rsidR="00CB381B" w:rsidRDefault="00CB381B">
            <w:pPr>
              <w:spacing w:before="0" w:after="40" w:line="260" w:lineRule="exact"/>
              <w:jc w:val="center"/>
              <w:rPr>
                <w:rFonts w:hint="cs"/>
                <w:sz w:val="18"/>
                <w:szCs w:val="18"/>
                <w:lang w:eastAsia="en-US"/>
              </w:rPr>
            </w:pPr>
            <w:r>
              <w:rPr>
                <w:sz w:val="18"/>
                <w:szCs w:val="18"/>
                <w:rtl/>
                <w:lang w:eastAsia="en-US"/>
              </w:rPr>
              <w:t>200</w:t>
            </w:r>
            <w:r>
              <w:rPr>
                <w:rFonts w:hint="cs"/>
                <w:sz w:val="18"/>
                <w:szCs w:val="18"/>
                <w:rtl/>
                <w:lang w:eastAsia="en-US"/>
              </w:rPr>
              <w:t>1</w:t>
            </w:r>
          </w:p>
        </w:tc>
        <w:tc>
          <w:tcPr>
            <w:tcW w:w="1973" w:type="dxa"/>
            <w:gridSpan w:val="3"/>
            <w:shd w:val="clear" w:color="auto" w:fill="FFFFFF"/>
            <w:vAlign w:val="bottom"/>
          </w:tcPr>
          <w:p w:rsidR="00CB381B" w:rsidRDefault="00CB381B">
            <w:pPr>
              <w:spacing w:before="0" w:after="40" w:line="260" w:lineRule="exact"/>
              <w:jc w:val="center"/>
              <w:rPr>
                <w:rFonts w:hint="cs"/>
                <w:sz w:val="18"/>
                <w:szCs w:val="18"/>
                <w:lang w:eastAsia="en-US"/>
              </w:rPr>
            </w:pPr>
            <w:r>
              <w:rPr>
                <w:sz w:val="18"/>
                <w:szCs w:val="18"/>
                <w:rtl/>
                <w:lang w:eastAsia="en-US"/>
              </w:rPr>
              <w:t>200</w:t>
            </w:r>
            <w:r>
              <w:rPr>
                <w:rFonts w:hint="cs"/>
                <w:sz w:val="18"/>
                <w:szCs w:val="18"/>
                <w:rtl/>
                <w:lang w:eastAsia="en-US"/>
              </w:rPr>
              <w:t>2</w:t>
            </w:r>
          </w:p>
        </w:tc>
        <w:tc>
          <w:tcPr>
            <w:tcW w:w="1778" w:type="dxa"/>
            <w:gridSpan w:val="3"/>
            <w:shd w:val="clear" w:color="auto" w:fill="FFFFFF"/>
            <w:vAlign w:val="bottom"/>
          </w:tcPr>
          <w:p w:rsidR="00CB381B" w:rsidRDefault="00CB381B">
            <w:pPr>
              <w:spacing w:before="0" w:after="40" w:line="260" w:lineRule="exact"/>
              <w:jc w:val="center"/>
              <w:rPr>
                <w:rFonts w:hint="cs"/>
                <w:sz w:val="18"/>
                <w:szCs w:val="18"/>
                <w:lang w:eastAsia="en-US"/>
              </w:rPr>
            </w:pPr>
            <w:r>
              <w:rPr>
                <w:sz w:val="18"/>
                <w:szCs w:val="18"/>
                <w:rtl/>
                <w:lang w:eastAsia="en-US"/>
              </w:rPr>
              <w:t>200</w:t>
            </w:r>
            <w:r>
              <w:rPr>
                <w:rFonts w:hint="cs"/>
                <w:sz w:val="18"/>
                <w:szCs w:val="18"/>
                <w:rtl/>
                <w:lang w:eastAsia="en-US"/>
              </w:rPr>
              <w:t>3</w:t>
            </w:r>
          </w:p>
        </w:tc>
        <w:tc>
          <w:tcPr>
            <w:tcW w:w="1910" w:type="dxa"/>
            <w:gridSpan w:val="3"/>
            <w:shd w:val="clear" w:color="auto" w:fill="FFFFFF"/>
            <w:vAlign w:val="bottom"/>
          </w:tcPr>
          <w:p w:rsidR="00CB381B" w:rsidRDefault="00CB381B">
            <w:pPr>
              <w:spacing w:before="0" w:after="40" w:line="260" w:lineRule="exact"/>
              <w:jc w:val="center"/>
              <w:rPr>
                <w:rFonts w:hint="cs"/>
                <w:sz w:val="18"/>
                <w:szCs w:val="18"/>
                <w:lang w:eastAsia="en-US"/>
              </w:rPr>
            </w:pPr>
            <w:r>
              <w:rPr>
                <w:sz w:val="18"/>
                <w:szCs w:val="18"/>
                <w:rtl/>
                <w:lang w:eastAsia="en-US"/>
              </w:rPr>
              <w:t>200</w:t>
            </w:r>
            <w:r>
              <w:rPr>
                <w:rFonts w:hint="cs"/>
                <w:sz w:val="18"/>
                <w:szCs w:val="18"/>
                <w:rtl/>
                <w:lang w:eastAsia="en-US"/>
              </w:rPr>
              <w:t>4</w:t>
            </w:r>
          </w:p>
        </w:tc>
      </w:tr>
      <w:tr w:rsidR="00CB381B" w:rsidTr="00CB381B">
        <w:tblPrEx>
          <w:tblCellMar>
            <w:top w:w="0" w:type="dxa"/>
            <w:bottom w:w="0" w:type="dxa"/>
          </w:tblCellMar>
        </w:tblPrEx>
        <w:tc>
          <w:tcPr>
            <w:tcW w:w="1623"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المحافظة/المنطقة</w:t>
            </w:r>
          </w:p>
        </w:tc>
        <w:tc>
          <w:tcPr>
            <w:tcW w:w="616"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ع</w:t>
            </w:r>
            <w:r>
              <w:rPr>
                <w:rFonts w:hint="cs"/>
                <w:sz w:val="18"/>
                <w:szCs w:val="18"/>
                <w:rtl/>
                <w:lang w:eastAsia="en-US"/>
              </w:rPr>
              <w:t>ـ</w:t>
            </w:r>
            <w:r>
              <w:rPr>
                <w:sz w:val="18"/>
                <w:szCs w:val="18"/>
                <w:rtl/>
                <w:lang w:eastAsia="en-US"/>
              </w:rPr>
              <w:t>دد البيوت</w:t>
            </w:r>
          </w:p>
        </w:tc>
        <w:tc>
          <w:tcPr>
            <w:tcW w:w="672"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ذكور</w:t>
            </w:r>
          </w:p>
        </w:tc>
        <w:tc>
          <w:tcPr>
            <w:tcW w:w="728"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إناث</w:t>
            </w:r>
          </w:p>
        </w:tc>
        <w:tc>
          <w:tcPr>
            <w:tcW w:w="643"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ع</w:t>
            </w:r>
            <w:r>
              <w:rPr>
                <w:rFonts w:hint="cs"/>
                <w:sz w:val="18"/>
                <w:szCs w:val="18"/>
                <w:rtl/>
                <w:lang w:eastAsia="en-US"/>
              </w:rPr>
              <w:t>ـ</w:t>
            </w:r>
            <w:r>
              <w:rPr>
                <w:sz w:val="18"/>
                <w:szCs w:val="18"/>
                <w:rtl/>
                <w:lang w:eastAsia="en-US"/>
              </w:rPr>
              <w:t>دد البيوت</w:t>
            </w:r>
          </w:p>
        </w:tc>
        <w:tc>
          <w:tcPr>
            <w:tcW w:w="644"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ذكور</w:t>
            </w:r>
          </w:p>
        </w:tc>
        <w:tc>
          <w:tcPr>
            <w:tcW w:w="686"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إناث</w:t>
            </w:r>
          </w:p>
        </w:tc>
        <w:tc>
          <w:tcPr>
            <w:tcW w:w="588"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ع</w:t>
            </w:r>
            <w:r>
              <w:rPr>
                <w:rFonts w:hint="cs"/>
                <w:sz w:val="18"/>
                <w:szCs w:val="18"/>
                <w:rtl/>
                <w:lang w:eastAsia="en-US"/>
              </w:rPr>
              <w:t>ـ</w:t>
            </w:r>
            <w:r>
              <w:rPr>
                <w:sz w:val="18"/>
                <w:szCs w:val="18"/>
                <w:rtl/>
                <w:lang w:eastAsia="en-US"/>
              </w:rPr>
              <w:t>دد البيوت</w:t>
            </w:r>
          </w:p>
        </w:tc>
        <w:tc>
          <w:tcPr>
            <w:tcW w:w="602"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ذكور</w:t>
            </w:r>
          </w:p>
        </w:tc>
        <w:tc>
          <w:tcPr>
            <w:tcW w:w="588"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إناث</w:t>
            </w:r>
          </w:p>
        </w:tc>
        <w:tc>
          <w:tcPr>
            <w:tcW w:w="588"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ع</w:t>
            </w:r>
            <w:r>
              <w:rPr>
                <w:rFonts w:hint="cs"/>
                <w:sz w:val="18"/>
                <w:szCs w:val="18"/>
                <w:rtl/>
                <w:lang w:eastAsia="en-US"/>
              </w:rPr>
              <w:t>ـ</w:t>
            </w:r>
            <w:r>
              <w:rPr>
                <w:sz w:val="18"/>
                <w:szCs w:val="18"/>
                <w:rtl/>
                <w:lang w:eastAsia="en-US"/>
              </w:rPr>
              <w:t>دد البيوت</w:t>
            </w:r>
          </w:p>
        </w:tc>
        <w:tc>
          <w:tcPr>
            <w:tcW w:w="658"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ذكور</w:t>
            </w:r>
          </w:p>
        </w:tc>
        <w:tc>
          <w:tcPr>
            <w:tcW w:w="664" w:type="dxa"/>
            <w:tcBorders>
              <w:bottom w:val="single" w:sz="4" w:space="0" w:color="auto"/>
            </w:tcBorders>
            <w:shd w:val="clear" w:color="auto" w:fill="FFFFFF"/>
            <w:vAlign w:val="bottom"/>
          </w:tcPr>
          <w:p w:rsidR="00CB381B" w:rsidRDefault="00CB381B">
            <w:pPr>
              <w:spacing w:before="0" w:after="40" w:line="260" w:lineRule="exact"/>
              <w:jc w:val="center"/>
              <w:rPr>
                <w:sz w:val="18"/>
                <w:szCs w:val="18"/>
                <w:lang w:eastAsia="en-US"/>
              </w:rPr>
            </w:pPr>
            <w:r>
              <w:rPr>
                <w:sz w:val="18"/>
                <w:szCs w:val="18"/>
                <w:rtl/>
                <w:lang w:eastAsia="en-US"/>
              </w:rPr>
              <w:t>إناث</w:t>
            </w:r>
          </w:p>
        </w:tc>
      </w:tr>
      <w:tr w:rsidR="00CB381B" w:rsidTr="00CB381B">
        <w:tblPrEx>
          <w:tblCellMar>
            <w:top w:w="0" w:type="dxa"/>
            <w:bottom w:w="0" w:type="dxa"/>
          </w:tblCellMar>
        </w:tblPrEx>
        <w:tc>
          <w:tcPr>
            <w:tcW w:w="1623" w:type="dxa"/>
            <w:tcBorders>
              <w:bottom w:val="nil"/>
            </w:tcBorders>
            <w:shd w:val="clear" w:color="auto" w:fill="FFFFFF"/>
            <w:vAlign w:val="center"/>
          </w:tcPr>
          <w:p w:rsidR="00CB381B" w:rsidRDefault="00CB381B">
            <w:pPr>
              <w:spacing w:before="0" w:after="0" w:line="260" w:lineRule="exact"/>
              <w:jc w:val="both"/>
              <w:rPr>
                <w:sz w:val="18"/>
                <w:szCs w:val="18"/>
                <w:lang w:eastAsia="en-US"/>
              </w:rPr>
            </w:pPr>
            <w:r>
              <w:rPr>
                <w:sz w:val="18"/>
                <w:szCs w:val="18"/>
                <w:rtl/>
                <w:lang w:eastAsia="en-US"/>
              </w:rPr>
              <w:t>مسقط</w:t>
            </w:r>
          </w:p>
        </w:tc>
        <w:tc>
          <w:tcPr>
            <w:tcW w:w="616" w:type="dxa"/>
            <w:tcBorders>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صفر</w:t>
            </w:r>
          </w:p>
        </w:tc>
        <w:tc>
          <w:tcPr>
            <w:tcW w:w="672" w:type="dxa"/>
            <w:tcBorders>
              <w:bottom w:val="nil"/>
            </w:tcBorders>
            <w:shd w:val="clear" w:color="auto" w:fill="FFFFFF"/>
            <w:vAlign w:val="center"/>
          </w:tcPr>
          <w:p w:rsidR="00CB381B" w:rsidRDefault="00CB381B">
            <w:pPr>
              <w:spacing w:before="0" w:after="0" w:line="260" w:lineRule="exact"/>
              <w:jc w:val="both"/>
              <w:rPr>
                <w:sz w:val="18"/>
                <w:szCs w:val="18"/>
                <w:lang w:eastAsia="en-US"/>
              </w:rPr>
            </w:pPr>
            <w:r>
              <w:rPr>
                <w:rFonts w:hint="cs"/>
                <w:sz w:val="18"/>
                <w:szCs w:val="18"/>
                <w:rtl/>
                <w:lang w:eastAsia="en-US"/>
              </w:rPr>
              <w:t>صفر</w:t>
            </w:r>
          </w:p>
        </w:tc>
        <w:tc>
          <w:tcPr>
            <w:tcW w:w="728" w:type="dxa"/>
            <w:tcBorders>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643" w:type="dxa"/>
            <w:tcBorders>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644" w:type="dxa"/>
            <w:tcBorders>
              <w:bottom w:val="nil"/>
            </w:tcBorders>
            <w:shd w:val="clear" w:color="auto" w:fill="FFFFFF"/>
            <w:vAlign w:val="center"/>
          </w:tcPr>
          <w:p w:rsidR="00CB381B" w:rsidRDefault="00CB381B">
            <w:pPr>
              <w:spacing w:before="0" w:after="0" w:line="260" w:lineRule="exact"/>
              <w:jc w:val="both"/>
              <w:rPr>
                <w:sz w:val="18"/>
                <w:szCs w:val="18"/>
                <w:lang w:eastAsia="en-US"/>
              </w:rPr>
            </w:pPr>
            <w:r>
              <w:rPr>
                <w:rFonts w:hint="cs"/>
                <w:sz w:val="18"/>
                <w:szCs w:val="18"/>
                <w:rtl/>
                <w:lang w:eastAsia="en-US"/>
              </w:rPr>
              <w:t>صفر</w:t>
            </w:r>
          </w:p>
        </w:tc>
        <w:tc>
          <w:tcPr>
            <w:tcW w:w="686" w:type="dxa"/>
            <w:tcBorders>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588" w:type="dxa"/>
            <w:tcBorders>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602" w:type="dxa"/>
            <w:tcBorders>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588" w:type="dxa"/>
            <w:tcBorders>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588" w:type="dxa"/>
            <w:tcBorders>
              <w:bottom w:val="nil"/>
            </w:tcBorders>
            <w:shd w:val="clear" w:color="auto" w:fill="FFFFFF"/>
            <w:vAlign w:val="center"/>
          </w:tcPr>
          <w:p w:rsidR="00CB381B" w:rsidRDefault="00CB381B">
            <w:pPr>
              <w:spacing w:before="0" w:after="0" w:line="260" w:lineRule="exact"/>
              <w:ind w:left="57"/>
              <w:jc w:val="both"/>
              <w:rPr>
                <w:rFonts w:hint="cs"/>
                <w:sz w:val="18"/>
                <w:szCs w:val="18"/>
                <w:lang w:eastAsia="en-US"/>
              </w:rPr>
            </w:pPr>
            <w:r>
              <w:rPr>
                <w:rFonts w:hint="cs"/>
                <w:sz w:val="18"/>
                <w:szCs w:val="18"/>
                <w:rtl/>
                <w:lang w:eastAsia="en-US"/>
              </w:rPr>
              <w:t>صفر</w:t>
            </w:r>
          </w:p>
        </w:tc>
        <w:tc>
          <w:tcPr>
            <w:tcW w:w="658" w:type="dxa"/>
            <w:tcBorders>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صفر</w:t>
            </w:r>
          </w:p>
        </w:tc>
        <w:tc>
          <w:tcPr>
            <w:tcW w:w="664" w:type="dxa"/>
            <w:tcBorders>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صفر</w:t>
            </w:r>
          </w:p>
        </w:tc>
      </w:tr>
      <w:tr w:rsidR="00CB381B" w:rsidTr="00CB381B">
        <w:tblPrEx>
          <w:tblCellMar>
            <w:top w:w="0" w:type="dxa"/>
            <w:bottom w:w="0" w:type="dxa"/>
          </w:tblCellMar>
        </w:tblPrEx>
        <w:tc>
          <w:tcPr>
            <w:tcW w:w="1623" w:type="dxa"/>
            <w:tcBorders>
              <w:top w:val="nil"/>
              <w:bottom w:val="nil"/>
            </w:tcBorders>
            <w:shd w:val="clear" w:color="auto" w:fill="FFFFFF"/>
            <w:vAlign w:val="center"/>
          </w:tcPr>
          <w:p w:rsidR="00CB381B" w:rsidRDefault="00CB381B">
            <w:pPr>
              <w:spacing w:before="0" w:after="0" w:line="260" w:lineRule="exact"/>
              <w:jc w:val="both"/>
              <w:rPr>
                <w:sz w:val="18"/>
                <w:szCs w:val="18"/>
                <w:lang w:eastAsia="en-US"/>
              </w:rPr>
            </w:pPr>
            <w:r>
              <w:rPr>
                <w:sz w:val="18"/>
                <w:szCs w:val="18"/>
                <w:rtl/>
                <w:lang w:eastAsia="en-US"/>
              </w:rPr>
              <w:t>الباطنة</w:t>
            </w:r>
          </w:p>
        </w:tc>
        <w:tc>
          <w:tcPr>
            <w:tcW w:w="616"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10</w:t>
            </w:r>
          </w:p>
        </w:tc>
        <w:tc>
          <w:tcPr>
            <w:tcW w:w="672" w:type="dxa"/>
            <w:tcBorders>
              <w:top w:val="nil"/>
              <w:bottom w:val="nil"/>
            </w:tcBorders>
            <w:shd w:val="clear" w:color="auto" w:fill="FFFFFF"/>
            <w:vAlign w:val="center"/>
          </w:tcPr>
          <w:p w:rsidR="00CB381B" w:rsidRDefault="00CB381B">
            <w:pPr>
              <w:spacing w:before="0" w:after="0" w:line="260" w:lineRule="exact"/>
              <w:jc w:val="both"/>
              <w:rPr>
                <w:sz w:val="18"/>
                <w:szCs w:val="18"/>
                <w:lang w:eastAsia="en-US"/>
              </w:rPr>
            </w:pPr>
            <w:r>
              <w:rPr>
                <w:sz w:val="18"/>
                <w:szCs w:val="18"/>
                <w:rtl/>
                <w:lang w:eastAsia="en-US"/>
              </w:rPr>
              <w:t>461</w:t>
            </w:r>
          </w:p>
        </w:tc>
        <w:tc>
          <w:tcPr>
            <w:tcW w:w="72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508</w:t>
            </w:r>
          </w:p>
        </w:tc>
        <w:tc>
          <w:tcPr>
            <w:tcW w:w="643"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10</w:t>
            </w:r>
          </w:p>
        </w:tc>
        <w:tc>
          <w:tcPr>
            <w:tcW w:w="644" w:type="dxa"/>
            <w:tcBorders>
              <w:top w:val="nil"/>
              <w:bottom w:val="nil"/>
            </w:tcBorders>
            <w:shd w:val="clear" w:color="auto" w:fill="FFFFFF"/>
            <w:vAlign w:val="center"/>
          </w:tcPr>
          <w:p w:rsidR="00CB381B" w:rsidRDefault="00CB381B">
            <w:pPr>
              <w:spacing w:before="0" w:after="0" w:line="260" w:lineRule="exact"/>
              <w:jc w:val="both"/>
              <w:rPr>
                <w:sz w:val="18"/>
                <w:szCs w:val="18"/>
                <w:lang w:eastAsia="en-US"/>
              </w:rPr>
            </w:pPr>
            <w:r>
              <w:rPr>
                <w:sz w:val="18"/>
                <w:szCs w:val="18"/>
                <w:rtl/>
                <w:lang w:eastAsia="en-US"/>
              </w:rPr>
              <w:t>514</w:t>
            </w:r>
          </w:p>
        </w:tc>
        <w:tc>
          <w:tcPr>
            <w:tcW w:w="686"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549</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3</w:t>
            </w:r>
          </w:p>
        </w:tc>
        <w:tc>
          <w:tcPr>
            <w:tcW w:w="602"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214</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218</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rFonts w:hint="cs"/>
                <w:sz w:val="18"/>
                <w:szCs w:val="18"/>
                <w:lang w:eastAsia="en-US"/>
              </w:rPr>
            </w:pPr>
            <w:r>
              <w:rPr>
                <w:rFonts w:hint="cs"/>
                <w:sz w:val="18"/>
                <w:szCs w:val="18"/>
                <w:rtl/>
                <w:lang w:eastAsia="en-US"/>
              </w:rPr>
              <w:t>8</w:t>
            </w:r>
          </w:p>
        </w:tc>
        <w:tc>
          <w:tcPr>
            <w:tcW w:w="658"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402</w:t>
            </w:r>
          </w:p>
        </w:tc>
        <w:tc>
          <w:tcPr>
            <w:tcW w:w="664"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483</w:t>
            </w:r>
          </w:p>
        </w:tc>
      </w:tr>
      <w:tr w:rsidR="00CB381B" w:rsidTr="00CB381B">
        <w:tblPrEx>
          <w:tblCellMar>
            <w:top w:w="0" w:type="dxa"/>
            <w:bottom w:w="0" w:type="dxa"/>
          </w:tblCellMar>
        </w:tblPrEx>
        <w:tc>
          <w:tcPr>
            <w:tcW w:w="1623"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الداخلية</w:t>
            </w:r>
          </w:p>
        </w:tc>
        <w:tc>
          <w:tcPr>
            <w:tcW w:w="61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11</w:t>
            </w:r>
          </w:p>
        </w:tc>
        <w:tc>
          <w:tcPr>
            <w:tcW w:w="672"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708</w:t>
            </w:r>
          </w:p>
        </w:tc>
        <w:tc>
          <w:tcPr>
            <w:tcW w:w="728"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544</w:t>
            </w:r>
          </w:p>
        </w:tc>
        <w:tc>
          <w:tcPr>
            <w:tcW w:w="643"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11</w:t>
            </w:r>
          </w:p>
        </w:tc>
        <w:tc>
          <w:tcPr>
            <w:tcW w:w="644"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672</w:t>
            </w:r>
          </w:p>
        </w:tc>
        <w:tc>
          <w:tcPr>
            <w:tcW w:w="68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544</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9</w:t>
            </w:r>
          </w:p>
        </w:tc>
        <w:tc>
          <w:tcPr>
            <w:tcW w:w="602"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493</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472</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rFonts w:hint="cs"/>
                <w:sz w:val="18"/>
                <w:szCs w:val="18"/>
                <w:lang w:eastAsia="en-US"/>
              </w:rPr>
            </w:pPr>
            <w:r>
              <w:rPr>
                <w:rFonts w:hint="cs"/>
                <w:sz w:val="18"/>
                <w:szCs w:val="18"/>
                <w:rtl/>
                <w:lang w:eastAsia="en-US"/>
              </w:rPr>
              <w:t>8</w:t>
            </w:r>
          </w:p>
        </w:tc>
        <w:tc>
          <w:tcPr>
            <w:tcW w:w="658"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508</w:t>
            </w:r>
          </w:p>
        </w:tc>
        <w:tc>
          <w:tcPr>
            <w:tcW w:w="664"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473</w:t>
            </w:r>
          </w:p>
        </w:tc>
      </w:tr>
      <w:tr w:rsidR="00CB381B" w:rsidTr="00CB381B">
        <w:tblPrEx>
          <w:tblCellMar>
            <w:top w:w="0" w:type="dxa"/>
            <w:bottom w:w="0" w:type="dxa"/>
          </w:tblCellMar>
        </w:tblPrEx>
        <w:tc>
          <w:tcPr>
            <w:tcW w:w="1623"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الشرقية</w:t>
            </w:r>
          </w:p>
        </w:tc>
        <w:tc>
          <w:tcPr>
            <w:tcW w:w="61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3</w:t>
            </w:r>
          </w:p>
        </w:tc>
        <w:tc>
          <w:tcPr>
            <w:tcW w:w="672"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101</w:t>
            </w:r>
          </w:p>
        </w:tc>
        <w:tc>
          <w:tcPr>
            <w:tcW w:w="728"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101</w:t>
            </w:r>
          </w:p>
        </w:tc>
        <w:tc>
          <w:tcPr>
            <w:tcW w:w="643"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3</w:t>
            </w:r>
          </w:p>
        </w:tc>
        <w:tc>
          <w:tcPr>
            <w:tcW w:w="644"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98</w:t>
            </w:r>
          </w:p>
        </w:tc>
        <w:tc>
          <w:tcPr>
            <w:tcW w:w="68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101</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1</w:t>
            </w:r>
          </w:p>
        </w:tc>
        <w:tc>
          <w:tcPr>
            <w:tcW w:w="602"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32</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40</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rFonts w:hint="cs"/>
                <w:sz w:val="18"/>
                <w:szCs w:val="18"/>
                <w:lang w:eastAsia="en-US"/>
              </w:rPr>
            </w:pPr>
            <w:r>
              <w:rPr>
                <w:rFonts w:hint="cs"/>
                <w:sz w:val="18"/>
                <w:szCs w:val="18"/>
                <w:rtl/>
                <w:lang w:eastAsia="en-US"/>
              </w:rPr>
              <w:t>2</w:t>
            </w:r>
          </w:p>
        </w:tc>
        <w:tc>
          <w:tcPr>
            <w:tcW w:w="658"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70</w:t>
            </w:r>
          </w:p>
        </w:tc>
        <w:tc>
          <w:tcPr>
            <w:tcW w:w="664"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70</w:t>
            </w:r>
          </w:p>
        </w:tc>
      </w:tr>
      <w:tr w:rsidR="00CB381B" w:rsidTr="00CB381B">
        <w:tblPrEx>
          <w:tblCellMar>
            <w:top w:w="0" w:type="dxa"/>
            <w:bottom w:w="0" w:type="dxa"/>
          </w:tblCellMar>
        </w:tblPrEx>
        <w:tc>
          <w:tcPr>
            <w:tcW w:w="1623"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مسندم</w:t>
            </w:r>
          </w:p>
        </w:tc>
        <w:tc>
          <w:tcPr>
            <w:tcW w:w="61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3</w:t>
            </w:r>
          </w:p>
        </w:tc>
        <w:tc>
          <w:tcPr>
            <w:tcW w:w="672"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78</w:t>
            </w:r>
          </w:p>
        </w:tc>
        <w:tc>
          <w:tcPr>
            <w:tcW w:w="728"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79</w:t>
            </w:r>
          </w:p>
        </w:tc>
        <w:tc>
          <w:tcPr>
            <w:tcW w:w="643"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3</w:t>
            </w:r>
          </w:p>
        </w:tc>
        <w:tc>
          <w:tcPr>
            <w:tcW w:w="644"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78</w:t>
            </w:r>
          </w:p>
        </w:tc>
        <w:tc>
          <w:tcPr>
            <w:tcW w:w="68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sz w:val="18"/>
                <w:szCs w:val="18"/>
                <w:rtl/>
                <w:lang w:eastAsia="en-US"/>
              </w:rPr>
              <w:t>97</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1</w:t>
            </w:r>
          </w:p>
        </w:tc>
        <w:tc>
          <w:tcPr>
            <w:tcW w:w="602"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27</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sz w:val="18"/>
                <w:szCs w:val="18"/>
                <w:rtl/>
                <w:lang w:eastAsia="en-US"/>
              </w:rPr>
              <w:t>29</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rFonts w:hint="cs"/>
                <w:sz w:val="18"/>
                <w:szCs w:val="18"/>
                <w:lang w:eastAsia="en-US"/>
              </w:rPr>
            </w:pPr>
            <w:r>
              <w:rPr>
                <w:rFonts w:hint="cs"/>
                <w:sz w:val="18"/>
                <w:szCs w:val="18"/>
                <w:rtl/>
                <w:lang w:eastAsia="en-US"/>
              </w:rPr>
              <w:t>صفر</w:t>
            </w:r>
          </w:p>
        </w:tc>
        <w:tc>
          <w:tcPr>
            <w:tcW w:w="658"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w:t>
            </w:r>
            <w:proofErr w:type="spellStart"/>
            <w:r>
              <w:rPr>
                <w:rFonts w:hint="cs"/>
                <w:sz w:val="18"/>
                <w:szCs w:val="18"/>
                <w:rtl/>
                <w:lang w:eastAsia="en-US"/>
              </w:rPr>
              <w:t>ر</w:t>
            </w:r>
          </w:p>
        </w:tc>
        <w:tc>
          <w:tcPr>
            <w:tcW w:w="664"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صفر</w:t>
            </w:r>
            <w:proofErr w:type="spellEnd"/>
          </w:p>
        </w:tc>
      </w:tr>
      <w:tr w:rsidR="00CB381B" w:rsidTr="00CB381B">
        <w:tblPrEx>
          <w:tblCellMar>
            <w:top w:w="0" w:type="dxa"/>
            <w:bottom w:w="0" w:type="dxa"/>
          </w:tblCellMar>
        </w:tblPrEx>
        <w:tc>
          <w:tcPr>
            <w:tcW w:w="1623"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ظفار</w:t>
            </w:r>
          </w:p>
        </w:tc>
        <w:tc>
          <w:tcPr>
            <w:tcW w:w="616" w:type="dxa"/>
            <w:tcBorders>
              <w:top w:val="nil"/>
              <w:bottom w:val="nil"/>
            </w:tcBorders>
            <w:shd w:val="clear" w:color="auto" w:fill="FFFFFF"/>
            <w:vAlign w:val="center"/>
          </w:tcPr>
          <w:p w:rsidR="00CB381B" w:rsidRDefault="00CB381B">
            <w:pPr>
              <w:spacing w:before="0" w:after="0" w:line="260" w:lineRule="exact"/>
              <w:ind w:left="57"/>
              <w:jc w:val="both"/>
              <w:rPr>
                <w:rFonts w:hint="cs"/>
                <w:sz w:val="18"/>
                <w:szCs w:val="18"/>
                <w:rtl/>
                <w:lang w:eastAsia="en-US"/>
              </w:rPr>
            </w:pPr>
            <w:r>
              <w:rPr>
                <w:rFonts w:hint="cs"/>
                <w:sz w:val="18"/>
                <w:szCs w:val="18"/>
                <w:rtl/>
                <w:lang w:eastAsia="en-US"/>
              </w:rPr>
              <w:t>صفر</w:t>
            </w:r>
          </w:p>
        </w:tc>
        <w:tc>
          <w:tcPr>
            <w:tcW w:w="672"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rFonts w:hint="cs"/>
                <w:sz w:val="18"/>
                <w:szCs w:val="18"/>
                <w:rtl/>
                <w:lang w:eastAsia="en-US"/>
              </w:rPr>
              <w:t>صفر</w:t>
            </w:r>
          </w:p>
        </w:tc>
        <w:tc>
          <w:tcPr>
            <w:tcW w:w="728"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rFonts w:hint="cs"/>
                <w:sz w:val="18"/>
                <w:szCs w:val="18"/>
                <w:rtl/>
                <w:lang w:eastAsia="en-US"/>
              </w:rPr>
              <w:t>صفر</w:t>
            </w:r>
          </w:p>
        </w:tc>
        <w:tc>
          <w:tcPr>
            <w:tcW w:w="643"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rFonts w:hint="cs"/>
                <w:sz w:val="18"/>
                <w:szCs w:val="18"/>
                <w:rtl/>
                <w:lang w:eastAsia="en-US"/>
              </w:rPr>
              <w:t>صفر</w:t>
            </w:r>
          </w:p>
        </w:tc>
        <w:tc>
          <w:tcPr>
            <w:tcW w:w="644"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rFonts w:hint="cs"/>
                <w:sz w:val="18"/>
                <w:szCs w:val="18"/>
                <w:rtl/>
                <w:lang w:eastAsia="en-US"/>
              </w:rPr>
              <w:t>صفر</w:t>
            </w:r>
          </w:p>
        </w:tc>
        <w:tc>
          <w:tcPr>
            <w:tcW w:w="68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rFonts w:hint="cs"/>
                <w:sz w:val="18"/>
                <w:szCs w:val="18"/>
                <w:rtl/>
                <w:lang w:eastAsia="en-US"/>
              </w:rPr>
              <w:t>صفر</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602"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rFonts w:hint="cs"/>
                <w:sz w:val="18"/>
                <w:szCs w:val="18"/>
                <w:lang w:eastAsia="en-US"/>
              </w:rPr>
            </w:pPr>
            <w:r>
              <w:rPr>
                <w:rFonts w:hint="cs"/>
                <w:sz w:val="18"/>
                <w:szCs w:val="18"/>
                <w:rtl/>
                <w:lang w:eastAsia="en-US"/>
              </w:rPr>
              <w:t>صفر</w:t>
            </w:r>
          </w:p>
        </w:tc>
        <w:tc>
          <w:tcPr>
            <w:tcW w:w="658"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صفر</w:t>
            </w:r>
            <w:proofErr w:type="spellStart"/>
          </w:p>
        </w:tc>
        <w:tc>
          <w:tcPr>
            <w:tcW w:w="664"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صفر</w:t>
            </w:r>
            <w:proofErr w:type="spellEnd"/>
          </w:p>
        </w:tc>
      </w:tr>
      <w:tr w:rsidR="00CB381B" w:rsidTr="00CB381B">
        <w:tblPrEx>
          <w:tblCellMar>
            <w:top w:w="0" w:type="dxa"/>
            <w:bottom w:w="0" w:type="dxa"/>
          </w:tblCellMar>
        </w:tblPrEx>
        <w:tc>
          <w:tcPr>
            <w:tcW w:w="1623"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sz w:val="18"/>
                <w:szCs w:val="18"/>
                <w:rtl/>
                <w:lang w:eastAsia="en-US"/>
              </w:rPr>
              <w:t>الوسطى</w:t>
            </w:r>
          </w:p>
        </w:tc>
        <w:tc>
          <w:tcPr>
            <w:tcW w:w="61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rFonts w:hint="cs"/>
                <w:sz w:val="18"/>
                <w:szCs w:val="18"/>
                <w:rtl/>
                <w:lang w:eastAsia="en-US"/>
              </w:rPr>
              <w:t>صفر</w:t>
            </w:r>
          </w:p>
        </w:tc>
        <w:tc>
          <w:tcPr>
            <w:tcW w:w="672"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rFonts w:hint="cs"/>
                <w:sz w:val="18"/>
                <w:szCs w:val="18"/>
                <w:rtl/>
                <w:lang w:eastAsia="en-US"/>
              </w:rPr>
              <w:t>صفر</w:t>
            </w:r>
          </w:p>
        </w:tc>
        <w:tc>
          <w:tcPr>
            <w:tcW w:w="728"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rFonts w:hint="cs"/>
                <w:sz w:val="18"/>
                <w:szCs w:val="18"/>
                <w:rtl/>
                <w:lang w:eastAsia="en-US"/>
              </w:rPr>
              <w:t>صفر</w:t>
            </w:r>
          </w:p>
        </w:tc>
        <w:tc>
          <w:tcPr>
            <w:tcW w:w="643"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rFonts w:hint="cs"/>
                <w:sz w:val="18"/>
                <w:szCs w:val="18"/>
                <w:rtl/>
                <w:lang w:eastAsia="en-US"/>
              </w:rPr>
              <w:t>صفر</w:t>
            </w:r>
          </w:p>
        </w:tc>
        <w:tc>
          <w:tcPr>
            <w:tcW w:w="644" w:type="dxa"/>
            <w:tcBorders>
              <w:top w:val="nil"/>
              <w:bottom w:val="nil"/>
            </w:tcBorders>
            <w:shd w:val="clear" w:color="auto" w:fill="FFFFFF"/>
            <w:vAlign w:val="center"/>
          </w:tcPr>
          <w:p w:rsidR="00CB381B" w:rsidRDefault="00CB381B">
            <w:pPr>
              <w:spacing w:before="0" w:after="0" w:line="260" w:lineRule="exact"/>
              <w:jc w:val="both"/>
              <w:rPr>
                <w:sz w:val="18"/>
                <w:szCs w:val="18"/>
                <w:rtl/>
                <w:lang w:eastAsia="en-US"/>
              </w:rPr>
            </w:pPr>
            <w:r>
              <w:rPr>
                <w:rFonts w:hint="cs"/>
                <w:sz w:val="18"/>
                <w:szCs w:val="18"/>
                <w:rtl/>
                <w:lang w:eastAsia="en-US"/>
              </w:rPr>
              <w:t>صفر</w:t>
            </w:r>
          </w:p>
        </w:tc>
        <w:tc>
          <w:tcPr>
            <w:tcW w:w="686" w:type="dxa"/>
            <w:tcBorders>
              <w:top w:val="nil"/>
              <w:bottom w:val="nil"/>
            </w:tcBorders>
            <w:shd w:val="clear" w:color="auto" w:fill="FFFFFF"/>
            <w:vAlign w:val="center"/>
          </w:tcPr>
          <w:p w:rsidR="00CB381B" w:rsidRDefault="00CB381B">
            <w:pPr>
              <w:spacing w:before="0" w:after="0" w:line="260" w:lineRule="exact"/>
              <w:ind w:left="57"/>
              <w:jc w:val="both"/>
              <w:rPr>
                <w:sz w:val="18"/>
                <w:szCs w:val="18"/>
                <w:rtl/>
                <w:lang w:eastAsia="en-US"/>
              </w:rPr>
            </w:pPr>
            <w:r>
              <w:rPr>
                <w:rFonts w:hint="cs"/>
                <w:sz w:val="18"/>
                <w:szCs w:val="18"/>
                <w:rtl/>
                <w:lang w:eastAsia="en-US"/>
              </w:rPr>
              <w:t>صفر</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602"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sz w:val="18"/>
                <w:szCs w:val="18"/>
                <w:lang w:eastAsia="en-US"/>
              </w:rPr>
            </w:pPr>
            <w:r>
              <w:rPr>
                <w:rFonts w:hint="cs"/>
                <w:sz w:val="18"/>
                <w:szCs w:val="18"/>
                <w:rtl/>
                <w:lang w:eastAsia="en-US"/>
              </w:rPr>
              <w:t>صفر</w:t>
            </w:r>
          </w:p>
        </w:tc>
        <w:tc>
          <w:tcPr>
            <w:tcW w:w="588" w:type="dxa"/>
            <w:tcBorders>
              <w:top w:val="nil"/>
              <w:bottom w:val="nil"/>
            </w:tcBorders>
            <w:shd w:val="clear" w:color="auto" w:fill="FFFFFF"/>
            <w:vAlign w:val="center"/>
          </w:tcPr>
          <w:p w:rsidR="00CB381B" w:rsidRDefault="00CB381B">
            <w:pPr>
              <w:spacing w:before="0" w:after="0" w:line="260" w:lineRule="exact"/>
              <w:ind w:left="57"/>
              <w:jc w:val="both"/>
              <w:rPr>
                <w:rFonts w:hint="cs"/>
                <w:sz w:val="18"/>
                <w:szCs w:val="18"/>
                <w:lang w:eastAsia="en-US"/>
              </w:rPr>
            </w:pPr>
            <w:r>
              <w:rPr>
                <w:rFonts w:hint="cs"/>
                <w:sz w:val="18"/>
                <w:szCs w:val="18"/>
                <w:rtl/>
                <w:lang w:eastAsia="en-US"/>
              </w:rPr>
              <w:t>صفر</w:t>
            </w:r>
          </w:p>
        </w:tc>
        <w:tc>
          <w:tcPr>
            <w:tcW w:w="658"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صفر</w:t>
            </w:r>
          </w:p>
        </w:tc>
        <w:tc>
          <w:tcPr>
            <w:tcW w:w="664" w:type="dxa"/>
            <w:tcBorders>
              <w:top w:val="nil"/>
              <w:bottom w:val="nil"/>
            </w:tcBorders>
            <w:shd w:val="clear" w:color="auto" w:fill="FFFFFF"/>
            <w:vAlign w:val="center"/>
          </w:tcPr>
          <w:p w:rsidR="00CB381B" w:rsidRDefault="00CB381B">
            <w:pPr>
              <w:spacing w:before="0" w:after="0" w:line="260" w:lineRule="exact"/>
              <w:jc w:val="both"/>
              <w:rPr>
                <w:rFonts w:hint="cs"/>
                <w:sz w:val="18"/>
                <w:szCs w:val="18"/>
                <w:lang w:eastAsia="en-US"/>
              </w:rPr>
            </w:pPr>
            <w:r>
              <w:rPr>
                <w:rFonts w:hint="cs"/>
                <w:sz w:val="18"/>
                <w:szCs w:val="18"/>
                <w:rtl/>
                <w:lang w:eastAsia="en-US"/>
              </w:rPr>
              <w:t>صفر</w:t>
            </w:r>
          </w:p>
        </w:tc>
      </w:tr>
      <w:tr w:rsidR="00CB381B" w:rsidTr="00CB381B">
        <w:tblPrEx>
          <w:tblCellMar>
            <w:top w:w="0" w:type="dxa"/>
            <w:bottom w:w="0" w:type="dxa"/>
          </w:tblCellMar>
        </w:tblPrEx>
        <w:tc>
          <w:tcPr>
            <w:tcW w:w="1623" w:type="dxa"/>
            <w:tcBorders>
              <w:top w:val="nil"/>
            </w:tcBorders>
            <w:shd w:val="clear" w:color="auto" w:fill="FFFFFF"/>
            <w:vAlign w:val="center"/>
          </w:tcPr>
          <w:p w:rsidR="00CB381B" w:rsidRDefault="00CB381B">
            <w:pPr>
              <w:spacing w:before="0" w:after="20" w:line="260" w:lineRule="exact"/>
              <w:jc w:val="both"/>
              <w:rPr>
                <w:sz w:val="18"/>
                <w:szCs w:val="18"/>
                <w:rtl/>
                <w:lang w:eastAsia="en-US"/>
              </w:rPr>
            </w:pPr>
            <w:r>
              <w:rPr>
                <w:sz w:val="18"/>
                <w:szCs w:val="18"/>
                <w:rtl/>
                <w:lang w:eastAsia="en-US"/>
              </w:rPr>
              <w:t>الظاهرة</w:t>
            </w:r>
          </w:p>
        </w:tc>
        <w:tc>
          <w:tcPr>
            <w:tcW w:w="616" w:type="dxa"/>
            <w:tcBorders>
              <w:top w:val="nil"/>
            </w:tcBorders>
            <w:shd w:val="clear" w:color="auto" w:fill="FFFFFF"/>
            <w:vAlign w:val="center"/>
          </w:tcPr>
          <w:p w:rsidR="00CB381B" w:rsidRDefault="00CB381B">
            <w:pPr>
              <w:spacing w:before="0" w:after="20" w:line="260" w:lineRule="exact"/>
              <w:ind w:left="57"/>
              <w:jc w:val="both"/>
              <w:rPr>
                <w:sz w:val="18"/>
                <w:szCs w:val="18"/>
                <w:rtl/>
                <w:lang w:eastAsia="en-US"/>
              </w:rPr>
            </w:pPr>
            <w:r>
              <w:rPr>
                <w:sz w:val="18"/>
                <w:szCs w:val="18"/>
                <w:rtl/>
                <w:lang w:eastAsia="en-US"/>
              </w:rPr>
              <w:t>5</w:t>
            </w:r>
          </w:p>
        </w:tc>
        <w:tc>
          <w:tcPr>
            <w:tcW w:w="672" w:type="dxa"/>
            <w:tcBorders>
              <w:top w:val="nil"/>
            </w:tcBorders>
            <w:shd w:val="clear" w:color="auto" w:fill="FFFFFF"/>
            <w:vAlign w:val="center"/>
          </w:tcPr>
          <w:p w:rsidR="00CB381B" w:rsidRDefault="00CB381B">
            <w:pPr>
              <w:spacing w:before="0" w:after="20" w:line="260" w:lineRule="exact"/>
              <w:jc w:val="both"/>
              <w:rPr>
                <w:sz w:val="18"/>
                <w:szCs w:val="18"/>
                <w:rtl/>
                <w:lang w:eastAsia="en-US"/>
              </w:rPr>
            </w:pPr>
            <w:r>
              <w:rPr>
                <w:sz w:val="18"/>
                <w:szCs w:val="18"/>
                <w:rtl/>
                <w:lang w:eastAsia="en-US"/>
              </w:rPr>
              <w:t>133</w:t>
            </w:r>
          </w:p>
        </w:tc>
        <w:tc>
          <w:tcPr>
            <w:tcW w:w="728" w:type="dxa"/>
            <w:tcBorders>
              <w:top w:val="nil"/>
            </w:tcBorders>
            <w:shd w:val="clear" w:color="auto" w:fill="FFFFFF"/>
            <w:vAlign w:val="center"/>
          </w:tcPr>
          <w:p w:rsidR="00CB381B" w:rsidRDefault="00CB381B">
            <w:pPr>
              <w:spacing w:before="0" w:after="20" w:line="260" w:lineRule="exact"/>
              <w:ind w:left="57"/>
              <w:jc w:val="both"/>
              <w:rPr>
                <w:sz w:val="18"/>
                <w:szCs w:val="18"/>
                <w:rtl/>
                <w:lang w:eastAsia="en-US"/>
              </w:rPr>
            </w:pPr>
            <w:r>
              <w:rPr>
                <w:sz w:val="18"/>
                <w:szCs w:val="18"/>
                <w:rtl/>
                <w:lang w:eastAsia="en-US"/>
              </w:rPr>
              <w:t>95</w:t>
            </w:r>
          </w:p>
        </w:tc>
        <w:tc>
          <w:tcPr>
            <w:tcW w:w="643" w:type="dxa"/>
            <w:tcBorders>
              <w:top w:val="nil"/>
            </w:tcBorders>
            <w:shd w:val="clear" w:color="auto" w:fill="FFFFFF"/>
            <w:vAlign w:val="center"/>
          </w:tcPr>
          <w:p w:rsidR="00CB381B" w:rsidRDefault="00CB381B">
            <w:pPr>
              <w:spacing w:before="0" w:after="20" w:line="260" w:lineRule="exact"/>
              <w:ind w:left="57"/>
              <w:jc w:val="both"/>
              <w:rPr>
                <w:sz w:val="18"/>
                <w:szCs w:val="18"/>
                <w:rtl/>
                <w:lang w:eastAsia="en-US"/>
              </w:rPr>
            </w:pPr>
            <w:r>
              <w:rPr>
                <w:sz w:val="18"/>
                <w:szCs w:val="18"/>
                <w:rtl/>
                <w:lang w:eastAsia="en-US"/>
              </w:rPr>
              <w:t>5</w:t>
            </w:r>
          </w:p>
        </w:tc>
        <w:tc>
          <w:tcPr>
            <w:tcW w:w="644" w:type="dxa"/>
            <w:tcBorders>
              <w:top w:val="nil"/>
            </w:tcBorders>
            <w:shd w:val="clear" w:color="auto" w:fill="FFFFFF"/>
            <w:vAlign w:val="center"/>
          </w:tcPr>
          <w:p w:rsidR="00CB381B" w:rsidRDefault="00CB381B">
            <w:pPr>
              <w:spacing w:before="0" w:after="20" w:line="260" w:lineRule="exact"/>
              <w:jc w:val="both"/>
              <w:rPr>
                <w:sz w:val="18"/>
                <w:szCs w:val="18"/>
                <w:rtl/>
                <w:lang w:eastAsia="en-US"/>
              </w:rPr>
            </w:pPr>
            <w:r>
              <w:rPr>
                <w:sz w:val="18"/>
                <w:szCs w:val="18"/>
                <w:rtl/>
                <w:lang w:eastAsia="en-US"/>
              </w:rPr>
              <w:t>133</w:t>
            </w:r>
          </w:p>
        </w:tc>
        <w:tc>
          <w:tcPr>
            <w:tcW w:w="686" w:type="dxa"/>
            <w:tcBorders>
              <w:top w:val="nil"/>
            </w:tcBorders>
            <w:shd w:val="clear" w:color="auto" w:fill="FFFFFF"/>
            <w:vAlign w:val="center"/>
          </w:tcPr>
          <w:p w:rsidR="00CB381B" w:rsidRDefault="00CB381B">
            <w:pPr>
              <w:spacing w:before="0" w:after="20" w:line="260" w:lineRule="exact"/>
              <w:ind w:left="57"/>
              <w:jc w:val="both"/>
              <w:rPr>
                <w:sz w:val="18"/>
                <w:szCs w:val="18"/>
                <w:rtl/>
                <w:lang w:eastAsia="en-US"/>
              </w:rPr>
            </w:pPr>
            <w:r>
              <w:rPr>
                <w:sz w:val="18"/>
                <w:szCs w:val="18"/>
                <w:rtl/>
                <w:lang w:eastAsia="en-US"/>
              </w:rPr>
              <w:t>95</w:t>
            </w:r>
          </w:p>
        </w:tc>
        <w:tc>
          <w:tcPr>
            <w:tcW w:w="588" w:type="dxa"/>
            <w:tcBorders>
              <w:top w:val="nil"/>
            </w:tcBorders>
            <w:shd w:val="clear" w:color="auto" w:fill="FFFFFF"/>
            <w:vAlign w:val="center"/>
          </w:tcPr>
          <w:p w:rsidR="00CB381B" w:rsidRDefault="00CB381B">
            <w:pPr>
              <w:spacing w:before="0" w:after="20" w:line="260" w:lineRule="exact"/>
              <w:ind w:left="57"/>
              <w:jc w:val="both"/>
              <w:rPr>
                <w:sz w:val="18"/>
                <w:szCs w:val="18"/>
                <w:lang w:eastAsia="en-US"/>
              </w:rPr>
            </w:pPr>
            <w:r>
              <w:rPr>
                <w:sz w:val="18"/>
                <w:szCs w:val="18"/>
                <w:rtl/>
                <w:lang w:eastAsia="en-US"/>
              </w:rPr>
              <w:t>5</w:t>
            </w:r>
          </w:p>
        </w:tc>
        <w:tc>
          <w:tcPr>
            <w:tcW w:w="602" w:type="dxa"/>
            <w:tcBorders>
              <w:top w:val="nil"/>
            </w:tcBorders>
            <w:shd w:val="clear" w:color="auto" w:fill="FFFFFF"/>
            <w:vAlign w:val="center"/>
          </w:tcPr>
          <w:p w:rsidR="00CB381B" w:rsidRDefault="00CB381B">
            <w:pPr>
              <w:spacing w:before="0" w:after="20" w:line="260" w:lineRule="exact"/>
              <w:ind w:left="57"/>
              <w:jc w:val="both"/>
              <w:rPr>
                <w:sz w:val="18"/>
                <w:szCs w:val="18"/>
                <w:lang w:eastAsia="en-US"/>
              </w:rPr>
            </w:pPr>
            <w:r>
              <w:rPr>
                <w:sz w:val="18"/>
                <w:szCs w:val="18"/>
                <w:rtl/>
                <w:lang w:eastAsia="en-US"/>
              </w:rPr>
              <w:t>114</w:t>
            </w:r>
          </w:p>
        </w:tc>
        <w:tc>
          <w:tcPr>
            <w:tcW w:w="588" w:type="dxa"/>
            <w:tcBorders>
              <w:top w:val="nil"/>
            </w:tcBorders>
            <w:shd w:val="clear" w:color="auto" w:fill="FFFFFF"/>
            <w:vAlign w:val="center"/>
          </w:tcPr>
          <w:p w:rsidR="00CB381B" w:rsidRDefault="00CB381B">
            <w:pPr>
              <w:spacing w:before="0" w:after="20" w:line="260" w:lineRule="exact"/>
              <w:ind w:left="57"/>
              <w:jc w:val="both"/>
              <w:rPr>
                <w:sz w:val="18"/>
                <w:szCs w:val="18"/>
                <w:lang w:eastAsia="en-US"/>
              </w:rPr>
            </w:pPr>
            <w:r>
              <w:rPr>
                <w:sz w:val="18"/>
                <w:szCs w:val="18"/>
                <w:rtl/>
                <w:lang w:eastAsia="en-US"/>
              </w:rPr>
              <w:t>95</w:t>
            </w:r>
          </w:p>
        </w:tc>
        <w:tc>
          <w:tcPr>
            <w:tcW w:w="588" w:type="dxa"/>
            <w:tcBorders>
              <w:top w:val="nil"/>
            </w:tcBorders>
            <w:shd w:val="clear" w:color="auto" w:fill="FFFFFF"/>
            <w:vAlign w:val="center"/>
          </w:tcPr>
          <w:p w:rsidR="00CB381B" w:rsidRDefault="00CB381B">
            <w:pPr>
              <w:spacing w:before="0" w:after="20" w:line="260" w:lineRule="exact"/>
              <w:ind w:left="57"/>
              <w:jc w:val="both"/>
              <w:rPr>
                <w:rFonts w:hint="cs"/>
                <w:sz w:val="18"/>
                <w:szCs w:val="18"/>
                <w:lang w:eastAsia="en-US"/>
              </w:rPr>
            </w:pPr>
            <w:r>
              <w:rPr>
                <w:rFonts w:hint="cs"/>
                <w:sz w:val="18"/>
                <w:szCs w:val="18"/>
                <w:rtl/>
                <w:lang w:eastAsia="en-US"/>
              </w:rPr>
              <w:t>4</w:t>
            </w:r>
          </w:p>
        </w:tc>
        <w:tc>
          <w:tcPr>
            <w:tcW w:w="658" w:type="dxa"/>
            <w:tcBorders>
              <w:top w:val="nil"/>
            </w:tcBorders>
            <w:shd w:val="clear" w:color="auto" w:fill="FFFFFF"/>
            <w:vAlign w:val="center"/>
          </w:tcPr>
          <w:p w:rsidR="00CB381B" w:rsidRDefault="00CB381B">
            <w:pPr>
              <w:spacing w:before="0" w:after="20" w:line="260" w:lineRule="exact"/>
              <w:jc w:val="both"/>
              <w:rPr>
                <w:rFonts w:hint="cs"/>
                <w:sz w:val="18"/>
                <w:szCs w:val="18"/>
                <w:lang w:eastAsia="en-US"/>
              </w:rPr>
            </w:pPr>
            <w:r>
              <w:rPr>
                <w:rFonts w:hint="cs"/>
                <w:sz w:val="18"/>
                <w:szCs w:val="18"/>
                <w:rtl/>
                <w:lang w:eastAsia="en-US"/>
              </w:rPr>
              <w:t>136</w:t>
            </w:r>
          </w:p>
        </w:tc>
        <w:tc>
          <w:tcPr>
            <w:tcW w:w="664" w:type="dxa"/>
            <w:tcBorders>
              <w:top w:val="nil"/>
            </w:tcBorders>
            <w:shd w:val="clear" w:color="auto" w:fill="FFFFFF"/>
            <w:vAlign w:val="center"/>
          </w:tcPr>
          <w:p w:rsidR="00CB381B" w:rsidRDefault="00CB381B">
            <w:pPr>
              <w:spacing w:before="0" w:after="20" w:line="260" w:lineRule="exact"/>
              <w:jc w:val="both"/>
              <w:rPr>
                <w:rFonts w:hint="cs"/>
                <w:sz w:val="18"/>
                <w:szCs w:val="18"/>
                <w:lang w:eastAsia="en-US"/>
              </w:rPr>
            </w:pPr>
            <w:r>
              <w:rPr>
                <w:rFonts w:hint="cs"/>
                <w:sz w:val="18"/>
                <w:szCs w:val="18"/>
                <w:rtl/>
                <w:lang w:eastAsia="en-US"/>
              </w:rPr>
              <w:t>114</w:t>
            </w:r>
          </w:p>
        </w:tc>
      </w:tr>
      <w:tr w:rsidR="00CB381B" w:rsidTr="00CB381B">
        <w:tblPrEx>
          <w:tblCellMar>
            <w:top w:w="0" w:type="dxa"/>
            <w:bottom w:w="0" w:type="dxa"/>
          </w:tblCellMar>
        </w:tblPrEx>
        <w:tc>
          <w:tcPr>
            <w:tcW w:w="1623" w:type="dxa"/>
            <w:shd w:val="clear" w:color="auto" w:fill="FFFFFF"/>
            <w:vAlign w:val="center"/>
          </w:tcPr>
          <w:p w:rsidR="00CB381B" w:rsidRDefault="00CB381B">
            <w:pPr>
              <w:spacing w:before="0" w:after="40" w:line="260" w:lineRule="exact"/>
              <w:jc w:val="both"/>
              <w:rPr>
                <w:sz w:val="18"/>
                <w:szCs w:val="18"/>
                <w:rtl/>
                <w:lang w:eastAsia="en-US"/>
              </w:rPr>
            </w:pPr>
            <w:r>
              <w:rPr>
                <w:sz w:val="18"/>
                <w:szCs w:val="18"/>
                <w:rtl/>
                <w:lang w:eastAsia="en-US"/>
              </w:rPr>
              <w:t>المجموع</w:t>
            </w:r>
          </w:p>
        </w:tc>
        <w:tc>
          <w:tcPr>
            <w:tcW w:w="616" w:type="dxa"/>
            <w:shd w:val="clear" w:color="auto" w:fill="FFFFFF"/>
            <w:vAlign w:val="center"/>
          </w:tcPr>
          <w:p w:rsidR="00CB381B" w:rsidRDefault="00CB381B">
            <w:pPr>
              <w:spacing w:before="0" w:after="40" w:line="260" w:lineRule="exact"/>
              <w:ind w:left="57"/>
              <w:jc w:val="both"/>
              <w:rPr>
                <w:sz w:val="18"/>
                <w:szCs w:val="18"/>
                <w:rtl/>
                <w:lang w:eastAsia="en-US"/>
              </w:rPr>
            </w:pPr>
            <w:r>
              <w:rPr>
                <w:sz w:val="18"/>
                <w:szCs w:val="18"/>
                <w:rtl/>
                <w:lang w:eastAsia="en-US"/>
              </w:rPr>
              <w:t>32</w:t>
            </w:r>
          </w:p>
        </w:tc>
        <w:tc>
          <w:tcPr>
            <w:tcW w:w="672" w:type="dxa"/>
            <w:shd w:val="clear" w:color="auto" w:fill="FFFFFF"/>
            <w:vAlign w:val="center"/>
          </w:tcPr>
          <w:p w:rsidR="00CB381B" w:rsidRDefault="00CB381B">
            <w:pPr>
              <w:spacing w:before="0" w:after="40" w:line="260" w:lineRule="exact"/>
              <w:jc w:val="both"/>
              <w:rPr>
                <w:rFonts w:hint="cs"/>
                <w:sz w:val="18"/>
                <w:szCs w:val="18"/>
                <w:rtl/>
                <w:lang w:eastAsia="en-US"/>
              </w:rPr>
            </w:pPr>
            <w:r>
              <w:rPr>
                <w:sz w:val="18"/>
                <w:szCs w:val="18"/>
                <w:rtl/>
                <w:lang w:eastAsia="en-US"/>
              </w:rPr>
              <w:t>481</w:t>
            </w:r>
            <w:r>
              <w:rPr>
                <w:rFonts w:hint="cs"/>
                <w:sz w:val="18"/>
                <w:szCs w:val="18"/>
                <w:rtl/>
                <w:lang w:eastAsia="en-US"/>
              </w:rPr>
              <w:t xml:space="preserve"> 1</w:t>
            </w:r>
          </w:p>
        </w:tc>
        <w:tc>
          <w:tcPr>
            <w:tcW w:w="728" w:type="dxa"/>
            <w:shd w:val="clear" w:color="auto" w:fill="FFFFFF"/>
            <w:vAlign w:val="center"/>
          </w:tcPr>
          <w:p w:rsidR="00CB381B" w:rsidRDefault="00CB381B">
            <w:pPr>
              <w:spacing w:before="0" w:after="40" w:line="260" w:lineRule="exact"/>
              <w:ind w:left="57"/>
              <w:jc w:val="both"/>
              <w:rPr>
                <w:rFonts w:hint="cs"/>
                <w:sz w:val="18"/>
                <w:szCs w:val="18"/>
                <w:rtl/>
                <w:lang w:eastAsia="en-US"/>
              </w:rPr>
            </w:pPr>
            <w:r>
              <w:rPr>
                <w:sz w:val="18"/>
                <w:szCs w:val="18"/>
                <w:rtl/>
                <w:lang w:eastAsia="en-US"/>
              </w:rPr>
              <w:t>327</w:t>
            </w:r>
            <w:r>
              <w:rPr>
                <w:rFonts w:hint="cs"/>
                <w:sz w:val="18"/>
                <w:szCs w:val="18"/>
                <w:rtl/>
                <w:lang w:eastAsia="en-US"/>
              </w:rPr>
              <w:t xml:space="preserve"> 1</w:t>
            </w:r>
          </w:p>
        </w:tc>
        <w:tc>
          <w:tcPr>
            <w:tcW w:w="643" w:type="dxa"/>
            <w:shd w:val="clear" w:color="auto" w:fill="FFFFFF"/>
            <w:vAlign w:val="center"/>
          </w:tcPr>
          <w:p w:rsidR="00CB381B" w:rsidRDefault="00CB381B">
            <w:pPr>
              <w:spacing w:before="0" w:after="40" w:line="260" w:lineRule="exact"/>
              <w:ind w:left="57"/>
              <w:jc w:val="both"/>
              <w:rPr>
                <w:sz w:val="18"/>
                <w:szCs w:val="18"/>
                <w:rtl/>
                <w:lang w:eastAsia="en-US"/>
              </w:rPr>
            </w:pPr>
            <w:r>
              <w:rPr>
                <w:sz w:val="18"/>
                <w:szCs w:val="18"/>
                <w:rtl/>
                <w:lang w:eastAsia="en-US"/>
              </w:rPr>
              <w:t>33</w:t>
            </w:r>
          </w:p>
        </w:tc>
        <w:tc>
          <w:tcPr>
            <w:tcW w:w="644" w:type="dxa"/>
            <w:shd w:val="clear" w:color="auto" w:fill="FFFFFF"/>
            <w:vAlign w:val="center"/>
          </w:tcPr>
          <w:p w:rsidR="00CB381B" w:rsidRDefault="00CB381B">
            <w:pPr>
              <w:spacing w:before="0" w:after="40" w:line="260" w:lineRule="exact"/>
              <w:jc w:val="both"/>
              <w:rPr>
                <w:rFonts w:hint="cs"/>
                <w:sz w:val="18"/>
                <w:szCs w:val="18"/>
                <w:rtl/>
                <w:lang w:eastAsia="en-US"/>
              </w:rPr>
            </w:pPr>
            <w:r>
              <w:rPr>
                <w:sz w:val="18"/>
                <w:szCs w:val="18"/>
                <w:rtl/>
                <w:lang w:eastAsia="en-US"/>
              </w:rPr>
              <w:t>495</w:t>
            </w:r>
            <w:r>
              <w:rPr>
                <w:rFonts w:hint="cs"/>
                <w:sz w:val="18"/>
                <w:szCs w:val="18"/>
                <w:rtl/>
                <w:lang w:eastAsia="en-US"/>
              </w:rPr>
              <w:t xml:space="preserve"> 1</w:t>
            </w:r>
          </w:p>
        </w:tc>
        <w:tc>
          <w:tcPr>
            <w:tcW w:w="686" w:type="dxa"/>
            <w:shd w:val="clear" w:color="auto" w:fill="FFFFFF"/>
            <w:vAlign w:val="center"/>
          </w:tcPr>
          <w:p w:rsidR="00CB381B" w:rsidRDefault="00CB381B">
            <w:pPr>
              <w:spacing w:before="0" w:after="40" w:line="260" w:lineRule="exact"/>
              <w:ind w:left="57"/>
              <w:jc w:val="both"/>
              <w:rPr>
                <w:rFonts w:hint="cs"/>
                <w:sz w:val="18"/>
                <w:szCs w:val="18"/>
                <w:rtl/>
                <w:lang w:eastAsia="en-US"/>
              </w:rPr>
            </w:pPr>
            <w:r>
              <w:rPr>
                <w:sz w:val="18"/>
                <w:szCs w:val="18"/>
                <w:rtl/>
                <w:lang w:eastAsia="en-US"/>
              </w:rPr>
              <w:t>368</w:t>
            </w:r>
            <w:r>
              <w:rPr>
                <w:rFonts w:hint="cs"/>
                <w:sz w:val="18"/>
                <w:szCs w:val="18"/>
                <w:rtl/>
                <w:lang w:eastAsia="en-US"/>
              </w:rPr>
              <w:t xml:space="preserve"> 1</w:t>
            </w:r>
          </w:p>
        </w:tc>
        <w:tc>
          <w:tcPr>
            <w:tcW w:w="588" w:type="dxa"/>
            <w:shd w:val="clear" w:color="auto" w:fill="FFFFFF"/>
            <w:vAlign w:val="center"/>
          </w:tcPr>
          <w:p w:rsidR="00CB381B" w:rsidRDefault="00CB381B">
            <w:pPr>
              <w:spacing w:before="0" w:after="40" w:line="260" w:lineRule="exact"/>
              <w:ind w:left="57"/>
              <w:jc w:val="both"/>
              <w:rPr>
                <w:sz w:val="18"/>
                <w:szCs w:val="18"/>
                <w:lang w:eastAsia="en-US"/>
              </w:rPr>
            </w:pPr>
            <w:r>
              <w:rPr>
                <w:sz w:val="18"/>
                <w:szCs w:val="18"/>
                <w:rtl/>
                <w:lang w:eastAsia="en-US"/>
              </w:rPr>
              <w:t>19</w:t>
            </w:r>
          </w:p>
        </w:tc>
        <w:tc>
          <w:tcPr>
            <w:tcW w:w="602" w:type="dxa"/>
            <w:shd w:val="clear" w:color="auto" w:fill="FFFFFF"/>
            <w:vAlign w:val="center"/>
          </w:tcPr>
          <w:p w:rsidR="00CB381B" w:rsidRDefault="00CB381B">
            <w:pPr>
              <w:spacing w:before="0" w:after="40" w:line="260" w:lineRule="exact"/>
              <w:ind w:left="57"/>
              <w:jc w:val="both"/>
              <w:rPr>
                <w:sz w:val="18"/>
                <w:szCs w:val="18"/>
                <w:lang w:eastAsia="en-US"/>
              </w:rPr>
            </w:pPr>
            <w:r>
              <w:rPr>
                <w:sz w:val="18"/>
                <w:szCs w:val="18"/>
                <w:rtl/>
                <w:lang w:eastAsia="en-US"/>
              </w:rPr>
              <w:t>880</w:t>
            </w:r>
          </w:p>
        </w:tc>
        <w:tc>
          <w:tcPr>
            <w:tcW w:w="588" w:type="dxa"/>
            <w:shd w:val="clear" w:color="auto" w:fill="FFFFFF"/>
            <w:vAlign w:val="center"/>
          </w:tcPr>
          <w:p w:rsidR="00CB381B" w:rsidRDefault="00CB381B">
            <w:pPr>
              <w:spacing w:before="0" w:after="40" w:line="260" w:lineRule="exact"/>
              <w:ind w:left="57"/>
              <w:jc w:val="both"/>
              <w:rPr>
                <w:sz w:val="18"/>
                <w:szCs w:val="18"/>
                <w:lang w:eastAsia="en-US"/>
              </w:rPr>
            </w:pPr>
            <w:r>
              <w:rPr>
                <w:sz w:val="18"/>
                <w:szCs w:val="18"/>
                <w:rtl/>
                <w:lang w:eastAsia="en-US"/>
              </w:rPr>
              <w:t>854</w:t>
            </w:r>
          </w:p>
        </w:tc>
        <w:tc>
          <w:tcPr>
            <w:tcW w:w="588" w:type="dxa"/>
            <w:shd w:val="clear" w:color="auto" w:fill="FFFFFF"/>
            <w:vAlign w:val="center"/>
          </w:tcPr>
          <w:p w:rsidR="00CB381B" w:rsidRDefault="00CB381B">
            <w:pPr>
              <w:spacing w:before="0" w:after="40" w:line="260" w:lineRule="exact"/>
              <w:ind w:left="57"/>
              <w:jc w:val="both"/>
              <w:rPr>
                <w:rFonts w:hint="cs"/>
                <w:sz w:val="18"/>
                <w:szCs w:val="18"/>
                <w:lang w:eastAsia="en-US"/>
              </w:rPr>
            </w:pPr>
            <w:r>
              <w:rPr>
                <w:rFonts w:hint="cs"/>
                <w:sz w:val="18"/>
                <w:szCs w:val="18"/>
                <w:rtl/>
                <w:lang w:eastAsia="en-US"/>
              </w:rPr>
              <w:t>22</w:t>
            </w:r>
          </w:p>
        </w:tc>
        <w:tc>
          <w:tcPr>
            <w:tcW w:w="658" w:type="dxa"/>
            <w:shd w:val="clear" w:color="auto" w:fill="FFFFFF"/>
            <w:vAlign w:val="center"/>
          </w:tcPr>
          <w:p w:rsidR="00CB381B" w:rsidRDefault="00CB381B">
            <w:pPr>
              <w:spacing w:before="0" w:after="40" w:line="260" w:lineRule="exact"/>
              <w:jc w:val="both"/>
              <w:rPr>
                <w:rFonts w:hint="cs"/>
                <w:sz w:val="18"/>
                <w:szCs w:val="18"/>
                <w:lang w:eastAsia="en-US"/>
              </w:rPr>
            </w:pPr>
            <w:r>
              <w:rPr>
                <w:rFonts w:hint="cs"/>
                <w:sz w:val="18"/>
                <w:szCs w:val="18"/>
                <w:rtl/>
                <w:lang w:eastAsia="en-US"/>
              </w:rPr>
              <w:t>116 1</w:t>
            </w:r>
          </w:p>
        </w:tc>
        <w:tc>
          <w:tcPr>
            <w:tcW w:w="664" w:type="dxa"/>
            <w:shd w:val="clear" w:color="auto" w:fill="FFFFFF"/>
            <w:vAlign w:val="center"/>
          </w:tcPr>
          <w:p w:rsidR="00CB381B" w:rsidRDefault="00CB381B">
            <w:pPr>
              <w:spacing w:before="0" w:after="40" w:line="260" w:lineRule="exact"/>
              <w:jc w:val="both"/>
              <w:rPr>
                <w:rFonts w:hint="cs"/>
                <w:sz w:val="18"/>
                <w:szCs w:val="18"/>
                <w:lang w:eastAsia="en-US"/>
              </w:rPr>
            </w:pPr>
            <w:r>
              <w:rPr>
                <w:rFonts w:hint="cs"/>
                <w:sz w:val="18"/>
                <w:szCs w:val="18"/>
                <w:rtl/>
                <w:lang w:eastAsia="en-US"/>
              </w:rPr>
              <w:t>140 1</w:t>
            </w:r>
          </w:p>
        </w:tc>
      </w:tr>
    </w:tbl>
    <w:p w:rsidR="00000000" w:rsidRDefault="00CB381B">
      <w:pPr>
        <w:spacing w:after="180" w:line="380" w:lineRule="exact"/>
        <w:jc w:val="center"/>
        <w:rPr>
          <w:rFonts w:hint="cs"/>
          <w:b/>
          <w:bCs/>
          <w:rtl/>
        </w:rPr>
      </w:pPr>
      <w:r>
        <w:rPr>
          <w:rFonts w:hint="cs"/>
          <w:b/>
          <w:bCs/>
          <w:rtl/>
        </w:rPr>
        <w:t>ال</w:t>
      </w:r>
      <w:r>
        <w:rPr>
          <w:b/>
          <w:bCs/>
          <w:rtl/>
        </w:rPr>
        <w:t xml:space="preserve">جدول </w:t>
      </w:r>
      <w:r>
        <w:rPr>
          <w:rFonts w:hint="cs"/>
          <w:b/>
          <w:bCs/>
          <w:rtl/>
        </w:rPr>
        <w:t>6</w:t>
      </w:r>
    </w:p>
    <w:p w:rsidR="00000000" w:rsidRDefault="00CB381B">
      <w:pPr>
        <w:spacing w:before="0" w:line="380" w:lineRule="exact"/>
        <w:jc w:val="center"/>
        <w:rPr>
          <w:b/>
          <w:bCs/>
          <w:rtl/>
        </w:rPr>
      </w:pPr>
      <w:r>
        <w:rPr>
          <w:b/>
          <w:bCs/>
          <w:rtl/>
        </w:rPr>
        <w:t>توزيع حالات الكوارث ومبالغ المساعدات الطارئة</w:t>
      </w:r>
      <w:r>
        <w:rPr>
          <w:rFonts w:hint="cs"/>
          <w:b/>
          <w:bCs/>
          <w:rtl/>
        </w:rPr>
        <w:br/>
      </w:r>
      <w:r>
        <w:rPr>
          <w:b/>
          <w:bCs/>
          <w:rtl/>
        </w:rPr>
        <w:t>والمساعدات العينية خلال عام 2002</w:t>
      </w:r>
    </w:p>
    <w:tbl>
      <w:tblPr>
        <w:bidiVisual/>
        <w:tblW w:w="4962" w:type="pct"/>
        <w:jc w:val="center"/>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619"/>
        <w:gridCol w:w="684"/>
        <w:gridCol w:w="724"/>
        <w:gridCol w:w="585"/>
        <w:gridCol w:w="737"/>
        <w:gridCol w:w="640"/>
        <w:gridCol w:w="781"/>
        <w:gridCol w:w="653"/>
        <w:gridCol w:w="821"/>
        <w:gridCol w:w="655"/>
        <w:gridCol w:w="819"/>
        <w:gridCol w:w="551"/>
        <w:gridCol w:w="684"/>
        <w:gridCol w:w="545"/>
      </w:tblGrid>
      <w:tr w:rsidR="00CB381B" w:rsidTr="00CB381B">
        <w:tblPrEx>
          <w:tblCellMar>
            <w:top w:w="0" w:type="dxa"/>
            <w:bottom w:w="0" w:type="dxa"/>
          </w:tblCellMar>
        </w:tblPrEx>
        <w:trPr>
          <w:cantSplit/>
          <w:trHeight w:val="20"/>
          <w:jc w:val="center"/>
        </w:trPr>
        <w:tc>
          <w:tcPr>
            <w:tcW w:w="327" w:type="pct"/>
            <w:vMerge w:val="restar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البيان</w:t>
            </w:r>
          </w:p>
        </w:tc>
        <w:tc>
          <w:tcPr>
            <w:tcW w:w="740" w:type="pct"/>
            <w:gridSpan w:val="2"/>
            <w:vMerge w:val="restar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نقدية</w:t>
            </w:r>
          </w:p>
        </w:tc>
        <w:tc>
          <w:tcPr>
            <w:tcW w:w="696" w:type="pct"/>
            <w:gridSpan w:val="2"/>
            <w:vMerge w:val="restar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كوارث</w:t>
            </w:r>
          </w:p>
        </w:tc>
        <w:tc>
          <w:tcPr>
            <w:tcW w:w="748" w:type="pct"/>
            <w:gridSpan w:val="2"/>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المساعدات الطارئة</w:t>
            </w:r>
          </w:p>
        </w:tc>
        <w:tc>
          <w:tcPr>
            <w:tcW w:w="776" w:type="pct"/>
            <w:gridSpan w:val="2"/>
            <w:vMerge w:val="restar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الفشل الكلوي</w:t>
            </w:r>
          </w:p>
        </w:tc>
        <w:tc>
          <w:tcPr>
            <w:tcW w:w="776" w:type="pct"/>
            <w:gridSpan w:val="2"/>
            <w:vMerge w:val="restar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أخرى</w:t>
            </w:r>
          </w:p>
        </w:tc>
        <w:tc>
          <w:tcPr>
            <w:tcW w:w="937" w:type="pct"/>
            <w:gridSpan w:val="3"/>
            <w:vMerge w:val="restar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المساعدات العينية</w:t>
            </w:r>
          </w:p>
        </w:tc>
      </w:tr>
      <w:tr w:rsidR="00CB381B" w:rsidTr="00CB381B">
        <w:tblPrEx>
          <w:tblCellMar>
            <w:top w:w="0" w:type="dxa"/>
            <w:bottom w:w="0" w:type="dxa"/>
          </w:tblCellMar>
        </w:tblPrEx>
        <w:trPr>
          <w:cantSplit/>
          <w:jc w:val="center"/>
        </w:trPr>
        <w:tc>
          <w:tcPr>
            <w:tcW w:w="327" w:type="pct"/>
            <w:vMerge/>
            <w:shd w:val="clear" w:color="auto" w:fill="FFFFFF"/>
            <w:vAlign w:val="bottom"/>
          </w:tcPr>
          <w:p w:rsidR="00CB381B" w:rsidRDefault="00CB381B">
            <w:pPr>
              <w:spacing w:before="0" w:after="20" w:line="280" w:lineRule="exact"/>
              <w:jc w:val="center"/>
              <w:rPr>
                <w:sz w:val="18"/>
                <w:szCs w:val="18"/>
                <w:lang w:eastAsia="en-US"/>
              </w:rPr>
            </w:pPr>
          </w:p>
        </w:tc>
        <w:tc>
          <w:tcPr>
            <w:tcW w:w="740" w:type="pct"/>
            <w:gridSpan w:val="2"/>
            <w:vMerge/>
            <w:shd w:val="clear" w:color="auto" w:fill="FFFFFF"/>
            <w:vAlign w:val="bottom"/>
          </w:tcPr>
          <w:p w:rsidR="00CB381B" w:rsidRDefault="00CB381B">
            <w:pPr>
              <w:spacing w:before="0" w:after="20" w:line="280" w:lineRule="exact"/>
              <w:jc w:val="center"/>
              <w:rPr>
                <w:sz w:val="18"/>
                <w:szCs w:val="18"/>
                <w:lang w:eastAsia="en-US"/>
              </w:rPr>
            </w:pPr>
          </w:p>
        </w:tc>
        <w:tc>
          <w:tcPr>
            <w:tcW w:w="696" w:type="pct"/>
            <w:gridSpan w:val="2"/>
            <w:vMerge/>
            <w:shd w:val="clear" w:color="auto" w:fill="FFFFFF"/>
            <w:vAlign w:val="bottom"/>
          </w:tcPr>
          <w:p w:rsidR="00CB381B" w:rsidRDefault="00CB381B">
            <w:pPr>
              <w:spacing w:before="0" w:after="20" w:line="280" w:lineRule="exact"/>
              <w:jc w:val="center"/>
              <w:rPr>
                <w:sz w:val="18"/>
                <w:szCs w:val="18"/>
                <w:lang w:eastAsia="en-US"/>
              </w:rPr>
            </w:pPr>
          </w:p>
        </w:tc>
        <w:tc>
          <w:tcPr>
            <w:tcW w:w="748" w:type="pct"/>
            <w:gridSpan w:val="2"/>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تكاليف توصيل</w:t>
            </w:r>
            <w:r>
              <w:rPr>
                <w:rFonts w:hint="cs"/>
                <w:sz w:val="18"/>
                <w:szCs w:val="18"/>
                <w:rtl/>
                <w:lang w:eastAsia="en-US"/>
              </w:rPr>
              <w:br/>
            </w:r>
            <w:r>
              <w:rPr>
                <w:sz w:val="18"/>
                <w:szCs w:val="18"/>
                <w:rtl/>
                <w:lang w:eastAsia="en-US"/>
              </w:rPr>
              <w:t>كهرباء ومياه</w:t>
            </w:r>
          </w:p>
        </w:tc>
        <w:tc>
          <w:tcPr>
            <w:tcW w:w="776" w:type="pct"/>
            <w:gridSpan w:val="2"/>
            <w:vMerge/>
            <w:shd w:val="clear" w:color="auto" w:fill="FFFFFF"/>
            <w:vAlign w:val="bottom"/>
          </w:tcPr>
          <w:p w:rsidR="00CB381B" w:rsidRDefault="00CB381B">
            <w:pPr>
              <w:spacing w:before="0" w:after="20" w:line="280" w:lineRule="exact"/>
              <w:jc w:val="center"/>
              <w:rPr>
                <w:sz w:val="18"/>
                <w:szCs w:val="18"/>
                <w:lang w:eastAsia="en-US"/>
              </w:rPr>
            </w:pPr>
          </w:p>
        </w:tc>
        <w:tc>
          <w:tcPr>
            <w:tcW w:w="776" w:type="pct"/>
            <w:gridSpan w:val="2"/>
            <w:vMerge/>
            <w:shd w:val="clear" w:color="auto" w:fill="FFFFFF"/>
            <w:vAlign w:val="bottom"/>
          </w:tcPr>
          <w:p w:rsidR="00CB381B" w:rsidRDefault="00CB381B">
            <w:pPr>
              <w:spacing w:before="0" w:after="20" w:line="280" w:lineRule="exact"/>
              <w:jc w:val="center"/>
              <w:rPr>
                <w:sz w:val="18"/>
                <w:szCs w:val="18"/>
                <w:lang w:eastAsia="en-US"/>
              </w:rPr>
            </w:pPr>
          </w:p>
        </w:tc>
        <w:tc>
          <w:tcPr>
            <w:tcW w:w="937" w:type="pct"/>
            <w:gridSpan w:val="3"/>
            <w:vMerge/>
            <w:shd w:val="clear" w:color="auto" w:fill="FFFFFF"/>
            <w:vAlign w:val="bottom"/>
          </w:tcPr>
          <w:p w:rsidR="00CB381B" w:rsidRDefault="00CB381B">
            <w:pPr>
              <w:spacing w:before="0" w:after="20" w:line="280" w:lineRule="exact"/>
              <w:jc w:val="center"/>
              <w:rPr>
                <w:sz w:val="18"/>
                <w:szCs w:val="18"/>
                <w:lang w:eastAsia="en-US"/>
              </w:rPr>
            </w:pPr>
          </w:p>
        </w:tc>
      </w:tr>
      <w:tr w:rsidR="00CB381B" w:rsidTr="00CB381B">
        <w:tblPrEx>
          <w:tblCellMar>
            <w:top w:w="0" w:type="dxa"/>
            <w:bottom w:w="0" w:type="dxa"/>
          </w:tblCellMar>
        </w:tblPrEx>
        <w:trPr>
          <w:cantSplit/>
          <w:jc w:val="center"/>
        </w:trPr>
        <w:tc>
          <w:tcPr>
            <w:tcW w:w="327" w:type="pct"/>
            <w:vMerge/>
            <w:shd w:val="clear" w:color="auto" w:fill="FFFFFF"/>
            <w:vAlign w:val="center"/>
          </w:tcPr>
          <w:p w:rsidR="00CB381B" w:rsidRDefault="00CB381B">
            <w:pPr>
              <w:spacing w:before="0" w:after="20" w:line="280" w:lineRule="exact"/>
              <w:jc w:val="center"/>
              <w:rPr>
                <w:sz w:val="18"/>
                <w:szCs w:val="18"/>
                <w:lang w:eastAsia="en-US"/>
              </w:rPr>
            </w:pPr>
          </w:p>
        </w:tc>
        <w:tc>
          <w:tcPr>
            <w:tcW w:w="360"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حالات</w:t>
            </w:r>
          </w:p>
        </w:tc>
        <w:tc>
          <w:tcPr>
            <w:tcW w:w="381"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مبالغ</w:t>
            </w:r>
          </w:p>
        </w:tc>
        <w:tc>
          <w:tcPr>
            <w:tcW w:w="308"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حالات</w:t>
            </w:r>
          </w:p>
        </w:tc>
        <w:tc>
          <w:tcPr>
            <w:tcW w:w="388"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مبالغ</w:t>
            </w:r>
          </w:p>
        </w:tc>
        <w:tc>
          <w:tcPr>
            <w:tcW w:w="336"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حالات</w:t>
            </w:r>
          </w:p>
        </w:tc>
        <w:tc>
          <w:tcPr>
            <w:tcW w:w="411"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مبالغ</w:t>
            </w:r>
          </w:p>
        </w:tc>
        <w:tc>
          <w:tcPr>
            <w:tcW w:w="344"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حالات</w:t>
            </w:r>
          </w:p>
        </w:tc>
        <w:tc>
          <w:tcPr>
            <w:tcW w:w="432"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مبالغ</w:t>
            </w:r>
          </w:p>
        </w:tc>
        <w:tc>
          <w:tcPr>
            <w:tcW w:w="345"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حالات</w:t>
            </w:r>
          </w:p>
        </w:tc>
        <w:tc>
          <w:tcPr>
            <w:tcW w:w="431"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مبالغ</w:t>
            </w:r>
          </w:p>
        </w:tc>
        <w:tc>
          <w:tcPr>
            <w:tcW w:w="289"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خيام</w:t>
            </w:r>
          </w:p>
        </w:tc>
        <w:tc>
          <w:tcPr>
            <w:tcW w:w="360"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بطانيات</w:t>
            </w:r>
          </w:p>
        </w:tc>
        <w:tc>
          <w:tcPr>
            <w:tcW w:w="287" w:type="pct"/>
            <w:shd w:val="clear" w:color="auto" w:fill="FFFFFF"/>
            <w:vAlign w:val="bottom"/>
          </w:tcPr>
          <w:p w:rsidR="00CB381B" w:rsidRDefault="00CB381B">
            <w:pPr>
              <w:spacing w:before="0" w:after="20" w:line="280" w:lineRule="exact"/>
              <w:jc w:val="center"/>
              <w:rPr>
                <w:sz w:val="18"/>
                <w:szCs w:val="18"/>
                <w:lang w:eastAsia="en-US"/>
              </w:rPr>
            </w:pPr>
            <w:r>
              <w:rPr>
                <w:sz w:val="18"/>
                <w:szCs w:val="18"/>
                <w:rtl/>
                <w:lang w:eastAsia="en-US"/>
              </w:rPr>
              <w:t>حصر</w:t>
            </w:r>
          </w:p>
        </w:tc>
      </w:tr>
      <w:tr w:rsidR="00CB381B" w:rsidTr="00CB381B">
        <w:tblPrEx>
          <w:tblCellMar>
            <w:top w:w="0" w:type="dxa"/>
            <w:bottom w:w="0" w:type="dxa"/>
          </w:tblCellMar>
        </w:tblPrEx>
        <w:trPr>
          <w:jc w:val="center"/>
        </w:trPr>
        <w:tc>
          <w:tcPr>
            <w:tcW w:w="327" w:type="pct"/>
            <w:shd w:val="clear" w:color="auto" w:fill="FFFFFF"/>
            <w:vAlign w:val="center"/>
          </w:tcPr>
          <w:p w:rsidR="00CB381B" w:rsidRDefault="00CB381B">
            <w:pPr>
              <w:spacing w:before="0" w:after="20" w:line="280" w:lineRule="exact"/>
              <w:jc w:val="both"/>
              <w:rPr>
                <w:rFonts w:hint="cs"/>
                <w:sz w:val="18"/>
                <w:szCs w:val="18"/>
                <w:lang w:eastAsia="en-US"/>
              </w:rPr>
            </w:pPr>
            <w:r>
              <w:rPr>
                <w:rFonts w:hint="cs"/>
                <w:sz w:val="18"/>
                <w:szCs w:val="18"/>
                <w:rtl/>
                <w:lang w:eastAsia="en-US"/>
              </w:rPr>
              <w:t>المجموع</w:t>
            </w:r>
          </w:p>
        </w:tc>
        <w:tc>
          <w:tcPr>
            <w:tcW w:w="360"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828</w:t>
            </w:r>
            <w:r>
              <w:rPr>
                <w:rFonts w:hint="cs"/>
                <w:sz w:val="18"/>
                <w:szCs w:val="18"/>
                <w:rtl/>
                <w:lang w:eastAsia="en-US"/>
              </w:rPr>
              <w:t xml:space="preserve"> </w:t>
            </w:r>
            <w:r>
              <w:rPr>
                <w:sz w:val="18"/>
                <w:szCs w:val="18"/>
                <w:rtl/>
                <w:lang w:eastAsia="en-US"/>
              </w:rPr>
              <w:t>2</w:t>
            </w:r>
          </w:p>
        </w:tc>
        <w:tc>
          <w:tcPr>
            <w:tcW w:w="381"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924</w:t>
            </w:r>
            <w:r>
              <w:rPr>
                <w:rFonts w:hint="cs"/>
                <w:sz w:val="18"/>
                <w:szCs w:val="18"/>
                <w:rtl/>
                <w:lang w:eastAsia="en-US"/>
              </w:rPr>
              <w:t xml:space="preserve"> </w:t>
            </w:r>
            <w:r>
              <w:rPr>
                <w:sz w:val="18"/>
                <w:szCs w:val="18"/>
                <w:rtl/>
                <w:lang w:eastAsia="en-US"/>
              </w:rPr>
              <w:t>69</w:t>
            </w:r>
          </w:p>
        </w:tc>
        <w:tc>
          <w:tcPr>
            <w:tcW w:w="308" w:type="pct"/>
            <w:shd w:val="clear" w:color="auto" w:fill="FFFFFF"/>
            <w:vAlign w:val="center"/>
          </w:tcPr>
          <w:p w:rsidR="00CB381B" w:rsidRDefault="00CB381B">
            <w:pPr>
              <w:spacing w:before="0" w:after="20" w:line="280" w:lineRule="exact"/>
              <w:jc w:val="center"/>
              <w:rPr>
                <w:sz w:val="18"/>
                <w:szCs w:val="18"/>
                <w:lang w:eastAsia="en-US"/>
              </w:rPr>
            </w:pPr>
            <w:r>
              <w:rPr>
                <w:sz w:val="18"/>
                <w:szCs w:val="18"/>
                <w:rtl/>
                <w:lang w:eastAsia="en-US"/>
              </w:rPr>
              <w:t>73</w:t>
            </w:r>
          </w:p>
        </w:tc>
        <w:tc>
          <w:tcPr>
            <w:tcW w:w="388"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278</w:t>
            </w:r>
            <w:r>
              <w:rPr>
                <w:rFonts w:hint="cs"/>
                <w:sz w:val="18"/>
                <w:szCs w:val="18"/>
                <w:rtl/>
                <w:lang w:eastAsia="en-US"/>
              </w:rPr>
              <w:t xml:space="preserve"> </w:t>
            </w:r>
            <w:r>
              <w:rPr>
                <w:sz w:val="18"/>
                <w:szCs w:val="18"/>
                <w:rtl/>
                <w:lang w:eastAsia="en-US"/>
              </w:rPr>
              <w:t>14</w:t>
            </w:r>
          </w:p>
        </w:tc>
        <w:tc>
          <w:tcPr>
            <w:tcW w:w="336" w:type="pct"/>
            <w:shd w:val="clear" w:color="auto" w:fill="FFFFFF"/>
            <w:vAlign w:val="center"/>
          </w:tcPr>
          <w:p w:rsidR="00CB381B" w:rsidRDefault="00CB381B">
            <w:pPr>
              <w:spacing w:before="0" w:after="20" w:line="280" w:lineRule="exact"/>
              <w:jc w:val="center"/>
              <w:rPr>
                <w:sz w:val="18"/>
                <w:szCs w:val="18"/>
                <w:lang w:eastAsia="en-US"/>
              </w:rPr>
            </w:pPr>
            <w:r>
              <w:rPr>
                <w:sz w:val="18"/>
                <w:szCs w:val="18"/>
                <w:rtl/>
                <w:lang w:eastAsia="en-US"/>
              </w:rPr>
              <w:t>786</w:t>
            </w:r>
          </w:p>
        </w:tc>
        <w:tc>
          <w:tcPr>
            <w:tcW w:w="411"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908</w:t>
            </w:r>
            <w:r>
              <w:rPr>
                <w:rFonts w:hint="cs"/>
                <w:sz w:val="18"/>
                <w:szCs w:val="18"/>
                <w:rtl/>
                <w:lang w:eastAsia="en-US"/>
              </w:rPr>
              <w:t xml:space="preserve"> </w:t>
            </w:r>
            <w:r>
              <w:rPr>
                <w:sz w:val="18"/>
                <w:szCs w:val="18"/>
                <w:rtl/>
                <w:lang w:eastAsia="en-US"/>
              </w:rPr>
              <w:t>68</w:t>
            </w:r>
          </w:p>
        </w:tc>
        <w:tc>
          <w:tcPr>
            <w:tcW w:w="344"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392</w:t>
            </w:r>
            <w:r>
              <w:rPr>
                <w:rFonts w:hint="cs"/>
                <w:sz w:val="18"/>
                <w:szCs w:val="18"/>
                <w:rtl/>
                <w:lang w:eastAsia="en-US"/>
              </w:rPr>
              <w:t xml:space="preserve"> </w:t>
            </w:r>
            <w:r>
              <w:rPr>
                <w:sz w:val="18"/>
                <w:szCs w:val="18"/>
                <w:rtl/>
                <w:lang w:eastAsia="en-US"/>
              </w:rPr>
              <w:t>2</w:t>
            </w:r>
          </w:p>
        </w:tc>
        <w:tc>
          <w:tcPr>
            <w:tcW w:w="432"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162</w:t>
            </w:r>
            <w:r>
              <w:rPr>
                <w:rFonts w:hint="cs"/>
                <w:sz w:val="18"/>
                <w:szCs w:val="18"/>
                <w:rtl/>
                <w:lang w:eastAsia="en-US"/>
              </w:rPr>
              <w:t xml:space="preserve"> </w:t>
            </w:r>
            <w:r>
              <w:rPr>
                <w:sz w:val="18"/>
                <w:szCs w:val="18"/>
                <w:rtl/>
                <w:lang w:eastAsia="en-US"/>
              </w:rPr>
              <w:t>151</w:t>
            </w:r>
          </w:p>
        </w:tc>
        <w:tc>
          <w:tcPr>
            <w:tcW w:w="345"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461</w:t>
            </w:r>
            <w:r>
              <w:rPr>
                <w:rFonts w:hint="cs"/>
                <w:sz w:val="18"/>
                <w:szCs w:val="18"/>
                <w:rtl/>
                <w:lang w:eastAsia="en-US"/>
              </w:rPr>
              <w:t xml:space="preserve"> </w:t>
            </w:r>
            <w:r>
              <w:rPr>
                <w:sz w:val="18"/>
                <w:szCs w:val="18"/>
                <w:rtl/>
                <w:lang w:eastAsia="en-US"/>
              </w:rPr>
              <w:t>2</w:t>
            </w:r>
          </w:p>
        </w:tc>
        <w:tc>
          <w:tcPr>
            <w:tcW w:w="431"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947</w:t>
            </w:r>
            <w:r>
              <w:rPr>
                <w:rFonts w:hint="cs"/>
                <w:sz w:val="18"/>
                <w:szCs w:val="18"/>
                <w:rtl/>
                <w:lang w:eastAsia="en-US"/>
              </w:rPr>
              <w:t xml:space="preserve"> </w:t>
            </w:r>
            <w:r>
              <w:rPr>
                <w:sz w:val="18"/>
                <w:szCs w:val="18"/>
                <w:rtl/>
                <w:lang w:eastAsia="en-US"/>
              </w:rPr>
              <w:t>158</w:t>
            </w:r>
          </w:p>
        </w:tc>
        <w:tc>
          <w:tcPr>
            <w:tcW w:w="289" w:type="pct"/>
            <w:shd w:val="clear" w:color="auto" w:fill="FFFFFF"/>
            <w:vAlign w:val="center"/>
          </w:tcPr>
          <w:p w:rsidR="00CB381B" w:rsidRDefault="00CB381B">
            <w:pPr>
              <w:spacing w:before="0" w:after="20" w:line="280" w:lineRule="exact"/>
              <w:jc w:val="center"/>
              <w:rPr>
                <w:sz w:val="18"/>
                <w:szCs w:val="18"/>
                <w:lang w:eastAsia="en-US"/>
              </w:rPr>
            </w:pPr>
            <w:r>
              <w:rPr>
                <w:sz w:val="18"/>
                <w:szCs w:val="18"/>
                <w:rtl/>
                <w:lang w:eastAsia="en-US"/>
              </w:rPr>
              <w:t>495</w:t>
            </w:r>
          </w:p>
        </w:tc>
        <w:tc>
          <w:tcPr>
            <w:tcW w:w="360" w:type="pct"/>
            <w:shd w:val="clear" w:color="auto" w:fill="FFFFFF"/>
            <w:vAlign w:val="center"/>
          </w:tcPr>
          <w:p w:rsidR="00CB381B" w:rsidRDefault="00CB381B">
            <w:pPr>
              <w:spacing w:before="0" w:after="20" w:line="280" w:lineRule="exact"/>
              <w:jc w:val="center"/>
              <w:rPr>
                <w:rFonts w:hint="cs"/>
                <w:sz w:val="18"/>
                <w:szCs w:val="18"/>
                <w:lang w:eastAsia="en-US"/>
              </w:rPr>
            </w:pPr>
            <w:r>
              <w:rPr>
                <w:sz w:val="18"/>
                <w:szCs w:val="18"/>
                <w:rtl/>
                <w:lang w:eastAsia="en-US"/>
              </w:rPr>
              <w:t>197</w:t>
            </w:r>
            <w:r>
              <w:rPr>
                <w:rFonts w:hint="cs"/>
                <w:sz w:val="18"/>
                <w:szCs w:val="18"/>
                <w:rtl/>
                <w:lang w:eastAsia="en-US"/>
              </w:rPr>
              <w:t xml:space="preserve"> </w:t>
            </w:r>
            <w:r>
              <w:rPr>
                <w:sz w:val="18"/>
                <w:szCs w:val="18"/>
                <w:rtl/>
                <w:lang w:eastAsia="en-US"/>
              </w:rPr>
              <w:t>1</w:t>
            </w:r>
          </w:p>
        </w:tc>
        <w:tc>
          <w:tcPr>
            <w:tcW w:w="287" w:type="pct"/>
            <w:shd w:val="clear" w:color="auto" w:fill="FFFFFF"/>
            <w:vAlign w:val="center"/>
          </w:tcPr>
          <w:p w:rsidR="00CB381B" w:rsidRDefault="00CB381B">
            <w:pPr>
              <w:spacing w:before="0" w:after="20" w:line="280" w:lineRule="exact"/>
              <w:jc w:val="center"/>
              <w:rPr>
                <w:sz w:val="18"/>
                <w:szCs w:val="18"/>
                <w:lang w:eastAsia="en-US"/>
              </w:rPr>
            </w:pPr>
            <w:r>
              <w:rPr>
                <w:sz w:val="18"/>
                <w:szCs w:val="18"/>
                <w:rtl/>
                <w:lang w:eastAsia="en-US"/>
              </w:rPr>
              <w:t>355</w:t>
            </w:r>
          </w:p>
        </w:tc>
      </w:tr>
    </w:tbl>
    <w:p w:rsidR="00000000" w:rsidRDefault="00CB381B">
      <w:pPr>
        <w:keepNext/>
        <w:spacing w:before="0" w:line="340" w:lineRule="exact"/>
        <w:jc w:val="center"/>
        <w:rPr>
          <w:rFonts w:hint="cs"/>
          <w:b/>
          <w:bCs/>
          <w:rtl/>
        </w:rPr>
      </w:pPr>
      <w:r>
        <w:rPr>
          <w:rFonts w:hint="cs"/>
          <w:b/>
          <w:bCs/>
          <w:rtl/>
        </w:rPr>
        <w:t>ال</w:t>
      </w:r>
      <w:r>
        <w:rPr>
          <w:b/>
          <w:bCs/>
          <w:rtl/>
        </w:rPr>
        <w:t xml:space="preserve">جدول </w:t>
      </w:r>
      <w:r>
        <w:rPr>
          <w:rFonts w:hint="cs"/>
          <w:b/>
          <w:bCs/>
          <w:rtl/>
        </w:rPr>
        <w:t>7</w:t>
      </w:r>
    </w:p>
    <w:p w:rsidR="00000000" w:rsidRDefault="00CB381B">
      <w:pPr>
        <w:keepNext/>
        <w:spacing w:before="0" w:line="340" w:lineRule="exact"/>
        <w:jc w:val="center"/>
        <w:rPr>
          <w:rFonts w:hint="cs"/>
          <w:b/>
          <w:bCs/>
          <w:rtl/>
        </w:rPr>
      </w:pPr>
      <w:r>
        <w:rPr>
          <w:rFonts w:hint="cs"/>
          <w:b/>
          <w:bCs/>
          <w:rtl/>
        </w:rPr>
        <w:t>تابع جدول الكوارث ومبالغ المساعدات الطارئة والمساعدات العينية</w:t>
      </w:r>
    </w:p>
    <w:tbl>
      <w:tblPr>
        <w:bidiVisual/>
        <w:tblW w:w="0" w:type="auto"/>
        <w:jc w:val="center"/>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93"/>
        <w:gridCol w:w="758"/>
        <w:gridCol w:w="893"/>
        <w:gridCol w:w="758"/>
        <w:gridCol w:w="1029"/>
        <w:gridCol w:w="758"/>
        <w:gridCol w:w="758"/>
        <w:gridCol w:w="758"/>
        <w:gridCol w:w="893"/>
        <w:gridCol w:w="758"/>
        <w:gridCol w:w="1029"/>
      </w:tblGrid>
      <w:tr w:rsidR="00CB381B" w:rsidTr="00CB381B">
        <w:tblPrEx>
          <w:tblCellMar>
            <w:top w:w="0" w:type="dxa"/>
            <w:bottom w:w="0" w:type="dxa"/>
          </w:tblCellMar>
        </w:tblPrEx>
        <w:trPr>
          <w:cantSplit/>
          <w:jc w:val="center"/>
        </w:trPr>
        <w:tc>
          <w:tcPr>
            <w:tcW w:w="993" w:type="dxa"/>
            <w:vMerge w:val="restart"/>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البيان</w:t>
            </w:r>
          </w:p>
        </w:tc>
        <w:tc>
          <w:tcPr>
            <w:tcW w:w="1651" w:type="dxa"/>
            <w:gridSpan w:val="2"/>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حريق</w:t>
            </w:r>
          </w:p>
        </w:tc>
        <w:tc>
          <w:tcPr>
            <w:tcW w:w="1787" w:type="dxa"/>
            <w:gridSpan w:val="2"/>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أمطار وسيول</w:t>
            </w:r>
          </w:p>
        </w:tc>
        <w:tc>
          <w:tcPr>
            <w:tcW w:w="1516" w:type="dxa"/>
            <w:gridSpan w:val="2"/>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عواصف ورياح</w:t>
            </w:r>
          </w:p>
        </w:tc>
        <w:tc>
          <w:tcPr>
            <w:tcW w:w="1651" w:type="dxa"/>
            <w:gridSpan w:val="2"/>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أخرى</w:t>
            </w:r>
          </w:p>
        </w:tc>
        <w:tc>
          <w:tcPr>
            <w:tcW w:w="1787" w:type="dxa"/>
            <w:gridSpan w:val="2"/>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المجموع</w:t>
            </w:r>
          </w:p>
        </w:tc>
      </w:tr>
      <w:tr w:rsidR="00CB381B" w:rsidTr="00CB381B">
        <w:tblPrEx>
          <w:tblCellMar>
            <w:top w:w="0" w:type="dxa"/>
            <w:bottom w:w="0" w:type="dxa"/>
          </w:tblCellMar>
        </w:tblPrEx>
        <w:trPr>
          <w:cantSplit/>
          <w:jc w:val="center"/>
        </w:trPr>
        <w:tc>
          <w:tcPr>
            <w:tcW w:w="993" w:type="dxa"/>
            <w:vMerge/>
            <w:shd w:val="clear" w:color="auto" w:fill="FFFFFF"/>
            <w:vAlign w:val="center"/>
          </w:tcPr>
          <w:p w:rsidR="00CB381B" w:rsidRDefault="00CB381B">
            <w:pPr>
              <w:spacing w:before="0" w:after="40" w:line="340" w:lineRule="exact"/>
              <w:jc w:val="center"/>
              <w:rPr>
                <w:sz w:val="24"/>
                <w:szCs w:val="24"/>
                <w:lang w:eastAsia="en-US"/>
              </w:rPr>
            </w:pP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حالات</w:t>
            </w:r>
          </w:p>
        </w:tc>
        <w:tc>
          <w:tcPr>
            <w:tcW w:w="893"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مبالغ</w:t>
            </w: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حالات</w:t>
            </w:r>
          </w:p>
        </w:tc>
        <w:tc>
          <w:tcPr>
            <w:tcW w:w="1029"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مبالغ</w:t>
            </w: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حالات</w:t>
            </w: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مبالغ</w:t>
            </w: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حالات</w:t>
            </w:r>
          </w:p>
        </w:tc>
        <w:tc>
          <w:tcPr>
            <w:tcW w:w="893"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مبالغ</w:t>
            </w: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حالات</w:t>
            </w:r>
          </w:p>
        </w:tc>
        <w:tc>
          <w:tcPr>
            <w:tcW w:w="1029"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مبالغ</w:t>
            </w:r>
          </w:p>
        </w:tc>
      </w:tr>
      <w:tr w:rsidR="00CB381B" w:rsidTr="00CB381B">
        <w:tblPrEx>
          <w:tblCellMar>
            <w:top w:w="0" w:type="dxa"/>
            <w:bottom w:w="0" w:type="dxa"/>
          </w:tblCellMar>
        </w:tblPrEx>
        <w:trPr>
          <w:jc w:val="center"/>
        </w:trPr>
        <w:tc>
          <w:tcPr>
            <w:tcW w:w="993" w:type="dxa"/>
            <w:shd w:val="clear" w:color="auto" w:fill="FFFFFF"/>
            <w:vAlign w:val="center"/>
          </w:tcPr>
          <w:p w:rsidR="00CB381B" w:rsidRDefault="00CB381B">
            <w:pPr>
              <w:spacing w:before="0" w:after="40" w:line="340" w:lineRule="exact"/>
              <w:jc w:val="both"/>
              <w:rPr>
                <w:sz w:val="24"/>
                <w:szCs w:val="24"/>
                <w:lang w:eastAsia="en-US"/>
              </w:rPr>
            </w:pPr>
            <w:r>
              <w:rPr>
                <w:rFonts w:hint="cs"/>
                <w:sz w:val="24"/>
                <w:szCs w:val="24"/>
                <w:rtl/>
                <w:lang w:eastAsia="en-US"/>
              </w:rPr>
              <w:t>الإجمالي</w:t>
            </w: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167</w:t>
            </w:r>
          </w:p>
        </w:tc>
        <w:tc>
          <w:tcPr>
            <w:tcW w:w="893" w:type="dxa"/>
            <w:shd w:val="clear" w:color="auto" w:fill="FFFFFF"/>
            <w:vAlign w:val="center"/>
          </w:tcPr>
          <w:p w:rsidR="00CB381B" w:rsidRDefault="00CB381B">
            <w:pPr>
              <w:spacing w:before="0" w:after="40" w:line="340" w:lineRule="exact"/>
              <w:jc w:val="center"/>
              <w:rPr>
                <w:rFonts w:hint="cs"/>
                <w:sz w:val="24"/>
                <w:szCs w:val="24"/>
                <w:lang w:eastAsia="en-US"/>
              </w:rPr>
            </w:pPr>
            <w:r>
              <w:rPr>
                <w:sz w:val="24"/>
                <w:szCs w:val="24"/>
                <w:rtl/>
                <w:lang w:eastAsia="en-US"/>
              </w:rPr>
              <w:t>950</w:t>
            </w:r>
            <w:r>
              <w:rPr>
                <w:rFonts w:hint="cs"/>
                <w:sz w:val="24"/>
                <w:szCs w:val="24"/>
                <w:rtl/>
                <w:lang w:eastAsia="en-US"/>
              </w:rPr>
              <w:t xml:space="preserve"> </w:t>
            </w:r>
            <w:r>
              <w:rPr>
                <w:sz w:val="24"/>
                <w:szCs w:val="24"/>
                <w:rtl/>
                <w:lang w:eastAsia="en-US"/>
              </w:rPr>
              <w:t>51</w:t>
            </w:r>
          </w:p>
        </w:tc>
        <w:tc>
          <w:tcPr>
            <w:tcW w:w="758" w:type="dxa"/>
            <w:shd w:val="clear" w:color="auto" w:fill="FFFFFF"/>
            <w:vAlign w:val="center"/>
          </w:tcPr>
          <w:p w:rsidR="00CB381B" w:rsidRDefault="00CB381B">
            <w:pPr>
              <w:spacing w:before="0" w:after="40" w:line="340" w:lineRule="exact"/>
              <w:jc w:val="center"/>
              <w:rPr>
                <w:rFonts w:hint="cs"/>
                <w:sz w:val="24"/>
                <w:szCs w:val="24"/>
                <w:lang w:eastAsia="en-US"/>
              </w:rPr>
            </w:pPr>
            <w:r>
              <w:rPr>
                <w:sz w:val="24"/>
                <w:szCs w:val="24"/>
                <w:rtl/>
                <w:lang w:eastAsia="en-US"/>
              </w:rPr>
              <w:t>349</w:t>
            </w:r>
            <w:r>
              <w:rPr>
                <w:rFonts w:hint="cs"/>
                <w:sz w:val="24"/>
                <w:szCs w:val="24"/>
                <w:rtl/>
                <w:lang w:eastAsia="en-US"/>
              </w:rPr>
              <w:t xml:space="preserve"> </w:t>
            </w:r>
            <w:r>
              <w:rPr>
                <w:sz w:val="24"/>
                <w:szCs w:val="24"/>
                <w:rtl/>
                <w:lang w:eastAsia="en-US"/>
              </w:rPr>
              <w:t>3</w:t>
            </w:r>
          </w:p>
        </w:tc>
        <w:tc>
          <w:tcPr>
            <w:tcW w:w="1029" w:type="dxa"/>
            <w:shd w:val="clear" w:color="auto" w:fill="FFFFFF"/>
            <w:vAlign w:val="center"/>
          </w:tcPr>
          <w:p w:rsidR="00CB381B" w:rsidRDefault="00CB381B">
            <w:pPr>
              <w:spacing w:before="0" w:after="40" w:line="340" w:lineRule="exact"/>
              <w:jc w:val="center"/>
              <w:rPr>
                <w:rFonts w:hint="cs"/>
                <w:sz w:val="24"/>
                <w:szCs w:val="24"/>
                <w:lang w:eastAsia="en-US"/>
              </w:rPr>
            </w:pPr>
            <w:r>
              <w:rPr>
                <w:sz w:val="24"/>
                <w:szCs w:val="24"/>
                <w:rtl/>
                <w:lang w:eastAsia="en-US"/>
              </w:rPr>
              <w:t>086</w:t>
            </w:r>
            <w:r>
              <w:rPr>
                <w:rFonts w:hint="cs"/>
                <w:sz w:val="24"/>
                <w:szCs w:val="24"/>
                <w:rtl/>
                <w:lang w:eastAsia="en-US"/>
              </w:rPr>
              <w:t xml:space="preserve"> </w:t>
            </w:r>
            <w:r>
              <w:rPr>
                <w:sz w:val="24"/>
                <w:szCs w:val="24"/>
                <w:rtl/>
                <w:lang w:eastAsia="en-US"/>
              </w:rPr>
              <w:t>469</w:t>
            </w: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11</w:t>
            </w:r>
          </w:p>
        </w:tc>
        <w:tc>
          <w:tcPr>
            <w:tcW w:w="758" w:type="dxa"/>
            <w:shd w:val="clear" w:color="auto" w:fill="FFFFFF"/>
            <w:vAlign w:val="center"/>
          </w:tcPr>
          <w:p w:rsidR="00CB381B" w:rsidRDefault="00CB381B">
            <w:pPr>
              <w:spacing w:before="0" w:after="40" w:line="340" w:lineRule="exact"/>
              <w:jc w:val="center"/>
              <w:rPr>
                <w:rFonts w:hint="cs"/>
                <w:sz w:val="24"/>
                <w:szCs w:val="24"/>
                <w:lang w:eastAsia="en-US"/>
              </w:rPr>
            </w:pPr>
            <w:r>
              <w:rPr>
                <w:sz w:val="24"/>
                <w:szCs w:val="24"/>
                <w:rtl/>
                <w:lang w:eastAsia="en-US"/>
              </w:rPr>
              <w:t>645</w:t>
            </w:r>
            <w:r>
              <w:rPr>
                <w:rFonts w:hint="cs"/>
                <w:sz w:val="24"/>
                <w:szCs w:val="24"/>
                <w:rtl/>
                <w:lang w:eastAsia="en-US"/>
              </w:rPr>
              <w:t xml:space="preserve"> </w:t>
            </w:r>
            <w:r>
              <w:rPr>
                <w:sz w:val="24"/>
                <w:szCs w:val="24"/>
                <w:rtl/>
                <w:lang w:eastAsia="en-US"/>
              </w:rPr>
              <w:t>1</w:t>
            </w:r>
          </w:p>
        </w:tc>
        <w:tc>
          <w:tcPr>
            <w:tcW w:w="758" w:type="dxa"/>
            <w:shd w:val="clear" w:color="auto" w:fill="FFFFFF"/>
            <w:vAlign w:val="center"/>
          </w:tcPr>
          <w:p w:rsidR="00CB381B" w:rsidRDefault="00CB381B">
            <w:pPr>
              <w:spacing w:before="0" w:after="40" w:line="340" w:lineRule="exact"/>
              <w:jc w:val="center"/>
              <w:rPr>
                <w:sz w:val="24"/>
                <w:szCs w:val="24"/>
                <w:lang w:eastAsia="en-US"/>
              </w:rPr>
            </w:pPr>
            <w:r>
              <w:rPr>
                <w:sz w:val="24"/>
                <w:szCs w:val="24"/>
                <w:rtl/>
                <w:lang w:eastAsia="en-US"/>
              </w:rPr>
              <w:t>182</w:t>
            </w:r>
          </w:p>
        </w:tc>
        <w:tc>
          <w:tcPr>
            <w:tcW w:w="893" w:type="dxa"/>
            <w:shd w:val="clear" w:color="auto" w:fill="FFFFFF"/>
            <w:vAlign w:val="center"/>
          </w:tcPr>
          <w:p w:rsidR="00CB381B" w:rsidRDefault="00CB381B">
            <w:pPr>
              <w:spacing w:before="0" w:after="40" w:line="340" w:lineRule="exact"/>
              <w:jc w:val="center"/>
              <w:rPr>
                <w:rFonts w:hint="cs"/>
                <w:sz w:val="24"/>
                <w:szCs w:val="24"/>
                <w:lang w:eastAsia="en-US"/>
              </w:rPr>
            </w:pPr>
            <w:r>
              <w:rPr>
                <w:sz w:val="24"/>
                <w:szCs w:val="24"/>
                <w:rtl/>
                <w:lang w:eastAsia="en-US"/>
              </w:rPr>
              <w:t>785</w:t>
            </w:r>
            <w:r>
              <w:rPr>
                <w:rFonts w:hint="cs"/>
                <w:sz w:val="24"/>
                <w:szCs w:val="24"/>
                <w:rtl/>
                <w:lang w:eastAsia="en-US"/>
              </w:rPr>
              <w:t xml:space="preserve"> </w:t>
            </w:r>
            <w:r>
              <w:rPr>
                <w:sz w:val="24"/>
                <w:szCs w:val="24"/>
                <w:rtl/>
                <w:lang w:eastAsia="en-US"/>
              </w:rPr>
              <w:t>33</w:t>
            </w:r>
          </w:p>
        </w:tc>
        <w:tc>
          <w:tcPr>
            <w:tcW w:w="758" w:type="dxa"/>
            <w:shd w:val="clear" w:color="auto" w:fill="FFFFFF"/>
            <w:vAlign w:val="center"/>
          </w:tcPr>
          <w:p w:rsidR="00CB381B" w:rsidRDefault="00CB381B">
            <w:pPr>
              <w:spacing w:before="0" w:after="40" w:line="340" w:lineRule="exact"/>
              <w:jc w:val="center"/>
              <w:rPr>
                <w:rFonts w:hint="cs"/>
                <w:sz w:val="24"/>
                <w:szCs w:val="24"/>
                <w:lang w:eastAsia="en-US"/>
              </w:rPr>
            </w:pPr>
            <w:r>
              <w:rPr>
                <w:sz w:val="24"/>
                <w:szCs w:val="24"/>
                <w:rtl/>
                <w:lang w:eastAsia="en-US"/>
              </w:rPr>
              <w:t>709</w:t>
            </w:r>
            <w:r>
              <w:rPr>
                <w:rFonts w:hint="cs"/>
                <w:sz w:val="24"/>
                <w:szCs w:val="24"/>
                <w:rtl/>
                <w:lang w:eastAsia="en-US"/>
              </w:rPr>
              <w:t xml:space="preserve"> </w:t>
            </w:r>
            <w:r>
              <w:rPr>
                <w:sz w:val="24"/>
                <w:szCs w:val="24"/>
                <w:rtl/>
                <w:lang w:eastAsia="en-US"/>
              </w:rPr>
              <w:t>3</w:t>
            </w:r>
          </w:p>
        </w:tc>
        <w:tc>
          <w:tcPr>
            <w:tcW w:w="1029" w:type="dxa"/>
            <w:shd w:val="clear" w:color="auto" w:fill="FFFFFF"/>
            <w:vAlign w:val="center"/>
          </w:tcPr>
          <w:p w:rsidR="00CB381B" w:rsidRDefault="00CB381B">
            <w:pPr>
              <w:spacing w:before="0" w:after="40" w:line="340" w:lineRule="exact"/>
              <w:jc w:val="center"/>
              <w:rPr>
                <w:rFonts w:hint="cs"/>
                <w:sz w:val="24"/>
                <w:szCs w:val="24"/>
                <w:lang w:eastAsia="en-US"/>
              </w:rPr>
            </w:pPr>
            <w:r>
              <w:rPr>
                <w:sz w:val="24"/>
                <w:szCs w:val="24"/>
                <w:rtl/>
                <w:lang w:eastAsia="en-US"/>
              </w:rPr>
              <w:t>466</w:t>
            </w:r>
            <w:r>
              <w:rPr>
                <w:rFonts w:hint="cs"/>
                <w:sz w:val="24"/>
                <w:szCs w:val="24"/>
                <w:rtl/>
                <w:lang w:eastAsia="en-US"/>
              </w:rPr>
              <w:t xml:space="preserve"> </w:t>
            </w:r>
            <w:r>
              <w:rPr>
                <w:sz w:val="24"/>
                <w:szCs w:val="24"/>
                <w:rtl/>
                <w:lang w:eastAsia="en-US"/>
              </w:rPr>
              <w:t>556</w:t>
            </w:r>
          </w:p>
        </w:tc>
      </w:tr>
    </w:tbl>
    <w:p w:rsidR="00000000" w:rsidRDefault="00CB381B">
      <w:pPr>
        <w:keepNext/>
        <w:spacing w:before="120" w:line="340" w:lineRule="exact"/>
        <w:jc w:val="center"/>
        <w:rPr>
          <w:rFonts w:hint="cs"/>
          <w:b/>
          <w:bCs/>
          <w:rtl/>
        </w:rPr>
      </w:pPr>
      <w:r>
        <w:rPr>
          <w:rFonts w:hint="cs"/>
          <w:b/>
          <w:bCs/>
          <w:rtl/>
        </w:rPr>
        <w:t>ال</w:t>
      </w:r>
      <w:r>
        <w:rPr>
          <w:b/>
          <w:bCs/>
          <w:rtl/>
        </w:rPr>
        <w:t xml:space="preserve">جدول </w:t>
      </w:r>
      <w:r>
        <w:rPr>
          <w:rFonts w:hint="cs"/>
          <w:b/>
          <w:bCs/>
          <w:rtl/>
        </w:rPr>
        <w:t>8</w:t>
      </w:r>
    </w:p>
    <w:p w:rsidR="00000000" w:rsidRDefault="00CB381B">
      <w:pPr>
        <w:keepNext/>
        <w:spacing w:before="0" w:line="340" w:lineRule="exact"/>
        <w:jc w:val="center"/>
        <w:rPr>
          <w:b/>
          <w:bCs/>
          <w:rtl/>
        </w:rPr>
      </w:pPr>
      <w:r>
        <w:rPr>
          <w:b/>
          <w:bCs/>
          <w:rtl/>
        </w:rPr>
        <w:t>أعداد الأطفال والمربيات بدار رعاية الطفولة</w:t>
      </w:r>
    </w:p>
    <w:tbl>
      <w:tblPr>
        <w:tblW w:w="9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3190"/>
        <w:gridCol w:w="3191"/>
        <w:gridCol w:w="3192"/>
      </w:tblGrid>
      <w:tr w:rsidR="00000000">
        <w:tblPrEx>
          <w:tblCellMar>
            <w:top w:w="0" w:type="dxa"/>
            <w:bottom w:w="0" w:type="dxa"/>
          </w:tblCellMar>
        </w:tblPrEx>
        <w:trPr>
          <w:jc w:val="center"/>
        </w:trPr>
        <w:tc>
          <w:tcPr>
            <w:tcW w:w="3190" w:type="dxa"/>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r>
              <w:rPr>
                <w:rtl/>
                <w:lang w:eastAsia="en-US"/>
              </w:rPr>
              <w:t>عدد المربيات</w:t>
            </w:r>
          </w:p>
        </w:tc>
        <w:tc>
          <w:tcPr>
            <w:tcW w:w="3191" w:type="dxa"/>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r>
              <w:rPr>
                <w:rtl/>
                <w:lang w:eastAsia="en-US"/>
              </w:rPr>
              <w:t>عدد الأطفال</w:t>
            </w:r>
          </w:p>
        </w:tc>
        <w:tc>
          <w:tcPr>
            <w:tcW w:w="3192" w:type="dxa"/>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r>
              <w:rPr>
                <w:rtl/>
                <w:lang w:eastAsia="en-US"/>
              </w:rPr>
              <w:t>السنة</w:t>
            </w:r>
          </w:p>
        </w:tc>
      </w:tr>
      <w:tr w:rsidR="00000000">
        <w:tblPrEx>
          <w:tblCellMar>
            <w:top w:w="0" w:type="dxa"/>
            <w:bottom w:w="0" w:type="dxa"/>
          </w:tblCellMar>
        </w:tblPrEx>
        <w:trPr>
          <w:jc w:val="center"/>
        </w:trPr>
        <w:tc>
          <w:tcPr>
            <w:tcW w:w="3190" w:type="dxa"/>
            <w:tcBorders>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13</w:t>
            </w:r>
          </w:p>
        </w:tc>
        <w:tc>
          <w:tcPr>
            <w:tcW w:w="3191" w:type="dxa"/>
            <w:tcBorders>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38</w:t>
            </w:r>
          </w:p>
        </w:tc>
        <w:tc>
          <w:tcPr>
            <w:tcW w:w="3192" w:type="dxa"/>
            <w:tcBorders>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2000</w:t>
            </w:r>
          </w:p>
        </w:tc>
      </w:tr>
      <w:tr w:rsidR="00000000">
        <w:tblPrEx>
          <w:tblCellMar>
            <w:top w:w="0" w:type="dxa"/>
            <w:bottom w:w="0" w:type="dxa"/>
          </w:tblCellMar>
        </w:tblPrEx>
        <w:trPr>
          <w:jc w:val="center"/>
        </w:trPr>
        <w:tc>
          <w:tcPr>
            <w:tcW w:w="3190" w:type="dxa"/>
            <w:tcBorders>
              <w:top w:val="nil"/>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15</w:t>
            </w:r>
          </w:p>
        </w:tc>
        <w:tc>
          <w:tcPr>
            <w:tcW w:w="3191" w:type="dxa"/>
            <w:tcBorders>
              <w:top w:val="nil"/>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51</w:t>
            </w:r>
          </w:p>
        </w:tc>
        <w:tc>
          <w:tcPr>
            <w:tcW w:w="3192" w:type="dxa"/>
            <w:tcBorders>
              <w:top w:val="nil"/>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2001</w:t>
            </w:r>
          </w:p>
        </w:tc>
      </w:tr>
      <w:tr w:rsidR="00000000">
        <w:tblPrEx>
          <w:tblCellMar>
            <w:top w:w="0" w:type="dxa"/>
            <w:bottom w:w="0" w:type="dxa"/>
          </w:tblCellMar>
        </w:tblPrEx>
        <w:trPr>
          <w:jc w:val="center"/>
        </w:trPr>
        <w:tc>
          <w:tcPr>
            <w:tcW w:w="3190" w:type="dxa"/>
            <w:tcBorders>
              <w:top w:val="nil"/>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22</w:t>
            </w:r>
          </w:p>
        </w:tc>
        <w:tc>
          <w:tcPr>
            <w:tcW w:w="3191" w:type="dxa"/>
            <w:tcBorders>
              <w:top w:val="nil"/>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59</w:t>
            </w:r>
          </w:p>
        </w:tc>
        <w:tc>
          <w:tcPr>
            <w:tcW w:w="3192" w:type="dxa"/>
            <w:tcBorders>
              <w:top w:val="nil"/>
              <w:bottom w:val="nil"/>
            </w:tcBorders>
            <w:shd w:val="clear" w:color="auto" w:fill="FFFFFF"/>
            <w:vAlign w:val="center"/>
          </w:tcPr>
          <w:p w:rsidR="00000000" w:rsidRDefault="00CB381B">
            <w:pPr>
              <w:spacing w:before="0" w:after="0" w:line="340" w:lineRule="exact"/>
              <w:jc w:val="center"/>
              <w:rPr>
                <w:rtl/>
                <w:lang w:eastAsia="en-US"/>
              </w:rPr>
            </w:pPr>
            <w:r>
              <w:rPr>
                <w:rtl/>
                <w:lang w:eastAsia="en-US"/>
              </w:rPr>
              <w:t>2002</w:t>
            </w:r>
          </w:p>
        </w:tc>
      </w:tr>
      <w:tr w:rsidR="00000000">
        <w:tblPrEx>
          <w:tblCellMar>
            <w:top w:w="0" w:type="dxa"/>
            <w:bottom w:w="0" w:type="dxa"/>
          </w:tblCellMar>
        </w:tblPrEx>
        <w:trPr>
          <w:jc w:val="center"/>
        </w:trPr>
        <w:tc>
          <w:tcPr>
            <w:tcW w:w="3190" w:type="dxa"/>
            <w:tcBorders>
              <w:top w:val="nil"/>
            </w:tcBorders>
            <w:shd w:val="clear" w:color="auto" w:fill="FFFFFF"/>
            <w:vAlign w:val="center"/>
          </w:tcPr>
          <w:p w:rsidR="00000000" w:rsidRDefault="00CB381B">
            <w:pPr>
              <w:spacing w:before="0" w:after="20" w:line="340" w:lineRule="exact"/>
              <w:jc w:val="center"/>
              <w:rPr>
                <w:rtl/>
                <w:lang w:eastAsia="en-US"/>
              </w:rPr>
            </w:pPr>
            <w:r>
              <w:rPr>
                <w:rtl/>
                <w:lang w:eastAsia="en-US"/>
              </w:rPr>
              <w:t>21</w:t>
            </w:r>
          </w:p>
        </w:tc>
        <w:tc>
          <w:tcPr>
            <w:tcW w:w="3191" w:type="dxa"/>
            <w:tcBorders>
              <w:top w:val="nil"/>
            </w:tcBorders>
            <w:shd w:val="clear" w:color="auto" w:fill="FFFFFF"/>
            <w:vAlign w:val="center"/>
          </w:tcPr>
          <w:p w:rsidR="00000000" w:rsidRDefault="00CB381B">
            <w:pPr>
              <w:spacing w:before="0" w:after="20" w:line="340" w:lineRule="exact"/>
              <w:jc w:val="center"/>
              <w:rPr>
                <w:rtl/>
                <w:lang w:eastAsia="en-US"/>
              </w:rPr>
            </w:pPr>
            <w:r>
              <w:rPr>
                <w:rtl/>
                <w:lang w:eastAsia="en-US"/>
              </w:rPr>
              <w:t>6</w:t>
            </w:r>
            <w:r>
              <w:rPr>
                <w:rtl/>
                <w:lang w:eastAsia="en-US"/>
              </w:rPr>
              <w:t>9</w:t>
            </w:r>
          </w:p>
        </w:tc>
        <w:tc>
          <w:tcPr>
            <w:tcW w:w="3192" w:type="dxa"/>
            <w:tcBorders>
              <w:top w:val="nil"/>
            </w:tcBorders>
            <w:shd w:val="clear" w:color="auto" w:fill="FFFFFF"/>
            <w:vAlign w:val="center"/>
          </w:tcPr>
          <w:p w:rsidR="00000000" w:rsidRDefault="00CB381B">
            <w:pPr>
              <w:spacing w:before="0" w:after="20" w:line="340" w:lineRule="exact"/>
              <w:jc w:val="center"/>
              <w:rPr>
                <w:rtl/>
                <w:lang w:eastAsia="en-US"/>
              </w:rPr>
            </w:pPr>
            <w:r>
              <w:rPr>
                <w:rtl/>
                <w:lang w:eastAsia="en-US"/>
              </w:rPr>
              <w:t>2003</w:t>
            </w:r>
          </w:p>
        </w:tc>
      </w:tr>
    </w:tbl>
    <w:p w:rsidR="00000000" w:rsidRDefault="00CB381B">
      <w:pPr>
        <w:keepNext/>
        <w:spacing w:before="120" w:line="340" w:lineRule="exact"/>
        <w:jc w:val="center"/>
        <w:rPr>
          <w:rFonts w:hint="cs"/>
          <w:b/>
          <w:bCs/>
          <w:rtl/>
        </w:rPr>
      </w:pPr>
      <w:r>
        <w:rPr>
          <w:rFonts w:hint="cs"/>
          <w:b/>
          <w:bCs/>
          <w:rtl/>
        </w:rPr>
        <w:t>ال</w:t>
      </w:r>
      <w:r>
        <w:rPr>
          <w:b/>
          <w:bCs/>
          <w:rtl/>
        </w:rPr>
        <w:t xml:space="preserve">جدول </w:t>
      </w:r>
      <w:r>
        <w:rPr>
          <w:rFonts w:hint="cs"/>
          <w:b/>
          <w:bCs/>
          <w:rtl/>
        </w:rPr>
        <w:t>9</w:t>
      </w:r>
    </w:p>
    <w:p w:rsidR="00000000" w:rsidRDefault="00CB381B">
      <w:pPr>
        <w:spacing w:before="0" w:line="380" w:lineRule="exact"/>
        <w:jc w:val="center"/>
        <w:rPr>
          <w:rFonts w:hint="cs"/>
          <w:b/>
          <w:bCs/>
          <w:rtl/>
        </w:rPr>
      </w:pPr>
      <w:r>
        <w:rPr>
          <w:b/>
          <w:bCs/>
          <w:rtl/>
        </w:rPr>
        <w:t>عدد الأطفال لدى أسر بديلة 2003</w:t>
      </w:r>
    </w:p>
    <w:tbl>
      <w:tblPr>
        <w:bidiVisual/>
        <w:tblW w:w="0" w:type="auto"/>
        <w:jc w:val="center"/>
        <w:tblInd w:w="-3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3159"/>
        <w:gridCol w:w="3191"/>
        <w:gridCol w:w="3157"/>
      </w:tblGrid>
      <w:tr w:rsidR="00CB381B" w:rsidTr="00CB381B">
        <w:tblPrEx>
          <w:tblCellMar>
            <w:top w:w="0" w:type="dxa"/>
            <w:bottom w:w="0" w:type="dxa"/>
          </w:tblCellMar>
        </w:tblPrEx>
        <w:trPr>
          <w:jc w:val="center"/>
        </w:trPr>
        <w:tc>
          <w:tcPr>
            <w:tcW w:w="3159" w:type="dxa"/>
            <w:shd w:val="clear" w:color="auto" w:fill="FFFFFF"/>
          </w:tcPr>
          <w:p w:rsidR="00CB381B" w:rsidRDefault="00CB381B">
            <w:pPr>
              <w:spacing w:before="0" w:after="40" w:line="340" w:lineRule="exact"/>
              <w:jc w:val="center"/>
              <w:rPr>
                <w:lang w:eastAsia="en-US"/>
              </w:rPr>
            </w:pPr>
            <w:r>
              <w:rPr>
                <w:rtl/>
                <w:lang w:eastAsia="en-US"/>
              </w:rPr>
              <w:t>ذكور</w:t>
            </w:r>
          </w:p>
        </w:tc>
        <w:tc>
          <w:tcPr>
            <w:tcW w:w="3191" w:type="dxa"/>
            <w:shd w:val="clear" w:color="auto" w:fill="FFFFFF"/>
          </w:tcPr>
          <w:p w:rsidR="00CB381B" w:rsidRDefault="00CB381B">
            <w:pPr>
              <w:spacing w:before="0" w:after="40" w:line="340" w:lineRule="exact"/>
              <w:jc w:val="center"/>
              <w:rPr>
                <w:lang w:eastAsia="en-US"/>
              </w:rPr>
            </w:pPr>
            <w:r>
              <w:rPr>
                <w:rFonts w:hint="cs"/>
                <w:rtl/>
                <w:lang w:eastAsia="en-US"/>
              </w:rPr>
              <w:t>إناث</w:t>
            </w:r>
          </w:p>
        </w:tc>
        <w:tc>
          <w:tcPr>
            <w:tcW w:w="3157" w:type="dxa"/>
            <w:shd w:val="clear" w:color="auto" w:fill="FFFFFF"/>
          </w:tcPr>
          <w:p w:rsidR="00CB381B" w:rsidRDefault="00CB381B">
            <w:pPr>
              <w:spacing w:before="0" w:after="40" w:line="340" w:lineRule="exact"/>
              <w:jc w:val="center"/>
              <w:rPr>
                <w:lang w:eastAsia="en-US"/>
              </w:rPr>
            </w:pPr>
            <w:r>
              <w:rPr>
                <w:rFonts w:hint="cs"/>
                <w:rtl/>
                <w:lang w:eastAsia="en-US"/>
              </w:rPr>
              <w:t>المجموع</w:t>
            </w:r>
          </w:p>
        </w:tc>
      </w:tr>
      <w:tr w:rsidR="00CB381B" w:rsidTr="00CB381B">
        <w:tblPrEx>
          <w:tblCellMar>
            <w:top w:w="0" w:type="dxa"/>
            <w:bottom w:w="0" w:type="dxa"/>
          </w:tblCellMar>
        </w:tblPrEx>
        <w:trPr>
          <w:jc w:val="center"/>
        </w:trPr>
        <w:tc>
          <w:tcPr>
            <w:tcW w:w="3159" w:type="dxa"/>
            <w:shd w:val="clear" w:color="auto" w:fill="FFFFFF"/>
          </w:tcPr>
          <w:p w:rsidR="00CB381B" w:rsidRDefault="00CB381B">
            <w:pPr>
              <w:spacing w:before="0" w:after="40" w:line="340" w:lineRule="exact"/>
              <w:jc w:val="center"/>
              <w:rPr>
                <w:lang w:eastAsia="en-US"/>
              </w:rPr>
            </w:pPr>
            <w:r>
              <w:rPr>
                <w:rtl/>
                <w:lang w:eastAsia="en-US"/>
              </w:rPr>
              <w:t>128</w:t>
            </w:r>
          </w:p>
        </w:tc>
        <w:tc>
          <w:tcPr>
            <w:tcW w:w="3191" w:type="dxa"/>
            <w:shd w:val="clear" w:color="auto" w:fill="FFFFFF"/>
          </w:tcPr>
          <w:p w:rsidR="00CB381B" w:rsidRDefault="00CB381B">
            <w:pPr>
              <w:spacing w:before="0" w:after="40" w:line="340" w:lineRule="exact"/>
              <w:jc w:val="center"/>
              <w:rPr>
                <w:lang w:eastAsia="en-US"/>
              </w:rPr>
            </w:pPr>
            <w:r>
              <w:rPr>
                <w:rtl/>
                <w:lang w:eastAsia="en-US"/>
              </w:rPr>
              <w:t>195</w:t>
            </w:r>
          </w:p>
        </w:tc>
        <w:tc>
          <w:tcPr>
            <w:tcW w:w="3157" w:type="dxa"/>
            <w:shd w:val="clear" w:color="auto" w:fill="FFFFFF"/>
          </w:tcPr>
          <w:p w:rsidR="00CB381B" w:rsidRDefault="00CB381B">
            <w:pPr>
              <w:spacing w:before="0" w:after="40" w:line="340" w:lineRule="exact"/>
              <w:jc w:val="center"/>
              <w:rPr>
                <w:lang w:eastAsia="en-US"/>
              </w:rPr>
            </w:pPr>
            <w:r>
              <w:rPr>
                <w:rtl/>
                <w:lang w:eastAsia="en-US"/>
              </w:rPr>
              <w:t>323</w:t>
            </w:r>
          </w:p>
        </w:tc>
      </w:tr>
    </w:tbl>
    <w:p w:rsidR="00000000" w:rsidRDefault="00CB381B">
      <w:pPr>
        <w:spacing w:before="180" w:after="180" w:line="380" w:lineRule="exact"/>
        <w:jc w:val="center"/>
        <w:rPr>
          <w:rFonts w:hint="cs"/>
          <w:b/>
          <w:bCs/>
          <w:rtl/>
        </w:rPr>
      </w:pPr>
      <w:r>
        <w:rPr>
          <w:rFonts w:hint="cs"/>
          <w:b/>
          <w:bCs/>
          <w:rtl/>
        </w:rPr>
        <w:t>ال</w:t>
      </w:r>
      <w:r>
        <w:rPr>
          <w:b/>
          <w:bCs/>
          <w:rtl/>
        </w:rPr>
        <w:t xml:space="preserve">جدول </w:t>
      </w:r>
      <w:r>
        <w:rPr>
          <w:rFonts w:hint="cs"/>
          <w:b/>
          <w:bCs/>
          <w:rtl/>
        </w:rPr>
        <w:t>10</w:t>
      </w:r>
    </w:p>
    <w:p w:rsidR="00000000" w:rsidRDefault="00CB381B">
      <w:pPr>
        <w:spacing w:before="0" w:line="380" w:lineRule="exact"/>
        <w:jc w:val="center"/>
        <w:rPr>
          <w:rFonts w:hint="cs"/>
          <w:b/>
          <w:bCs/>
          <w:rtl/>
        </w:rPr>
      </w:pPr>
      <w:r>
        <w:rPr>
          <w:b/>
          <w:bCs/>
          <w:rtl/>
        </w:rPr>
        <w:t xml:space="preserve">عدد </w:t>
      </w:r>
      <w:r>
        <w:rPr>
          <w:rFonts w:hint="cs"/>
          <w:b/>
          <w:bCs/>
          <w:rtl/>
        </w:rPr>
        <w:t>ا</w:t>
      </w:r>
      <w:r>
        <w:rPr>
          <w:b/>
          <w:bCs/>
          <w:rtl/>
        </w:rPr>
        <w:t xml:space="preserve">لأطفال بدار رعاية الأطفال </w:t>
      </w:r>
      <w:r>
        <w:rPr>
          <w:rFonts w:hint="cs"/>
          <w:b/>
          <w:bCs/>
          <w:rtl/>
        </w:rPr>
        <w:t xml:space="preserve">حسب الجنس في آذار/مارس </w:t>
      </w:r>
      <w:r>
        <w:rPr>
          <w:b/>
          <w:bCs/>
          <w:rtl/>
        </w:rPr>
        <w:t>2004</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ook w:val="0000" w:firstRow="0" w:lastRow="0" w:firstColumn="0" w:lastColumn="0" w:noHBand="0" w:noVBand="0"/>
      </w:tblPr>
      <w:tblGrid>
        <w:gridCol w:w="3190"/>
        <w:gridCol w:w="3190"/>
        <w:gridCol w:w="3190"/>
      </w:tblGrid>
      <w:tr w:rsidR="00CB381B" w:rsidTr="00CB381B">
        <w:tblPrEx>
          <w:tblCellMar>
            <w:top w:w="0" w:type="dxa"/>
            <w:bottom w:w="0" w:type="dxa"/>
          </w:tblCellMar>
        </w:tblPrEx>
        <w:trPr>
          <w:jc w:val="center"/>
        </w:trPr>
        <w:tc>
          <w:tcPr>
            <w:tcW w:w="3190" w:type="dxa"/>
            <w:shd w:val="clear" w:color="auto" w:fill="FFFFFF"/>
          </w:tcPr>
          <w:p w:rsidR="00CB381B" w:rsidRDefault="00CB381B">
            <w:pPr>
              <w:spacing w:before="0" w:after="40" w:line="340" w:lineRule="exact"/>
              <w:jc w:val="center"/>
              <w:rPr>
                <w:lang w:eastAsia="en-US"/>
              </w:rPr>
            </w:pPr>
            <w:r>
              <w:rPr>
                <w:rtl/>
                <w:lang w:eastAsia="en-US"/>
              </w:rPr>
              <w:t>ذكور</w:t>
            </w:r>
          </w:p>
        </w:tc>
        <w:tc>
          <w:tcPr>
            <w:tcW w:w="3190" w:type="dxa"/>
            <w:shd w:val="clear" w:color="auto" w:fill="FFFFFF"/>
          </w:tcPr>
          <w:p w:rsidR="00CB381B" w:rsidRDefault="00CB381B">
            <w:pPr>
              <w:spacing w:before="0" w:after="40" w:line="340" w:lineRule="exact"/>
              <w:jc w:val="center"/>
              <w:rPr>
                <w:lang w:eastAsia="en-US"/>
              </w:rPr>
            </w:pPr>
            <w:r>
              <w:rPr>
                <w:rFonts w:hint="cs"/>
                <w:rtl/>
                <w:lang w:eastAsia="en-US"/>
              </w:rPr>
              <w:t>إناث</w:t>
            </w:r>
          </w:p>
        </w:tc>
        <w:tc>
          <w:tcPr>
            <w:tcW w:w="3190" w:type="dxa"/>
            <w:shd w:val="clear" w:color="auto" w:fill="FFFFFF"/>
          </w:tcPr>
          <w:p w:rsidR="00CB381B" w:rsidRDefault="00CB381B">
            <w:pPr>
              <w:spacing w:before="0" w:after="40" w:line="340" w:lineRule="exact"/>
              <w:jc w:val="center"/>
              <w:rPr>
                <w:lang w:eastAsia="en-US"/>
              </w:rPr>
            </w:pPr>
            <w:r>
              <w:rPr>
                <w:rFonts w:hint="cs"/>
                <w:rtl/>
                <w:lang w:eastAsia="en-US"/>
              </w:rPr>
              <w:t>المجموع</w:t>
            </w:r>
          </w:p>
        </w:tc>
      </w:tr>
      <w:tr w:rsidR="00CB381B" w:rsidTr="00CB381B">
        <w:tblPrEx>
          <w:tblCellMar>
            <w:top w:w="0" w:type="dxa"/>
            <w:bottom w:w="0" w:type="dxa"/>
          </w:tblCellMar>
        </w:tblPrEx>
        <w:trPr>
          <w:jc w:val="center"/>
        </w:trPr>
        <w:tc>
          <w:tcPr>
            <w:tcW w:w="3190" w:type="dxa"/>
          </w:tcPr>
          <w:p w:rsidR="00CB381B" w:rsidRDefault="00CB381B">
            <w:pPr>
              <w:spacing w:before="0" w:after="40" w:line="340" w:lineRule="exact"/>
              <w:jc w:val="center"/>
              <w:rPr>
                <w:lang w:eastAsia="en-US"/>
              </w:rPr>
            </w:pPr>
            <w:r>
              <w:rPr>
                <w:rtl/>
                <w:lang w:eastAsia="en-US"/>
              </w:rPr>
              <w:t>53</w:t>
            </w:r>
          </w:p>
        </w:tc>
        <w:tc>
          <w:tcPr>
            <w:tcW w:w="3190" w:type="dxa"/>
          </w:tcPr>
          <w:p w:rsidR="00CB381B" w:rsidRDefault="00CB381B">
            <w:pPr>
              <w:spacing w:before="0" w:after="40" w:line="340" w:lineRule="exact"/>
              <w:jc w:val="center"/>
              <w:rPr>
                <w:lang w:eastAsia="en-US"/>
              </w:rPr>
            </w:pPr>
            <w:r>
              <w:rPr>
                <w:rtl/>
                <w:lang w:eastAsia="en-US"/>
              </w:rPr>
              <w:t>16</w:t>
            </w:r>
          </w:p>
        </w:tc>
        <w:tc>
          <w:tcPr>
            <w:tcW w:w="3190" w:type="dxa"/>
          </w:tcPr>
          <w:p w:rsidR="00CB381B" w:rsidRDefault="00CB381B">
            <w:pPr>
              <w:spacing w:before="0" w:after="40" w:line="340" w:lineRule="exact"/>
              <w:jc w:val="center"/>
              <w:rPr>
                <w:lang w:eastAsia="en-US"/>
              </w:rPr>
            </w:pPr>
            <w:r>
              <w:rPr>
                <w:rtl/>
                <w:lang w:eastAsia="en-US"/>
              </w:rPr>
              <w:t>69</w:t>
            </w:r>
          </w:p>
        </w:tc>
      </w:tr>
    </w:tbl>
    <w:p w:rsidR="00000000" w:rsidRDefault="00CB381B">
      <w:pPr>
        <w:spacing w:before="180" w:after="180" w:line="380" w:lineRule="exact"/>
        <w:jc w:val="center"/>
        <w:rPr>
          <w:rFonts w:hint="cs"/>
          <w:b/>
          <w:bCs/>
          <w:rtl/>
        </w:rPr>
      </w:pPr>
      <w:r>
        <w:rPr>
          <w:rFonts w:hint="cs"/>
          <w:b/>
          <w:bCs/>
          <w:rtl/>
        </w:rPr>
        <w:t>ال</w:t>
      </w:r>
      <w:r>
        <w:rPr>
          <w:b/>
          <w:bCs/>
          <w:rtl/>
        </w:rPr>
        <w:t xml:space="preserve">جدول </w:t>
      </w:r>
      <w:r>
        <w:rPr>
          <w:rFonts w:hint="cs"/>
          <w:b/>
          <w:bCs/>
          <w:rtl/>
        </w:rPr>
        <w:t>11</w:t>
      </w:r>
    </w:p>
    <w:p w:rsidR="00000000" w:rsidRDefault="00CB381B">
      <w:pPr>
        <w:spacing w:before="0" w:line="380" w:lineRule="exact"/>
        <w:jc w:val="center"/>
        <w:rPr>
          <w:rFonts w:hint="cs"/>
          <w:b/>
          <w:bCs/>
          <w:rtl/>
        </w:rPr>
      </w:pPr>
      <w:r>
        <w:rPr>
          <w:b/>
          <w:bCs/>
          <w:rtl/>
        </w:rPr>
        <w:t xml:space="preserve">بيان </w:t>
      </w:r>
      <w:r>
        <w:rPr>
          <w:rFonts w:hint="cs"/>
          <w:b/>
          <w:bCs/>
          <w:rtl/>
        </w:rPr>
        <w:t>أعداد</w:t>
      </w:r>
      <w:r>
        <w:rPr>
          <w:b/>
          <w:bCs/>
          <w:rtl/>
        </w:rPr>
        <w:t xml:space="preserve"> الأطفال المستفيدين بالدار خلال أعوام 2001-2003</w:t>
      </w:r>
    </w:p>
    <w:tbl>
      <w:tblPr>
        <w:tblW w:w="0" w:type="auto"/>
        <w:jc w:val="center"/>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ook w:val="0000" w:firstRow="0" w:lastRow="0" w:firstColumn="0" w:lastColumn="0" w:noHBand="0" w:noVBand="0"/>
      </w:tblPr>
      <w:tblGrid>
        <w:gridCol w:w="1788"/>
        <w:gridCol w:w="1568"/>
        <w:gridCol w:w="1610"/>
        <w:gridCol w:w="1481"/>
        <w:gridCol w:w="1710"/>
        <w:gridCol w:w="1469"/>
      </w:tblGrid>
      <w:tr w:rsidR="00000000">
        <w:tblPrEx>
          <w:tblCellMar>
            <w:top w:w="0" w:type="dxa"/>
            <w:bottom w:w="0" w:type="dxa"/>
          </w:tblCellMar>
        </w:tblPrEx>
        <w:trPr>
          <w:cantSplit/>
          <w:jc w:val="center"/>
        </w:trPr>
        <w:tc>
          <w:tcPr>
            <w:tcW w:w="3356" w:type="dxa"/>
            <w:gridSpan w:val="2"/>
            <w:shd w:val="clear" w:color="auto" w:fill="FFFFFF"/>
            <w:vAlign w:val="center"/>
          </w:tcPr>
          <w:p w:rsidR="00000000" w:rsidRDefault="00CB381B">
            <w:pPr>
              <w:spacing w:before="0" w:after="40" w:line="340" w:lineRule="exact"/>
              <w:jc w:val="center"/>
              <w:rPr>
                <w:rtl/>
                <w:lang w:eastAsia="en-US"/>
              </w:rPr>
            </w:pPr>
            <w:r>
              <w:rPr>
                <w:rtl/>
                <w:lang w:eastAsia="en-US"/>
              </w:rPr>
              <w:t>توزيع الأط</w:t>
            </w:r>
            <w:r>
              <w:rPr>
                <w:rtl/>
                <w:lang w:eastAsia="en-US"/>
              </w:rPr>
              <w:t>فال حسب نوع الرعاية</w:t>
            </w:r>
          </w:p>
        </w:tc>
        <w:tc>
          <w:tcPr>
            <w:tcW w:w="3091" w:type="dxa"/>
            <w:gridSpan w:val="2"/>
            <w:shd w:val="clear" w:color="auto" w:fill="FFFFFF"/>
            <w:vAlign w:val="center"/>
          </w:tcPr>
          <w:p w:rsidR="00000000" w:rsidRDefault="00CB381B">
            <w:pPr>
              <w:spacing w:before="0" w:after="40" w:line="340" w:lineRule="exact"/>
              <w:jc w:val="center"/>
              <w:rPr>
                <w:rtl/>
                <w:lang w:eastAsia="en-US"/>
              </w:rPr>
            </w:pPr>
            <w:r>
              <w:rPr>
                <w:rtl/>
                <w:lang w:eastAsia="en-US"/>
              </w:rPr>
              <w:t>توزيع الأطفال حسب الجنس</w:t>
            </w:r>
          </w:p>
        </w:tc>
        <w:tc>
          <w:tcPr>
            <w:tcW w:w="1710" w:type="dxa"/>
            <w:vMerge w:val="restart"/>
            <w:shd w:val="clear" w:color="auto" w:fill="FFFFFF"/>
            <w:vAlign w:val="center"/>
          </w:tcPr>
          <w:p w:rsidR="00000000" w:rsidRDefault="00CB381B">
            <w:pPr>
              <w:spacing w:before="0" w:after="40" w:line="340" w:lineRule="exact"/>
              <w:jc w:val="center"/>
              <w:rPr>
                <w:rtl/>
                <w:lang w:eastAsia="en-US"/>
              </w:rPr>
            </w:pPr>
            <w:r>
              <w:rPr>
                <w:rFonts w:hint="cs"/>
                <w:rtl/>
                <w:lang w:eastAsia="en-US"/>
              </w:rPr>
              <w:t>المجموع</w:t>
            </w:r>
          </w:p>
        </w:tc>
        <w:tc>
          <w:tcPr>
            <w:tcW w:w="1469" w:type="dxa"/>
            <w:vMerge w:val="restart"/>
            <w:shd w:val="clear" w:color="auto" w:fill="FFFFFF"/>
            <w:vAlign w:val="center"/>
          </w:tcPr>
          <w:p w:rsidR="00000000" w:rsidRDefault="00CB381B">
            <w:pPr>
              <w:spacing w:before="0" w:after="40" w:line="340" w:lineRule="exact"/>
              <w:jc w:val="center"/>
              <w:rPr>
                <w:rtl/>
                <w:lang w:eastAsia="en-US"/>
              </w:rPr>
            </w:pPr>
            <w:r>
              <w:rPr>
                <w:rtl/>
                <w:lang w:eastAsia="en-US"/>
              </w:rPr>
              <w:t>العام</w:t>
            </w:r>
          </w:p>
        </w:tc>
      </w:tr>
      <w:tr w:rsidR="00000000">
        <w:tblPrEx>
          <w:tblCellMar>
            <w:top w:w="0" w:type="dxa"/>
            <w:bottom w:w="0" w:type="dxa"/>
          </w:tblCellMar>
        </w:tblPrEx>
        <w:trPr>
          <w:cantSplit/>
          <w:jc w:val="center"/>
        </w:trPr>
        <w:tc>
          <w:tcPr>
            <w:tcW w:w="1788" w:type="dxa"/>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r>
              <w:rPr>
                <w:rtl/>
                <w:lang w:eastAsia="en-US"/>
              </w:rPr>
              <w:t>خارجي</w:t>
            </w:r>
          </w:p>
        </w:tc>
        <w:tc>
          <w:tcPr>
            <w:tcW w:w="1568" w:type="dxa"/>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r>
              <w:rPr>
                <w:rtl/>
                <w:lang w:eastAsia="en-US"/>
              </w:rPr>
              <w:t>داخلي</w:t>
            </w:r>
          </w:p>
        </w:tc>
        <w:tc>
          <w:tcPr>
            <w:tcW w:w="1610" w:type="dxa"/>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r>
              <w:rPr>
                <w:rtl/>
                <w:lang w:eastAsia="en-US"/>
              </w:rPr>
              <w:t>إناث</w:t>
            </w:r>
          </w:p>
        </w:tc>
        <w:tc>
          <w:tcPr>
            <w:tcW w:w="1481" w:type="dxa"/>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r>
              <w:rPr>
                <w:rtl/>
                <w:lang w:eastAsia="en-US"/>
              </w:rPr>
              <w:t>ذكور</w:t>
            </w:r>
          </w:p>
        </w:tc>
        <w:tc>
          <w:tcPr>
            <w:tcW w:w="1710" w:type="dxa"/>
            <w:vMerge/>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p>
        </w:tc>
        <w:tc>
          <w:tcPr>
            <w:tcW w:w="1469" w:type="dxa"/>
            <w:vMerge/>
            <w:tcBorders>
              <w:bottom w:val="single" w:sz="4" w:space="0" w:color="auto"/>
            </w:tcBorders>
            <w:shd w:val="clear" w:color="auto" w:fill="FFFFFF"/>
            <w:vAlign w:val="center"/>
          </w:tcPr>
          <w:p w:rsidR="00000000" w:rsidRDefault="00CB381B">
            <w:pPr>
              <w:spacing w:before="0" w:after="40" w:line="340" w:lineRule="exact"/>
              <w:jc w:val="center"/>
              <w:rPr>
                <w:rtl/>
                <w:lang w:eastAsia="en-US"/>
              </w:rPr>
            </w:pPr>
          </w:p>
        </w:tc>
      </w:tr>
      <w:tr w:rsidR="00000000">
        <w:tblPrEx>
          <w:tblCellMar>
            <w:top w:w="0" w:type="dxa"/>
            <w:bottom w:w="0" w:type="dxa"/>
          </w:tblCellMar>
        </w:tblPrEx>
        <w:trPr>
          <w:jc w:val="center"/>
        </w:trPr>
        <w:tc>
          <w:tcPr>
            <w:tcW w:w="1788" w:type="dxa"/>
            <w:tcBorders>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84</w:t>
            </w:r>
          </w:p>
        </w:tc>
        <w:tc>
          <w:tcPr>
            <w:tcW w:w="1568" w:type="dxa"/>
            <w:tcBorders>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29</w:t>
            </w:r>
          </w:p>
        </w:tc>
        <w:tc>
          <w:tcPr>
            <w:tcW w:w="1610" w:type="dxa"/>
            <w:tcBorders>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38</w:t>
            </w:r>
          </w:p>
        </w:tc>
        <w:tc>
          <w:tcPr>
            <w:tcW w:w="1481" w:type="dxa"/>
            <w:tcBorders>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75</w:t>
            </w:r>
          </w:p>
        </w:tc>
        <w:tc>
          <w:tcPr>
            <w:tcW w:w="1710" w:type="dxa"/>
            <w:tcBorders>
              <w:bottom w:val="nil"/>
            </w:tcBorders>
            <w:shd w:val="clear" w:color="auto" w:fill="FFFFFF"/>
            <w:vAlign w:val="center"/>
          </w:tcPr>
          <w:p w:rsidR="00000000" w:rsidRDefault="00CB381B">
            <w:pPr>
              <w:spacing w:before="0" w:after="0" w:line="320" w:lineRule="exact"/>
              <w:ind w:firstLine="533"/>
              <w:jc w:val="both"/>
              <w:rPr>
                <w:rtl/>
                <w:lang w:eastAsia="en-US"/>
              </w:rPr>
            </w:pPr>
            <w:r>
              <w:rPr>
                <w:rtl/>
                <w:lang w:eastAsia="en-US"/>
              </w:rPr>
              <w:t>113</w:t>
            </w:r>
          </w:p>
        </w:tc>
        <w:tc>
          <w:tcPr>
            <w:tcW w:w="1469" w:type="dxa"/>
            <w:tcBorders>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2001</w:t>
            </w:r>
          </w:p>
        </w:tc>
      </w:tr>
      <w:tr w:rsidR="00000000">
        <w:tblPrEx>
          <w:tblCellMar>
            <w:top w:w="0" w:type="dxa"/>
            <w:bottom w:w="0" w:type="dxa"/>
          </w:tblCellMar>
        </w:tblPrEx>
        <w:trPr>
          <w:jc w:val="center"/>
        </w:trPr>
        <w:tc>
          <w:tcPr>
            <w:tcW w:w="1788" w:type="dxa"/>
            <w:tcBorders>
              <w:top w:val="nil"/>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32</w:t>
            </w:r>
          </w:p>
        </w:tc>
        <w:tc>
          <w:tcPr>
            <w:tcW w:w="1568" w:type="dxa"/>
            <w:tcBorders>
              <w:top w:val="nil"/>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30</w:t>
            </w:r>
          </w:p>
        </w:tc>
        <w:tc>
          <w:tcPr>
            <w:tcW w:w="1610" w:type="dxa"/>
            <w:tcBorders>
              <w:top w:val="nil"/>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13</w:t>
            </w:r>
          </w:p>
        </w:tc>
        <w:tc>
          <w:tcPr>
            <w:tcW w:w="1481" w:type="dxa"/>
            <w:tcBorders>
              <w:top w:val="nil"/>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49</w:t>
            </w:r>
          </w:p>
        </w:tc>
        <w:tc>
          <w:tcPr>
            <w:tcW w:w="1710" w:type="dxa"/>
            <w:tcBorders>
              <w:top w:val="nil"/>
              <w:bottom w:val="nil"/>
            </w:tcBorders>
            <w:shd w:val="clear" w:color="auto" w:fill="FFFFFF"/>
            <w:vAlign w:val="center"/>
          </w:tcPr>
          <w:p w:rsidR="00000000" w:rsidRDefault="00CB381B">
            <w:pPr>
              <w:spacing w:before="0" w:after="0" w:line="320" w:lineRule="exact"/>
              <w:ind w:firstLine="533"/>
              <w:jc w:val="both"/>
              <w:rPr>
                <w:rtl/>
                <w:lang w:eastAsia="en-US"/>
              </w:rPr>
            </w:pPr>
            <w:r>
              <w:rPr>
                <w:rtl/>
                <w:lang w:eastAsia="en-US"/>
              </w:rPr>
              <w:t>62</w:t>
            </w:r>
          </w:p>
        </w:tc>
        <w:tc>
          <w:tcPr>
            <w:tcW w:w="1469" w:type="dxa"/>
            <w:tcBorders>
              <w:top w:val="nil"/>
              <w:bottom w:val="nil"/>
            </w:tcBorders>
            <w:shd w:val="clear" w:color="auto" w:fill="FFFFFF"/>
            <w:vAlign w:val="center"/>
          </w:tcPr>
          <w:p w:rsidR="00000000" w:rsidRDefault="00CB381B">
            <w:pPr>
              <w:spacing w:before="0" w:after="0" w:line="320" w:lineRule="exact"/>
              <w:jc w:val="center"/>
              <w:rPr>
                <w:rtl/>
                <w:lang w:eastAsia="en-US"/>
              </w:rPr>
            </w:pPr>
            <w:r>
              <w:rPr>
                <w:rtl/>
                <w:lang w:eastAsia="en-US"/>
              </w:rPr>
              <w:t>2002</w:t>
            </w:r>
          </w:p>
        </w:tc>
      </w:tr>
      <w:tr w:rsidR="00000000">
        <w:tblPrEx>
          <w:tblCellMar>
            <w:top w:w="0" w:type="dxa"/>
            <w:bottom w:w="0" w:type="dxa"/>
          </w:tblCellMar>
        </w:tblPrEx>
        <w:trPr>
          <w:jc w:val="center"/>
        </w:trPr>
        <w:tc>
          <w:tcPr>
            <w:tcW w:w="1788" w:type="dxa"/>
            <w:tcBorders>
              <w:top w:val="nil"/>
            </w:tcBorders>
            <w:shd w:val="clear" w:color="auto" w:fill="FFFFFF"/>
            <w:vAlign w:val="center"/>
          </w:tcPr>
          <w:p w:rsidR="00000000" w:rsidRDefault="00CB381B">
            <w:pPr>
              <w:spacing w:before="0" w:after="40" w:line="320" w:lineRule="exact"/>
              <w:jc w:val="center"/>
              <w:rPr>
                <w:rtl/>
                <w:lang w:eastAsia="en-US"/>
              </w:rPr>
            </w:pPr>
            <w:r>
              <w:rPr>
                <w:rtl/>
                <w:lang w:eastAsia="en-US"/>
              </w:rPr>
              <w:t>42</w:t>
            </w:r>
          </w:p>
        </w:tc>
        <w:tc>
          <w:tcPr>
            <w:tcW w:w="1568" w:type="dxa"/>
            <w:tcBorders>
              <w:top w:val="nil"/>
            </w:tcBorders>
            <w:shd w:val="clear" w:color="auto" w:fill="FFFFFF"/>
            <w:vAlign w:val="center"/>
          </w:tcPr>
          <w:p w:rsidR="00000000" w:rsidRDefault="00CB381B">
            <w:pPr>
              <w:spacing w:before="0" w:after="40" w:line="320" w:lineRule="exact"/>
              <w:jc w:val="center"/>
              <w:rPr>
                <w:rtl/>
                <w:lang w:eastAsia="en-US"/>
              </w:rPr>
            </w:pPr>
            <w:r>
              <w:rPr>
                <w:rtl/>
                <w:lang w:eastAsia="en-US"/>
              </w:rPr>
              <w:t>28</w:t>
            </w:r>
          </w:p>
        </w:tc>
        <w:tc>
          <w:tcPr>
            <w:tcW w:w="1610" w:type="dxa"/>
            <w:tcBorders>
              <w:top w:val="nil"/>
            </w:tcBorders>
            <w:shd w:val="clear" w:color="auto" w:fill="FFFFFF"/>
            <w:vAlign w:val="center"/>
          </w:tcPr>
          <w:p w:rsidR="00000000" w:rsidRDefault="00CB381B">
            <w:pPr>
              <w:spacing w:before="0" w:after="40" w:line="320" w:lineRule="exact"/>
              <w:jc w:val="center"/>
              <w:rPr>
                <w:rtl/>
                <w:lang w:eastAsia="en-US"/>
              </w:rPr>
            </w:pPr>
            <w:r>
              <w:rPr>
                <w:rFonts w:hint="cs"/>
                <w:rtl/>
                <w:lang w:eastAsia="en-US"/>
              </w:rPr>
              <w:t>2</w:t>
            </w:r>
            <w:r>
              <w:rPr>
                <w:rtl/>
                <w:lang w:eastAsia="en-US"/>
              </w:rPr>
              <w:t>5</w:t>
            </w:r>
          </w:p>
        </w:tc>
        <w:tc>
          <w:tcPr>
            <w:tcW w:w="1481" w:type="dxa"/>
            <w:tcBorders>
              <w:top w:val="nil"/>
            </w:tcBorders>
            <w:shd w:val="clear" w:color="auto" w:fill="FFFFFF"/>
            <w:vAlign w:val="center"/>
          </w:tcPr>
          <w:p w:rsidR="00000000" w:rsidRDefault="00CB381B">
            <w:pPr>
              <w:spacing w:before="0" w:after="40" w:line="320" w:lineRule="exact"/>
              <w:jc w:val="center"/>
              <w:rPr>
                <w:rtl/>
                <w:lang w:eastAsia="en-US"/>
              </w:rPr>
            </w:pPr>
            <w:r>
              <w:rPr>
                <w:rtl/>
                <w:lang w:eastAsia="en-US"/>
              </w:rPr>
              <w:t>45</w:t>
            </w:r>
          </w:p>
        </w:tc>
        <w:tc>
          <w:tcPr>
            <w:tcW w:w="1710" w:type="dxa"/>
            <w:tcBorders>
              <w:top w:val="nil"/>
            </w:tcBorders>
            <w:shd w:val="clear" w:color="auto" w:fill="FFFFFF"/>
            <w:vAlign w:val="center"/>
          </w:tcPr>
          <w:p w:rsidR="00000000" w:rsidRDefault="00CB381B">
            <w:pPr>
              <w:spacing w:before="0" w:after="40" w:line="320" w:lineRule="exact"/>
              <w:ind w:firstLine="533"/>
              <w:jc w:val="both"/>
              <w:rPr>
                <w:rtl/>
                <w:lang w:eastAsia="en-US"/>
              </w:rPr>
            </w:pPr>
            <w:r>
              <w:rPr>
                <w:rtl/>
                <w:lang w:eastAsia="en-US"/>
              </w:rPr>
              <w:t>70</w:t>
            </w:r>
          </w:p>
        </w:tc>
        <w:tc>
          <w:tcPr>
            <w:tcW w:w="1469" w:type="dxa"/>
            <w:tcBorders>
              <w:top w:val="nil"/>
            </w:tcBorders>
            <w:shd w:val="clear" w:color="auto" w:fill="FFFFFF"/>
            <w:vAlign w:val="center"/>
          </w:tcPr>
          <w:p w:rsidR="00000000" w:rsidRDefault="00CB381B">
            <w:pPr>
              <w:spacing w:before="0" w:after="40" w:line="320" w:lineRule="exact"/>
              <w:jc w:val="center"/>
              <w:rPr>
                <w:rtl/>
                <w:lang w:eastAsia="en-US"/>
              </w:rPr>
            </w:pPr>
            <w:r>
              <w:rPr>
                <w:rtl/>
                <w:lang w:eastAsia="en-US"/>
              </w:rPr>
              <w:t>2003</w:t>
            </w:r>
          </w:p>
        </w:tc>
      </w:tr>
    </w:tbl>
    <w:p w:rsidR="00000000" w:rsidRDefault="00CB381B">
      <w:pPr>
        <w:spacing w:line="380" w:lineRule="exact"/>
        <w:jc w:val="center"/>
        <w:rPr>
          <w:rFonts w:hint="cs"/>
          <w:b/>
          <w:bCs/>
          <w:rtl/>
        </w:rPr>
      </w:pPr>
      <w:r>
        <w:rPr>
          <w:rFonts w:hint="cs"/>
          <w:b/>
          <w:bCs/>
          <w:rtl/>
        </w:rPr>
        <w:t>ال</w:t>
      </w:r>
      <w:r>
        <w:rPr>
          <w:b/>
          <w:bCs/>
          <w:rtl/>
        </w:rPr>
        <w:t xml:space="preserve">جدول </w:t>
      </w:r>
      <w:r>
        <w:rPr>
          <w:rFonts w:hint="cs"/>
          <w:b/>
          <w:bCs/>
          <w:rtl/>
        </w:rPr>
        <w:t>12</w:t>
      </w:r>
    </w:p>
    <w:p w:rsidR="00000000" w:rsidRDefault="00CB381B">
      <w:pPr>
        <w:spacing w:before="0" w:line="380" w:lineRule="exact"/>
        <w:jc w:val="center"/>
        <w:rPr>
          <w:rFonts w:hint="cs"/>
          <w:b/>
          <w:bCs/>
          <w:rtl/>
        </w:rPr>
      </w:pPr>
      <w:r>
        <w:rPr>
          <w:b/>
          <w:bCs/>
          <w:rtl/>
        </w:rPr>
        <w:t>بيان عدد الأطفال الملتحقين بمراكز الوفاء الاجتماعي</w:t>
      </w:r>
      <w:r>
        <w:rPr>
          <w:rFonts w:hint="cs"/>
          <w:b/>
          <w:bCs/>
          <w:rtl/>
        </w:rPr>
        <w:br/>
      </w:r>
      <w:r>
        <w:rPr>
          <w:b/>
          <w:bCs/>
          <w:rtl/>
        </w:rPr>
        <w:t>خلال الأعوام 2001-2003</w:t>
      </w:r>
    </w:p>
    <w:tbl>
      <w:tblPr>
        <w:tblW w:w="48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ook w:val="0000" w:firstRow="0" w:lastRow="0" w:firstColumn="0" w:lastColumn="0" w:noHBand="0" w:noVBand="0"/>
      </w:tblPr>
      <w:tblGrid>
        <w:gridCol w:w="1593"/>
        <w:gridCol w:w="1568"/>
        <w:gridCol w:w="1613"/>
        <w:gridCol w:w="1440"/>
        <w:gridCol w:w="1720"/>
        <w:gridCol w:w="1442"/>
      </w:tblGrid>
      <w:tr w:rsidR="00000000">
        <w:tblPrEx>
          <w:tblCellMar>
            <w:top w:w="0" w:type="dxa"/>
            <w:bottom w:w="0" w:type="dxa"/>
          </w:tblCellMar>
        </w:tblPrEx>
        <w:trPr>
          <w:cantSplit/>
          <w:jc w:val="center"/>
        </w:trPr>
        <w:tc>
          <w:tcPr>
            <w:tcW w:w="850" w:type="pct"/>
            <w:vMerge w:val="restart"/>
            <w:shd w:val="clear" w:color="auto" w:fill="FFFFFF"/>
            <w:vAlign w:val="bottom"/>
          </w:tcPr>
          <w:p w:rsidR="00000000" w:rsidRDefault="00CB381B">
            <w:pPr>
              <w:spacing w:before="0" w:after="20" w:line="340" w:lineRule="exact"/>
              <w:jc w:val="center"/>
              <w:rPr>
                <w:rtl/>
                <w:lang w:eastAsia="en-US"/>
              </w:rPr>
            </w:pPr>
            <w:r>
              <w:rPr>
                <w:rtl/>
                <w:lang w:eastAsia="en-US"/>
              </w:rPr>
              <w:t>عدد المتطوعات</w:t>
            </w:r>
          </w:p>
        </w:tc>
        <w:tc>
          <w:tcPr>
            <w:tcW w:w="836" w:type="pct"/>
            <w:vMerge w:val="restart"/>
            <w:shd w:val="clear" w:color="auto" w:fill="FFFFFF"/>
            <w:vAlign w:val="bottom"/>
          </w:tcPr>
          <w:p w:rsidR="00000000" w:rsidRDefault="00CB381B">
            <w:pPr>
              <w:spacing w:before="0" w:after="20" w:line="340" w:lineRule="exact"/>
              <w:jc w:val="center"/>
              <w:rPr>
                <w:rFonts w:hint="cs"/>
                <w:rtl/>
                <w:lang w:eastAsia="en-US"/>
              </w:rPr>
            </w:pPr>
            <w:r>
              <w:rPr>
                <w:rFonts w:hint="cs"/>
                <w:rtl/>
                <w:lang w:eastAsia="en-US"/>
              </w:rPr>
              <w:t>المجموع</w:t>
            </w:r>
          </w:p>
        </w:tc>
        <w:tc>
          <w:tcPr>
            <w:tcW w:w="1628" w:type="pct"/>
            <w:gridSpan w:val="2"/>
            <w:shd w:val="clear" w:color="auto" w:fill="FFFFFF"/>
            <w:vAlign w:val="center"/>
          </w:tcPr>
          <w:p w:rsidR="00000000" w:rsidRDefault="00CB381B">
            <w:pPr>
              <w:spacing w:before="0" w:after="20" w:line="340" w:lineRule="exact"/>
              <w:jc w:val="center"/>
              <w:rPr>
                <w:rtl/>
                <w:lang w:eastAsia="en-US"/>
              </w:rPr>
            </w:pPr>
            <w:r>
              <w:rPr>
                <w:rtl/>
                <w:lang w:eastAsia="en-US"/>
              </w:rPr>
              <w:t>عد</w:t>
            </w:r>
            <w:r>
              <w:rPr>
                <w:rtl/>
                <w:lang w:eastAsia="en-US"/>
              </w:rPr>
              <w:t>د الأطفال المعوقين</w:t>
            </w:r>
          </w:p>
        </w:tc>
        <w:tc>
          <w:tcPr>
            <w:tcW w:w="917" w:type="pct"/>
            <w:vMerge w:val="restart"/>
            <w:shd w:val="clear" w:color="auto" w:fill="FFFFFF"/>
            <w:vAlign w:val="bottom"/>
          </w:tcPr>
          <w:p w:rsidR="00000000" w:rsidRDefault="00CB381B">
            <w:pPr>
              <w:spacing w:before="0" w:after="20" w:line="340" w:lineRule="exact"/>
              <w:jc w:val="center"/>
              <w:rPr>
                <w:rtl/>
                <w:lang w:eastAsia="en-US"/>
              </w:rPr>
            </w:pPr>
            <w:r>
              <w:rPr>
                <w:rtl/>
                <w:lang w:eastAsia="en-US"/>
              </w:rPr>
              <w:t>عدد المراكز</w:t>
            </w:r>
          </w:p>
        </w:tc>
        <w:tc>
          <w:tcPr>
            <w:tcW w:w="769" w:type="pct"/>
            <w:vMerge w:val="restart"/>
            <w:shd w:val="clear" w:color="auto" w:fill="FFFFFF"/>
            <w:vAlign w:val="bottom"/>
          </w:tcPr>
          <w:p w:rsidR="00000000" w:rsidRDefault="00CB381B">
            <w:pPr>
              <w:spacing w:before="0" w:after="20" w:line="340" w:lineRule="exact"/>
              <w:jc w:val="center"/>
              <w:rPr>
                <w:rtl/>
                <w:lang w:eastAsia="en-US"/>
              </w:rPr>
            </w:pPr>
            <w:r>
              <w:rPr>
                <w:rtl/>
                <w:lang w:eastAsia="en-US"/>
              </w:rPr>
              <w:t>العام</w:t>
            </w:r>
          </w:p>
        </w:tc>
      </w:tr>
      <w:tr w:rsidR="00000000">
        <w:tblPrEx>
          <w:tblCellMar>
            <w:top w:w="0" w:type="dxa"/>
            <w:bottom w:w="0" w:type="dxa"/>
          </w:tblCellMar>
        </w:tblPrEx>
        <w:trPr>
          <w:cantSplit/>
          <w:jc w:val="center"/>
        </w:trPr>
        <w:tc>
          <w:tcPr>
            <w:tcW w:w="850" w:type="pct"/>
            <w:vMerge/>
            <w:tcBorders>
              <w:bottom w:val="single" w:sz="4" w:space="0" w:color="auto"/>
            </w:tcBorders>
            <w:shd w:val="clear" w:color="auto" w:fill="FFFFFF"/>
            <w:vAlign w:val="bottom"/>
          </w:tcPr>
          <w:p w:rsidR="00000000" w:rsidRDefault="00CB381B">
            <w:pPr>
              <w:spacing w:before="0" w:after="20" w:line="340" w:lineRule="exact"/>
              <w:jc w:val="center"/>
              <w:rPr>
                <w:rtl/>
                <w:lang w:eastAsia="en-US"/>
              </w:rPr>
            </w:pPr>
          </w:p>
        </w:tc>
        <w:tc>
          <w:tcPr>
            <w:tcW w:w="836" w:type="pct"/>
            <w:vMerge/>
            <w:tcBorders>
              <w:bottom w:val="single" w:sz="4" w:space="0" w:color="auto"/>
            </w:tcBorders>
            <w:shd w:val="clear" w:color="auto" w:fill="FFFFFF"/>
            <w:vAlign w:val="bottom"/>
          </w:tcPr>
          <w:p w:rsidR="00000000" w:rsidRDefault="00CB381B">
            <w:pPr>
              <w:spacing w:before="0" w:after="20" w:line="340" w:lineRule="exact"/>
              <w:jc w:val="center"/>
              <w:rPr>
                <w:rtl/>
                <w:lang w:eastAsia="en-US"/>
              </w:rPr>
            </w:pPr>
          </w:p>
        </w:tc>
        <w:tc>
          <w:tcPr>
            <w:tcW w:w="860" w:type="pct"/>
            <w:tcBorders>
              <w:bottom w:val="single" w:sz="4" w:space="0" w:color="auto"/>
            </w:tcBorders>
            <w:shd w:val="clear" w:color="auto" w:fill="FFFFFF"/>
            <w:vAlign w:val="bottom"/>
          </w:tcPr>
          <w:p w:rsidR="00000000" w:rsidRDefault="00CB381B">
            <w:pPr>
              <w:spacing w:before="0" w:after="20" w:line="340" w:lineRule="exact"/>
              <w:jc w:val="center"/>
              <w:rPr>
                <w:rtl/>
                <w:lang w:eastAsia="en-US"/>
              </w:rPr>
            </w:pPr>
            <w:r>
              <w:rPr>
                <w:rtl/>
                <w:lang w:eastAsia="en-US"/>
              </w:rPr>
              <w:t>إناث</w:t>
            </w:r>
          </w:p>
        </w:tc>
        <w:tc>
          <w:tcPr>
            <w:tcW w:w="768" w:type="pct"/>
            <w:tcBorders>
              <w:bottom w:val="single" w:sz="4" w:space="0" w:color="auto"/>
            </w:tcBorders>
            <w:shd w:val="clear" w:color="auto" w:fill="FFFFFF"/>
            <w:vAlign w:val="bottom"/>
          </w:tcPr>
          <w:p w:rsidR="00000000" w:rsidRDefault="00CB381B">
            <w:pPr>
              <w:spacing w:before="0" w:after="20" w:line="340" w:lineRule="exact"/>
              <w:jc w:val="center"/>
              <w:rPr>
                <w:rtl/>
                <w:lang w:eastAsia="en-US"/>
              </w:rPr>
            </w:pPr>
            <w:r>
              <w:rPr>
                <w:rtl/>
                <w:lang w:eastAsia="en-US"/>
              </w:rPr>
              <w:t>ذكور</w:t>
            </w:r>
          </w:p>
        </w:tc>
        <w:tc>
          <w:tcPr>
            <w:tcW w:w="917" w:type="pct"/>
            <w:vMerge/>
            <w:tcBorders>
              <w:bottom w:val="single" w:sz="4" w:space="0" w:color="auto"/>
            </w:tcBorders>
            <w:shd w:val="clear" w:color="auto" w:fill="FFFFFF"/>
            <w:vAlign w:val="bottom"/>
          </w:tcPr>
          <w:p w:rsidR="00000000" w:rsidRDefault="00CB381B">
            <w:pPr>
              <w:spacing w:before="0" w:after="20" w:line="340" w:lineRule="exact"/>
              <w:jc w:val="center"/>
              <w:rPr>
                <w:rtl/>
                <w:lang w:eastAsia="en-US"/>
              </w:rPr>
            </w:pPr>
          </w:p>
        </w:tc>
        <w:tc>
          <w:tcPr>
            <w:tcW w:w="769" w:type="pct"/>
            <w:vMerge/>
            <w:tcBorders>
              <w:bottom w:val="single" w:sz="4" w:space="0" w:color="auto"/>
            </w:tcBorders>
            <w:shd w:val="clear" w:color="auto" w:fill="FFFFFF"/>
            <w:vAlign w:val="bottom"/>
          </w:tcPr>
          <w:p w:rsidR="00000000" w:rsidRDefault="00CB381B">
            <w:pPr>
              <w:spacing w:before="0" w:after="20" w:line="340" w:lineRule="exact"/>
              <w:jc w:val="center"/>
              <w:rPr>
                <w:rtl/>
                <w:lang w:eastAsia="en-US"/>
              </w:rPr>
            </w:pPr>
          </w:p>
        </w:tc>
      </w:tr>
      <w:tr w:rsidR="00000000">
        <w:tblPrEx>
          <w:tblCellMar>
            <w:top w:w="0" w:type="dxa"/>
            <w:bottom w:w="0" w:type="dxa"/>
          </w:tblCellMar>
        </w:tblPrEx>
        <w:trPr>
          <w:jc w:val="center"/>
        </w:trPr>
        <w:tc>
          <w:tcPr>
            <w:tcW w:w="850" w:type="pct"/>
            <w:tcBorders>
              <w:bottom w:val="nil"/>
            </w:tcBorders>
            <w:shd w:val="clear" w:color="auto" w:fill="FFFFFF"/>
          </w:tcPr>
          <w:p w:rsidR="00000000" w:rsidRDefault="00CB381B">
            <w:pPr>
              <w:spacing w:before="0" w:after="20" w:line="340" w:lineRule="exact"/>
              <w:jc w:val="center"/>
              <w:rPr>
                <w:rtl/>
                <w:lang w:eastAsia="en-US"/>
              </w:rPr>
            </w:pPr>
            <w:r>
              <w:rPr>
                <w:rtl/>
                <w:lang w:eastAsia="en-US"/>
              </w:rPr>
              <w:t>396</w:t>
            </w:r>
          </w:p>
        </w:tc>
        <w:tc>
          <w:tcPr>
            <w:tcW w:w="836" w:type="pct"/>
            <w:tcBorders>
              <w:bottom w:val="nil"/>
            </w:tcBorders>
            <w:shd w:val="clear" w:color="auto" w:fill="FFFFFF"/>
          </w:tcPr>
          <w:p w:rsidR="00000000" w:rsidRDefault="00CB381B">
            <w:pPr>
              <w:spacing w:before="0" w:after="20" w:line="340" w:lineRule="exact"/>
              <w:jc w:val="center"/>
              <w:rPr>
                <w:rFonts w:hint="cs"/>
                <w:rtl/>
                <w:lang w:eastAsia="en-US"/>
              </w:rPr>
            </w:pPr>
            <w:r>
              <w:rPr>
                <w:rtl/>
                <w:lang w:eastAsia="en-US"/>
              </w:rPr>
              <w:t>286</w:t>
            </w:r>
            <w:r>
              <w:rPr>
                <w:rFonts w:hint="cs"/>
                <w:rtl/>
                <w:lang w:eastAsia="en-US"/>
              </w:rPr>
              <w:t xml:space="preserve"> </w:t>
            </w:r>
            <w:r>
              <w:rPr>
                <w:rtl/>
                <w:lang w:eastAsia="en-US"/>
              </w:rPr>
              <w:t>1</w:t>
            </w:r>
          </w:p>
        </w:tc>
        <w:tc>
          <w:tcPr>
            <w:tcW w:w="860" w:type="pct"/>
            <w:tcBorders>
              <w:bottom w:val="nil"/>
            </w:tcBorders>
            <w:shd w:val="clear" w:color="auto" w:fill="FFFFFF"/>
          </w:tcPr>
          <w:p w:rsidR="00000000" w:rsidRDefault="00CB381B">
            <w:pPr>
              <w:spacing w:before="0" w:after="20" w:line="340" w:lineRule="exact"/>
              <w:jc w:val="center"/>
              <w:rPr>
                <w:rtl/>
                <w:lang w:eastAsia="en-US"/>
              </w:rPr>
            </w:pPr>
            <w:r>
              <w:rPr>
                <w:rtl/>
                <w:lang w:eastAsia="en-US"/>
              </w:rPr>
              <w:t>606</w:t>
            </w:r>
          </w:p>
        </w:tc>
        <w:tc>
          <w:tcPr>
            <w:tcW w:w="768" w:type="pct"/>
            <w:tcBorders>
              <w:bottom w:val="nil"/>
            </w:tcBorders>
            <w:shd w:val="clear" w:color="auto" w:fill="FFFFFF"/>
          </w:tcPr>
          <w:p w:rsidR="00000000" w:rsidRDefault="00CB381B">
            <w:pPr>
              <w:spacing w:before="0" w:after="20" w:line="340" w:lineRule="exact"/>
              <w:jc w:val="center"/>
              <w:rPr>
                <w:rtl/>
                <w:lang w:eastAsia="en-US"/>
              </w:rPr>
            </w:pPr>
            <w:r>
              <w:rPr>
                <w:rtl/>
                <w:lang w:eastAsia="en-US"/>
              </w:rPr>
              <w:t>680</w:t>
            </w:r>
          </w:p>
        </w:tc>
        <w:tc>
          <w:tcPr>
            <w:tcW w:w="917" w:type="pct"/>
            <w:tcBorders>
              <w:bottom w:val="nil"/>
            </w:tcBorders>
            <w:shd w:val="clear" w:color="auto" w:fill="FFFFFF"/>
          </w:tcPr>
          <w:p w:rsidR="00000000" w:rsidRDefault="00CB381B">
            <w:pPr>
              <w:spacing w:before="0" w:after="20" w:line="340" w:lineRule="exact"/>
              <w:jc w:val="center"/>
              <w:rPr>
                <w:rtl/>
                <w:lang w:eastAsia="en-US"/>
              </w:rPr>
            </w:pPr>
            <w:r>
              <w:rPr>
                <w:rtl/>
                <w:lang w:eastAsia="en-US"/>
              </w:rPr>
              <w:t>14</w:t>
            </w:r>
          </w:p>
        </w:tc>
        <w:tc>
          <w:tcPr>
            <w:tcW w:w="769" w:type="pct"/>
            <w:tcBorders>
              <w:bottom w:val="nil"/>
            </w:tcBorders>
            <w:shd w:val="clear" w:color="auto" w:fill="FFFFFF"/>
          </w:tcPr>
          <w:p w:rsidR="00000000" w:rsidRDefault="00CB381B">
            <w:pPr>
              <w:spacing w:before="0" w:after="20" w:line="340" w:lineRule="exact"/>
              <w:jc w:val="center"/>
              <w:rPr>
                <w:rFonts w:hint="cs"/>
                <w:rtl/>
                <w:lang w:eastAsia="en-US"/>
              </w:rPr>
            </w:pPr>
            <w:r>
              <w:rPr>
                <w:rFonts w:hint="cs"/>
                <w:rtl/>
                <w:lang w:eastAsia="en-US"/>
              </w:rPr>
              <w:t>2001</w:t>
            </w:r>
          </w:p>
        </w:tc>
      </w:tr>
      <w:tr w:rsidR="00000000">
        <w:tblPrEx>
          <w:tblCellMar>
            <w:top w:w="0" w:type="dxa"/>
            <w:bottom w:w="0" w:type="dxa"/>
          </w:tblCellMar>
        </w:tblPrEx>
        <w:trPr>
          <w:jc w:val="center"/>
        </w:trPr>
        <w:tc>
          <w:tcPr>
            <w:tcW w:w="850" w:type="pct"/>
            <w:tcBorders>
              <w:top w:val="nil"/>
              <w:bottom w:val="nil"/>
            </w:tcBorders>
            <w:shd w:val="clear" w:color="auto" w:fill="FFFFFF"/>
          </w:tcPr>
          <w:p w:rsidR="00000000" w:rsidRDefault="00CB381B">
            <w:pPr>
              <w:spacing w:before="0" w:after="20" w:line="340" w:lineRule="exact"/>
              <w:jc w:val="center"/>
              <w:rPr>
                <w:rtl/>
                <w:lang w:eastAsia="en-US"/>
              </w:rPr>
            </w:pPr>
            <w:r>
              <w:rPr>
                <w:rtl/>
                <w:lang w:eastAsia="en-US"/>
              </w:rPr>
              <w:t>370</w:t>
            </w:r>
          </w:p>
        </w:tc>
        <w:tc>
          <w:tcPr>
            <w:tcW w:w="836" w:type="pct"/>
            <w:tcBorders>
              <w:top w:val="nil"/>
              <w:bottom w:val="nil"/>
            </w:tcBorders>
            <w:shd w:val="clear" w:color="auto" w:fill="FFFFFF"/>
          </w:tcPr>
          <w:p w:rsidR="00000000" w:rsidRDefault="00CB381B">
            <w:pPr>
              <w:spacing w:before="0" w:after="20" w:line="340" w:lineRule="exact"/>
              <w:jc w:val="center"/>
              <w:rPr>
                <w:rFonts w:hint="cs"/>
                <w:rtl/>
                <w:lang w:eastAsia="en-US"/>
              </w:rPr>
            </w:pPr>
            <w:r>
              <w:rPr>
                <w:rtl/>
                <w:lang w:eastAsia="en-US"/>
              </w:rPr>
              <w:t>370</w:t>
            </w:r>
            <w:r>
              <w:rPr>
                <w:rFonts w:hint="cs"/>
                <w:rtl/>
                <w:lang w:eastAsia="en-US"/>
              </w:rPr>
              <w:t xml:space="preserve"> </w:t>
            </w:r>
            <w:r>
              <w:rPr>
                <w:rtl/>
                <w:lang w:eastAsia="en-US"/>
              </w:rPr>
              <w:t>1</w:t>
            </w:r>
          </w:p>
        </w:tc>
        <w:tc>
          <w:tcPr>
            <w:tcW w:w="860" w:type="pct"/>
            <w:tcBorders>
              <w:top w:val="nil"/>
              <w:bottom w:val="nil"/>
            </w:tcBorders>
            <w:shd w:val="clear" w:color="auto" w:fill="FFFFFF"/>
          </w:tcPr>
          <w:p w:rsidR="00000000" w:rsidRDefault="00CB381B">
            <w:pPr>
              <w:spacing w:before="0" w:after="20" w:line="340" w:lineRule="exact"/>
              <w:jc w:val="center"/>
              <w:rPr>
                <w:rtl/>
                <w:lang w:eastAsia="en-US"/>
              </w:rPr>
            </w:pPr>
            <w:r>
              <w:rPr>
                <w:rtl/>
                <w:lang w:eastAsia="en-US"/>
              </w:rPr>
              <w:t>667</w:t>
            </w:r>
          </w:p>
        </w:tc>
        <w:tc>
          <w:tcPr>
            <w:tcW w:w="768" w:type="pct"/>
            <w:tcBorders>
              <w:top w:val="nil"/>
              <w:bottom w:val="nil"/>
            </w:tcBorders>
            <w:shd w:val="clear" w:color="auto" w:fill="FFFFFF"/>
          </w:tcPr>
          <w:p w:rsidR="00000000" w:rsidRDefault="00CB381B">
            <w:pPr>
              <w:spacing w:before="0" w:after="20" w:line="340" w:lineRule="exact"/>
              <w:jc w:val="center"/>
              <w:rPr>
                <w:rtl/>
                <w:lang w:eastAsia="en-US"/>
              </w:rPr>
            </w:pPr>
            <w:r>
              <w:rPr>
                <w:rtl/>
                <w:lang w:eastAsia="en-US"/>
              </w:rPr>
              <w:t>703</w:t>
            </w:r>
          </w:p>
        </w:tc>
        <w:tc>
          <w:tcPr>
            <w:tcW w:w="917" w:type="pct"/>
            <w:tcBorders>
              <w:top w:val="nil"/>
              <w:bottom w:val="nil"/>
            </w:tcBorders>
            <w:shd w:val="clear" w:color="auto" w:fill="FFFFFF"/>
          </w:tcPr>
          <w:p w:rsidR="00000000" w:rsidRDefault="00CB381B">
            <w:pPr>
              <w:spacing w:before="0" w:after="20" w:line="340" w:lineRule="exact"/>
              <w:jc w:val="center"/>
              <w:rPr>
                <w:rtl/>
                <w:lang w:eastAsia="en-US"/>
              </w:rPr>
            </w:pPr>
            <w:r>
              <w:rPr>
                <w:rtl/>
                <w:lang w:eastAsia="en-US"/>
              </w:rPr>
              <w:t>15</w:t>
            </w:r>
          </w:p>
        </w:tc>
        <w:tc>
          <w:tcPr>
            <w:tcW w:w="769" w:type="pct"/>
            <w:tcBorders>
              <w:top w:val="nil"/>
              <w:bottom w:val="nil"/>
            </w:tcBorders>
            <w:shd w:val="clear" w:color="auto" w:fill="FFFFFF"/>
          </w:tcPr>
          <w:p w:rsidR="00000000" w:rsidRDefault="00CB381B">
            <w:pPr>
              <w:spacing w:before="0" w:after="20" w:line="340" w:lineRule="exact"/>
              <w:jc w:val="center"/>
              <w:rPr>
                <w:rtl/>
                <w:lang w:eastAsia="en-US"/>
              </w:rPr>
            </w:pPr>
            <w:r>
              <w:rPr>
                <w:rtl/>
                <w:lang w:eastAsia="en-US"/>
              </w:rPr>
              <w:t>2002</w:t>
            </w:r>
          </w:p>
        </w:tc>
      </w:tr>
      <w:tr w:rsidR="00000000">
        <w:tblPrEx>
          <w:tblCellMar>
            <w:top w:w="0" w:type="dxa"/>
            <w:bottom w:w="0" w:type="dxa"/>
          </w:tblCellMar>
        </w:tblPrEx>
        <w:trPr>
          <w:jc w:val="center"/>
        </w:trPr>
        <w:tc>
          <w:tcPr>
            <w:tcW w:w="850" w:type="pct"/>
            <w:tcBorders>
              <w:top w:val="nil"/>
            </w:tcBorders>
            <w:shd w:val="clear" w:color="auto" w:fill="FFFFFF"/>
          </w:tcPr>
          <w:p w:rsidR="00000000" w:rsidRDefault="00CB381B">
            <w:pPr>
              <w:spacing w:before="0" w:after="20" w:line="340" w:lineRule="exact"/>
              <w:jc w:val="center"/>
              <w:rPr>
                <w:rtl/>
                <w:lang w:eastAsia="en-US"/>
              </w:rPr>
            </w:pPr>
            <w:r>
              <w:rPr>
                <w:rtl/>
                <w:lang w:eastAsia="en-US"/>
              </w:rPr>
              <w:t>296</w:t>
            </w:r>
          </w:p>
        </w:tc>
        <w:tc>
          <w:tcPr>
            <w:tcW w:w="836" w:type="pct"/>
            <w:tcBorders>
              <w:top w:val="nil"/>
            </w:tcBorders>
            <w:shd w:val="clear" w:color="auto" w:fill="FFFFFF"/>
          </w:tcPr>
          <w:p w:rsidR="00000000" w:rsidRDefault="00CB381B">
            <w:pPr>
              <w:spacing w:before="0" w:after="20" w:line="340" w:lineRule="exact"/>
              <w:jc w:val="center"/>
              <w:rPr>
                <w:rFonts w:hint="cs"/>
                <w:rtl/>
                <w:lang w:eastAsia="en-US"/>
              </w:rPr>
            </w:pPr>
            <w:r>
              <w:rPr>
                <w:rtl/>
                <w:lang w:eastAsia="en-US"/>
              </w:rPr>
              <w:t>433</w:t>
            </w:r>
            <w:r>
              <w:rPr>
                <w:rFonts w:hint="cs"/>
                <w:rtl/>
                <w:lang w:eastAsia="en-US"/>
              </w:rPr>
              <w:t xml:space="preserve"> </w:t>
            </w:r>
            <w:r>
              <w:rPr>
                <w:rtl/>
                <w:lang w:eastAsia="en-US"/>
              </w:rPr>
              <w:t>1</w:t>
            </w:r>
          </w:p>
        </w:tc>
        <w:tc>
          <w:tcPr>
            <w:tcW w:w="860" w:type="pct"/>
            <w:tcBorders>
              <w:top w:val="nil"/>
            </w:tcBorders>
            <w:shd w:val="clear" w:color="auto" w:fill="FFFFFF"/>
          </w:tcPr>
          <w:p w:rsidR="00000000" w:rsidRDefault="00CB381B">
            <w:pPr>
              <w:spacing w:before="0" w:after="20" w:line="340" w:lineRule="exact"/>
              <w:jc w:val="center"/>
              <w:rPr>
                <w:rtl/>
                <w:lang w:eastAsia="en-US"/>
              </w:rPr>
            </w:pPr>
            <w:r>
              <w:rPr>
                <w:rtl/>
                <w:lang w:eastAsia="en-US"/>
              </w:rPr>
              <w:t>746</w:t>
            </w:r>
          </w:p>
        </w:tc>
        <w:tc>
          <w:tcPr>
            <w:tcW w:w="768" w:type="pct"/>
            <w:tcBorders>
              <w:top w:val="nil"/>
            </w:tcBorders>
            <w:shd w:val="clear" w:color="auto" w:fill="FFFFFF"/>
          </w:tcPr>
          <w:p w:rsidR="00000000" w:rsidRDefault="00CB381B">
            <w:pPr>
              <w:spacing w:before="0" w:after="20" w:line="340" w:lineRule="exact"/>
              <w:jc w:val="center"/>
              <w:rPr>
                <w:rtl/>
                <w:lang w:eastAsia="en-US"/>
              </w:rPr>
            </w:pPr>
            <w:r>
              <w:rPr>
                <w:rtl/>
                <w:lang w:eastAsia="en-US"/>
              </w:rPr>
              <w:t>780</w:t>
            </w:r>
          </w:p>
        </w:tc>
        <w:tc>
          <w:tcPr>
            <w:tcW w:w="917" w:type="pct"/>
            <w:tcBorders>
              <w:top w:val="nil"/>
            </w:tcBorders>
            <w:shd w:val="clear" w:color="auto" w:fill="FFFFFF"/>
          </w:tcPr>
          <w:p w:rsidR="00000000" w:rsidRDefault="00CB381B">
            <w:pPr>
              <w:spacing w:before="0" w:after="20" w:line="340" w:lineRule="exact"/>
              <w:jc w:val="center"/>
              <w:rPr>
                <w:rtl/>
                <w:lang w:eastAsia="en-US"/>
              </w:rPr>
            </w:pPr>
            <w:r>
              <w:rPr>
                <w:rtl/>
                <w:lang w:eastAsia="en-US"/>
              </w:rPr>
              <w:t>17</w:t>
            </w:r>
          </w:p>
        </w:tc>
        <w:tc>
          <w:tcPr>
            <w:tcW w:w="769" w:type="pct"/>
            <w:tcBorders>
              <w:top w:val="nil"/>
            </w:tcBorders>
            <w:shd w:val="clear" w:color="auto" w:fill="FFFFFF"/>
          </w:tcPr>
          <w:p w:rsidR="00000000" w:rsidRDefault="00CB381B">
            <w:pPr>
              <w:spacing w:before="0" w:after="20" w:line="340" w:lineRule="exact"/>
              <w:jc w:val="center"/>
              <w:rPr>
                <w:rtl/>
                <w:lang w:eastAsia="en-US"/>
              </w:rPr>
            </w:pPr>
            <w:r>
              <w:rPr>
                <w:rtl/>
                <w:lang w:eastAsia="en-US"/>
              </w:rPr>
              <w:t>2003</w:t>
            </w:r>
          </w:p>
        </w:tc>
      </w:tr>
    </w:tbl>
    <w:p w:rsidR="00000000" w:rsidRDefault="00CB381B">
      <w:pPr>
        <w:spacing w:line="380" w:lineRule="exact"/>
        <w:jc w:val="center"/>
        <w:rPr>
          <w:rFonts w:hint="cs"/>
          <w:b/>
          <w:bCs/>
          <w:rtl/>
        </w:rPr>
      </w:pPr>
      <w:r>
        <w:rPr>
          <w:rFonts w:hint="cs"/>
          <w:b/>
          <w:bCs/>
          <w:rtl/>
        </w:rPr>
        <w:t>ال</w:t>
      </w:r>
      <w:r>
        <w:rPr>
          <w:b/>
          <w:bCs/>
          <w:rtl/>
        </w:rPr>
        <w:t xml:space="preserve">جدول </w:t>
      </w:r>
      <w:r>
        <w:rPr>
          <w:rFonts w:hint="cs"/>
          <w:b/>
          <w:bCs/>
          <w:rtl/>
        </w:rPr>
        <w:t>13</w:t>
      </w:r>
    </w:p>
    <w:p w:rsidR="00000000" w:rsidRDefault="00CB381B">
      <w:pPr>
        <w:spacing w:before="0" w:line="380" w:lineRule="exact"/>
        <w:jc w:val="center"/>
        <w:rPr>
          <w:rFonts w:hint="cs"/>
          <w:b/>
          <w:bCs/>
          <w:rtl/>
        </w:rPr>
      </w:pPr>
      <w:r>
        <w:rPr>
          <w:b/>
          <w:bCs/>
          <w:rtl/>
        </w:rPr>
        <w:t>توزع المراكز والأطفال فيها بمختلف مناطق السلطنة (2001–2003)</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ook w:val="0000" w:firstRow="0" w:lastRow="0" w:firstColumn="0" w:lastColumn="0" w:noHBand="0" w:noVBand="0"/>
      </w:tblPr>
      <w:tblGrid>
        <w:gridCol w:w="1455"/>
        <w:gridCol w:w="773"/>
        <w:gridCol w:w="775"/>
        <w:gridCol w:w="1158"/>
        <w:gridCol w:w="773"/>
        <w:gridCol w:w="775"/>
        <w:gridCol w:w="1158"/>
        <w:gridCol w:w="773"/>
        <w:gridCol w:w="776"/>
        <w:gridCol w:w="1155"/>
      </w:tblGrid>
      <w:tr w:rsidR="00CB381B" w:rsidTr="00CB381B">
        <w:tblPrEx>
          <w:tblCellMar>
            <w:top w:w="0" w:type="dxa"/>
            <w:bottom w:w="0" w:type="dxa"/>
          </w:tblCellMar>
        </w:tblPrEx>
        <w:trPr>
          <w:cantSplit/>
          <w:jc w:val="center"/>
        </w:trPr>
        <w:tc>
          <w:tcPr>
            <w:tcW w:w="760" w:type="pct"/>
            <w:vMerge w:val="restart"/>
            <w:shd w:val="clear" w:color="auto" w:fill="FFFFFF"/>
            <w:vAlign w:val="bottom"/>
          </w:tcPr>
          <w:p w:rsidR="00CB381B" w:rsidRDefault="00CB381B">
            <w:pPr>
              <w:spacing w:before="0" w:after="40" w:line="340" w:lineRule="exact"/>
              <w:jc w:val="center"/>
              <w:rPr>
                <w:lang w:eastAsia="en-US"/>
              </w:rPr>
            </w:pPr>
            <w:r>
              <w:rPr>
                <w:rtl/>
                <w:lang w:eastAsia="en-US"/>
              </w:rPr>
              <w:t>نوع المركز</w:t>
            </w:r>
          </w:p>
        </w:tc>
        <w:tc>
          <w:tcPr>
            <w:tcW w:w="809" w:type="pct"/>
            <w:gridSpan w:val="2"/>
            <w:shd w:val="clear" w:color="auto" w:fill="FFFFFF"/>
            <w:vAlign w:val="bottom"/>
          </w:tcPr>
          <w:p w:rsidR="00CB381B" w:rsidRDefault="00CB381B">
            <w:pPr>
              <w:spacing w:before="0" w:after="40" w:line="340" w:lineRule="exact"/>
              <w:jc w:val="center"/>
              <w:rPr>
                <w:lang w:eastAsia="en-US"/>
              </w:rPr>
            </w:pPr>
            <w:r>
              <w:rPr>
                <w:rtl/>
                <w:lang w:eastAsia="en-US"/>
              </w:rPr>
              <w:t>عام 2001</w:t>
            </w:r>
          </w:p>
        </w:tc>
        <w:tc>
          <w:tcPr>
            <w:tcW w:w="605" w:type="pct"/>
            <w:vMerge w:val="restart"/>
            <w:shd w:val="clear" w:color="auto" w:fill="FFFFFF"/>
            <w:vAlign w:val="bottom"/>
          </w:tcPr>
          <w:p w:rsidR="00CB381B" w:rsidRDefault="00CB381B">
            <w:pPr>
              <w:spacing w:before="0" w:after="40" w:line="340" w:lineRule="exact"/>
              <w:jc w:val="center"/>
              <w:rPr>
                <w:lang w:eastAsia="en-US"/>
              </w:rPr>
            </w:pPr>
            <w:r>
              <w:rPr>
                <w:rFonts w:hint="cs"/>
                <w:rtl/>
                <w:lang w:eastAsia="en-US"/>
              </w:rPr>
              <w:t>المجموع</w:t>
            </w:r>
          </w:p>
        </w:tc>
        <w:tc>
          <w:tcPr>
            <w:tcW w:w="809" w:type="pct"/>
            <w:gridSpan w:val="2"/>
            <w:shd w:val="clear" w:color="auto" w:fill="FFFFFF"/>
            <w:vAlign w:val="bottom"/>
          </w:tcPr>
          <w:p w:rsidR="00CB381B" w:rsidRDefault="00CB381B">
            <w:pPr>
              <w:spacing w:before="0" w:after="40" w:line="340" w:lineRule="exact"/>
              <w:jc w:val="center"/>
              <w:rPr>
                <w:lang w:eastAsia="en-US"/>
              </w:rPr>
            </w:pPr>
            <w:r>
              <w:rPr>
                <w:rtl/>
                <w:lang w:eastAsia="en-US"/>
              </w:rPr>
              <w:t>عام 2002</w:t>
            </w:r>
          </w:p>
        </w:tc>
        <w:tc>
          <w:tcPr>
            <w:tcW w:w="605" w:type="pct"/>
            <w:vMerge w:val="restart"/>
            <w:shd w:val="clear" w:color="auto" w:fill="FFFFFF"/>
            <w:vAlign w:val="bottom"/>
          </w:tcPr>
          <w:p w:rsidR="00CB381B" w:rsidRDefault="00CB381B">
            <w:pPr>
              <w:spacing w:before="0" w:after="40" w:line="340" w:lineRule="exact"/>
              <w:jc w:val="center"/>
              <w:rPr>
                <w:lang w:eastAsia="en-US"/>
              </w:rPr>
            </w:pPr>
            <w:r>
              <w:rPr>
                <w:rFonts w:hint="cs"/>
                <w:rtl/>
                <w:lang w:eastAsia="en-US"/>
              </w:rPr>
              <w:t>المجموع</w:t>
            </w:r>
          </w:p>
        </w:tc>
        <w:tc>
          <w:tcPr>
            <w:tcW w:w="809" w:type="pct"/>
            <w:gridSpan w:val="2"/>
            <w:shd w:val="clear" w:color="auto" w:fill="FFFFFF"/>
            <w:vAlign w:val="bottom"/>
          </w:tcPr>
          <w:p w:rsidR="00CB381B" w:rsidRDefault="00CB381B">
            <w:pPr>
              <w:spacing w:before="0" w:after="40" w:line="340" w:lineRule="exact"/>
              <w:jc w:val="center"/>
              <w:rPr>
                <w:lang w:eastAsia="en-US"/>
              </w:rPr>
            </w:pPr>
            <w:r>
              <w:rPr>
                <w:rtl/>
                <w:lang w:eastAsia="en-US"/>
              </w:rPr>
              <w:t>عام 2003</w:t>
            </w:r>
          </w:p>
        </w:tc>
        <w:tc>
          <w:tcPr>
            <w:tcW w:w="603" w:type="pct"/>
            <w:vMerge w:val="restart"/>
            <w:shd w:val="clear" w:color="auto" w:fill="FFFFFF"/>
            <w:vAlign w:val="bottom"/>
          </w:tcPr>
          <w:p w:rsidR="00CB381B" w:rsidRDefault="00CB381B">
            <w:pPr>
              <w:spacing w:before="0" w:after="40" w:line="340" w:lineRule="exact"/>
              <w:jc w:val="center"/>
              <w:rPr>
                <w:lang w:eastAsia="en-US"/>
              </w:rPr>
            </w:pPr>
            <w:r>
              <w:rPr>
                <w:rFonts w:hint="cs"/>
                <w:rtl/>
                <w:lang w:eastAsia="en-US"/>
              </w:rPr>
              <w:t>المجموع</w:t>
            </w:r>
          </w:p>
        </w:tc>
      </w:tr>
      <w:tr w:rsidR="00CB381B" w:rsidTr="00CB381B">
        <w:tblPrEx>
          <w:tblCellMar>
            <w:top w:w="0" w:type="dxa"/>
            <w:bottom w:w="0" w:type="dxa"/>
          </w:tblCellMar>
        </w:tblPrEx>
        <w:trPr>
          <w:cantSplit/>
          <w:jc w:val="center"/>
        </w:trPr>
        <w:tc>
          <w:tcPr>
            <w:tcW w:w="760" w:type="pct"/>
            <w:vMerge/>
            <w:tcBorders>
              <w:bottom w:val="single" w:sz="4" w:space="0" w:color="auto"/>
            </w:tcBorders>
            <w:shd w:val="clear" w:color="auto" w:fill="FFFFFF"/>
            <w:vAlign w:val="bottom"/>
          </w:tcPr>
          <w:p w:rsidR="00CB381B" w:rsidRDefault="00CB381B">
            <w:pPr>
              <w:spacing w:before="0" w:after="40" w:line="340" w:lineRule="exact"/>
              <w:jc w:val="center"/>
              <w:rPr>
                <w:lang w:eastAsia="en-US"/>
              </w:rPr>
            </w:pPr>
          </w:p>
        </w:tc>
        <w:tc>
          <w:tcPr>
            <w:tcW w:w="404" w:type="pct"/>
            <w:tcBorders>
              <w:bottom w:val="single" w:sz="4" w:space="0" w:color="auto"/>
            </w:tcBorders>
            <w:shd w:val="clear" w:color="auto" w:fill="FFFFFF"/>
            <w:vAlign w:val="bottom"/>
          </w:tcPr>
          <w:p w:rsidR="00CB381B" w:rsidRDefault="00CB381B">
            <w:pPr>
              <w:spacing w:before="0" w:after="40" w:line="340" w:lineRule="exact"/>
              <w:jc w:val="center"/>
              <w:rPr>
                <w:rFonts w:hint="cs"/>
                <w:lang w:eastAsia="en-US"/>
              </w:rPr>
            </w:pPr>
            <w:r>
              <w:rPr>
                <w:rFonts w:hint="cs"/>
                <w:rtl/>
                <w:lang w:eastAsia="en-US"/>
              </w:rPr>
              <w:t>ذكور</w:t>
            </w:r>
          </w:p>
        </w:tc>
        <w:tc>
          <w:tcPr>
            <w:tcW w:w="405" w:type="pct"/>
            <w:tcBorders>
              <w:bottom w:val="single" w:sz="4" w:space="0" w:color="auto"/>
            </w:tcBorders>
            <w:shd w:val="clear" w:color="auto" w:fill="FFFFFF"/>
            <w:vAlign w:val="bottom"/>
          </w:tcPr>
          <w:p w:rsidR="00CB381B" w:rsidRDefault="00CB381B">
            <w:pPr>
              <w:spacing w:before="0" w:after="40" w:line="340" w:lineRule="exact"/>
              <w:jc w:val="center"/>
              <w:rPr>
                <w:rFonts w:hint="cs"/>
                <w:lang w:eastAsia="en-US"/>
              </w:rPr>
            </w:pPr>
            <w:r>
              <w:rPr>
                <w:rFonts w:hint="cs"/>
                <w:rtl/>
                <w:lang w:eastAsia="en-US"/>
              </w:rPr>
              <w:t>إناث</w:t>
            </w:r>
          </w:p>
        </w:tc>
        <w:tc>
          <w:tcPr>
            <w:tcW w:w="605" w:type="pct"/>
            <w:vMerge/>
            <w:tcBorders>
              <w:bottom w:val="single" w:sz="4" w:space="0" w:color="auto"/>
            </w:tcBorders>
            <w:shd w:val="clear" w:color="auto" w:fill="FFFFFF"/>
            <w:vAlign w:val="bottom"/>
          </w:tcPr>
          <w:p w:rsidR="00CB381B" w:rsidRDefault="00CB381B">
            <w:pPr>
              <w:spacing w:before="0" w:after="40" w:line="340" w:lineRule="exact"/>
              <w:jc w:val="center"/>
              <w:rPr>
                <w:lang w:eastAsia="en-US"/>
              </w:rPr>
            </w:pPr>
          </w:p>
        </w:tc>
        <w:tc>
          <w:tcPr>
            <w:tcW w:w="404" w:type="pct"/>
            <w:tcBorders>
              <w:bottom w:val="single" w:sz="4" w:space="0" w:color="auto"/>
            </w:tcBorders>
            <w:shd w:val="clear" w:color="auto" w:fill="FFFFFF"/>
            <w:vAlign w:val="bottom"/>
          </w:tcPr>
          <w:p w:rsidR="00CB381B" w:rsidRDefault="00CB381B">
            <w:pPr>
              <w:spacing w:before="0" w:after="40" w:line="340" w:lineRule="exact"/>
              <w:jc w:val="center"/>
              <w:rPr>
                <w:rFonts w:hint="cs"/>
                <w:lang w:eastAsia="en-US"/>
              </w:rPr>
            </w:pPr>
            <w:r>
              <w:rPr>
                <w:rFonts w:hint="cs"/>
                <w:rtl/>
                <w:lang w:eastAsia="en-US"/>
              </w:rPr>
              <w:t>ذكور</w:t>
            </w:r>
          </w:p>
        </w:tc>
        <w:tc>
          <w:tcPr>
            <w:tcW w:w="405" w:type="pct"/>
            <w:tcBorders>
              <w:bottom w:val="single" w:sz="4" w:space="0" w:color="auto"/>
            </w:tcBorders>
            <w:shd w:val="clear" w:color="auto" w:fill="FFFFFF"/>
            <w:vAlign w:val="bottom"/>
          </w:tcPr>
          <w:p w:rsidR="00CB381B" w:rsidRDefault="00CB381B">
            <w:pPr>
              <w:spacing w:before="0" w:after="40" w:line="340" w:lineRule="exact"/>
              <w:jc w:val="center"/>
              <w:rPr>
                <w:rFonts w:hint="cs"/>
                <w:lang w:eastAsia="en-US"/>
              </w:rPr>
            </w:pPr>
            <w:r>
              <w:rPr>
                <w:rFonts w:hint="cs"/>
                <w:rtl/>
                <w:lang w:eastAsia="en-US"/>
              </w:rPr>
              <w:t>إناث</w:t>
            </w:r>
          </w:p>
        </w:tc>
        <w:tc>
          <w:tcPr>
            <w:tcW w:w="605" w:type="pct"/>
            <w:vMerge/>
            <w:tcBorders>
              <w:bottom w:val="single" w:sz="4" w:space="0" w:color="auto"/>
            </w:tcBorders>
            <w:shd w:val="clear" w:color="auto" w:fill="FFFFFF"/>
            <w:vAlign w:val="bottom"/>
          </w:tcPr>
          <w:p w:rsidR="00CB381B" w:rsidRDefault="00CB381B">
            <w:pPr>
              <w:spacing w:before="0" w:after="40" w:line="340" w:lineRule="exact"/>
              <w:jc w:val="center"/>
              <w:rPr>
                <w:lang w:eastAsia="en-US"/>
              </w:rPr>
            </w:pPr>
          </w:p>
        </w:tc>
        <w:tc>
          <w:tcPr>
            <w:tcW w:w="404" w:type="pct"/>
            <w:tcBorders>
              <w:bottom w:val="single" w:sz="4" w:space="0" w:color="auto"/>
            </w:tcBorders>
            <w:shd w:val="clear" w:color="auto" w:fill="FFFFFF"/>
            <w:vAlign w:val="bottom"/>
          </w:tcPr>
          <w:p w:rsidR="00CB381B" w:rsidRDefault="00CB381B">
            <w:pPr>
              <w:spacing w:before="0" w:after="40" w:line="340" w:lineRule="exact"/>
              <w:jc w:val="center"/>
              <w:rPr>
                <w:rFonts w:hint="cs"/>
                <w:lang w:eastAsia="en-US"/>
              </w:rPr>
            </w:pPr>
            <w:r>
              <w:rPr>
                <w:rFonts w:hint="cs"/>
                <w:rtl/>
                <w:lang w:eastAsia="en-US"/>
              </w:rPr>
              <w:t>ذكور</w:t>
            </w:r>
          </w:p>
        </w:tc>
        <w:tc>
          <w:tcPr>
            <w:tcW w:w="405" w:type="pct"/>
            <w:tcBorders>
              <w:bottom w:val="single" w:sz="4" w:space="0" w:color="auto"/>
            </w:tcBorders>
            <w:shd w:val="clear" w:color="auto" w:fill="FFFFFF"/>
            <w:vAlign w:val="bottom"/>
          </w:tcPr>
          <w:p w:rsidR="00CB381B" w:rsidRDefault="00CB381B">
            <w:pPr>
              <w:spacing w:before="0" w:after="40" w:line="340" w:lineRule="exact"/>
              <w:jc w:val="center"/>
              <w:rPr>
                <w:rFonts w:hint="cs"/>
                <w:lang w:eastAsia="en-US"/>
              </w:rPr>
            </w:pPr>
            <w:r>
              <w:rPr>
                <w:rFonts w:hint="cs"/>
                <w:rtl/>
                <w:lang w:eastAsia="en-US"/>
              </w:rPr>
              <w:t>إناث</w:t>
            </w:r>
          </w:p>
        </w:tc>
        <w:tc>
          <w:tcPr>
            <w:tcW w:w="603" w:type="pct"/>
            <w:vMerge/>
            <w:tcBorders>
              <w:bottom w:val="single" w:sz="4" w:space="0" w:color="auto"/>
            </w:tcBorders>
            <w:shd w:val="clear" w:color="auto" w:fill="FFFFFF"/>
            <w:vAlign w:val="bottom"/>
          </w:tcPr>
          <w:p w:rsidR="00CB381B" w:rsidRDefault="00CB381B">
            <w:pPr>
              <w:spacing w:before="0" w:after="40" w:line="340" w:lineRule="exact"/>
              <w:jc w:val="center"/>
              <w:rPr>
                <w:lang w:eastAsia="en-US"/>
              </w:rPr>
            </w:pPr>
          </w:p>
        </w:tc>
      </w:tr>
      <w:tr w:rsidR="00CB381B" w:rsidTr="00CB381B">
        <w:tblPrEx>
          <w:tblCellMar>
            <w:top w:w="0" w:type="dxa"/>
            <w:bottom w:w="0" w:type="dxa"/>
          </w:tblCellMar>
        </w:tblPrEx>
        <w:trPr>
          <w:jc w:val="center"/>
        </w:trPr>
        <w:tc>
          <w:tcPr>
            <w:tcW w:w="760" w:type="pct"/>
            <w:tcBorders>
              <w:bottom w:val="nil"/>
            </w:tcBorders>
            <w:shd w:val="clear" w:color="auto" w:fill="FFFFFF"/>
          </w:tcPr>
          <w:p w:rsidR="00CB381B" w:rsidRDefault="00CB381B">
            <w:pPr>
              <w:spacing w:before="0" w:after="20" w:line="340" w:lineRule="exact"/>
              <w:jc w:val="both"/>
              <w:rPr>
                <w:lang w:eastAsia="en-US"/>
              </w:rPr>
            </w:pPr>
            <w:r>
              <w:rPr>
                <w:rtl/>
                <w:lang w:eastAsia="en-US"/>
              </w:rPr>
              <w:t>بدبد</w:t>
            </w:r>
          </w:p>
        </w:tc>
        <w:tc>
          <w:tcPr>
            <w:tcW w:w="404" w:type="pct"/>
            <w:tcBorders>
              <w:bottom w:val="nil"/>
            </w:tcBorders>
            <w:shd w:val="clear" w:color="auto" w:fill="FFFFFF"/>
          </w:tcPr>
          <w:p w:rsidR="00CB381B" w:rsidRDefault="00CB381B">
            <w:pPr>
              <w:spacing w:before="0" w:after="20" w:line="340" w:lineRule="exact"/>
              <w:ind w:left="113"/>
              <w:jc w:val="both"/>
              <w:rPr>
                <w:lang w:eastAsia="en-US"/>
              </w:rPr>
            </w:pPr>
            <w:r>
              <w:rPr>
                <w:rtl/>
                <w:lang w:eastAsia="en-US"/>
              </w:rPr>
              <w:t>48</w:t>
            </w:r>
          </w:p>
        </w:tc>
        <w:tc>
          <w:tcPr>
            <w:tcW w:w="405" w:type="pct"/>
            <w:tcBorders>
              <w:bottom w:val="nil"/>
            </w:tcBorders>
            <w:shd w:val="clear" w:color="auto" w:fill="FFFFFF"/>
          </w:tcPr>
          <w:p w:rsidR="00CB381B" w:rsidRDefault="00CB381B">
            <w:pPr>
              <w:spacing w:before="0" w:after="20" w:line="340" w:lineRule="exact"/>
              <w:ind w:left="113"/>
              <w:jc w:val="both"/>
              <w:rPr>
                <w:lang w:eastAsia="en-US"/>
              </w:rPr>
            </w:pPr>
            <w:r>
              <w:rPr>
                <w:rtl/>
                <w:lang w:eastAsia="en-US"/>
              </w:rPr>
              <w:t>37</w:t>
            </w:r>
          </w:p>
        </w:tc>
        <w:tc>
          <w:tcPr>
            <w:tcW w:w="605" w:type="pct"/>
            <w:tcBorders>
              <w:bottom w:val="nil"/>
            </w:tcBorders>
            <w:shd w:val="clear" w:color="auto" w:fill="FFFFFF"/>
          </w:tcPr>
          <w:p w:rsidR="00CB381B" w:rsidRDefault="00CB381B">
            <w:pPr>
              <w:spacing w:before="0" w:after="20" w:line="340" w:lineRule="exact"/>
              <w:ind w:left="170"/>
              <w:jc w:val="both"/>
              <w:rPr>
                <w:lang w:eastAsia="en-US"/>
              </w:rPr>
            </w:pPr>
            <w:r>
              <w:rPr>
                <w:rtl/>
                <w:lang w:eastAsia="en-US"/>
              </w:rPr>
              <w:t>85</w:t>
            </w:r>
          </w:p>
        </w:tc>
        <w:tc>
          <w:tcPr>
            <w:tcW w:w="404" w:type="pct"/>
            <w:tcBorders>
              <w:bottom w:val="nil"/>
            </w:tcBorders>
            <w:shd w:val="clear" w:color="auto" w:fill="FFFFFF"/>
          </w:tcPr>
          <w:p w:rsidR="00CB381B" w:rsidRDefault="00CB381B">
            <w:pPr>
              <w:spacing w:before="0" w:after="20" w:line="340" w:lineRule="exact"/>
              <w:ind w:left="113"/>
              <w:jc w:val="both"/>
              <w:rPr>
                <w:lang w:eastAsia="en-US"/>
              </w:rPr>
            </w:pPr>
            <w:r>
              <w:rPr>
                <w:rtl/>
                <w:lang w:eastAsia="en-US"/>
              </w:rPr>
              <w:t>55</w:t>
            </w:r>
          </w:p>
        </w:tc>
        <w:tc>
          <w:tcPr>
            <w:tcW w:w="405" w:type="pct"/>
            <w:tcBorders>
              <w:bottom w:val="nil"/>
            </w:tcBorders>
            <w:shd w:val="clear" w:color="auto" w:fill="FFFFFF"/>
          </w:tcPr>
          <w:p w:rsidR="00CB381B" w:rsidRDefault="00CB381B">
            <w:pPr>
              <w:spacing w:before="0" w:after="20" w:line="340" w:lineRule="exact"/>
              <w:ind w:left="113"/>
              <w:jc w:val="both"/>
              <w:rPr>
                <w:lang w:eastAsia="en-US"/>
              </w:rPr>
            </w:pPr>
            <w:r>
              <w:rPr>
                <w:rtl/>
                <w:lang w:eastAsia="en-US"/>
              </w:rPr>
              <w:t>45</w:t>
            </w:r>
          </w:p>
        </w:tc>
        <w:tc>
          <w:tcPr>
            <w:tcW w:w="605" w:type="pct"/>
            <w:tcBorders>
              <w:bottom w:val="nil"/>
            </w:tcBorders>
            <w:shd w:val="clear" w:color="auto" w:fill="FFFFFF"/>
          </w:tcPr>
          <w:p w:rsidR="00CB381B" w:rsidRDefault="00CB381B">
            <w:pPr>
              <w:spacing w:before="0" w:after="20" w:line="340" w:lineRule="exact"/>
              <w:ind w:left="170"/>
              <w:jc w:val="both"/>
              <w:rPr>
                <w:lang w:eastAsia="en-US"/>
              </w:rPr>
            </w:pPr>
            <w:r>
              <w:rPr>
                <w:rtl/>
                <w:lang w:eastAsia="en-US"/>
              </w:rPr>
              <w:t>100</w:t>
            </w:r>
          </w:p>
        </w:tc>
        <w:tc>
          <w:tcPr>
            <w:tcW w:w="404" w:type="pct"/>
            <w:tcBorders>
              <w:bottom w:val="nil"/>
            </w:tcBorders>
            <w:shd w:val="clear" w:color="auto" w:fill="FFFFFF"/>
          </w:tcPr>
          <w:p w:rsidR="00CB381B" w:rsidRDefault="00CB381B">
            <w:pPr>
              <w:spacing w:before="0" w:after="20" w:line="340" w:lineRule="exact"/>
              <w:ind w:left="113"/>
              <w:jc w:val="both"/>
              <w:rPr>
                <w:lang w:eastAsia="en-US"/>
              </w:rPr>
            </w:pPr>
            <w:r>
              <w:rPr>
                <w:rtl/>
                <w:lang w:eastAsia="en-US"/>
              </w:rPr>
              <w:t>49</w:t>
            </w:r>
          </w:p>
        </w:tc>
        <w:tc>
          <w:tcPr>
            <w:tcW w:w="405" w:type="pct"/>
            <w:tcBorders>
              <w:bottom w:val="nil"/>
            </w:tcBorders>
            <w:shd w:val="clear" w:color="auto" w:fill="FFFFFF"/>
          </w:tcPr>
          <w:p w:rsidR="00CB381B" w:rsidRDefault="00CB381B">
            <w:pPr>
              <w:spacing w:before="0" w:after="20" w:line="340" w:lineRule="exact"/>
              <w:ind w:left="113"/>
              <w:jc w:val="both"/>
              <w:rPr>
                <w:lang w:eastAsia="en-US"/>
              </w:rPr>
            </w:pPr>
            <w:r>
              <w:rPr>
                <w:rtl/>
                <w:lang w:eastAsia="en-US"/>
              </w:rPr>
              <w:t>4</w:t>
            </w:r>
            <w:proofErr w:type="spellStart"/>
            <w:r>
              <w:rPr>
                <w:rtl/>
                <w:lang w:eastAsia="en-US"/>
              </w:rPr>
              <w:t>0</w:t>
            </w:r>
          </w:p>
        </w:tc>
        <w:tc>
          <w:tcPr>
            <w:tcW w:w="603" w:type="pct"/>
            <w:tcBorders>
              <w:bottom w:val="nil"/>
            </w:tcBorders>
            <w:shd w:val="clear" w:color="auto" w:fill="FFFFFF"/>
          </w:tcPr>
          <w:p w:rsidR="00CB381B" w:rsidRDefault="00CB381B">
            <w:pPr>
              <w:spacing w:before="0" w:after="20" w:line="340" w:lineRule="exact"/>
              <w:ind w:left="170"/>
              <w:jc w:val="both"/>
              <w:rPr>
                <w:lang w:eastAsia="en-US"/>
              </w:rPr>
            </w:pPr>
            <w:r>
              <w:rPr>
                <w:rtl/>
                <w:lang w:eastAsia="en-US"/>
              </w:rPr>
              <w:t>89</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نزوى</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71</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79</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150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69</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75</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144</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77</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71</w:t>
            </w:r>
            <w:proofErr w:type="spellStart"/>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148</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rtl/>
                <w:lang w:eastAsia="en-US"/>
              </w:rPr>
            </w:pPr>
            <w:r>
              <w:rPr>
                <w:rtl/>
                <w:lang w:eastAsia="en-US"/>
              </w:rPr>
              <w:t>الرستاق</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46</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54</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100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49</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54</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103</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47</w:t>
            </w:r>
            <w:proofErr w:type="spellStart"/>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53</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100</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ابراء</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43</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36</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79</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50</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40</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90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42</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proofErr w:type="spellStart"/>
            <w:r>
              <w:rPr>
                <w:rtl/>
                <w:lang w:eastAsia="en-US"/>
              </w:rPr>
              <w:t>83</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85</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صور</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44</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36</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80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36</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44</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80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31</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36</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67</w:t>
            </w:r>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البريمي</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41</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39</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80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40</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40</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80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w:t>
            </w:r>
            <w:proofErr w:type="spellStart"/>
            <w:r>
              <w:rPr>
                <w:rtl/>
                <w:lang w:eastAsia="en-US"/>
              </w:rPr>
              <w:t>4</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36</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70</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عبري</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76</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44</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120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61</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59</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120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62</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58</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120</w:t>
            </w:r>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صلاله</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74</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52</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126</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86</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64</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150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77</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6</w:t>
            </w:r>
            <w:proofErr w:type="spellStart"/>
            <w:r>
              <w:rPr>
                <w:rtl/>
                <w:lang w:eastAsia="en-US"/>
              </w:rPr>
              <w:t>9</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146</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صحار</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73</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59</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132</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81</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58</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139</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73</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63</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136</w:t>
            </w:r>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طاقة</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22</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29</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51</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25</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38</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53</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19</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24</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43</w:t>
            </w:r>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مرباط</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24</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16</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40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22</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14</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36</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11</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proofErr w:type="spellStart"/>
            <w:r>
              <w:rPr>
                <w:rtl/>
                <w:lang w:eastAsia="en-US"/>
              </w:rPr>
              <w:t>14</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25</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المضيبي</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35</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32</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67</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29</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38</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67</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w:t>
            </w:r>
            <w:proofErr w:type="spellStart"/>
            <w:r>
              <w:rPr>
                <w:rtl/>
                <w:lang w:eastAsia="en-US"/>
              </w:rPr>
              <w:t>1</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31</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62</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ازكي</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38</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38</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76</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38</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37</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75</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37</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w:t>
            </w:r>
            <w:proofErr w:type="spellStart"/>
            <w:r>
              <w:rPr>
                <w:rtl/>
                <w:lang w:eastAsia="en-US"/>
              </w:rPr>
              <w:t>1</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68</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بهلا</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45</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55</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100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43</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57</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100</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49</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51</w:t>
            </w:r>
            <w:proofErr w:type="spellStart"/>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100</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العامرات</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19</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14</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33</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proofErr w:type="spellStart"/>
            <w:r>
              <w:rPr>
                <w:rtl/>
                <w:lang w:eastAsia="en-US"/>
              </w:rPr>
              <w:t>15</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15</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30</w:t>
            </w:r>
            <w:proofErr w:type="spellEnd"/>
          </w:p>
        </w:tc>
      </w:tr>
      <w:tr w:rsidR="00CB381B" w:rsidTr="00CB381B">
        <w:tblPrEx>
          <w:tblCellMar>
            <w:top w:w="0" w:type="dxa"/>
            <w:bottom w:w="0" w:type="dxa"/>
          </w:tblCellMar>
        </w:tblPrEx>
        <w:trPr>
          <w:jc w:val="center"/>
        </w:trPr>
        <w:tc>
          <w:tcPr>
            <w:tcW w:w="760" w:type="pct"/>
            <w:tcBorders>
              <w:top w:val="nil"/>
              <w:bottom w:val="nil"/>
            </w:tcBorders>
            <w:shd w:val="clear" w:color="auto" w:fill="FFFFFF"/>
          </w:tcPr>
          <w:p w:rsidR="00CB381B" w:rsidRDefault="00CB381B">
            <w:pPr>
              <w:spacing w:before="0" w:after="20" w:line="340" w:lineRule="exact"/>
              <w:jc w:val="both"/>
              <w:rPr>
                <w:lang w:eastAsia="en-US"/>
              </w:rPr>
            </w:pPr>
            <w:r>
              <w:rPr>
                <w:rtl/>
                <w:lang w:eastAsia="en-US"/>
              </w:rPr>
              <w:t>شناص</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605"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w:t>
            </w:r>
          </w:p>
        </w:tc>
        <w:tc>
          <w:tcPr>
            <w:tcW w:w="404"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36</w:t>
            </w:r>
          </w:p>
        </w:tc>
        <w:tc>
          <w:tcPr>
            <w:tcW w:w="405" w:type="pct"/>
            <w:tcBorders>
              <w:top w:val="nil"/>
              <w:bottom w:val="nil"/>
            </w:tcBorders>
            <w:shd w:val="clear" w:color="auto" w:fill="FFFFFF"/>
          </w:tcPr>
          <w:p w:rsidR="00CB381B" w:rsidRDefault="00CB381B">
            <w:pPr>
              <w:spacing w:before="0" w:after="20" w:line="340" w:lineRule="exact"/>
              <w:ind w:left="113"/>
              <w:jc w:val="both"/>
              <w:rPr>
                <w:lang w:eastAsia="en-US"/>
              </w:rPr>
            </w:pPr>
            <w:r>
              <w:rPr>
                <w:rtl/>
                <w:lang w:eastAsia="en-US"/>
              </w:rPr>
              <w:t>3</w:t>
            </w:r>
            <w:proofErr w:type="spellStart"/>
            <w:r>
              <w:rPr>
                <w:rtl/>
                <w:lang w:eastAsia="en-US"/>
              </w:rPr>
              <w:t>5</w:t>
            </w:r>
          </w:p>
        </w:tc>
        <w:tc>
          <w:tcPr>
            <w:tcW w:w="603" w:type="pct"/>
            <w:tcBorders>
              <w:top w:val="nil"/>
              <w:bottom w:val="nil"/>
            </w:tcBorders>
            <w:shd w:val="clear" w:color="auto" w:fill="FFFFFF"/>
          </w:tcPr>
          <w:p w:rsidR="00CB381B" w:rsidRDefault="00CB381B">
            <w:pPr>
              <w:spacing w:before="0" w:after="20" w:line="340" w:lineRule="exact"/>
              <w:ind w:left="170"/>
              <w:jc w:val="both"/>
              <w:rPr>
                <w:lang w:eastAsia="en-US"/>
              </w:rPr>
            </w:pPr>
            <w:r>
              <w:rPr>
                <w:rtl/>
                <w:lang w:eastAsia="en-US"/>
              </w:rPr>
              <w:t>71</w:t>
            </w:r>
            <w:proofErr w:type="spellEnd"/>
          </w:p>
        </w:tc>
      </w:tr>
      <w:tr w:rsidR="00CB381B" w:rsidTr="00CB381B">
        <w:tblPrEx>
          <w:tblCellMar>
            <w:top w:w="0" w:type="dxa"/>
            <w:bottom w:w="0" w:type="dxa"/>
          </w:tblCellMar>
        </w:tblPrEx>
        <w:trPr>
          <w:jc w:val="center"/>
        </w:trPr>
        <w:tc>
          <w:tcPr>
            <w:tcW w:w="760" w:type="pct"/>
            <w:tcBorders>
              <w:top w:val="nil"/>
            </w:tcBorders>
            <w:shd w:val="clear" w:color="auto" w:fill="FFFFFF"/>
          </w:tcPr>
          <w:p w:rsidR="00CB381B" w:rsidRDefault="00CB381B">
            <w:pPr>
              <w:spacing w:before="0" w:after="20" w:line="340" w:lineRule="exact"/>
              <w:jc w:val="both"/>
              <w:rPr>
                <w:lang w:eastAsia="en-US"/>
              </w:rPr>
            </w:pPr>
            <w:r>
              <w:rPr>
                <w:rtl/>
                <w:lang w:eastAsia="en-US"/>
              </w:rPr>
              <w:t>السويق</w:t>
            </w:r>
          </w:p>
        </w:tc>
        <w:tc>
          <w:tcPr>
            <w:tcW w:w="404" w:type="pct"/>
            <w:tcBorders>
              <w:top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405" w:type="pct"/>
            <w:tcBorders>
              <w:top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605" w:type="pct"/>
            <w:tcBorders>
              <w:top w:val="nil"/>
            </w:tcBorders>
            <w:shd w:val="clear" w:color="auto" w:fill="FFFFFF"/>
          </w:tcPr>
          <w:p w:rsidR="00CB381B" w:rsidRDefault="00CB381B">
            <w:pPr>
              <w:spacing w:before="0" w:after="20" w:line="340" w:lineRule="exact"/>
              <w:ind w:left="170"/>
              <w:jc w:val="both"/>
              <w:rPr>
                <w:lang w:eastAsia="en-US"/>
              </w:rPr>
            </w:pPr>
            <w:r>
              <w:rPr>
                <w:rtl/>
                <w:lang w:eastAsia="en-US"/>
              </w:rPr>
              <w:t>-</w:t>
            </w:r>
          </w:p>
        </w:tc>
        <w:tc>
          <w:tcPr>
            <w:tcW w:w="404" w:type="pct"/>
            <w:tcBorders>
              <w:top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405" w:type="pct"/>
            <w:tcBorders>
              <w:top w:val="nil"/>
            </w:tcBorders>
            <w:shd w:val="clear" w:color="auto" w:fill="FFFFFF"/>
          </w:tcPr>
          <w:p w:rsidR="00CB381B" w:rsidRDefault="00CB381B">
            <w:pPr>
              <w:spacing w:before="0" w:after="20" w:line="340" w:lineRule="exact"/>
              <w:ind w:left="113"/>
              <w:jc w:val="both"/>
              <w:rPr>
                <w:lang w:eastAsia="en-US"/>
              </w:rPr>
            </w:pPr>
            <w:r>
              <w:rPr>
                <w:rtl/>
                <w:lang w:eastAsia="en-US"/>
              </w:rPr>
              <w:t>-</w:t>
            </w:r>
          </w:p>
        </w:tc>
        <w:tc>
          <w:tcPr>
            <w:tcW w:w="605" w:type="pct"/>
            <w:tcBorders>
              <w:top w:val="nil"/>
            </w:tcBorders>
            <w:shd w:val="clear" w:color="auto" w:fill="FFFFFF"/>
          </w:tcPr>
          <w:p w:rsidR="00CB381B" w:rsidRDefault="00CB381B">
            <w:pPr>
              <w:spacing w:before="0" w:after="20" w:line="340" w:lineRule="exact"/>
              <w:ind w:left="170"/>
              <w:jc w:val="both"/>
              <w:rPr>
                <w:lang w:eastAsia="en-US"/>
              </w:rPr>
            </w:pPr>
            <w:r>
              <w:rPr>
                <w:rtl/>
                <w:lang w:eastAsia="en-US"/>
              </w:rPr>
              <w:t>-</w:t>
            </w:r>
          </w:p>
        </w:tc>
        <w:tc>
          <w:tcPr>
            <w:tcW w:w="404" w:type="pct"/>
            <w:tcBorders>
              <w:top w:val="nil"/>
            </w:tcBorders>
            <w:shd w:val="clear" w:color="auto" w:fill="FFFFFF"/>
          </w:tcPr>
          <w:p w:rsidR="00CB381B" w:rsidRDefault="00CB381B">
            <w:pPr>
              <w:spacing w:before="0" w:after="20" w:line="340" w:lineRule="exact"/>
              <w:ind w:left="113"/>
              <w:jc w:val="both"/>
              <w:rPr>
                <w:lang w:eastAsia="en-US"/>
              </w:rPr>
            </w:pPr>
            <w:r>
              <w:rPr>
                <w:rtl/>
                <w:lang w:eastAsia="en-US"/>
              </w:rPr>
              <w:t>44</w:t>
            </w:r>
            <w:proofErr w:type="spellStart"/>
          </w:p>
        </w:tc>
        <w:tc>
          <w:tcPr>
            <w:tcW w:w="405" w:type="pct"/>
            <w:tcBorders>
              <w:top w:val="nil"/>
            </w:tcBorders>
            <w:shd w:val="clear" w:color="auto" w:fill="FFFFFF"/>
          </w:tcPr>
          <w:p w:rsidR="00CB381B" w:rsidRDefault="00CB381B">
            <w:pPr>
              <w:spacing w:before="0" w:after="20" w:line="340" w:lineRule="exact"/>
              <w:ind w:left="113"/>
              <w:jc w:val="both"/>
              <w:rPr>
                <w:lang w:eastAsia="en-US"/>
              </w:rPr>
            </w:pPr>
            <w:r>
              <w:rPr>
                <w:rtl/>
                <w:lang w:eastAsia="en-US"/>
              </w:rPr>
              <w:t>39</w:t>
            </w:r>
          </w:p>
        </w:tc>
        <w:tc>
          <w:tcPr>
            <w:tcW w:w="603" w:type="pct"/>
            <w:tcBorders>
              <w:top w:val="nil"/>
            </w:tcBorders>
            <w:shd w:val="clear" w:color="auto" w:fill="FFFFFF"/>
          </w:tcPr>
          <w:p w:rsidR="00CB381B" w:rsidRDefault="00CB381B">
            <w:pPr>
              <w:spacing w:before="0" w:after="20" w:line="340" w:lineRule="exact"/>
              <w:ind w:left="170"/>
              <w:jc w:val="both"/>
              <w:rPr>
                <w:lang w:eastAsia="en-US"/>
              </w:rPr>
            </w:pPr>
            <w:r>
              <w:rPr>
                <w:rtl/>
                <w:lang w:eastAsia="en-US"/>
              </w:rPr>
              <w:t>73</w:t>
            </w:r>
            <w:proofErr w:type="spellEnd"/>
          </w:p>
        </w:tc>
      </w:tr>
      <w:tr w:rsidR="00CB381B" w:rsidTr="00CB381B">
        <w:tblPrEx>
          <w:tblCellMar>
            <w:top w:w="0" w:type="dxa"/>
            <w:bottom w:w="0" w:type="dxa"/>
          </w:tblCellMar>
        </w:tblPrEx>
        <w:trPr>
          <w:jc w:val="center"/>
        </w:trPr>
        <w:tc>
          <w:tcPr>
            <w:tcW w:w="760" w:type="pct"/>
            <w:shd w:val="clear" w:color="auto" w:fill="FFFFFF"/>
          </w:tcPr>
          <w:p w:rsidR="00CB381B" w:rsidRDefault="00CB381B">
            <w:pPr>
              <w:spacing w:before="0" w:after="40" w:line="340" w:lineRule="exact"/>
              <w:jc w:val="both"/>
              <w:rPr>
                <w:lang w:eastAsia="en-US"/>
              </w:rPr>
            </w:pPr>
            <w:r>
              <w:rPr>
                <w:rFonts w:hint="cs"/>
                <w:rtl/>
                <w:lang w:eastAsia="en-US"/>
              </w:rPr>
              <w:t>المجموع</w:t>
            </w:r>
          </w:p>
        </w:tc>
        <w:tc>
          <w:tcPr>
            <w:tcW w:w="404" w:type="pct"/>
            <w:shd w:val="clear" w:color="auto" w:fill="FFFFFF"/>
          </w:tcPr>
          <w:p w:rsidR="00CB381B" w:rsidRDefault="00CB381B">
            <w:pPr>
              <w:spacing w:before="0" w:after="40" w:line="340" w:lineRule="exact"/>
              <w:ind w:left="113"/>
              <w:jc w:val="both"/>
              <w:rPr>
                <w:lang w:eastAsia="en-US"/>
              </w:rPr>
            </w:pPr>
            <w:r>
              <w:rPr>
                <w:rtl/>
                <w:lang w:eastAsia="en-US"/>
              </w:rPr>
              <w:t>680</w:t>
            </w:r>
          </w:p>
        </w:tc>
        <w:tc>
          <w:tcPr>
            <w:tcW w:w="405" w:type="pct"/>
            <w:shd w:val="clear" w:color="auto" w:fill="FFFFFF"/>
          </w:tcPr>
          <w:p w:rsidR="00CB381B" w:rsidRDefault="00CB381B">
            <w:pPr>
              <w:spacing w:before="0" w:after="40" w:line="340" w:lineRule="exact"/>
              <w:ind w:left="113"/>
              <w:jc w:val="both"/>
              <w:rPr>
                <w:lang w:eastAsia="en-US"/>
              </w:rPr>
            </w:pPr>
            <w:r>
              <w:rPr>
                <w:rtl/>
                <w:lang w:eastAsia="en-US"/>
              </w:rPr>
              <w:t>606</w:t>
            </w:r>
          </w:p>
        </w:tc>
        <w:tc>
          <w:tcPr>
            <w:tcW w:w="605" w:type="pct"/>
            <w:shd w:val="clear" w:color="auto" w:fill="FFFFFF"/>
          </w:tcPr>
          <w:p w:rsidR="00CB381B" w:rsidRDefault="00CB381B">
            <w:pPr>
              <w:spacing w:before="0" w:after="40" w:line="340" w:lineRule="exact"/>
              <w:ind w:left="170"/>
              <w:jc w:val="both"/>
              <w:rPr>
                <w:rFonts w:hint="cs"/>
                <w:lang w:eastAsia="en-US"/>
              </w:rPr>
            </w:pPr>
            <w:r>
              <w:rPr>
                <w:rtl/>
                <w:lang w:eastAsia="en-US"/>
              </w:rPr>
              <w:t>286</w:t>
            </w:r>
            <w:r>
              <w:rPr>
                <w:rFonts w:hint="cs"/>
                <w:rtl/>
                <w:lang w:eastAsia="en-US"/>
              </w:rPr>
              <w:t xml:space="preserve"> </w:t>
            </w:r>
            <w:r>
              <w:rPr>
                <w:rtl/>
                <w:lang w:eastAsia="en-US"/>
              </w:rPr>
              <w:t>1</w:t>
            </w:r>
          </w:p>
        </w:tc>
        <w:tc>
          <w:tcPr>
            <w:tcW w:w="404" w:type="pct"/>
            <w:shd w:val="clear" w:color="auto" w:fill="FFFFFF"/>
          </w:tcPr>
          <w:p w:rsidR="00CB381B" w:rsidRDefault="00CB381B">
            <w:pPr>
              <w:spacing w:before="0" w:after="40" w:line="340" w:lineRule="exact"/>
              <w:ind w:left="113"/>
              <w:jc w:val="both"/>
              <w:rPr>
                <w:lang w:eastAsia="en-US"/>
              </w:rPr>
            </w:pPr>
            <w:r>
              <w:rPr>
                <w:rtl/>
                <w:lang w:eastAsia="en-US"/>
              </w:rPr>
              <w:t>683</w:t>
            </w:r>
          </w:p>
        </w:tc>
        <w:tc>
          <w:tcPr>
            <w:tcW w:w="405" w:type="pct"/>
            <w:shd w:val="clear" w:color="auto" w:fill="FFFFFF"/>
          </w:tcPr>
          <w:p w:rsidR="00CB381B" w:rsidRDefault="00CB381B">
            <w:pPr>
              <w:spacing w:before="0" w:after="40" w:line="340" w:lineRule="exact"/>
              <w:ind w:left="113"/>
              <w:jc w:val="both"/>
              <w:rPr>
                <w:lang w:eastAsia="en-US"/>
              </w:rPr>
            </w:pPr>
            <w:r>
              <w:rPr>
                <w:rtl/>
                <w:lang w:eastAsia="en-US"/>
              </w:rPr>
              <w:t>677</w:t>
            </w:r>
          </w:p>
        </w:tc>
        <w:tc>
          <w:tcPr>
            <w:tcW w:w="605" w:type="pct"/>
            <w:shd w:val="clear" w:color="auto" w:fill="FFFFFF"/>
          </w:tcPr>
          <w:p w:rsidR="00CB381B" w:rsidRDefault="00CB381B">
            <w:pPr>
              <w:spacing w:before="0" w:after="40" w:line="340" w:lineRule="exact"/>
              <w:ind w:left="170"/>
              <w:jc w:val="both"/>
              <w:rPr>
                <w:rFonts w:hint="cs"/>
                <w:lang w:eastAsia="en-US"/>
              </w:rPr>
            </w:pPr>
            <w:r>
              <w:rPr>
                <w:rtl/>
                <w:lang w:eastAsia="en-US"/>
              </w:rPr>
              <w:t>380</w:t>
            </w:r>
            <w:r>
              <w:rPr>
                <w:rFonts w:hint="cs"/>
                <w:rtl/>
                <w:lang w:eastAsia="en-US"/>
              </w:rPr>
              <w:t xml:space="preserve"> </w:t>
            </w:r>
            <w:r>
              <w:rPr>
                <w:rtl/>
                <w:lang w:eastAsia="en-US"/>
              </w:rPr>
              <w:t>1</w:t>
            </w:r>
          </w:p>
        </w:tc>
        <w:tc>
          <w:tcPr>
            <w:tcW w:w="404" w:type="pct"/>
            <w:shd w:val="clear" w:color="auto" w:fill="FFFFFF"/>
          </w:tcPr>
          <w:p w:rsidR="00CB381B" w:rsidRDefault="00CB381B">
            <w:pPr>
              <w:spacing w:before="0" w:after="40" w:line="340" w:lineRule="exact"/>
              <w:ind w:left="113"/>
              <w:jc w:val="both"/>
              <w:rPr>
                <w:lang w:eastAsia="en-US"/>
              </w:rPr>
            </w:pPr>
            <w:r>
              <w:rPr>
                <w:rtl/>
                <w:lang w:eastAsia="en-US"/>
              </w:rPr>
              <w:t>734</w:t>
            </w:r>
          </w:p>
        </w:tc>
        <w:tc>
          <w:tcPr>
            <w:tcW w:w="405" w:type="pct"/>
            <w:shd w:val="clear" w:color="auto" w:fill="FFFFFF"/>
          </w:tcPr>
          <w:p w:rsidR="00CB381B" w:rsidRDefault="00CB381B">
            <w:pPr>
              <w:spacing w:before="0" w:after="40" w:line="340" w:lineRule="exact"/>
              <w:ind w:left="113"/>
              <w:jc w:val="both"/>
              <w:rPr>
                <w:lang w:eastAsia="en-US"/>
              </w:rPr>
            </w:pPr>
            <w:r>
              <w:rPr>
                <w:rtl/>
                <w:lang w:eastAsia="en-US"/>
              </w:rPr>
              <w:t>749</w:t>
            </w:r>
          </w:p>
        </w:tc>
        <w:tc>
          <w:tcPr>
            <w:tcW w:w="603" w:type="pct"/>
            <w:shd w:val="clear" w:color="auto" w:fill="FFFFFF"/>
          </w:tcPr>
          <w:p w:rsidR="00CB381B" w:rsidRDefault="00CB381B">
            <w:pPr>
              <w:spacing w:before="0" w:after="40" w:line="340" w:lineRule="exact"/>
              <w:ind w:left="170"/>
              <w:jc w:val="both"/>
              <w:rPr>
                <w:rFonts w:hint="cs"/>
                <w:lang w:eastAsia="en-US"/>
              </w:rPr>
            </w:pPr>
            <w:r>
              <w:rPr>
                <w:rtl/>
                <w:lang w:eastAsia="en-US"/>
              </w:rPr>
              <w:t>433</w:t>
            </w:r>
            <w:r>
              <w:rPr>
                <w:rFonts w:hint="cs"/>
                <w:rtl/>
                <w:lang w:eastAsia="en-US"/>
              </w:rPr>
              <w:t xml:space="preserve"> </w:t>
            </w:r>
            <w:r>
              <w:rPr>
                <w:rtl/>
                <w:lang w:eastAsia="en-US"/>
              </w:rPr>
              <w:t>1</w:t>
            </w:r>
          </w:p>
        </w:tc>
      </w:tr>
    </w:tbl>
    <w:p w:rsidR="00000000" w:rsidRDefault="00CB381B">
      <w:pPr>
        <w:spacing w:before="0" w:after="160" w:line="360" w:lineRule="exact"/>
        <w:jc w:val="center"/>
        <w:rPr>
          <w:rFonts w:hint="cs"/>
          <w:b/>
          <w:bCs/>
          <w:rtl/>
        </w:rPr>
      </w:pPr>
      <w:r>
        <w:rPr>
          <w:b/>
          <w:bCs/>
          <w:rtl/>
        </w:rPr>
        <w:br w:type="page"/>
      </w:r>
      <w:r>
        <w:rPr>
          <w:rFonts w:hint="cs"/>
          <w:b/>
          <w:bCs/>
          <w:rtl/>
        </w:rPr>
        <w:t>ال</w:t>
      </w:r>
      <w:r>
        <w:rPr>
          <w:b/>
          <w:bCs/>
          <w:rtl/>
        </w:rPr>
        <w:t xml:space="preserve">جدول </w:t>
      </w:r>
      <w:r>
        <w:rPr>
          <w:rFonts w:hint="cs"/>
          <w:b/>
          <w:bCs/>
          <w:rtl/>
        </w:rPr>
        <w:t>14</w:t>
      </w:r>
      <w:r>
        <w:rPr>
          <w:b/>
          <w:bCs/>
          <w:rtl/>
        </w:rPr>
        <w:br/>
        <w:t xml:space="preserve">توزيع الطلاب الملتحقين بالبرنامج المهني من حيث </w:t>
      </w:r>
      <w:r>
        <w:rPr>
          <w:rFonts w:hint="cs"/>
          <w:b/>
          <w:bCs/>
          <w:rtl/>
        </w:rPr>
        <w:t>الإعاقة</w:t>
      </w:r>
      <w:r>
        <w:rPr>
          <w:b/>
          <w:bCs/>
          <w:rtl/>
        </w:rPr>
        <w:t xml:space="preserve"> والنوع</w:t>
      </w:r>
      <w:r>
        <w:rPr>
          <w:rFonts w:hint="cs"/>
          <w:b/>
          <w:bCs/>
          <w:rtl/>
        </w:rPr>
        <w:br/>
      </w:r>
      <w:r>
        <w:rPr>
          <w:b/>
          <w:bCs/>
          <w:rtl/>
        </w:rPr>
        <w:t>والتخصص المهني</w:t>
      </w:r>
      <w:r>
        <w:rPr>
          <w:rFonts w:hint="cs"/>
          <w:b/>
          <w:bCs/>
          <w:rtl/>
        </w:rPr>
        <w:t xml:space="preserve"> </w:t>
      </w:r>
      <w:r>
        <w:rPr>
          <w:b/>
          <w:bCs/>
          <w:rtl/>
        </w:rPr>
        <w:t>خ</w:t>
      </w:r>
      <w:r>
        <w:rPr>
          <w:b/>
          <w:bCs/>
          <w:rtl/>
        </w:rPr>
        <w:t xml:space="preserve">لال العام </w:t>
      </w:r>
      <w:r>
        <w:rPr>
          <w:rFonts w:hint="cs"/>
          <w:b/>
          <w:bCs/>
          <w:rtl/>
        </w:rPr>
        <w:t>التأهيلي</w:t>
      </w:r>
      <w:r>
        <w:rPr>
          <w:b/>
          <w:bCs/>
          <w:rtl/>
        </w:rPr>
        <w:t xml:space="preserve"> 2002/2003</w:t>
      </w:r>
    </w:p>
    <w:tbl>
      <w:tblPr>
        <w:bidiVisual/>
        <w:tblW w:w="4913" w:type="pct"/>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ayout w:type="fixed"/>
        <w:tblLook w:val="01E0" w:firstRow="1" w:lastRow="1" w:firstColumn="1" w:lastColumn="1" w:noHBand="0" w:noVBand="0"/>
      </w:tblPr>
      <w:tblGrid>
        <w:gridCol w:w="1160"/>
        <w:gridCol w:w="728"/>
        <w:gridCol w:w="728"/>
        <w:gridCol w:w="1384"/>
        <w:gridCol w:w="839"/>
        <w:gridCol w:w="813"/>
        <w:gridCol w:w="756"/>
        <w:gridCol w:w="732"/>
        <w:gridCol w:w="658"/>
        <w:gridCol w:w="686"/>
        <w:gridCol w:w="920"/>
      </w:tblGrid>
      <w:tr w:rsidR="00CB381B" w:rsidTr="00CB381B">
        <w:trPr>
          <w:cantSplit/>
        </w:trPr>
        <w:tc>
          <w:tcPr>
            <w:tcW w:w="617"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المهنة</w:t>
            </w:r>
          </w:p>
        </w:tc>
        <w:tc>
          <w:tcPr>
            <w:tcW w:w="774" w:type="pct"/>
            <w:gridSpan w:val="2"/>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pict>
                <v:line id="_x0000_s2070" style="position:absolute;left:0;text-align:left;flip:x;z-index:251658240;mso-position-horizontal-relative:text;mso-position-vertical-relative:text" from="394.65pt,.3pt" to="460.1pt,45.3pt">
                  <w10:wrap side="left"/>
                </v:line>
              </w:pict>
            </w:r>
            <w:r>
              <w:rPr>
                <w:rFonts w:hint="cs"/>
                <w:sz w:val="26"/>
                <w:szCs w:val="26"/>
                <w:rtl/>
                <w:lang w:eastAsia="en-US"/>
              </w:rPr>
              <w:t>الإدارة</w:t>
            </w:r>
            <w:r>
              <w:rPr>
                <w:sz w:val="26"/>
                <w:szCs w:val="26"/>
                <w:rtl/>
                <w:lang w:eastAsia="en-US"/>
              </w:rPr>
              <w:t xml:space="preserve"> والحاسب الآل</w:t>
            </w:r>
            <w:r>
              <w:rPr>
                <w:rFonts w:hint="cs"/>
                <w:sz w:val="26"/>
                <w:szCs w:val="26"/>
                <w:rtl/>
                <w:lang w:eastAsia="en-US"/>
              </w:rPr>
              <w:t>ـ</w:t>
            </w:r>
            <w:r>
              <w:rPr>
                <w:sz w:val="26"/>
                <w:szCs w:val="26"/>
                <w:rtl/>
                <w:lang w:eastAsia="en-US"/>
              </w:rPr>
              <w:t>ي</w:t>
            </w:r>
          </w:p>
        </w:tc>
        <w:tc>
          <w:tcPr>
            <w:tcW w:w="736" w:type="pct"/>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الأعمال اليدوية والحرفية</w:t>
            </w:r>
          </w:p>
        </w:tc>
        <w:tc>
          <w:tcPr>
            <w:tcW w:w="446" w:type="pct"/>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الحدادة واللحام</w:t>
            </w:r>
          </w:p>
        </w:tc>
        <w:tc>
          <w:tcPr>
            <w:tcW w:w="432" w:type="pct"/>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النجارة والدهان</w:t>
            </w:r>
          </w:p>
        </w:tc>
        <w:tc>
          <w:tcPr>
            <w:tcW w:w="402" w:type="pct"/>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الخياطة</w:t>
            </w:r>
          </w:p>
        </w:tc>
        <w:tc>
          <w:tcPr>
            <w:tcW w:w="389" w:type="pct"/>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تربية أسرية</w:t>
            </w:r>
          </w:p>
        </w:tc>
        <w:tc>
          <w:tcPr>
            <w:tcW w:w="715" w:type="pct"/>
            <w:gridSpan w:val="2"/>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المجموع</w:t>
            </w:r>
          </w:p>
        </w:tc>
        <w:tc>
          <w:tcPr>
            <w:tcW w:w="489" w:type="pct"/>
            <w:vMerge w:val="restart"/>
            <w:shd w:val="clear" w:color="auto" w:fill="FFFFFF"/>
          </w:tcPr>
          <w:p w:rsidR="00CB381B" w:rsidRDefault="00CB381B">
            <w:pPr>
              <w:spacing w:before="0" w:after="40" w:line="320" w:lineRule="exact"/>
              <w:jc w:val="center"/>
              <w:rPr>
                <w:sz w:val="26"/>
                <w:szCs w:val="26"/>
                <w:rtl/>
                <w:lang w:eastAsia="en-US"/>
              </w:rPr>
            </w:pPr>
            <w:r>
              <w:rPr>
                <w:rFonts w:hint="cs"/>
                <w:sz w:val="26"/>
                <w:szCs w:val="26"/>
                <w:rtl/>
                <w:lang w:eastAsia="en-US"/>
              </w:rPr>
              <w:t>المجموع</w:t>
            </w:r>
          </w:p>
        </w:tc>
      </w:tr>
      <w:tr w:rsidR="00CB381B" w:rsidTr="00CB381B">
        <w:trPr>
          <w:cantSplit/>
        </w:trPr>
        <w:tc>
          <w:tcPr>
            <w:tcW w:w="617" w:type="pct"/>
            <w:tcBorders>
              <w:top w:val="single" w:sz="4" w:space="0" w:color="auto"/>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 xml:space="preserve">نوع </w:t>
            </w:r>
            <w:r>
              <w:rPr>
                <w:rFonts w:hint="cs"/>
                <w:sz w:val="26"/>
                <w:szCs w:val="26"/>
                <w:rtl/>
                <w:lang w:eastAsia="en-US"/>
              </w:rPr>
              <w:t>الإعاقة</w:t>
            </w:r>
          </w:p>
        </w:tc>
        <w:tc>
          <w:tcPr>
            <w:tcW w:w="387"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ذكور</w:t>
            </w:r>
          </w:p>
        </w:tc>
        <w:tc>
          <w:tcPr>
            <w:tcW w:w="387"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إناث</w:t>
            </w:r>
          </w:p>
        </w:tc>
        <w:tc>
          <w:tcPr>
            <w:tcW w:w="736"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ذكور</w:t>
            </w:r>
          </w:p>
        </w:tc>
        <w:tc>
          <w:tcPr>
            <w:tcW w:w="446"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ذكور</w:t>
            </w:r>
          </w:p>
        </w:tc>
        <w:tc>
          <w:tcPr>
            <w:tcW w:w="432"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ذكور</w:t>
            </w:r>
          </w:p>
        </w:tc>
        <w:tc>
          <w:tcPr>
            <w:tcW w:w="402"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ذكور</w:t>
            </w:r>
          </w:p>
        </w:tc>
        <w:tc>
          <w:tcPr>
            <w:tcW w:w="389"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إناث</w:t>
            </w:r>
          </w:p>
        </w:tc>
        <w:tc>
          <w:tcPr>
            <w:tcW w:w="350"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ذكور</w:t>
            </w:r>
          </w:p>
        </w:tc>
        <w:tc>
          <w:tcPr>
            <w:tcW w:w="365" w:type="pct"/>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r>
              <w:rPr>
                <w:sz w:val="26"/>
                <w:szCs w:val="26"/>
                <w:rtl/>
                <w:lang w:eastAsia="en-US"/>
              </w:rPr>
              <w:t>إناث</w:t>
            </w:r>
          </w:p>
        </w:tc>
        <w:tc>
          <w:tcPr>
            <w:tcW w:w="489" w:type="pct"/>
            <w:vMerge/>
            <w:tcBorders>
              <w:bottom w:val="single" w:sz="4" w:space="0" w:color="auto"/>
            </w:tcBorders>
            <w:shd w:val="clear" w:color="auto" w:fill="FFFFFF"/>
            <w:vAlign w:val="bottom"/>
          </w:tcPr>
          <w:p w:rsidR="00CB381B" w:rsidRDefault="00CB381B">
            <w:pPr>
              <w:spacing w:before="0" w:after="40" w:line="320" w:lineRule="exact"/>
              <w:jc w:val="center"/>
              <w:rPr>
                <w:sz w:val="26"/>
                <w:szCs w:val="26"/>
                <w:rtl/>
                <w:lang w:eastAsia="en-US"/>
              </w:rPr>
            </w:pPr>
          </w:p>
        </w:tc>
      </w:tr>
      <w:tr w:rsidR="00CB381B" w:rsidTr="00CB381B">
        <w:tc>
          <w:tcPr>
            <w:tcW w:w="617" w:type="pct"/>
            <w:tcBorders>
              <w:bottom w:val="nil"/>
            </w:tcBorders>
            <w:shd w:val="clear" w:color="auto" w:fill="FFFFFF"/>
            <w:vAlign w:val="center"/>
          </w:tcPr>
          <w:p w:rsidR="00CB381B" w:rsidRDefault="00CB381B">
            <w:pPr>
              <w:spacing w:before="0" w:after="0" w:line="320" w:lineRule="exact"/>
              <w:jc w:val="both"/>
              <w:rPr>
                <w:sz w:val="26"/>
                <w:szCs w:val="26"/>
                <w:rtl/>
                <w:lang w:eastAsia="en-US"/>
              </w:rPr>
            </w:pPr>
            <w:r>
              <w:rPr>
                <w:sz w:val="26"/>
                <w:szCs w:val="26"/>
                <w:rtl/>
                <w:lang w:eastAsia="en-US"/>
              </w:rPr>
              <w:t>حركي</w:t>
            </w:r>
          </w:p>
        </w:tc>
        <w:tc>
          <w:tcPr>
            <w:tcW w:w="387" w:type="pct"/>
            <w:tcBorders>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10</w:t>
            </w:r>
          </w:p>
        </w:tc>
        <w:tc>
          <w:tcPr>
            <w:tcW w:w="387" w:type="pct"/>
            <w:tcBorders>
              <w:bottom w:val="nil"/>
            </w:tcBorders>
            <w:shd w:val="clear" w:color="auto" w:fill="FFFFFF"/>
            <w:vAlign w:val="center"/>
          </w:tcPr>
          <w:p w:rsidR="00CB381B" w:rsidRDefault="00CB381B">
            <w:pPr>
              <w:spacing w:before="0" w:after="0" w:line="320" w:lineRule="exact"/>
              <w:jc w:val="center"/>
              <w:rPr>
                <w:sz w:val="26"/>
                <w:szCs w:val="26"/>
                <w:rtl/>
                <w:lang w:eastAsia="en-US"/>
              </w:rPr>
            </w:pPr>
            <w:r>
              <w:rPr>
                <w:sz w:val="26"/>
                <w:szCs w:val="26"/>
                <w:rtl/>
                <w:lang w:eastAsia="en-US"/>
              </w:rPr>
              <w:t>1</w:t>
            </w:r>
          </w:p>
        </w:tc>
        <w:tc>
          <w:tcPr>
            <w:tcW w:w="736" w:type="pct"/>
            <w:tcBorders>
              <w:bottom w:val="nil"/>
            </w:tcBorders>
            <w:shd w:val="clear" w:color="auto" w:fill="FFFFFF"/>
            <w:vAlign w:val="center"/>
          </w:tcPr>
          <w:p w:rsidR="00CB381B" w:rsidRDefault="00CB381B">
            <w:pPr>
              <w:spacing w:before="0" w:after="0" w:line="320" w:lineRule="exact"/>
              <w:jc w:val="center"/>
              <w:rPr>
                <w:sz w:val="26"/>
                <w:szCs w:val="26"/>
                <w:rtl/>
                <w:lang w:eastAsia="en-US"/>
              </w:rPr>
            </w:pPr>
            <w:r>
              <w:rPr>
                <w:sz w:val="26"/>
                <w:szCs w:val="26"/>
                <w:rtl/>
                <w:lang w:eastAsia="en-US"/>
              </w:rPr>
              <w:t>-</w:t>
            </w:r>
          </w:p>
        </w:tc>
        <w:tc>
          <w:tcPr>
            <w:tcW w:w="446" w:type="pct"/>
            <w:tcBorders>
              <w:bottom w:val="nil"/>
            </w:tcBorders>
            <w:shd w:val="clear" w:color="auto" w:fill="FFFFFF"/>
            <w:vAlign w:val="center"/>
          </w:tcPr>
          <w:p w:rsidR="00CB381B" w:rsidRDefault="00CB381B">
            <w:pPr>
              <w:spacing w:before="0" w:after="0" w:line="320" w:lineRule="exact"/>
              <w:ind w:left="170"/>
              <w:jc w:val="both"/>
              <w:rPr>
                <w:sz w:val="26"/>
                <w:szCs w:val="26"/>
                <w:rtl/>
                <w:lang w:eastAsia="en-US"/>
              </w:rPr>
            </w:pPr>
            <w:r>
              <w:rPr>
                <w:sz w:val="26"/>
                <w:szCs w:val="26"/>
                <w:rtl/>
                <w:lang w:eastAsia="en-US"/>
              </w:rPr>
              <w:t>-</w:t>
            </w:r>
          </w:p>
        </w:tc>
        <w:tc>
          <w:tcPr>
            <w:tcW w:w="432" w:type="pct"/>
            <w:tcBorders>
              <w:bottom w:val="nil"/>
            </w:tcBorders>
            <w:shd w:val="clear" w:color="auto" w:fill="FFFFFF"/>
            <w:vAlign w:val="center"/>
          </w:tcPr>
          <w:p w:rsidR="00CB381B" w:rsidRDefault="00CB381B">
            <w:pPr>
              <w:spacing w:before="0" w:after="0" w:line="320" w:lineRule="exact"/>
              <w:ind w:left="170"/>
              <w:jc w:val="both"/>
              <w:rPr>
                <w:sz w:val="26"/>
                <w:szCs w:val="26"/>
                <w:rtl/>
                <w:lang w:eastAsia="en-US"/>
              </w:rPr>
            </w:pPr>
            <w:r>
              <w:rPr>
                <w:sz w:val="26"/>
                <w:szCs w:val="26"/>
                <w:rtl/>
                <w:lang w:eastAsia="en-US"/>
              </w:rPr>
              <w:t>-</w:t>
            </w:r>
          </w:p>
        </w:tc>
        <w:tc>
          <w:tcPr>
            <w:tcW w:w="402" w:type="pct"/>
            <w:tcBorders>
              <w:bottom w:val="nil"/>
            </w:tcBorders>
            <w:shd w:val="clear" w:color="auto" w:fill="FFFFFF"/>
            <w:vAlign w:val="center"/>
          </w:tcPr>
          <w:p w:rsidR="00CB381B" w:rsidRDefault="00CB381B">
            <w:pPr>
              <w:spacing w:before="0" w:after="0" w:line="320" w:lineRule="exact"/>
              <w:ind w:left="170"/>
              <w:jc w:val="both"/>
              <w:rPr>
                <w:sz w:val="26"/>
                <w:szCs w:val="26"/>
                <w:rtl/>
                <w:lang w:eastAsia="en-US"/>
              </w:rPr>
            </w:pPr>
            <w:r>
              <w:rPr>
                <w:sz w:val="26"/>
                <w:szCs w:val="26"/>
                <w:rtl/>
                <w:lang w:eastAsia="en-US"/>
              </w:rPr>
              <w:t>5</w:t>
            </w:r>
          </w:p>
        </w:tc>
        <w:tc>
          <w:tcPr>
            <w:tcW w:w="389" w:type="pct"/>
            <w:tcBorders>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1</w:t>
            </w:r>
          </w:p>
        </w:tc>
        <w:tc>
          <w:tcPr>
            <w:tcW w:w="350" w:type="pct"/>
            <w:tcBorders>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15</w:t>
            </w:r>
          </w:p>
        </w:tc>
        <w:tc>
          <w:tcPr>
            <w:tcW w:w="365" w:type="pct"/>
            <w:tcBorders>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2</w:t>
            </w:r>
          </w:p>
        </w:tc>
        <w:tc>
          <w:tcPr>
            <w:tcW w:w="489" w:type="pct"/>
            <w:tcBorders>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17</w:t>
            </w:r>
          </w:p>
        </w:tc>
      </w:tr>
      <w:tr w:rsidR="00CB381B" w:rsidTr="00CB381B">
        <w:tc>
          <w:tcPr>
            <w:tcW w:w="617" w:type="pct"/>
            <w:tcBorders>
              <w:top w:val="nil"/>
              <w:bottom w:val="nil"/>
            </w:tcBorders>
            <w:shd w:val="clear" w:color="auto" w:fill="FFFFFF"/>
            <w:vAlign w:val="center"/>
          </w:tcPr>
          <w:p w:rsidR="00CB381B" w:rsidRDefault="00CB381B">
            <w:pPr>
              <w:spacing w:before="0" w:after="0" w:line="320" w:lineRule="exact"/>
              <w:jc w:val="both"/>
              <w:rPr>
                <w:sz w:val="26"/>
                <w:szCs w:val="26"/>
                <w:rtl/>
                <w:lang w:eastAsia="en-US"/>
              </w:rPr>
            </w:pPr>
            <w:r>
              <w:rPr>
                <w:sz w:val="26"/>
                <w:szCs w:val="26"/>
                <w:rtl/>
                <w:lang w:eastAsia="en-US"/>
              </w:rPr>
              <w:t>سمعي</w:t>
            </w:r>
          </w:p>
        </w:tc>
        <w:tc>
          <w:tcPr>
            <w:tcW w:w="387" w:type="pct"/>
            <w:tcBorders>
              <w:top w:val="nil"/>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1</w:t>
            </w:r>
          </w:p>
        </w:tc>
        <w:tc>
          <w:tcPr>
            <w:tcW w:w="387" w:type="pct"/>
            <w:tcBorders>
              <w:top w:val="nil"/>
              <w:bottom w:val="nil"/>
            </w:tcBorders>
            <w:shd w:val="clear" w:color="auto" w:fill="FFFFFF"/>
            <w:vAlign w:val="center"/>
          </w:tcPr>
          <w:p w:rsidR="00CB381B" w:rsidRDefault="00CB381B">
            <w:pPr>
              <w:spacing w:before="0" w:after="0" w:line="320" w:lineRule="exact"/>
              <w:jc w:val="center"/>
              <w:rPr>
                <w:sz w:val="26"/>
                <w:szCs w:val="26"/>
                <w:rtl/>
                <w:lang w:eastAsia="en-US"/>
              </w:rPr>
            </w:pPr>
            <w:r>
              <w:rPr>
                <w:sz w:val="26"/>
                <w:szCs w:val="26"/>
                <w:rtl/>
                <w:lang w:eastAsia="en-US"/>
              </w:rPr>
              <w:t>2</w:t>
            </w:r>
          </w:p>
        </w:tc>
        <w:tc>
          <w:tcPr>
            <w:tcW w:w="736" w:type="pct"/>
            <w:tcBorders>
              <w:top w:val="nil"/>
              <w:bottom w:val="nil"/>
            </w:tcBorders>
            <w:shd w:val="clear" w:color="auto" w:fill="FFFFFF"/>
            <w:vAlign w:val="center"/>
          </w:tcPr>
          <w:p w:rsidR="00CB381B" w:rsidRDefault="00CB381B">
            <w:pPr>
              <w:spacing w:before="0" w:after="0" w:line="320" w:lineRule="exact"/>
              <w:jc w:val="center"/>
              <w:rPr>
                <w:sz w:val="26"/>
                <w:szCs w:val="26"/>
                <w:rtl/>
                <w:lang w:eastAsia="en-US"/>
              </w:rPr>
            </w:pPr>
            <w:r>
              <w:rPr>
                <w:sz w:val="26"/>
                <w:szCs w:val="26"/>
                <w:rtl/>
                <w:lang w:eastAsia="en-US"/>
              </w:rPr>
              <w:t>-</w:t>
            </w:r>
          </w:p>
        </w:tc>
        <w:tc>
          <w:tcPr>
            <w:tcW w:w="446" w:type="pct"/>
            <w:tcBorders>
              <w:top w:val="nil"/>
              <w:bottom w:val="nil"/>
            </w:tcBorders>
            <w:shd w:val="clear" w:color="auto" w:fill="FFFFFF"/>
            <w:vAlign w:val="center"/>
          </w:tcPr>
          <w:p w:rsidR="00CB381B" w:rsidRDefault="00CB381B">
            <w:pPr>
              <w:spacing w:before="0" w:after="0" w:line="320" w:lineRule="exact"/>
              <w:ind w:left="170"/>
              <w:jc w:val="both"/>
              <w:rPr>
                <w:sz w:val="26"/>
                <w:szCs w:val="26"/>
                <w:rtl/>
                <w:lang w:eastAsia="en-US"/>
              </w:rPr>
            </w:pPr>
            <w:r>
              <w:rPr>
                <w:sz w:val="26"/>
                <w:szCs w:val="26"/>
                <w:rtl/>
                <w:lang w:eastAsia="en-US"/>
              </w:rPr>
              <w:t>2</w:t>
            </w:r>
          </w:p>
        </w:tc>
        <w:tc>
          <w:tcPr>
            <w:tcW w:w="432" w:type="pct"/>
            <w:tcBorders>
              <w:top w:val="nil"/>
              <w:bottom w:val="nil"/>
            </w:tcBorders>
            <w:shd w:val="clear" w:color="auto" w:fill="FFFFFF"/>
            <w:vAlign w:val="center"/>
          </w:tcPr>
          <w:p w:rsidR="00CB381B" w:rsidRDefault="00CB381B">
            <w:pPr>
              <w:spacing w:before="0" w:after="0" w:line="320" w:lineRule="exact"/>
              <w:ind w:left="170"/>
              <w:jc w:val="both"/>
              <w:rPr>
                <w:sz w:val="26"/>
                <w:szCs w:val="26"/>
                <w:rtl/>
                <w:lang w:eastAsia="en-US"/>
              </w:rPr>
            </w:pPr>
            <w:r>
              <w:rPr>
                <w:sz w:val="26"/>
                <w:szCs w:val="26"/>
                <w:rtl/>
                <w:lang w:eastAsia="en-US"/>
              </w:rPr>
              <w:t>21</w:t>
            </w:r>
          </w:p>
        </w:tc>
        <w:tc>
          <w:tcPr>
            <w:tcW w:w="402" w:type="pct"/>
            <w:tcBorders>
              <w:top w:val="nil"/>
              <w:bottom w:val="nil"/>
            </w:tcBorders>
            <w:shd w:val="clear" w:color="auto" w:fill="FFFFFF"/>
            <w:vAlign w:val="center"/>
          </w:tcPr>
          <w:p w:rsidR="00CB381B" w:rsidRDefault="00CB381B">
            <w:pPr>
              <w:spacing w:before="0" w:after="0" w:line="320" w:lineRule="exact"/>
              <w:ind w:left="170"/>
              <w:jc w:val="both"/>
              <w:rPr>
                <w:sz w:val="26"/>
                <w:szCs w:val="26"/>
                <w:rtl/>
                <w:lang w:eastAsia="en-US"/>
              </w:rPr>
            </w:pPr>
            <w:r>
              <w:rPr>
                <w:sz w:val="26"/>
                <w:szCs w:val="26"/>
                <w:rtl/>
                <w:lang w:eastAsia="en-US"/>
              </w:rPr>
              <w:t>-</w:t>
            </w:r>
          </w:p>
        </w:tc>
        <w:tc>
          <w:tcPr>
            <w:tcW w:w="389" w:type="pct"/>
            <w:tcBorders>
              <w:top w:val="nil"/>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12</w:t>
            </w:r>
          </w:p>
        </w:tc>
        <w:tc>
          <w:tcPr>
            <w:tcW w:w="350" w:type="pct"/>
            <w:tcBorders>
              <w:top w:val="nil"/>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24</w:t>
            </w:r>
          </w:p>
        </w:tc>
        <w:tc>
          <w:tcPr>
            <w:tcW w:w="365" w:type="pct"/>
            <w:tcBorders>
              <w:top w:val="nil"/>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14</w:t>
            </w:r>
          </w:p>
        </w:tc>
        <w:tc>
          <w:tcPr>
            <w:tcW w:w="489" w:type="pct"/>
            <w:tcBorders>
              <w:top w:val="nil"/>
              <w:bottom w:val="nil"/>
            </w:tcBorders>
            <w:shd w:val="clear" w:color="auto" w:fill="FFFFFF"/>
            <w:vAlign w:val="center"/>
          </w:tcPr>
          <w:p w:rsidR="00CB381B" w:rsidRDefault="00CB381B">
            <w:pPr>
              <w:spacing w:before="0" w:after="0" w:line="320" w:lineRule="exact"/>
              <w:ind w:left="113"/>
              <w:jc w:val="both"/>
              <w:rPr>
                <w:sz w:val="26"/>
                <w:szCs w:val="26"/>
                <w:rtl/>
                <w:lang w:eastAsia="en-US"/>
              </w:rPr>
            </w:pPr>
            <w:r>
              <w:rPr>
                <w:sz w:val="26"/>
                <w:szCs w:val="26"/>
                <w:rtl/>
                <w:lang w:eastAsia="en-US"/>
              </w:rPr>
              <w:t>38</w:t>
            </w:r>
          </w:p>
        </w:tc>
      </w:tr>
      <w:tr w:rsidR="00CB381B" w:rsidTr="00CB381B">
        <w:tc>
          <w:tcPr>
            <w:tcW w:w="617" w:type="pct"/>
            <w:tcBorders>
              <w:top w:val="nil"/>
            </w:tcBorders>
            <w:shd w:val="clear" w:color="auto" w:fill="FFFFFF"/>
            <w:vAlign w:val="center"/>
          </w:tcPr>
          <w:p w:rsidR="00CB381B" w:rsidRDefault="00CB381B">
            <w:pPr>
              <w:spacing w:before="0" w:after="40" w:line="320" w:lineRule="exact"/>
              <w:jc w:val="both"/>
              <w:rPr>
                <w:sz w:val="26"/>
                <w:szCs w:val="26"/>
                <w:rtl/>
                <w:lang w:eastAsia="en-US"/>
              </w:rPr>
            </w:pPr>
            <w:r>
              <w:rPr>
                <w:sz w:val="26"/>
                <w:szCs w:val="26"/>
                <w:rtl/>
                <w:lang w:eastAsia="en-US"/>
              </w:rPr>
              <w:t>أخرى</w:t>
            </w:r>
          </w:p>
        </w:tc>
        <w:tc>
          <w:tcPr>
            <w:tcW w:w="387" w:type="pct"/>
            <w:tcBorders>
              <w:top w:val="nil"/>
            </w:tcBorders>
            <w:shd w:val="clear" w:color="auto" w:fill="FFFFFF"/>
            <w:vAlign w:val="center"/>
          </w:tcPr>
          <w:p w:rsidR="00CB381B" w:rsidRDefault="00CB381B">
            <w:pPr>
              <w:spacing w:before="0" w:after="40" w:line="320" w:lineRule="exact"/>
              <w:ind w:left="113"/>
              <w:jc w:val="both"/>
              <w:rPr>
                <w:sz w:val="26"/>
                <w:szCs w:val="26"/>
                <w:rtl/>
                <w:lang w:eastAsia="en-US"/>
              </w:rPr>
            </w:pPr>
          </w:p>
        </w:tc>
        <w:tc>
          <w:tcPr>
            <w:tcW w:w="387" w:type="pct"/>
            <w:tcBorders>
              <w:top w:val="nil"/>
            </w:tcBorders>
            <w:shd w:val="clear" w:color="auto" w:fill="FFFFFF"/>
            <w:vAlign w:val="center"/>
          </w:tcPr>
          <w:p w:rsidR="00CB381B" w:rsidRDefault="00CB381B">
            <w:pPr>
              <w:spacing w:before="0" w:after="40" w:line="320" w:lineRule="exact"/>
              <w:jc w:val="center"/>
              <w:rPr>
                <w:sz w:val="26"/>
                <w:szCs w:val="26"/>
                <w:rtl/>
                <w:lang w:eastAsia="en-US"/>
              </w:rPr>
            </w:pPr>
          </w:p>
        </w:tc>
        <w:tc>
          <w:tcPr>
            <w:tcW w:w="736" w:type="pct"/>
            <w:tcBorders>
              <w:top w:val="nil"/>
            </w:tcBorders>
            <w:shd w:val="clear" w:color="auto" w:fill="FFFFFF"/>
            <w:vAlign w:val="center"/>
          </w:tcPr>
          <w:p w:rsidR="00CB381B" w:rsidRDefault="00CB381B">
            <w:pPr>
              <w:spacing w:before="0" w:after="40" w:line="320" w:lineRule="exact"/>
              <w:jc w:val="center"/>
              <w:rPr>
                <w:sz w:val="26"/>
                <w:szCs w:val="26"/>
                <w:rtl/>
                <w:lang w:eastAsia="en-US"/>
              </w:rPr>
            </w:pPr>
          </w:p>
        </w:tc>
        <w:tc>
          <w:tcPr>
            <w:tcW w:w="446" w:type="pct"/>
            <w:tcBorders>
              <w:top w:val="nil"/>
            </w:tcBorders>
            <w:shd w:val="clear" w:color="auto" w:fill="FFFFFF"/>
            <w:vAlign w:val="center"/>
          </w:tcPr>
          <w:p w:rsidR="00CB381B" w:rsidRDefault="00CB381B">
            <w:pPr>
              <w:spacing w:before="0" w:after="40" w:line="320" w:lineRule="exact"/>
              <w:ind w:left="170"/>
              <w:jc w:val="both"/>
              <w:rPr>
                <w:sz w:val="26"/>
                <w:szCs w:val="26"/>
                <w:rtl/>
                <w:lang w:eastAsia="en-US"/>
              </w:rPr>
            </w:pPr>
          </w:p>
        </w:tc>
        <w:tc>
          <w:tcPr>
            <w:tcW w:w="432" w:type="pct"/>
            <w:tcBorders>
              <w:top w:val="nil"/>
            </w:tcBorders>
            <w:shd w:val="clear" w:color="auto" w:fill="FFFFFF"/>
            <w:vAlign w:val="center"/>
          </w:tcPr>
          <w:p w:rsidR="00CB381B" w:rsidRDefault="00CB381B">
            <w:pPr>
              <w:spacing w:before="0" w:after="40" w:line="320" w:lineRule="exact"/>
              <w:ind w:left="170"/>
              <w:jc w:val="both"/>
              <w:rPr>
                <w:sz w:val="26"/>
                <w:szCs w:val="26"/>
                <w:rtl/>
                <w:lang w:eastAsia="en-US"/>
              </w:rPr>
            </w:pPr>
          </w:p>
        </w:tc>
        <w:tc>
          <w:tcPr>
            <w:tcW w:w="402" w:type="pct"/>
            <w:tcBorders>
              <w:top w:val="nil"/>
            </w:tcBorders>
            <w:shd w:val="clear" w:color="auto" w:fill="FFFFFF"/>
            <w:vAlign w:val="center"/>
          </w:tcPr>
          <w:p w:rsidR="00CB381B" w:rsidRDefault="00CB381B">
            <w:pPr>
              <w:spacing w:before="0" w:after="40" w:line="320" w:lineRule="exact"/>
              <w:ind w:left="170"/>
              <w:jc w:val="both"/>
              <w:rPr>
                <w:sz w:val="26"/>
                <w:szCs w:val="26"/>
                <w:rtl/>
                <w:lang w:eastAsia="en-US"/>
              </w:rPr>
            </w:pPr>
            <w:r>
              <w:rPr>
                <w:sz w:val="26"/>
                <w:szCs w:val="26"/>
                <w:rtl/>
                <w:lang w:eastAsia="en-US"/>
              </w:rPr>
              <w:t>1</w:t>
            </w:r>
          </w:p>
        </w:tc>
        <w:tc>
          <w:tcPr>
            <w:tcW w:w="389" w:type="pct"/>
            <w:tcBorders>
              <w:top w:val="nil"/>
            </w:tcBorders>
            <w:shd w:val="clear" w:color="auto" w:fill="FFFFFF"/>
            <w:vAlign w:val="center"/>
          </w:tcPr>
          <w:p w:rsidR="00CB381B" w:rsidRDefault="00CB381B">
            <w:pPr>
              <w:spacing w:before="0" w:after="40" w:line="320" w:lineRule="exact"/>
              <w:ind w:left="113"/>
              <w:jc w:val="both"/>
              <w:rPr>
                <w:sz w:val="26"/>
                <w:szCs w:val="26"/>
                <w:rtl/>
                <w:lang w:eastAsia="en-US"/>
              </w:rPr>
            </w:pPr>
          </w:p>
        </w:tc>
        <w:tc>
          <w:tcPr>
            <w:tcW w:w="350" w:type="pct"/>
            <w:tcBorders>
              <w:top w:val="nil"/>
            </w:tcBorders>
            <w:shd w:val="clear" w:color="auto" w:fill="FFFFFF"/>
            <w:vAlign w:val="center"/>
          </w:tcPr>
          <w:p w:rsidR="00CB381B" w:rsidRDefault="00CB381B">
            <w:pPr>
              <w:spacing w:before="0" w:after="40" w:line="320" w:lineRule="exact"/>
              <w:ind w:left="113"/>
              <w:jc w:val="both"/>
              <w:rPr>
                <w:sz w:val="26"/>
                <w:szCs w:val="26"/>
                <w:rtl/>
                <w:lang w:eastAsia="en-US"/>
              </w:rPr>
            </w:pPr>
            <w:r>
              <w:rPr>
                <w:sz w:val="26"/>
                <w:szCs w:val="26"/>
                <w:rtl/>
                <w:lang w:eastAsia="en-US"/>
              </w:rPr>
              <w:t>1</w:t>
            </w:r>
          </w:p>
        </w:tc>
        <w:tc>
          <w:tcPr>
            <w:tcW w:w="365" w:type="pct"/>
            <w:tcBorders>
              <w:top w:val="nil"/>
            </w:tcBorders>
            <w:shd w:val="clear" w:color="auto" w:fill="FFFFFF"/>
            <w:vAlign w:val="center"/>
          </w:tcPr>
          <w:p w:rsidR="00CB381B" w:rsidRDefault="00CB381B">
            <w:pPr>
              <w:spacing w:before="0" w:after="40" w:line="320" w:lineRule="exact"/>
              <w:ind w:left="113"/>
              <w:jc w:val="both"/>
              <w:rPr>
                <w:sz w:val="26"/>
                <w:szCs w:val="26"/>
                <w:rtl/>
                <w:lang w:eastAsia="en-US"/>
              </w:rPr>
            </w:pPr>
          </w:p>
        </w:tc>
        <w:tc>
          <w:tcPr>
            <w:tcW w:w="489" w:type="pct"/>
            <w:tcBorders>
              <w:top w:val="nil"/>
            </w:tcBorders>
            <w:shd w:val="clear" w:color="auto" w:fill="FFFFFF"/>
            <w:vAlign w:val="center"/>
          </w:tcPr>
          <w:p w:rsidR="00CB381B" w:rsidRDefault="00CB381B">
            <w:pPr>
              <w:spacing w:before="0" w:after="40" w:line="320" w:lineRule="exact"/>
              <w:ind w:left="113"/>
              <w:jc w:val="both"/>
              <w:rPr>
                <w:sz w:val="26"/>
                <w:szCs w:val="26"/>
                <w:rtl/>
                <w:lang w:eastAsia="en-US"/>
              </w:rPr>
            </w:pPr>
            <w:r>
              <w:rPr>
                <w:sz w:val="26"/>
                <w:szCs w:val="26"/>
                <w:rtl/>
                <w:lang w:eastAsia="en-US"/>
              </w:rPr>
              <w:t>1</w:t>
            </w:r>
          </w:p>
        </w:tc>
      </w:tr>
      <w:tr w:rsidR="00CB381B" w:rsidTr="00CB381B">
        <w:trPr>
          <w:cantSplit/>
        </w:trPr>
        <w:tc>
          <w:tcPr>
            <w:tcW w:w="617" w:type="pct"/>
            <w:vMerge w:val="restart"/>
            <w:shd w:val="clear" w:color="auto" w:fill="FFFFFF"/>
            <w:vAlign w:val="center"/>
          </w:tcPr>
          <w:p w:rsidR="00CB381B" w:rsidRDefault="00CB381B">
            <w:pPr>
              <w:spacing w:before="0" w:after="20" w:line="320" w:lineRule="exact"/>
              <w:jc w:val="both"/>
              <w:rPr>
                <w:sz w:val="26"/>
                <w:szCs w:val="26"/>
                <w:rtl/>
                <w:lang w:eastAsia="en-US"/>
              </w:rPr>
            </w:pPr>
            <w:r>
              <w:rPr>
                <w:rFonts w:hint="cs"/>
                <w:sz w:val="26"/>
                <w:szCs w:val="26"/>
                <w:rtl/>
                <w:lang w:eastAsia="en-US"/>
              </w:rPr>
              <w:t>المجموع</w:t>
            </w:r>
          </w:p>
        </w:tc>
        <w:tc>
          <w:tcPr>
            <w:tcW w:w="387" w:type="pct"/>
            <w:shd w:val="clear" w:color="auto" w:fill="FFFFFF"/>
            <w:vAlign w:val="center"/>
          </w:tcPr>
          <w:p w:rsidR="00CB381B" w:rsidRDefault="00CB381B">
            <w:pPr>
              <w:spacing w:before="0" w:after="20" w:line="320" w:lineRule="exact"/>
              <w:ind w:left="113"/>
              <w:jc w:val="both"/>
              <w:rPr>
                <w:sz w:val="26"/>
                <w:szCs w:val="26"/>
                <w:rtl/>
                <w:lang w:eastAsia="en-US"/>
              </w:rPr>
            </w:pPr>
            <w:r>
              <w:rPr>
                <w:sz w:val="26"/>
                <w:szCs w:val="26"/>
                <w:rtl/>
                <w:lang w:eastAsia="en-US"/>
              </w:rPr>
              <w:t>11</w:t>
            </w:r>
          </w:p>
        </w:tc>
        <w:tc>
          <w:tcPr>
            <w:tcW w:w="387" w:type="pct"/>
            <w:shd w:val="clear" w:color="auto" w:fill="FFFFFF"/>
            <w:vAlign w:val="center"/>
          </w:tcPr>
          <w:p w:rsidR="00CB381B" w:rsidRDefault="00CB381B">
            <w:pPr>
              <w:spacing w:before="0" w:after="20" w:line="320" w:lineRule="exact"/>
              <w:jc w:val="center"/>
              <w:rPr>
                <w:sz w:val="26"/>
                <w:szCs w:val="26"/>
                <w:rtl/>
                <w:lang w:eastAsia="en-US"/>
              </w:rPr>
            </w:pPr>
            <w:r>
              <w:rPr>
                <w:sz w:val="26"/>
                <w:szCs w:val="26"/>
                <w:rtl/>
                <w:lang w:eastAsia="en-US"/>
              </w:rPr>
              <w:t>3</w:t>
            </w:r>
          </w:p>
        </w:tc>
        <w:tc>
          <w:tcPr>
            <w:tcW w:w="736" w:type="pct"/>
            <w:vMerge w:val="restart"/>
            <w:shd w:val="clear" w:color="auto" w:fill="FFFFFF"/>
            <w:vAlign w:val="center"/>
          </w:tcPr>
          <w:p w:rsidR="00CB381B" w:rsidRDefault="00CB381B">
            <w:pPr>
              <w:spacing w:before="0" w:after="20" w:line="320" w:lineRule="exact"/>
              <w:jc w:val="both"/>
              <w:rPr>
                <w:sz w:val="26"/>
                <w:szCs w:val="26"/>
                <w:rtl/>
                <w:lang w:eastAsia="en-US"/>
              </w:rPr>
            </w:pPr>
          </w:p>
        </w:tc>
        <w:tc>
          <w:tcPr>
            <w:tcW w:w="446" w:type="pct"/>
            <w:vMerge w:val="restart"/>
            <w:shd w:val="clear" w:color="auto" w:fill="FFFFFF"/>
          </w:tcPr>
          <w:p w:rsidR="00CB381B" w:rsidRDefault="00CB381B">
            <w:pPr>
              <w:spacing w:before="0" w:after="20" w:line="320" w:lineRule="exact"/>
              <w:ind w:left="170"/>
              <w:jc w:val="both"/>
              <w:rPr>
                <w:sz w:val="26"/>
                <w:szCs w:val="26"/>
                <w:rtl/>
                <w:lang w:eastAsia="en-US"/>
              </w:rPr>
            </w:pPr>
            <w:r>
              <w:rPr>
                <w:sz w:val="26"/>
                <w:szCs w:val="26"/>
                <w:rtl/>
                <w:lang w:eastAsia="en-US"/>
              </w:rPr>
              <w:t>2</w:t>
            </w:r>
          </w:p>
        </w:tc>
        <w:tc>
          <w:tcPr>
            <w:tcW w:w="432" w:type="pct"/>
            <w:vMerge w:val="restart"/>
            <w:shd w:val="clear" w:color="auto" w:fill="FFFFFF"/>
          </w:tcPr>
          <w:p w:rsidR="00CB381B" w:rsidRDefault="00CB381B">
            <w:pPr>
              <w:spacing w:before="0" w:after="20" w:line="320" w:lineRule="exact"/>
              <w:ind w:left="170"/>
              <w:jc w:val="both"/>
              <w:rPr>
                <w:sz w:val="26"/>
                <w:szCs w:val="26"/>
                <w:rtl/>
                <w:lang w:eastAsia="en-US"/>
              </w:rPr>
            </w:pPr>
            <w:r>
              <w:rPr>
                <w:sz w:val="26"/>
                <w:szCs w:val="26"/>
                <w:rtl/>
                <w:lang w:eastAsia="en-US"/>
              </w:rPr>
              <w:t>21</w:t>
            </w:r>
          </w:p>
        </w:tc>
        <w:tc>
          <w:tcPr>
            <w:tcW w:w="402" w:type="pct"/>
            <w:vMerge w:val="restart"/>
            <w:shd w:val="clear" w:color="auto" w:fill="FFFFFF"/>
          </w:tcPr>
          <w:p w:rsidR="00CB381B" w:rsidRDefault="00CB381B">
            <w:pPr>
              <w:spacing w:before="0" w:after="20" w:line="320" w:lineRule="exact"/>
              <w:ind w:left="170"/>
              <w:jc w:val="both"/>
              <w:rPr>
                <w:sz w:val="26"/>
                <w:szCs w:val="26"/>
                <w:rtl/>
                <w:lang w:eastAsia="en-US"/>
              </w:rPr>
            </w:pPr>
            <w:r>
              <w:rPr>
                <w:sz w:val="26"/>
                <w:szCs w:val="26"/>
                <w:rtl/>
                <w:lang w:eastAsia="en-US"/>
              </w:rPr>
              <w:t>6</w:t>
            </w:r>
          </w:p>
        </w:tc>
        <w:tc>
          <w:tcPr>
            <w:tcW w:w="389" w:type="pct"/>
            <w:shd w:val="clear" w:color="auto" w:fill="FFFFFF"/>
            <w:vAlign w:val="center"/>
          </w:tcPr>
          <w:p w:rsidR="00CB381B" w:rsidRDefault="00CB381B">
            <w:pPr>
              <w:spacing w:before="0" w:after="20" w:line="320" w:lineRule="exact"/>
              <w:ind w:left="113"/>
              <w:jc w:val="both"/>
              <w:rPr>
                <w:sz w:val="26"/>
                <w:szCs w:val="26"/>
                <w:rtl/>
                <w:lang w:eastAsia="en-US"/>
              </w:rPr>
            </w:pPr>
            <w:r>
              <w:rPr>
                <w:sz w:val="26"/>
                <w:szCs w:val="26"/>
                <w:rtl/>
                <w:lang w:eastAsia="en-US"/>
              </w:rPr>
              <w:t>13</w:t>
            </w:r>
          </w:p>
        </w:tc>
        <w:tc>
          <w:tcPr>
            <w:tcW w:w="350" w:type="pct"/>
            <w:shd w:val="clear" w:color="auto" w:fill="FFFFFF"/>
            <w:vAlign w:val="center"/>
          </w:tcPr>
          <w:p w:rsidR="00CB381B" w:rsidRDefault="00CB381B">
            <w:pPr>
              <w:spacing w:before="0" w:after="20" w:line="320" w:lineRule="exact"/>
              <w:ind w:left="113"/>
              <w:jc w:val="both"/>
              <w:rPr>
                <w:sz w:val="26"/>
                <w:szCs w:val="26"/>
                <w:rtl/>
                <w:lang w:eastAsia="en-US"/>
              </w:rPr>
            </w:pPr>
            <w:r>
              <w:rPr>
                <w:sz w:val="26"/>
                <w:szCs w:val="26"/>
                <w:rtl/>
                <w:lang w:eastAsia="en-US"/>
              </w:rPr>
              <w:t>40</w:t>
            </w:r>
          </w:p>
        </w:tc>
        <w:tc>
          <w:tcPr>
            <w:tcW w:w="365" w:type="pct"/>
            <w:shd w:val="clear" w:color="auto" w:fill="FFFFFF"/>
            <w:vAlign w:val="center"/>
          </w:tcPr>
          <w:p w:rsidR="00CB381B" w:rsidRDefault="00CB381B">
            <w:pPr>
              <w:spacing w:before="0" w:after="20" w:line="320" w:lineRule="exact"/>
              <w:ind w:left="113"/>
              <w:jc w:val="both"/>
              <w:rPr>
                <w:sz w:val="26"/>
                <w:szCs w:val="26"/>
                <w:rtl/>
                <w:lang w:eastAsia="en-US"/>
              </w:rPr>
            </w:pPr>
            <w:r>
              <w:rPr>
                <w:sz w:val="26"/>
                <w:szCs w:val="26"/>
                <w:rtl/>
                <w:lang w:eastAsia="en-US"/>
              </w:rPr>
              <w:t>16</w:t>
            </w:r>
          </w:p>
        </w:tc>
        <w:tc>
          <w:tcPr>
            <w:tcW w:w="489" w:type="pct"/>
            <w:vMerge w:val="restart"/>
            <w:shd w:val="clear" w:color="auto" w:fill="FFFFFF"/>
            <w:vAlign w:val="center"/>
          </w:tcPr>
          <w:p w:rsidR="00CB381B" w:rsidRDefault="00CB381B">
            <w:pPr>
              <w:spacing w:before="0" w:after="20" w:line="320" w:lineRule="exact"/>
              <w:ind w:left="113"/>
              <w:jc w:val="both"/>
              <w:rPr>
                <w:sz w:val="26"/>
                <w:szCs w:val="26"/>
                <w:rtl/>
                <w:lang w:eastAsia="en-US"/>
              </w:rPr>
            </w:pPr>
            <w:r>
              <w:rPr>
                <w:sz w:val="26"/>
                <w:szCs w:val="26"/>
                <w:rtl/>
                <w:lang w:eastAsia="en-US"/>
              </w:rPr>
              <w:t>56</w:t>
            </w:r>
          </w:p>
        </w:tc>
      </w:tr>
      <w:tr w:rsidR="00CB381B" w:rsidTr="00CB381B">
        <w:trPr>
          <w:cantSplit/>
          <w:trHeight w:val="230"/>
        </w:trPr>
        <w:tc>
          <w:tcPr>
            <w:tcW w:w="617" w:type="pct"/>
            <w:vMerge/>
            <w:shd w:val="clear" w:color="auto" w:fill="FFFFFF"/>
            <w:vAlign w:val="center"/>
          </w:tcPr>
          <w:p w:rsidR="00CB381B" w:rsidRDefault="00CB381B">
            <w:pPr>
              <w:spacing w:before="0" w:after="20" w:line="320" w:lineRule="exact"/>
              <w:jc w:val="both"/>
              <w:rPr>
                <w:sz w:val="26"/>
                <w:szCs w:val="26"/>
                <w:rtl/>
                <w:lang w:eastAsia="en-US"/>
              </w:rPr>
            </w:pPr>
          </w:p>
        </w:tc>
        <w:tc>
          <w:tcPr>
            <w:tcW w:w="774" w:type="pct"/>
            <w:gridSpan w:val="2"/>
            <w:shd w:val="clear" w:color="auto" w:fill="FFFFFF"/>
            <w:vAlign w:val="center"/>
          </w:tcPr>
          <w:p w:rsidR="00CB381B" w:rsidRDefault="00CB381B">
            <w:pPr>
              <w:spacing w:before="0" w:after="20" w:line="320" w:lineRule="exact"/>
              <w:jc w:val="center"/>
              <w:rPr>
                <w:sz w:val="26"/>
                <w:szCs w:val="26"/>
                <w:rtl/>
                <w:lang w:eastAsia="en-US"/>
              </w:rPr>
            </w:pPr>
            <w:r>
              <w:rPr>
                <w:sz w:val="26"/>
                <w:szCs w:val="26"/>
                <w:rtl/>
                <w:lang w:eastAsia="en-US"/>
              </w:rPr>
              <w:t>14</w:t>
            </w:r>
          </w:p>
        </w:tc>
        <w:tc>
          <w:tcPr>
            <w:tcW w:w="736" w:type="pct"/>
            <w:vMerge/>
            <w:shd w:val="clear" w:color="auto" w:fill="FFFFFF"/>
            <w:vAlign w:val="center"/>
          </w:tcPr>
          <w:p w:rsidR="00CB381B" w:rsidRDefault="00CB381B">
            <w:pPr>
              <w:spacing w:before="0" w:after="20" w:line="320" w:lineRule="exact"/>
              <w:jc w:val="both"/>
              <w:rPr>
                <w:sz w:val="26"/>
                <w:szCs w:val="26"/>
                <w:rtl/>
                <w:lang w:eastAsia="en-US"/>
              </w:rPr>
            </w:pPr>
          </w:p>
        </w:tc>
        <w:tc>
          <w:tcPr>
            <w:tcW w:w="446" w:type="pct"/>
            <w:vMerge/>
            <w:shd w:val="clear" w:color="auto" w:fill="FFFFFF"/>
            <w:vAlign w:val="center"/>
          </w:tcPr>
          <w:p w:rsidR="00CB381B" w:rsidRDefault="00CB381B">
            <w:pPr>
              <w:spacing w:before="0" w:after="20" w:line="320" w:lineRule="exact"/>
              <w:jc w:val="both"/>
              <w:rPr>
                <w:sz w:val="26"/>
                <w:szCs w:val="26"/>
                <w:rtl/>
                <w:lang w:eastAsia="en-US"/>
              </w:rPr>
            </w:pPr>
          </w:p>
        </w:tc>
        <w:tc>
          <w:tcPr>
            <w:tcW w:w="432" w:type="pct"/>
            <w:vMerge/>
            <w:shd w:val="clear" w:color="auto" w:fill="FFFFFF"/>
            <w:vAlign w:val="center"/>
          </w:tcPr>
          <w:p w:rsidR="00CB381B" w:rsidRDefault="00CB381B">
            <w:pPr>
              <w:spacing w:before="0" w:after="20" w:line="320" w:lineRule="exact"/>
              <w:jc w:val="both"/>
              <w:rPr>
                <w:sz w:val="26"/>
                <w:szCs w:val="26"/>
                <w:rtl/>
                <w:lang w:eastAsia="en-US"/>
              </w:rPr>
            </w:pPr>
          </w:p>
        </w:tc>
        <w:tc>
          <w:tcPr>
            <w:tcW w:w="402" w:type="pct"/>
            <w:vMerge/>
            <w:shd w:val="clear" w:color="auto" w:fill="FFFFFF"/>
            <w:vAlign w:val="center"/>
          </w:tcPr>
          <w:p w:rsidR="00CB381B" w:rsidRDefault="00CB381B">
            <w:pPr>
              <w:spacing w:before="0" w:after="20" w:line="320" w:lineRule="exact"/>
              <w:jc w:val="both"/>
              <w:rPr>
                <w:sz w:val="26"/>
                <w:szCs w:val="26"/>
                <w:rtl/>
                <w:lang w:eastAsia="en-US"/>
              </w:rPr>
            </w:pPr>
          </w:p>
        </w:tc>
        <w:tc>
          <w:tcPr>
            <w:tcW w:w="1104" w:type="pct"/>
            <w:gridSpan w:val="3"/>
            <w:shd w:val="clear" w:color="auto" w:fill="FFFFFF"/>
            <w:vAlign w:val="center"/>
          </w:tcPr>
          <w:p w:rsidR="00CB381B" w:rsidRDefault="00CB381B">
            <w:pPr>
              <w:spacing w:before="0" w:after="20" w:line="320" w:lineRule="exact"/>
              <w:jc w:val="center"/>
              <w:rPr>
                <w:sz w:val="26"/>
                <w:szCs w:val="26"/>
                <w:rtl/>
                <w:lang w:eastAsia="en-US"/>
              </w:rPr>
            </w:pPr>
            <w:r>
              <w:rPr>
                <w:sz w:val="26"/>
                <w:szCs w:val="26"/>
                <w:rtl/>
                <w:lang w:eastAsia="en-US"/>
              </w:rPr>
              <w:t>56</w:t>
            </w:r>
          </w:p>
        </w:tc>
        <w:tc>
          <w:tcPr>
            <w:tcW w:w="489" w:type="pct"/>
            <w:vMerge/>
            <w:shd w:val="clear" w:color="auto" w:fill="FFFFFF"/>
            <w:vAlign w:val="center"/>
          </w:tcPr>
          <w:p w:rsidR="00CB381B" w:rsidRDefault="00CB381B">
            <w:pPr>
              <w:spacing w:before="0" w:after="20" w:line="320" w:lineRule="exact"/>
              <w:jc w:val="both"/>
              <w:rPr>
                <w:sz w:val="26"/>
                <w:szCs w:val="26"/>
                <w:rtl/>
                <w:lang w:eastAsia="en-US"/>
              </w:rPr>
            </w:pPr>
          </w:p>
        </w:tc>
      </w:tr>
    </w:tbl>
    <w:p w:rsidR="00000000" w:rsidRDefault="00CB381B">
      <w:pPr>
        <w:spacing w:before="180" w:after="160" w:line="360" w:lineRule="exact"/>
        <w:jc w:val="center"/>
        <w:rPr>
          <w:b/>
          <w:bCs/>
          <w:rtl/>
        </w:rPr>
      </w:pPr>
      <w:r>
        <w:rPr>
          <w:rFonts w:hint="cs"/>
          <w:b/>
          <w:bCs/>
          <w:rtl/>
        </w:rPr>
        <w:t>ال</w:t>
      </w:r>
      <w:r>
        <w:rPr>
          <w:b/>
          <w:bCs/>
          <w:rtl/>
        </w:rPr>
        <w:t xml:space="preserve">جدول </w:t>
      </w:r>
      <w:r>
        <w:rPr>
          <w:rFonts w:hint="cs"/>
          <w:b/>
          <w:bCs/>
          <w:rtl/>
        </w:rPr>
        <w:t>15</w:t>
      </w:r>
      <w:r>
        <w:rPr>
          <w:b/>
          <w:bCs/>
          <w:rtl/>
        </w:rPr>
        <w:br/>
      </w:r>
      <w:r>
        <w:rPr>
          <w:rFonts w:hint="cs"/>
          <w:b/>
          <w:bCs/>
          <w:rtl/>
        </w:rPr>
        <w:t>أعداد</w:t>
      </w:r>
      <w:r>
        <w:rPr>
          <w:b/>
          <w:bCs/>
          <w:rtl/>
        </w:rPr>
        <w:t xml:space="preserve"> الأطفال المعاقين المسجلين بالجمعية في الأعوام 2001-2003</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674"/>
        <w:gridCol w:w="2111"/>
        <w:gridCol w:w="2393"/>
        <w:gridCol w:w="2393"/>
      </w:tblGrid>
      <w:tr w:rsidR="00CB381B" w:rsidTr="00CB381B">
        <w:tc>
          <w:tcPr>
            <w:tcW w:w="1397" w:type="pct"/>
            <w:tcBorders>
              <w:bottom w:val="single" w:sz="4" w:space="0" w:color="auto"/>
            </w:tcBorders>
            <w:shd w:val="clear" w:color="auto" w:fill="FFFFFF"/>
          </w:tcPr>
          <w:p w:rsidR="00CB381B" w:rsidRDefault="00CB381B">
            <w:pPr>
              <w:spacing w:before="0" w:after="20" w:line="340" w:lineRule="exact"/>
              <w:jc w:val="both"/>
              <w:rPr>
                <w:rtl/>
                <w:lang w:eastAsia="en-US"/>
              </w:rPr>
            </w:pPr>
            <w:r>
              <w:rPr>
                <w:rtl/>
                <w:lang w:eastAsia="en-US"/>
              </w:rPr>
              <w:t>الأعوام التأهيلية</w:t>
            </w:r>
          </w:p>
        </w:tc>
        <w:tc>
          <w:tcPr>
            <w:tcW w:w="1103" w:type="pct"/>
            <w:tcBorders>
              <w:bottom w:val="single" w:sz="4" w:space="0" w:color="auto"/>
            </w:tcBorders>
            <w:shd w:val="clear" w:color="auto" w:fill="FFFFFF"/>
          </w:tcPr>
          <w:p w:rsidR="00CB381B" w:rsidRDefault="00CB381B">
            <w:pPr>
              <w:spacing w:before="0" w:after="20" w:line="340" w:lineRule="exact"/>
              <w:jc w:val="center"/>
              <w:rPr>
                <w:rtl/>
                <w:lang w:eastAsia="en-US"/>
              </w:rPr>
            </w:pPr>
            <w:r>
              <w:rPr>
                <w:rtl/>
                <w:lang w:eastAsia="en-US"/>
              </w:rPr>
              <w:t>2001-2002</w:t>
            </w:r>
          </w:p>
        </w:tc>
        <w:tc>
          <w:tcPr>
            <w:tcW w:w="1250" w:type="pct"/>
            <w:tcBorders>
              <w:bottom w:val="single" w:sz="4" w:space="0" w:color="auto"/>
            </w:tcBorders>
            <w:shd w:val="clear" w:color="auto" w:fill="FFFFFF"/>
          </w:tcPr>
          <w:p w:rsidR="00CB381B" w:rsidRDefault="00CB381B">
            <w:pPr>
              <w:spacing w:before="0" w:after="20" w:line="340" w:lineRule="exact"/>
              <w:jc w:val="center"/>
              <w:rPr>
                <w:rtl/>
                <w:lang w:eastAsia="en-US"/>
              </w:rPr>
            </w:pPr>
            <w:r>
              <w:rPr>
                <w:rtl/>
                <w:lang w:eastAsia="en-US"/>
              </w:rPr>
              <w:t>2002-2003</w:t>
            </w:r>
          </w:p>
        </w:tc>
        <w:tc>
          <w:tcPr>
            <w:tcW w:w="1250" w:type="pct"/>
            <w:tcBorders>
              <w:bottom w:val="single" w:sz="4" w:space="0" w:color="auto"/>
            </w:tcBorders>
            <w:shd w:val="clear" w:color="auto" w:fill="FFFFFF"/>
          </w:tcPr>
          <w:p w:rsidR="00CB381B" w:rsidRDefault="00CB381B">
            <w:pPr>
              <w:spacing w:before="0" w:after="20" w:line="340" w:lineRule="exact"/>
              <w:jc w:val="center"/>
              <w:rPr>
                <w:rtl/>
                <w:lang w:eastAsia="en-US"/>
              </w:rPr>
            </w:pPr>
            <w:r>
              <w:rPr>
                <w:rtl/>
                <w:lang w:eastAsia="en-US"/>
              </w:rPr>
              <w:t>2003-2004</w:t>
            </w:r>
          </w:p>
        </w:tc>
      </w:tr>
      <w:tr w:rsidR="00CB381B" w:rsidTr="00CB381B">
        <w:tc>
          <w:tcPr>
            <w:tcW w:w="1397" w:type="pct"/>
            <w:tcBorders>
              <w:bottom w:val="nil"/>
            </w:tcBorders>
            <w:shd w:val="clear" w:color="auto" w:fill="FFFFFF"/>
          </w:tcPr>
          <w:p w:rsidR="00CB381B" w:rsidRDefault="00CB381B">
            <w:pPr>
              <w:spacing w:before="0" w:after="20" w:line="340" w:lineRule="exact"/>
              <w:jc w:val="both"/>
              <w:rPr>
                <w:rtl/>
                <w:lang w:eastAsia="en-US"/>
              </w:rPr>
            </w:pPr>
            <w:r>
              <w:rPr>
                <w:rtl/>
                <w:lang w:eastAsia="en-US"/>
              </w:rPr>
              <w:t>عدد الأطفال</w:t>
            </w:r>
          </w:p>
        </w:tc>
        <w:tc>
          <w:tcPr>
            <w:tcW w:w="1103" w:type="pct"/>
            <w:tcBorders>
              <w:bottom w:val="nil"/>
            </w:tcBorders>
            <w:shd w:val="clear" w:color="auto" w:fill="FFFFFF"/>
          </w:tcPr>
          <w:p w:rsidR="00CB381B" w:rsidRDefault="00CB381B">
            <w:pPr>
              <w:spacing w:before="0" w:after="20" w:line="340" w:lineRule="exact"/>
              <w:jc w:val="center"/>
              <w:rPr>
                <w:rtl/>
                <w:lang w:eastAsia="en-US"/>
              </w:rPr>
            </w:pPr>
            <w:r>
              <w:rPr>
                <w:rtl/>
                <w:lang w:eastAsia="en-US"/>
              </w:rPr>
              <w:t>199</w:t>
            </w:r>
          </w:p>
        </w:tc>
        <w:tc>
          <w:tcPr>
            <w:tcW w:w="1250" w:type="pct"/>
            <w:tcBorders>
              <w:bottom w:val="nil"/>
            </w:tcBorders>
            <w:shd w:val="clear" w:color="auto" w:fill="FFFFFF"/>
          </w:tcPr>
          <w:p w:rsidR="00CB381B" w:rsidRDefault="00CB381B">
            <w:pPr>
              <w:spacing w:before="0" w:after="20" w:line="340" w:lineRule="exact"/>
              <w:jc w:val="center"/>
              <w:rPr>
                <w:rtl/>
                <w:lang w:eastAsia="en-US"/>
              </w:rPr>
            </w:pPr>
            <w:r>
              <w:rPr>
                <w:rtl/>
                <w:lang w:eastAsia="en-US"/>
              </w:rPr>
              <w:t>323</w:t>
            </w:r>
          </w:p>
        </w:tc>
        <w:tc>
          <w:tcPr>
            <w:tcW w:w="1250" w:type="pct"/>
            <w:tcBorders>
              <w:bottom w:val="nil"/>
            </w:tcBorders>
            <w:shd w:val="clear" w:color="auto" w:fill="FFFFFF"/>
          </w:tcPr>
          <w:p w:rsidR="00CB381B" w:rsidRDefault="00CB381B">
            <w:pPr>
              <w:spacing w:before="0" w:after="20" w:line="340" w:lineRule="exact"/>
              <w:ind w:firstLine="736"/>
              <w:jc w:val="both"/>
              <w:rPr>
                <w:rtl/>
                <w:lang w:eastAsia="en-US"/>
              </w:rPr>
            </w:pPr>
            <w:r>
              <w:rPr>
                <w:rtl/>
                <w:lang w:eastAsia="en-US"/>
              </w:rPr>
              <w:t>357</w:t>
            </w:r>
          </w:p>
        </w:tc>
      </w:tr>
      <w:tr w:rsidR="00CB381B" w:rsidTr="00CB381B">
        <w:tc>
          <w:tcPr>
            <w:tcW w:w="1397" w:type="pct"/>
            <w:tcBorders>
              <w:top w:val="nil"/>
            </w:tcBorders>
            <w:shd w:val="clear" w:color="auto" w:fill="FFFFFF"/>
          </w:tcPr>
          <w:p w:rsidR="00CB381B" w:rsidRDefault="00CB381B">
            <w:pPr>
              <w:spacing w:before="0" w:after="20" w:line="340" w:lineRule="exact"/>
              <w:jc w:val="both"/>
              <w:rPr>
                <w:rtl/>
                <w:lang w:eastAsia="en-US"/>
              </w:rPr>
            </w:pPr>
            <w:r>
              <w:rPr>
                <w:rFonts w:hint="cs"/>
                <w:rtl/>
                <w:lang w:eastAsia="en-US"/>
              </w:rPr>
              <w:t>الإرشاد</w:t>
            </w:r>
            <w:r>
              <w:rPr>
                <w:rtl/>
                <w:lang w:eastAsia="en-US"/>
              </w:rPr>
              <w:t xml:space="preserve"> الأسري</w:t>
            </w:r>
          </w:p>
        </w:tc>
        <w:tc>
          <w:tcPr>
            <w:tcW w:w="1103" w:type="pct"/>
            <w:tcBorders>
              <w:top w:val="nil"/>
            </w:tcBorders>
            <w:shd w:val="clear" w:color="auto" w:fill="FFFFFF"/>
          </w:tcPr>
          <w:p w:rsidR="00CB381B" w:rsidRDefault="00CB381B">
            <w:pPr>
              <w:spacing w:before="0" w:after="20" w:line="340" w:lineRule="exact"/>
              <w:jc w:val="center"/>
              <w:rPr>
                <w:rtl/>
                <w:lang w:eastAsia="en-US"/>
              </w:rPr>
            </w:pPr>
            <w:r>
              <w:rPr>
                <w:rtl/>
                <w:lang w:eastAsia="en-US"/>
              </w:rPr>
              <w:t>-</w:t>
            </w:r>
          </w:p>
        </w:tc>
        <w:tc>
          <w:tcPr>
            <w:tcW w:w="1250" w:type="pct"/>
            <w:tcBorders>
              <w:top w:val="nil"/>
            </w:tcBorders>
            <w:shd w:val="clear" w:color="auto" w:fill="FFFFFF"/>
          </w:tcPr>
          <w:p w:rsidR="00CB381B" w:rsidRDefault="00CB381B">
            <w:pPr>
              <w:spacing w:before="0" w:after="20" w:line="340" w:lineRule="exact"/>
              <w:jc w:val="center"/>
              <w:rPr>
                <w:rtl/>
                <w:lang w:eastAsia="en-US"/>
              </w:rPr>
            </w:pPr>
            <w:r>
              <w:rPr>
                <w:rtl/>
                <w:lang w:eastAsia="en-US"/>
              </w:rPr>
              <w:t>-</w:t>
            </w:r>
          </w:p>
        </w:tc>
        <w:tc>
          <w:tcPr>
            <w:tcW w:w="1250" w:type="pct"/>
            <w:tcBorders>
              <w:top w:val="nil"/>
            </w:tcBorders>
            <w:shd w:val="clear" w:color="auto" w:fill="FFFFFF"/>
          </w:tcPr>
          <w:p w:rsidR="00CB381B" w:rsidRDefault="00CB381B">
            <w:pPr>
              <w:spacing w:before="0" w:after="20" w:line="340" w:lineRule="exact"/>
              <w:ind w:firstLine="736"/>
              <w:jc w:val="both"/>
              <w:rPr>
                <w:rtl/>
                <w:lang w:eastAsia="en-US"/>
              </w:rPr>
            </w:pPr>
            <w:r>
              <w:rPr>
                <w:rtl/>
                <w:lang w:eastAsia="en-US"/>
              </w:rPr>
              <w:t>90 أسرة</w:t>
            </w:r>
          </w:p>
        </w:tc>
      </w:tr>
    </w:tbl>
    <w:p w:rsidR="00000000" w:rsidRDefault="00CB381B">
      <w:pPr>
        <w:spacing w:before="180" w:after="160" w:line="360" w:lineRule="exact"/>
        <w:jc w:val="center"/>
        <w:rPr>
          <w:rFonts w:hint="cs"/>
          <w:b/>
          <w:bCs/>
          <w:rtl/>
        </w:rPr>
      </w:pPr>
      <w:r>
        <w:rPr>
          <w:rFonts w:hint="cs"/>
          <w:b/>
          <w:bCs/>
          <w:rtl/>
        </w:rPr>
        <w:t>ال</w:t>
      </w:r>
      <w:r>
        <w:rPr>
          <w:b/>
          <w:bCs/>
          <w:rtl/>
        </w:rPr>
        <w:t xml:space="preserve">جدول </w:t>
      </w:r>
      <w:r>
        <w:rPr>
          <w:rFonts w:hint="cs"/>
          <w:b/>
          <w:bCs/>
          <w:rtl/>
        </w:rPr>
        <w:t>16</w:t>
      </w:r>
    </w:p>
    <w:p w:rsidR="00000000" w:rsidRDefault="00CB381B">
      <w:pPr>
        <w:spacing w:before="180" w:after="160" w:line="360" w:lineRule="exact"/>
        <w:jc w:val="center"/>
        <w:rPr>
          <w:b/>
          <w:bCs/>
          <w:rtl/>
        </w:rPr>
      </w:pPr>
      <w:r>
        <w:rPr>
          <w:b/>
          <w:bCs/>
          <w:rtl/>
        </w:rPr>
        <w:t xml:space="preserve">البيانات </w:t>
      </w:r>
      <w:r>
        <w:rPr>
          <w:rFonts w:hint="cs"/>
          <w:b/>
          <w:bCs/>
          <w:rtl/>
        </w:rPr>
        <w:t>الإحصائية</w:t>
      </w:r>
      <w:r>
        <w:rPr>
          <w:b/>
          <w:bCs/>
          <w:rtl/>
        </w:rPr>
        <w:t xml:space="preserve"> لمركز جمعية التدخل المبكر (2000–2003)</w:t>
      </w:r>
    </w:p>
    <w:tbl>
      <w:tblPr>
        <w:bidiVisual/>
        <w:tblW w:w="4914" w:type="pct"/>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ook w:val="01E0" w:firstRow="1" w:lastRow="1" w:firstColumn="1" w:lastColumn="1" w:noHBand="0" w:noVBand="0"/>
      </w:tblPr>
      <w:tblGrid>
        <w:gridCol w:w="3234"/>
        <w:gridCol w:w="1322"/>
        <w:gridCol w:w="1827"/>
        <w:gridCol w:w="1680"/>
        <w:gridCol w:w="1343"/>
      </w:tblGrid>
      <w:tr w:rsidR="00CB381B" w:rsidTr="00CB381B">
        <w:tc>
          <w:tcPr>
            <w:tcW w:w="1719" w:type="pct"/>
            <w:tcBorders>
              <w:bottom w:val="single" w:sz="4" w:space="0" w:color="auto"/>
            </w:tcBorders>
            <w:shd w:val="clear" w:color="auto" w:fill="FFFFFF"/>
            <w:vAlign w:val="center"/>
          </w:tcPr>
          <w:p w:rsidR="00CB381B" w:rsidRDefault="00CB381B">
            <w:pPr>
              <w:spacing w:before="0" w:after="20" w:line="340" w:lineRule="exact"/>
              <w:jc w:val="center"/>
              <w:rPr>
                <w:szCs w:val="26"/>
                <w:rtl/>
                <w:lang w:eastAsia="en-US"/>
              </w:rPr>
            </w:pPr>
            <w:r>
              <w:rPr>
                <w:szCs w:val="26"/>
                <w:rtl/>
                <w:lang w:eastAsia="en-US"/>
              </w:rPr>
              <w:t>العام</w:t>
            </w:r>
          </w:p>
        </w:tc>
        <w:tc>
          <w:tcPr>
            <w:tcW w:w="703" w:type="pct"/>
            <w:tcBorders>
              <w:bottom w:val="single" w:sz="4" w:space="0" w:color="auto"/>
            </w:tcBorders>
            <w:shd w:val="clear" w:color="auto" w:fill="FFFFFF"/>
          </w:tcPr>
          <w:p w:rsidR="00CB381B" w:rsidRDefault="00CB381B">
            <w:pPr>
              <w:spacing w:before="0" w:after="20" w:line="340" w:lineRule="exact"/>
              <w:jc w:val="center"/>
              <w:rPr>
                <w:szCs w:val="26"/>
                <w:rtl/>
                <w:lang w:eastAsia="en-US"/>
              </w:rPr>
            </w:pPr>
            <w:r>
              <w:rPr>
                <w:szCs w:val="26"/>
                <w:rtl/>
                <w:lang w:eastAsia="en-US"/>
              </w:rPr>
              <w:t>2000-2001</w:t>
            </w:r>
          </w:p>
        </w:tc>
        <w:tc>
          <w:tcPr>
            <w:tcW w:w="971" w:type="pct"/>
            <w:tcBorders>
              <w:bottom w:val="single" w:sz="4" w:space="0" w:color="auto"/>
            </w:tcBorders>
            <w:shd w:val="clear" w:color="auto" w:fill="FFFFFF"/>
          </w:tcPr>
          <w:p w:rsidR="00CB381B" w:rsidRDefault="00CB381B">
            <w:pPr>
              <w:spacing w:before="0" w:after="20" w:line="340" w:lineRule="exact"/>
              <w:jc w:val="center"/>
              <w:rPr>
                <w:szCs w:val="26"/>
                <w:rtl/>
                <w:lang w:eastAsia="en-US"/>
              </w:rPr>
            </w:pPr>
            <w:r>
              <w:rPr>
                <w:szCs w:val="26"/>
                <w:rtl/>
                <w:lang w:eastAsia="en-US"/>
              </w:rPr>
              <w:t>2001-2002</w:t>
            </w:r>
          </w:p>
        </w:tc>
        <w:tc>
          <w:tcPr>
            <w:tcW w:w="893" w:type="pct"/>
            <w:tcBorders>
              <w:bottom w:val="single" w:sz="4" w:space="0" w:color="auto"/>
            </w:tcBorders>
            <w:shd w:val="clear" w:color="auto" w:fill="FFFFFF"/>
          </w:tcPr>
          <w:p w:rsidR="00CB381B" w:rsidRDefault="00CB381B">
            <w:pPr>
              <w:spacing w:before="0" w:after="20" w:line="340" w:lineRule="exact"/>
              <w:jc w:val="center"/>
              <w:rPr>
                <w:szCs w:val="26"/>
                <w:rtl/>
                <w:lang w:eastAsia="en-US"/>
              </w:rPr>
            </w:pPr>
            <w:r>
              <w:rPr>
                <w:szCs w:val="26"/>
                <w:rtl/>
                <w:lang w:eastAsia="en-US"/>
              </w:rPr>
              <w:t>2002-2003</w:t>
            </w:r>
          </w:p>
        </w:tc>
        <w:tc>
          <w:tcPr>
            <w:tcW w:w="714" w:type="pct"/>
            <w:tcBorders>
              <w:bottom w:val="single" w:sz="4" w:space="0" w:color="auto"/>
            </w:tcBorders>
            <w:shd w:val="clear" w:color="auto" w:fill="FFFFFF"/>
          </w:tcPr>
          <w:p w:rsidR="00CB381B" w:rsidRDefault="00CB381B">
            <w:pPr>
              <w:spacing w:before="0" w:after="20" w:line="340" w:lineRule="exact"/>
              <w:jc w:val="center"/>
              <w:rPr>
                <w:rFonts w:hint="cs"/>
                <w:szCs w:val="26"/>
                <w:rtl/>
                <w:lang w:eastAsia="en-US"/>
              </w:rPr>
            </w:pPr>
            <w:r>
              <w:rPr>
                <w:szCs w:val="26"/>
                <w:rtl/>
                <w:lang w:eastAsia="en-US"/>
              </w:rPr>
              <w:t>2003-</w:t>
            </w:r>
            <w:r>
              <w:rPr>
                <w:rFonts w:hint="cs"/>
                <w:szCs w:val="26"/>
                <w:rtl/>
                <w:lang w:eastAsia="en-US"/>
              </w:rPr>
              <w:t>2004</w:t>
            </w:r>
          </w:p>
        </w:tc>
      </w:tr>
      <w:tr w:rsidR="00CB381B" w:rsidTr="00CB381B">
        <w:tc>
          <w:tcPr>
            <w:tcW w:w="1719" w:type="pct"/>
            <w:tcBorders>
              <w:bottom w:val="nil"/>
            </w:tcBorders>
            <w:shd w:val="clear" w:color="auto" w:fill="FFFFFF"/>
          </w:tcPr>
          <w:p w:rsidR="00CB381B" w:rsidRDefault="00CB381B">
            <w:pPr>
              <w:spacing w:before="0" w:after="0" w:line="340" w:lineRule="exact"/>
              <w:jc w:val="both"/>
              <w:rPr>
                <w:szCs w:val="26"/>
                <w:rtl/>
                <w:lang w:eastAsia="en-US"/>
              </w:rPr>
            </w:pPr>
            <w:r>
              <w:rPr>
                <w:szCs w:val="26"/>
                <w:rtl/>
                <w:lang w:eastAsia="en-US"/>
              </w:rPr>
              <w:t>عدد الأطفال بروضة المركز</w:t>
            </w:r>
          </w:p>
        </w:tc>
        <w:tc>
          <w:tcPr>
            <w:tcW w:w="703" w:type="pct"/>
            <w:tcBorders>
              <w:bottom w:val="nil"/>
            </w:tcBorders>
            <w:shd w:val="clear" w:color="auto" w:fill="FFFFFF"/>
          </w:tcPr>
          <w:p w:rsidR="00CB381B" w:rsidRDefault="00CB381B">
            <w:pPr>
              <w:spacing w:before="0" w:after="0" w:line="340" w:lineRule="exact"/>
              <w:jc w:val="center"/>
              <w:rPr>
                <w:szCs w:val="26"/>
                <w:rtl/>
                <w:lang w:eastAsia="en-US"/>
              </w:rPr>
            </w:pPr>
            <w:r>
              <w:rPr>
                <w:szCs w:val="26"/>
                <w:rtl/>
                <w:lang w:eastAsia="en-US"/>
              </w:rPr>
              <w:t>24</w:t>
            </w:r>
          </w:p>
        </w:tc>
        <w:tc>
          <w:tcPr>
            <w:tcW w:w="971" w:type="pct"/>
            <w:tcBorders>
              <w:bottom w:val="nil"/>
            </w:tcBorders>
            <w:shd w:val="clear" w:color="auto" w:fill="FFFFFF"/>
          </w:tcPr>
          <w:p w:rsidR="00CB381B" w:rsidRDefault="00CB381B">
            <w:pPr>
              <w:spacing w:before="0" w:after="0" w:line="340" w:lineRule="exact"/>
              <w:jc w:val="center"/>
              <w:rPr>
                <w:szCs w:val="26"/>
                <w:rtl/>
                <w:lang w:eastAsia="en-US"/>
              </w:rPr>
            </w:pPr>
            <w:r>
              <w:rPr>
                <w:szCs w:val="26"/>
                <w:rtl/>
                <w:lang w:eastAsia="en-US"/>
              </w:rPr>
              <w:t>24</w:t>
            </w:r>
          </w:p>
        </w:tc>
        <w:tc>
          <w:tcPr>
            <w:tcW w:w="893" w:type="pct"/>
            <w:tcBorders>
              <w:bottom w:val="nil"/>
            </w:tcBorders>
            <w:shd w:val="clear" w:color="auto" w:fill="FFFFFF"/>
          </w:tcPr>
          <w:p w:rsidR="00CB381B" w:rsidRDefault="00CB381B">
            <w:pPr>
              <w:spacing w:before="0" w:after="0" w:line="340" w:lineRule="exact"/>
              <w:jc w:val="center"/>
              <w:rPr>
                <w:szCs w:val="26"/>
                <w:rtl/>
                <w:lang w:eastAsia="en-US"/>
              </w:rPr>
            </w:pPr>
            <w:r>
              <w:rPr>
                <w:szCs w:val="26"/>
                <w:rtl/>
                <w:lang w:eastAsia="en-US"/>
              </w:rPr>
              <w:t>26</w:t>
            </w:r>
          </w:p>
        </w:tc>
        <w:tc>
          <w:tcPr>
            <w:tcW w:w="714" w:type="pct"/>
            <w:tcBorders>
              <w:bottom w:val="nil"/>
            </w:tcBorders>
            <w:shd w:val="clear" w:color="auto" w:fill="FFFFFF"/>
          </w:tcPr>
          <w:p w:rsidR="00CB381B" w:rsidRDefault="00CB381B">
            <w:pPr>
              <w:spacing w:before="0" w:after="0" w:line="340" w:lineRule="exact"/>
              <w:jc w:val="center"/>
              <w:rPr>
                <w:szCs w:val="26"/>
                <w:rtl/>
                <w:lang w:eastAsia="en-US"/>
              </w:rPr>
            </w:pPr>
            <w:r>
              <w:rPr>
                <w:szCs w:val="26"/>
                <w:rtl/>
                <w:lang w:eastAsia="en-US"/>
              </w:rPr>
              <w:t>46</w:t>
            </w:r>
          </w:p>
        </w:tc>
      </w:tr>
      <w:tr w:rsidR="00CB381B" w:rsidTr="00CB381B">
        <w:tc>
          <w:tcPr>
            <w:tcW w:w="1719" w:type="pct"/>
            <w:tcBorders>
              <w:top w:val="nil"/>
              <w:bottom w:val="nil"/>
            </w:tcBorders>
            <w:shd w:val="clear" w:color="auto" w:fill="FFFFFF"/>
          </w:tcPr>
          <w:p w:rsidR="00CB381B" w:rsidRDefault="00CB381B">
            <w:pPr>
              <w:spacing w:before="0" w:after="0" w:line="340" w:lineRule="exact"/>
              <w:jc w:val="both"/>
              <w:rPr>
                <w:szCs w:val="26"/>
                <w:rtl/>
                <w:lang w:eastAsia="en-US"/>
              </w:rPr>
            </w:pPr>
            <w:r>
              <w:rPr>
                <w:szCs w:val="26"/>
                <w:rtl/>
                <w:lang w:eastAsia="en-US"/>
              </w:rPr>
              <w:t>عدد الأطفال ببرنامج الزيارات المنزلية</w:t>
            </w:r>
          </w:p>
        </w:tc>
        <w:tc>
          <w:tcPr>
            <w:tcW w:w="703" w:type="pct"/>
            <w:tcBorders>
              <w:top w:val="nil"/>
              <w:bottom w:val="nil"/>
            </w:tcBorders>
            <w:shd w:val="clear" w:color="auto" w:fill="FFFFFF"/>
          </w:tcPr>
          <w:p w:rsidR="00CB381B" w:rsidRDefault="00CB381B">
            <w:pPr>
              <w:spacing w:before="0" w:after="0" w:line="340" w:lineRule="exact"/>
              <w:jc w:val="center"/>
              <w:rPr>
                <w:szCs w:val="26"/>
                <w:rtl/>
                <w:lang w:eastAsia="en-US"/>
              </w:rPr>
            </w:pPr>
            <w:r>
              <w:rPr>
                <w:szCs w:val="26"/>
                <w:rtl/>
                <w:lang w:eastAsia="en-US"/>
              </w:rPr>
              <w:t>-</w:t>
            </w:r>
          </w:p>
        </w:tc>
        <w:tc>
          <w:tcPr>
            <w:tcW w:w="971" w:type="pct"/>
            <w:tcBorders>
              <w:top w:val="nil"/>
              <w:bottom w:val="nil"/>
            </w:tcBorders>
            <w:shd w:val="clear" w:color="auto" w:fill="FFFFFF"/>
          </w:tcPr>
          <w:p w:rsidR="00CB381B" w:rsidRDefault="00CB381B">
            <w:pPr>
              <w:spacing w:before="0" w:after="0" w:line="340" w:lineRule="exact"/>
              <w:jc w:val="center"/>
              <w:rPr>
                <w:szCs w:val="26"/>
                <w:rtl/>
                <w:lang w:eastAsia="en-US"/>
              </w:rPr>
            </w:pPr>
            <w:r>
              <w:rPr>
                <w:szCs w:val="26"/>
                <w:rtl/>
                <w:lang w:eastAsia="en-US"/>
              </w:rPr>
              <w:t>-</w:t>
            </w:r>
          </w:p>
        </w:tc>
        <w:tc>
          <w:tcPr>
            <w:tcW w:w="893" w:type="pct"/>
            <w:tcBorders>
              <w:top w:val="nil"/>
              <w:bottom w:val="nil"/>
            </w:tcBorders>
            <w:shd w:val="clear" w:color="auto" w:fill="FFFFFF"/>
          </w:tcPr>
          <w:p w:rsidR="00CB381B" w:rsidRDefault="00CB381B">
            <w:pPr>
              <w:spacing w:before="0" w:after="0" w:line="340" w:lineRule="exact"/>
              <w:jc w:val="center"/>
              <w:rPr>
                <w:szCs w:val="26"/>
                <w:rtl/>
                <w:lang w:eastAsia="en-US"/>
              </w:rPr>
            </w:pPr>
            <w:r>
              <w:rPr>
                <w:szCs w:val="26"/>
                <w:rtl/>
                <w:lang w:eastAsia="en-US"/>
              </w:rPr>
              <w:t>27</w:t>
            </w:r>
          </w:p>
        </w:tc>
        <w:tc>
          <w:tcPr>
            <w:tcW w:w="714" w:type="pct"/>
            <w:tcBorders>
              <w:top w:val="nil"/>
              <w:bottom w:val="nil"/>
            </w:tcBorders>
            <w:shd w:val="clear" w:color="auto" w:fill="FFFFFF"/>
          </w:tcPr>
          <w:p w:rsidR="00CB381B" w:rsidRDefault="00CB381B">
            <w:pPr>
              <w:spacing w:before="0" w:after="0" w:line="340" w:lineRule="exact"/>
              <w:jc w:val="center"/>
              <w:rPr>
                <w:szCs w:val="26"/>
                <w:rtl/>
                <w:lang w:eastAsia="en-US"/>
              </w:rPr>
            </w:pPr>
            <w:r>
              <w:rPr>
                <w:szCs w:val="26"/>
                <w:rtl/>
                <w:lang w:eastAsia="en-US"/>
              </w:rPr>
              <w:t>65</w:t>
            </w:r>
          </w:p>
        </w:tc>
      </w:tr>
      <w:tr w:rsidR="00CB381B" w:rsidTr="00CB381B">
        <w:tc>
          <w:tcPr>
            <w:tcW w:w="1719" w:type="pct"/>
            <w:tcBorders>
              <w:top w:val="nil"/>
            </w:tcBorders>
            <w:shd w:val="clear" w:color="auto" w:fill="FFFFFF"/>
          </w:tcPr>
          <w:p w:rsidR="00CB381B" w:rsidRDefault="00CB381B">
            <w:pPr>
              <w:spacing w:before="0" w:after="40" w:line="340" w:lineRule="exact"/>
              <w:jc w:val="both"/>
              <w:rPr>
                <w:szCs w:val="26"/>
                <w:rtl/>
                <w:lang w:eastAsia="en-US"/>
              </w:rPr>
            </w:pPr>
            <w:r>
              <w:rPr>
                <w:szCs w:val="26"/>
                <w:rtl/>
                <w:lang w:eastAsia="en-US"/>
              </w:rPr>
              <w:t>عدد الأطفال الخارجيين المتلقين</w:t>
            </w:r>
            <w:r>
              <w:rPr>
                <w:rFonts w:hint="cs"/>
                <w:szCs w:val="26"/>
                <w:rtl/>
                <w:lang w:eastAsia="en-US"/>
              </w:rPr>
              <w:br/>
              <w:t xml:space="preserve">   </w:t>
            </w:r>
            <w:r>
              <w:rPr>
                <w:szCs w:val="26"/>
                <w:rtl/>
                <w:lang w:eastAsia="en-US"/>
              </w:rPr>
              <w:t>لخدمة</w:t>
            </w:r>
            <w:r>
              <w:rPr>
                <w:rFonts w:hint="cs"/>
                <w:szCs w:val="26"/>
                <w:rtl/>
                <w:lang w:eastAsia="en-US"/>
              </w:rPr>
              <w:t xml:space="preserve"> </w:t>
            </w:r>
            <w:r>
              <w:rPr>
                <w:szCs w:val="26"/>
                <w:rtl/>
                <w:lang w:eastAsia="en-US"/>
              </w:rPr>
              <w:t>العلاج الطبيعي</w:t>
            </w:r>
          </w:p>
        </w:tc>
        <w:tc>
          <w:tcPr>
            <w:tcW w:w="703" w:type="pct"/>
            <w:tcBorders>
              <w:top w:val="nil"/>
            </w:tcBorders>
            <w:shd w:val="clear" w:color="auto" w:fill="FFFFFF"/>
          </w:tcPr>
          <w:p w:rsidR="00CB381B" w:rsidRDefault="00CB381B">
            <w:pPr>
              <w:spacing w:before="0" w:after="20" w:line="340" w:lineRule="exact"/>
              <w:jc w:val="center"/>
              <w:rPr>
                <w:szCs w:val="26"/>
                <w:rtl/>
                <w:lang w:eastAsia="en-US"/>
              </w:rPr>
            </w:pPr>
          </w:p>
        </w:tc>
        <w:tc>
          <w:tcPr>
            <w:tcW w:w="971" w:type="pct"/>
            <w:tcBorders>
              <w:top w:val="nil"/>
            </w:tcBorders>
            <w:shd w:val="clear" w:color="auto" w:fill="FFFFFF"/>
          </w:tcPr>
          <w:p w:rsidR="00CB381B" w:rsidRDefault="00CB381B">
            <w:pPr>
              <w:spacing w:before="0" w:after="20" w:line="340" w:lineRule="exact"/>
              <w:jc w:val="center"/>
              <w:rPr>
                <w:szCs w:val="26"/>
                <w:rtl/>
                <w:lang w:eastAsia="en-US"/>
              </w:rPr>
            </w:pPr>
          </w:p>
        </w:tc>
        <w:tc>
          <w:tcPr>
            <w:tcW w:w="893" w:type="pct"/>
            <w:tcBorders>
              <w:top w:val="nil"/>
            </w:tcBorders>
            <w:shd w:val="clear" w:color="auto" w:fill="FFFFFF"/>
          </w:tcPr>
          <w:p w:rsidR="00CB381B" w:rsidRDefault="00CB381B">
            <w:pPr>
              <w:spacing w:before="0" w:after="20" w:line="340" w:lineRule="exact"/>
              <w:jc w:val="center"/>
              <w:rPr>
                <w:szCs w:val="26"/>
                <w:rtl/>
                <w:lang w:eastAsia="en-US"/>
              </w:rPr>
            </w:pPr>
            <w:r>
              <w:rPr>
                <w:szCs w:val="26"/>
                <w:rtl/>
                <w:lang w:eastAsia="en-US"/>
              </w:rPr>
              <w:t>17</w:t>
            </w:r>
          </w:p>
        </w:tc>
        <w:tc>
          <w:tcPr>
            <w:tcW w:w="714" w:type="pct"/>
            <w:tcBorders>
              <w:top w:val="nil"/>
            </w:tcBorders>
            <w:shd w:val="clear" w:color="auto" w:fill="FFFFFF"/>
          </w:tcPr>
          <w:p w:rsidR="00CB381B" w:rsidRDefault="00CB381B">
            <w:pPr>
              <w:spacing w:before="0" w:after="20" w:line="340" w:lineRule="exact"/>
              <w:jc w:val="center"/>
              <w:rPr>
                <w:szCs w:val="26"/>
                <w:rtl/>
                <w:lang w:eastAsia="en-US"/>
              </w:rPr>
            </w:pPr>
            <w:r>
              <w:rPr>
                <w:szCs w:val="26"/>
                <w:rtl/>
                <w:lang w:eastAsia="en-US"/>
              </w:rPr>
              <w:t>27</w:t>
            </w:r>
          </w:p>
        </w:tc>
      </w:tr>
    </w:tbl>
    <w:p w:rsidR="00000000" w:rsidRDefault="00CB381B">
      <w:pPr>
        <w:spacing w:before="180" w:after="160" w:line="360" w:lineRule="exact"/>
        <w:jc w:val="center"/>
        <w:rPr>
          <w:rFonts w:hint="cs"/>
          <w:b/>
          <w:bCs/>
          <w:rtl/>
        </w:rPr>
      </w:pPr>
      <w:r>
        <w:rPr>
          <w:rFonts w:hint="cs"/>
          <w:b/>
          <w:bCs/>
          <w:rtl/>
        </w:rPr>
        <w:t>ال</w:t>
      </w:r>
      <w:r>
        <w:rPr>
          <w:b/>
          <w:bCs/>
          <w:rtl/>
        </w:rPr>
        <w:t xml:space="preserve">جدول </w:t>
      </w:r>
      <w:r>
        <w:rPr>
          <w:rFonts w:hint="cs"/>
          <w:b/>
          <w:bCs/>
          <w:rtl/>
        </w:rPr>
        <w:t>17</w:t>
      </w:r>
    </w:p>
    <w:p w:rsidR="00000000" w:rsidRDefault="00CB381B">
      <w:pPr>
        <w:spacing w:before="0" w:line="360" w:lineRule="exact"/>
        <w:jc w:val="center"/>
        <w:rPr>
          <w:rFonts w:hint="cs"/>
          <w:b/>
          <w:bCs/>
          <w:rtl/>
        </w:rPr>
      </w:pPr>
      <w:r>
        <w:rPr>
          <w:b/>
          <w:bCs/>
          <w:rtl/>
        </w:rPr>
        <w:t xml:space="preserve">بعض مؤشرات التطور الصحي </w:t>
      </w:r>
      <w:r>
        <w:rPr>
          <w:rFonts w:hint="cs"/>
          <w:b/>
          <w:bCs/>
          <w:rtl/>
        </w:rPr>
        <w:t>للأ</w:t>
      </w:r>
      <w:r>
        <w:rPr>
          <w:b/>
          <w:bCs/>
          <w:rtl/>
        </w:rPr>
        <w:t xml:space="preserve">عوام </w:t>
      </w:r>
      <w:r>
        <w:rPr>
          <w:rFonts w:hint="cs"/>
          <w:b/>
          <w:bCs/>
          <w:rtl/>
        </w:rPr>
        <w:t>(2000-2003)</w:t>
      </w:r>
    </w:p>
    <w:tbl>
      <w:tblPr>
        <w:tblW w:w="0" w:type="auto"/>
        <w:jc w:val="center"/>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ayout w:type="fixed"/>
        <w:tblLook w:val="0000" w:firstRow="0" w:lastRow="0" w:firstColumn="0" w:lastColumn="0" w:noHBand="0" w:noVBand="0"/>
      </w:tblPr>
      <w:tblGrid>
        <w:gridCol w:w="1139"/>
        <w:gridCol w:w="1050"/>
        <w:gridCol w:w="1008"/>
        <w:gridCol w:w="1148"/>
        <w:gridCol w:w="5151"/>
      </w:tblGrid>
      <w:tr w:rsidR="00000000">
        <w:tblPrEx>
          <w:tblCellMar>
            <w:top w:w="0" w:type="dxa"/>
            <w:bottom w:w="0" w:type="dxa"/>
          </w:tblCellMar>
        </w:tblPrEx>
        <w:trPr>
          <w:jc w:val="center"/>
        </w:trPr>
        <w:tc>
          <w:tcPr>
            <w:tcW w:w="1139" w:type="dxa"/>
            <w:tcBorders>
              <w:bottom w:val="single" w:sz="4" w:space="0" w:color="auto"/>
            </w:tcBorders>
            <w:shd w:val="clear" w:color="auto" w:fill="FFFFFF"/>
          </w:tcPr>
          <w:p w:rsidR="00000000" w:rsidRDefault="00CB381B">
            <w:pPr>
              <w:spacing w:before="0" w:after="20" w:line="340" w:lineRule="exact"/>
              <w:jc w:val="center"/>
              <w:rPr>
                <w:rFonts w:hint="cs"/>
                <w:szCs w:val="26"/>
                <w:rtl/>
                <w:lang w:eastAsia="en-US"/>
              </w:rPr>
            </w:pPr>
            <w:r>
              <w:rPr>
                <w:rFonts w:hint="cs"/>
                <w:szCs w:val="26"/>
                <w:rtl/>
                <w:lang w:eastAsia="en-US"/>
              </w:rPr>
              <w:t>2003</w:t>
            </w:r>
          </w:p>
        </w:tc>
        <w:tc>
          <w:tcPr>
            <w:tcW w:w="1050" w:type="dxa"/>
            <w:tcBorders>
              <w:bottom w:val="single" w:sz="4" w:space="0" w:color="auto"/>
            </w:tcBorders>
            <w:shd w:val="clear" w:color="auto" w:fill="FFFFFF"/>
          </w:tcPr>
          <w:p w:rsidR="00000000" w:rsidRDefault="00CB381B">
            <w:pPr>
              <w:spacing w:before="0" w:after="20" w:line="340" w:lineRule="exact"/>
              <w:jc w:val="center"/>
              <w:rPr>
                <w:szCs w:val="26"/>
                <w:rtl/>
                <w:lang w:eastAsia="en-US"/>
              </w:rPr>
            </w:pPr>
            <w:r>
              <w:rPr>
                <w:szCs w:val="26"/>
                <w:rtl/>
                <w:lang w:eastAsia="en-US"/>
              </w:rPr>
              <w:t>2002</w:t>
            </w:r>
          </w:p>
        </w:tc>
        <w:tc>
          <w:tcPr>
            <w:tcW w:w="1008" w:type="dxa"/>
            <w:tcBorders>
              <w:bottom w:val="single" w:sz="4" w:space="0" w:color="auto"/>
            </w:tcBorders>
            <w:shd w:val="clear" w:color="auto" w:fill="FFFFFF"/>
          </w:tcPr>
          <w:p w:rsidR="00000000" w:rsidRDefault="00CB381B">
            <w:pPr>
              <w:spacing w:before="0" w:after="20" w:line="340" w:lineRule="exact"/>
              <w:jc w:val="center"/>
              <w:rPr>
                <w:szCs w:val="26"/>
                <w:rtl/>
                <w:lang w:eastAsia="en-US"/>
              </w:rPr>
            </w:pPr>
            <w:r>
              <w:rPr>
                <w:szCs w:val="26"/>
                <w:rtl/>
                <w:lang w:eastAsia="en-US"/>
              </w:rPr>
              <w:t>2001</w:t>
            </w:r>
          </w:p>
        </w:tc>
        <w:tc>
          <w:tcPr>
            <w:tcW w:w="1148" w:type="dxa"/>
            <w:tcBorders>
              <w:bottom w:val="single" w:sz="4" w:space="0" w:color="auto"/>
            </w:tcBorders>
            <w:shd w:val="clear" w:color="auto" w:fill="FFFFFF"/>
          </w:tcPr>
          <w:p w:rsidR="00000000" w:rsidRDefault="00CB381B">
            <w:pPr>
              <w:spacing w:before="0" w:after="20" w:line="340" w:lineRule="exact"/>
              <w:jc w:val="center"/>
              <w:rPr>
                <w:szCs w:val="26"/>
                <w:rtl/>
                <w:lang w:eastAsia="en-US"/>
              </w:rPr>
            </w:pPr>
            <w:r>
              <w:rPr>
                <w:szCs w:val="26"/>
                <w:rtl/>
                <w:lang w:eastAsia="en-US"/>
              </w:rPr>
              <w:t>2000</w:t>
            </w:r>
          </w:p>
        </w:tc>
        <w:tc>
          <w:tcPr>
            <w:tcW w:w="5151" w:type="dxa"/>
            <w:tcBorders>
              <w:bottom w:val="single" w:sz="4" w:space="0" w:color="auto"/>
            </w:tcBorders>
            <w:shd w:val="clear" w:color="auto" w:fill="FFFFFF"/>
          </w:tcPr>
          <w:p w:rsidR="00000000" w:rsidRDefault="00CB381B">
            <w:pPr>
              <w:spacing w:before="0" w:after="20" w:line="340" w:lineRule="exact"/>
              <w:jc w:val="center"/>
              <w:rPr>
                <w:szCs w:val="26"/>
                <w:rtl/>
                <w:lang w:eastAsia="en-US"/>
              </w:rPr>
            </w:pPr>
            <w:r>
              <w:rPr>
                <w:szCs w:val="26"/>
                <w:rtl/>
                <w:lang w:eastAsia="en-US"/>
              </w:rPr>
              <w:t>المؤشرات</w:t>
            </w:r>
          </w:p>
        </w:tc>
      </w:tr>
      <w:tr w:rsidR="00000000">
        <w:tblPrEx>
          <w:tblCellMar>
            <w:top w:w="0" w:type="dxa"/>
            <w:bottom w:w="0" w:type="dxa"/>
          </w:tblCellMar>
        </w:tblPrEx>
        <w:trPr>
          <w:trHeight w:val="253"/>
          <w:jc w:val="center"/>
        </w:trPr>
        <w:tc>
          <w:tcPr>
            <w:tcW w:w="1139" w:type="dxa"/>
            <w:tcBorders>
              <w:bottom w:val="nil"/>
            </w:tcBorders>
            <w:shd w:val="clear" w:color="auto" w:fill="FFFFFF"/>
          </w:tcPr>
          <w:p w:rsidR="00000000" w:rsidRDefault="00CB381B">
            <w:pPr>
              <w:spacing w:before="0" w:after="0" w:line="340" w:lineRule="exact"/>
              <w:ind w:left="113"/>
              <w:jc w:val="both"/>
              <w:rPr>
                <w:rFonts w:hint="cs"/>
                <w:szCs w:val="26"/>
                <w:rtl/>
                <w:lang w:eastAsia="en-US"/>
              </w:rPr>
            </w:pPr>
            <w:r>
              <w:rPr>
                <w:rFonts w:hint="cs"/>
                <w:szCs w:val="26"/>
                <w:rtl/>
                <w:lang w:eastAsia="en-US"/>
              </w:rPr>
              <w:t>74.2</w:t>
            </w:r>
          </w:p>
        </w:tc>
        <w:tc>
          <w:tcPr>
            <w:tcW w:w="1050" w:type="dxa"/>
            <w:tcBorders>
              <w:bottom w:val="nil"/>
            </w:tcBorders>
            <w:shd w:val="clear" w:color="auto" w:fill="FFFFFF"/>
          </w:tcPr>
          <w:p w:rsidR="00000000" w:rsidRDefault="00CB381B">
            <w:pPr>
              <w:spacing w:before="0" w:after="0" w:line="340" w:lineRule="exact"/>
              <w:ind w:left="113"/>
              <w:jc w:val="both"/>
              <w:rPr>
                <w:szCs w:val="26"/>
                <w:rtl/>
                <w:lang w:eastAsia="en-US"/>
              </w:rPr>
            </w:pPr>
            <w:r>
              <w:rPr>
                <w:szCs w:val="26"/>
                <w:rtl/>
                <w:lang w:eastAsia="en-US"/>
              </w:rPr>
              <w:t>73.78</w:t>
            </w:r>
          </w:p>
        </w:tc>
        <w:tc>
          <w:tcPr>
            <w:tcW w:w="1008" w:type="dxa"/>
            <w:tcBorders>
              <w:bottom w:val="nil"/>
            </w:tcBorders>
            <w:shd w:val="clear" w:color="auto" w:fill="FFFFFF"/>
          </w:tcPr>
          <w:p w:rsidR="00000000" w:rsidRDefault="00CB381B">
            <w:pPr>
              <w:spacing w:before="0" w:after="0" w:line="340" w:lineRule="exact"/>
              <w:ind w:left="113"/>
              <w:jc w:val="both"/>
              <w:rPr>
                <w:szCs w:val="26"/>
                <w:rtl/>
                <w:lang w:eastAsia="en-US"/>
              </w:rPr>
            </w:pPr>
            <w:r>
              <w:rPr>
                <w:szCs w:val="26"/>
                <w:rtl/>
                <w:lang w:eastAsia="en-US"/>
              </w:rPr>
              <w:t>73.82</w:t>
            </w:r>
          </w:p>
        </w:tc>
        <w:tc>
          <w:tcPr>
            <w:tcW w:w="1148" w:type="dxa"/>
            <w:tcBorders>
              <w:bottom w:val="nil"/>
            </w:tcBorders>
            <w:shd w:val="clear" w:color="auto" w:fill="FFFFFF"/>
          </w:tcPr>
          <w:p w:rsidR="00000000" w:rsidRDefault="00CB381B">
            <w:pPr>
              <w:spacing w:before="0" w:after="0" w:line="340" w:lineRule="exact"/>
              <w:ind w:left="170"/>
              <w:jc w:val="both"/>
              <w:rPr>
                <w:szCs w:val="26"/>
                <w:rtl/>
                <w:lang w:eastAsia="en-US"/>
              </w:rPr>
            </w:pPr>
            <w:r>
              <w:rPr>
                <w:szCs w:val="26"/>
                <w:rtl/>
                <w:lang w:eastAsia="en-US"/>
              </w:rPr>
              <w:t>73.38</w:t>
            </w:r>
          </w:p>
        </w:tc>
        <w:tc>
          <w:tcPr>
            <w:tcW w:w="5151" w:type="dxa"/>
            <w:tcBorders>
              <w:bottom w:val="nil"/>
            </w:tcBorders>
            <w:shd w:val="clear" w:color="auto" w:fill="FFFFFF"/>
          </w:tcPr>
          <w:p w:rsidR="00000000" w:rsidRDefault="00CB381B">
            <w:pPr>
              <w:spacing w:before="0" w:after="0" w:line="340" w:lineRule="exact"/>
              <w:jc w:val="both"/>
              <w:rPr>
                <w:szCs w:val="26"/>
                <w:rtl/>
                <w:lang w:eastAsia="en-US"/>
              </w:rPr>
            </w:pPr>
            <w:r>
              <w:rPr>
                <w:szCs w:val="26"/>
                <w:rtl/>
                <w:lang w:eastAsia="en-US"/>
              </w:rPr>
              <w:t>توقع الحياة عند الولادة</w:t>
            </w:r>
          </w:p>
        </w:tc>
      </w:tr>
      <w:tr w:rsidR="00000000">
        <w:tblPrEx>
          <w:tblCellMar>
            <w:top w:w="0" w:type="dxa"/>
            <w:bottom w:w="0" w:type="dxa"/>
          </w:tblCellMar>
        </w:tblPrEx>
        <w:trPr>
          <w:jc w:val="center"/>
        </w:trPr>
        <w:tc>
          <w:tcPr>
            <w:tcW w:w="1139" w:type="dxa"/>
            <w:tcBorders>
              <w:top w:val="nil"/>
              <w:bottom w:val="nil"/>
            </w:tcBorders>
            <w:shd w:val="clear" w:color="auto" w:fill="FFFFFF"/>
          </w:tcPr>
          <w:p w:rsidR="00000000" w:rsidRDefault="00CB381B">
            <w:pPr>
              <w:spacing w:before="0" w:after="0" w:line="340" w:lineRule="exact"/>
              <w:ind w:left="113"/>
              <w:jc w:val="both"/>
              <w:rPr>
                <w:rFonts w:hint="cs"/>
                <w:szCs w:val="26"/>
                <w:rtl/>
                <w:lang w:eastAsia="en-US"/>
              </w:rPr>
            </w:pPr>
            <w:r>
              <w:rPr>
                <w:rFonts w:hint="cs"/>
                <w:szCs w:val="26"/>
                <w:rtl/>
                <w:lang w:eastAsia="en-US"/>
              </w:rPr>
              <w:t>2.7</w:t>
            </w:r>
          </w:p>
        </w:tc>
        <w:tc>
          <w:tcPr>
            <w:tcW w:w="1050" w:type="dxa"/>
            <w:tcBorders>
              <w:top w:val="nil"/>
              <w:bottom w:val="nil"/>
            </w:tcBorders>
            <w:shd w:val="clear" w:color="auto" w:fill="FFFFFF"/>
          </w:tcPr>
          <w:p w:rsidR="00000000" w:rsidRDefault="00CB381B">
            <w:pPr>
              <w:spacing w:before="0" w:after="0" w:line="340" w:lineRule="exact"/>
              <w:ind w:left="113"/>
              <w:jc w:val="both"/>
              <w:rPr>
                <w:szCs w:val="26"/>
                <w:rtl/>
                <w:lang w:eastAsia="en-US"/>
              </w:rPr>
            </w:pPr>
            <w:r>
              <w:rPr>
                <w:szCs w:val="26"/>
                <w:rtl/>
                <w:lang w:eastAsia="en-US"/>
              </w:rPr>
              <w:t>3.47</w:t>
            </w:r>
          </w:p>
        </w:tc>
        <w:tc>
          <w:tcPr>
            <w:tcW w:w="1008" w:type="dxa"/>
            <w:tcBorders>
              <w:top w:val="nil"/>
              <w:bottom w:val="nil"/>
            </w:tcBorders>
            <w:shd w:val="clear" w:color="auto" w:fill="FFFFFF"/>
          </w:tcPr>
          <w:p w:rsidR="00000000" w:rsidRDefault="00CB381B">
            <w:pPr>
              <w:spacing w:before="0" w:after="0" w:line="340" w:lineRule="exact"/>
              <w:ind w:left="113"/>
              <w:jc w:val="both"/>
              <w:rPr>
                <w:szCs w:val="26"/>
                <w:rtl/>
                <w:lang w:eastAsia="en-US"/>
              </w:rPr>
            </w:pPr>
            <w:r>
              <w:rPr>
                <w:szCs w:val="26"/>
                <w:rtl/>
                <w:lang w:eastAsia="en-US"/>
              </w:rPr>
              <w:t>3.5</w:t>
            </w:r>
          </w:p>
        </w:tc>
        <w:tc>
          <w:tcPr>
            <w:tcW w:w="1148" w:type="dxa"/>
            <w:tcBorders>
              <w:top w:val="nil"/>
              <w:bottom w:val="nil"/>
            </w:tcBorders>
            <w:shd w:val="clear" w:color="auto" w:fill="FFFFFF"/>
          </w:tcPr>
          <w:p w:rsidR="00000000" w:rsidRDefault="00CB381B">
            <w:pPr>
              <w:spacing w:before="0" w:after="0" w:line="340" w:lineRule="exact"/>
              <w:ind w:left="170"/>
              <w:jc w:val="both"/>
              <w:rPr>
                <w:szCs w:val="26"/>
                <w:rtl/>
                <w:lang w:eastAsia="en-US"/>
              </w:rPr>
            </w:pPr>
            <w:r>
              <w:rPr>
                <w:szCs w:val="26"/>
                <w:rtl/>
                <w:lang w:eastAsia="en-US"/>
              </w:rPr>
              <w:t>3.65</w:t>
            </w:r>
          </w:p>
        </w:tc>
        <w:tc>
          <w:tcPr>
            <w:tcW w:w="5151" w:type="dxa"/>
            <w:tcBorders>
              <w:top w:val="nil"/>
              <w:bottom w:val="nil"/>
            </w:tcBorders>
            <w:shd w:val="clear" w:color="auto" w:fill="FFFFFF"/>
          </w:tcPr>
          <w:p w:rsidR="00000000" w:rsidRDefault="00CB381B">
            <w:pPr>
              <w:spacing w:before="0" w:after="0" w:line="340" w:lineRule="exact"/>
              <w:jc w:val="both"/>
              <w:rPr>
                <w:szCs w:val="26"/>
                <w:rtl/>
                <w:lang w:eastAsia="en-US"/>
              </w:rPr>
            </w:pPr>
            <w:r>
              <w:rPr>
                <w:szCs w:val="26"/>
                <w:rtl/>
                <w:lang w:eastAsia="en-US"/>
              </w:rPr>
              <w:t>معدل الوفيات الخام (لكل 000</w:t>
            </w:r>
            <w:r>
              <w:rPr>
                <w:rFonts w:hint="cs"/>
                <w:szCs w:val="26"/>
                <w:rtl/>
                <w:lang w:eastAsia="en-US"/>
              </w:rPr>
              <w:t xml:space="preserve"> </w:t>
            </w:r>
            <w:r>
              <w:rPr>
                <w:szCs w:val="26"/>
                <w:rtl/>
                <w:lang w:eastAsia="en-US"/>
              </w:rPr>
              <w:t>1</w:t>
            </w:r>
            <w:r>
              <w:rPr>
                <w:rFonts w:hint="cs"/>
                <w:szCs w:val="26"/>
                <w:rtl/>
                <w:lang w:eastAsia="en-US"/>
              </w:rPr>
              <w:t xml:space="preserve"> </w:t>
            </w:r>
            <w:r>
              <w:rPr>
                <w:szCs w:val="26"/>
                <w:rtl/>
                <w:lang w:eastAsia="en-US"/>
              </w:rPr>
              <w:t>من السكان )</w:t>
            </w:r>
          </w:p>
        </w:tc>
      </w:tr>
      <w:tr w:rsidR="00000000">
        <w:tblPrEx>
          <w:tblCellMar>
            <w:top w:w="0" w:type="dxa"/>
            <w:bottom w:w="0" w:type="dxa"/>
          </w:tblCellMar>
        </w:tblPrEx>
        <w:trPr>
          <w:jc w:val="center"/>
        </w:trPr>
        <w:tc>
          <w:tcPr>
            <w:tcW w:w="1139" w:type="dxa"/>
            <w:tcBorders>
              <w:top w:val="nil"/>
              <w:bottom w:val="nil"/>
            </w:tcBorders>
            <w:shd w:val="clear" w:color="auto" w:fill="FFFFFF"/>
          </w:tcPr>
          <w:p w:rsidR="00000000" w:rsidRDefault="00CB381B">
            <w:pPr>
              <w:spacing w:before="0" w:after="0" w:line="340" w:lineRule="exact"/>
              <w:ind w:left="113"/>
              <w:jc w:val="both"/>
              <w:rPr>
                <w:rFonts w:hint="cs"/>
                <w:szCs w:val="26"/>
                <w:rtl/>
                <w:lang w:eastAsia="en-US"/>
              </w:rPr>
            </w:pPr>
            <w:r>
              <w:rPr>
                <w:rFonts w:hint="cs"/>
                <w:szCs w:val="26"/>
                <w:rtl/>
                <w:lang w:eastAsia="en-US"/>
              </w:rPr>
              <w:t>10.3</w:t>
            </w:r>
          </w:p>
        </w:tc>
        <w:tc>
          <w:tcPr>
            <w:tcW w:w="1050" w:type="dxa"/>
            <w:tcBorders>
              <w:top w:val="nil"/>
              <w:bottom w:val="nil"/>
            </w:tcBorders>
            <w:shd w:val="clear" w:color="auto" w:fill="FFFFFF"/>
          </w:tcPr>
          <w:p w:rsidR="00000000" w:rsidRDefault="00CB381B">
            <w:pPr>
              <w:spacing w:before="0" w:after="0" w:line="340" w:lineRule="exact"/>
              <w:ind w:left="113"/>
              <w:jc w:val="both"/>
              <w:rPr>
                <w:szCs w:val="26"/>
                <w:rtl/>
                <w:lang w:eastAsia="en-US"/>
              </w:rPr>
            </w:pPr>
            <w:r>
              <w:rPr>
                <w:szCs w:val="26"/>
                <w:rtl/>
                <w:lang w:eastAsia="en-US"/>
              </w:rPr>
              <w:t>16.2</w:t>
            </w:r>
          </w:p>
        </w:tc>
        <w:tc>
          <w:tcPr>
            <w:tcW w:w="1008" w:type="dxa"/>
            <w:tcBorders>
              <w:top w:val="nil"/>
              <w:bottom w:val="nil"/>
            </w:tcBorders>
            <w:shd w:val="clear" w:color="auto" w:fill="FFFFFF"/>
          </w:tcPr>
          <w:p w:rsidR="00000000" w:rsidRDefault="00CB381B">
            <w:pPr>
              <w:spacing w:before="0" w:after="0" w:line="340" w:lineRule="exact"/>
              <w:ind w:left="113"/>
              <w:jc w:val="both"/>
              <w:rPr>
                <w:szCs w:val="26"/>
                <w:rtl/>
                <w:lang w:eastAsia="en-US"/>
              </w:rPr>
            </w:pPr>
            <w:r>
              <w:rPr>
                <w:szCs w:val="26"/>
                <w:rtl/>
                <w:lang w:eastAsia="en-US"/>
              </w:rPr>
              <w:t>16.2</w:t>
            </w:r>
          </w:p>
        </w:tc>
        <w:tc>
          <w:tcPr>
            <w:tcW w:w="1148" w:type="dxa"/>
            <w:tcBorders>
              <w:top w:val="nil"/>
              <w:bottom w:val="nil"/>
            </w:tcBorders>
            <w:shd w:val="clear" w:color="auto" w:fill="FFFFFF"/>
          </w:tcPr>
          <w:p w:rsidR="00000000" w:rsidRDefault="00CB381B">
            <w:pPr>
              <w:spacing w:before="0" w:after="0" w:line="340" w:lineRule="exact"/>
              <w:ind w:left="170"/>
              <w:jc w:val="both"/>
              <w:rPr>
                <w:szCs w:val="26"/>
                <w:rtl/>
                <w:lang w:eastAsia="en-US"/>
              </w:rPr>
            </w:pPr>
            <w:r>
              <w:rPr>
                <w:szCs w:val="26"/>
                <w:rtl/>
                <w:lang w:eastAsia="en-US"/>
              </w:rPr>
              <w:t>16.7</w:t>
            </w:r>
          </w:p>
        </w:tc>
        <w:tc>
          <w:tcPr>
            <w:tcW w:w="5151" w:type="dxa"/>
            <w:tcBorders>
              <w:top w:val="nil"/>
              <w:bottom w:val="nil"/>
            </w:tcBorders>
            <w:shd w:val="clear" w:color="auto" w:fill="FFFFFF"/>
          </w:tcPr>
          <w:p w:rsidR="00000000" w:rsidRDefault="00CB381B">
            <w:pPr>
              <w:spacing w:before="0" w:after="0" w:line="340" w:lineRule="exact"/>
              <w:jc w:val="both"/>
              <w:rPr>
                <w:szCs w:val="26"/>
                <w:rtl/>
                <w:lang w:eastAsia="en-US"/>
              </w:rPr>
            </w:pPr>
            <w:r>
              <w:rPr>
                <w:szCs w:val="26"/>
                <w:rtl/>
                <w:lang w:eastAsia="en-US"/>
              </w:rPr>
              <w:t>معدل وفيات ا</w:t>
            </w:r>
            <w:r>
              <w:rPr>
                <w:rFonts w:hint="cs"/>
                <w:szCs w:val="26"/>
                <w:rtl/>
                <w:lang w:eastAsia="en-US"/>
              </w:rPr>
              <w:t>لأ</w:t>
            </w:r>
            <w:r>
              <w:rPr>
                <w:szCs w:val="26"/>
                <w:rtl/>
                <w:lang w:eastAsia="en-US"/>
              </w:rPr>
              <w:t>طفال الرضع (لكل 000</w:t>
            </w:r>
            <w:r>
              <w:rPr>
                <w:szCs w:val="26"/>
                <w:rtl/>
                <w:lang w:eastAsia="en-US"/>
              </w:rPr>
              <w:t xml:space="preserve"> 1</w:t>
            </w:r>
            <w:r>
              <w:rPr>
                <w:rFonts w:hint="cs"/>
                <w:szCs w:val="26"/>
                <w:rtl/>
                <w:lang w:eastAsia="en-US"/>
              </w:rPr>
              <w:t xml:space="preserve"> </w:t>
            </w:r>
            <w:r>
              <w:rPr>
                <w:szCs w:val="26"/>
                <w:rtl/>
                <w:lang w:eastAsia="en-US"/>
              </w:rPr>
              <w:t>مولود حي)</w:t>
            </w:r>
          </w:p>
        </w:tc>
      </w:tr>
      <w:tr w:rsidR="00000000">
        <w:tblPrEx>
          <w:tblCellMar>
            <w:top w:w="0" w:type="dxa"/>
            <w:bottom w:w="0" w:type="dxa"/>
          </w:tblCellMar>
        </w:tblPrEx>
        <w:trPr>
          <w:jc w:val="center"/>
        </w:trPr>
        <w:tc>
          <w:tcPr>
            <w:tcW w:w="1139" w:type="dxa"/>
            <w:tcBorders>
              <w:top w:val="nil"/>
            </w:tcBorders>
            <w:shd w:val="clear" w:color="auto" w:fill="FFFFFF"/>
          </w:tcPr>
          <w:p w:rsidR="00000000" w:rsidRDefault="00CB381B">
            <w:pPr>
              <w:spacing w:before="0" w:after="40" w:line="340" w:lineRule="exact"/>
              <w:ind w:left="113"/>
              <w:jc w:val="both"/>
              <w:rPr>
                <w:rFonts w:hint="cs"/>
                <w:szCs w:val="26"/>
                <w:rtl/>
                <w:lang w:eastAsia="en-US"/>
              </w:rPr>
            </w:pPr>
            <w:r>
              <w:rPr>
                <w:rFonts w:hint="cs"/>
                <w:szCs w:val="26"/>
                <w:rtl/>
                <w:lang w:eastAsia="en-US"/>
              </w:rPr>
              <w:t>11.08</w:t>
            </w:r>
          </w:p>
        </w:tc>
        <w:tc>
          <w:tcPr>
            <w:tcW w:w="1050" w:type="dxa"/>
            <w:tcBorders>
              <w:top w:val="nil"/>
            </w:tcBorders>
            <w:shd w:val="clear" w:color="auto" w:fill="FFFFFF"/>
          </w:tcPr>
          <w:p w:rsidR="00000000" w:rsidRDefault="00CB381B">
            <w:pPr>
              <w:spacing w:before="0" w:after="40" w:line="340" w:lineRule="exact"/>
              <w:ind w:left="113"/>
              <w:jc w:val="both"/>
              <w:rPr>
                <w:szCs w:val="26"/>
                <w:rtl/>
                <w:lang w:eastAsia="en-US"/>
              </w:rPr>
            </w:pPr>
            <w:r>
              <w:rPr>
                <w:szCs w:val="26"/>
                <w:rtl/>
                <w:lang w:eastAsia="en-US"/>
              </w:rPr>
              <w:t>19.3</w:t>
            </w:r>
          </w:p>
        </w:tc>
        <w:tc>
          <w:tcPr>
            <w:tcW w:w="1008" w:type="dxa"/>
            <w:tcBorders>
              <w:top w:val="nil"/>
            </w:tcBorders>
            <w:shd w:val="clear" w:color="auto" w:fill="FFFFFF"/>
          </w:tcPr>
          <w:p w:rsidR="00000000" w:rsidRDefault="00CB381B">
            <w:pPr>
              <w:spacing w:before="0" w:after="40" w:line="340" w:lineRule="exact"/>
              <w:ind w:left="113"/>
              <w:jc w:val="both"/>
              <w:rPr>
                <w:szCs w:val="26"/>
                <w:rtl/>
                <w:lang w:eastAsia="en-US"/>
              </w:rPr>
            </w:pPr>
            <w:r>
              <w:rPr>
                <w:szCs w:val="26"/>
                <w:rtl/>
                <w:lang w:eastAsia="en-US"/>
              </w:rPr>
              <w:t>19.7</w:t>
            </w:r>
          </w:p>
        </w:tc>
        <w:tc>
          <w:tcPr>
            <w:tcW w:w="1148" w:type="dxa"/>
            <w:tcBorders>
              <w:top w:val="nil"/>
            </w:tcBorders>
            <w:shd w:val="clear" w:color="auto" w:fill="FFFFFF"/>
          </w:tcPr>
          <w:p w:rsidR="00000000" w:rsidRDefault="00CB381B">
            <w:pPr>
              <w:spacing w:before="0" w:after="40" w:line="340" w:lineRule="exact"/>
              <w:ind w:left="170"/>
              <w:jc w:val="both"/>
              <w:rPr>
                <w:szCs w:val="26"/>
                <w:rtl/>
                <w:lang w:eastAsia="en-US"/>
              </w:rPr>
            </w:pPr>
            <w:r>
              <w:rPr>
                <w:szCs w:val="26"/>
                <w:rtl/>
                <w:lang w:eastAsia="en-US"/>
              </w:rPr>
              <w:t>21.7</w:t>
            </w:r>
          </w:p>
        </w:tc>
        <w:tc>
          <w:tcPr>
            <w:tcW w:w="5151" w:type="dxa"/>
            <w:tcBorders>
              <w:top w:val="nil"/>
            </w:tcBorders>
            <w:shd w:val="clear" w:color="auto" w:fill="FFFFFF"/>
          </w:tcPr>
          <w:p w:rsidR="00000000" w:rsidRDefault="00CB381B">
            <w:pPr>
              <w:spacing w:before="0" w:after="40" w:line="340" w:lineRule="exact"/>
              <w:jc w:val="both"/>
              <w:rPr>
                <w:szCs w:val="26"/>
                <w:rtl/>
                <w:lang w:eastAsia="en-US"/>
              </w:rPr>
            </w:pPr>
            <w:r>
              <w:rPr>
                <w:szCs w:val="26"/>
                <w:rtl/>
                <w:lang w:eastAsia="en-US"/>
              </w:rPr>
              <w:t xml:space="preserve">معدل وفيات أقل من 5 سنوات </w:t>
            </w:r>
            <w:r>
              <w:rPr>
                <w:rFonts w:hint="cs"/>
                <w:szCs w:val="26"/>
                <w:rtl/>
                <w:lang w:eastAsia="en-US"/>
              </w:rPr>
              <w:t>(</w:t>
            </w:r>
            <w:r>
              <w:rPr>
                <w:szCs w:val="26"/>
                <w:rtl/>
                <w:lang w:eastAsia="en-US"/>
              </w:rPr>
              <w:t>لكل 000 1</w:t>
            </w:r>
            <w:r>
              <w:rPr>
                <w:rFonts w:hint="cs"/>
                <w:szCs w:val="26"/>
                <w:rtl/>
                <w:lang w:eastAsia="en-US"/>
              </w:rPr>
              <w:t xml:space="preserve"> </w:t>
            </w:r>
            <w:r>
              <w:rPr>
                <w:szCs w:val="26"/>
                <w:rtl/>
                <w:lang w:eastAsia="en-US"/>
              </w:rPr>
              <w:t>مولود حي)</w:t>
            </w:r>
          </w:p>
        </w:tc>
      </w:tr>
    </w:tbl>
    <w:p w:rsidR="00000000" w:rsidRDefault="00CB381B">
      <w:pPr>
        <w:spacing w:line="380" w:lineRule="exact"/>
        <w:jc w:val="center"/>
        <w:rPr>
          <w:rFonts w:hint="cs"/>
          <w:b/>
          <w:bCs/>
          <w:rtl/>
        </w:rPr>
      </w:pPr>
      <w:r>
        <w:rPr>
          <w:rFonts w:hint="cs"/>
          <w:b/>
          <w:bCs/>
          <w:rtl/>
        </w:rPr>
        <w:t>ال</w:t>
      </w:r>
      <w:r>
        <w:rPr>
          <w:b/>
          <w:bCs/>
          <w:rtl/>
        </w:rPr>
        <w:t xml:space="preserve">جدول </w:t>
      </w:r>
      <w:r>
        <w:rPr>
          <w:rFonts w:hint="cs"/>
          <w:b/>
          <w:bCs/>
          <w:rtl/>
        </w:rPr>
        <w:t>18</w:t>
      </w:r>
    </w:p>
    <w:p w:rsidR="00000000" w:rsidRDefault="00CB381B">
      <w:pPr>
        <w:spacing w:before="0" w:line="360" w:lineRule="exact"/>
        <w:jc w:val="center"/>
        <w:rPr>
          <w:rFonts w:hint="cs"/>
          <w:b/>
          <w:bCs/>
          <w:rtl/>
        </w:rPr>
      </w:pPr>
      <w:r>
        <w:rPr>
          <w:b/>
          <w:bCs/>
          <w:rtl/>
        </w:rPr>
        <w:t xml:space="preserve">تطور عدد المستشفيات والمراكز </w:t>
      </w:r>
      <w:r>
        <w:rPr>
          <w:rFonts w:hint="cs"/>
          <w:b/>
          <w:bCs/>
          <w:rtl/>
        </w:rPr>
        <w:t>الصحية الخاص</w:t>
      </w:r>
      <w:r>
        <w:rPr>
          <w:rFonts w:hint="eastAsia"/>
          <w:b/>
          <w:bCs/>
          <w:rtl/>
        </w:rPr>
        <w:t>ة</w:t>
      </w:r>
      <w:r>
        <w:rPr>
          <w:rFonts w:hint="cs"/>
          <w:b/>
          <w:bCs/>
          <w:rtl/>
        </w:rPr>
        <w:t xml:space="preserve"> والحكومية</w:t>
      </w:r>
      <w:r>
        <w:rPr>
          <w:b/>
          <w:bCs/>
          <w:rtl/>
        </w:rPr>
        <w:br/>
        <w:t>خلال أعوام 2000-200</w:t>
      </w:r>
      <w:r>
        <w:rPr>
          <w:rFonts w:hint="cs"/>
          <w:b/>
          <w:bCs/>
          <w:rtl/>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ayout w:type="fixed"/>
        <w:tblLook w:val="0000" w:firstRow="0" w:lastRow="0" w:firstColumn="0" w:lastColumn="0" w:noHBand="0" w:noVBand="0"/>
      </w:tblPr>
      <w:tblGrid>
        <w:gridCol w:w="1159"/>
        <w:gridCol w:w="1204"/>
        <w:gridCol w:w="1246"/>
        <w:gridCol w:w="867"/>
        <w:gridCol w:w="701"/>
        <w:gridCol w:w="1457"/>
        <w:gridCol w:w="815"/>
        <w:gridCol w:w="1372"/>
        <w:gridCol w:w="750"/>
      </w:tblGrid>
      <w:tr w:rsidR="00000000">
        <w:tblPrEx>
          <w:tblCellMar>
            <w:top w:w="0" w:type="dxa"/>
            <w:bottom w:w="0" w:type="dxa"/>
          </w:tblCellMar>
        </w:tblPrEx>
        <w:tc>
          <w:tcPr>
            <w:tcW w:w="605" w:type="pct"/>
            <w:tcBorders>
              <w:bottom w:val="single" w:sz="4" w:space="0" w:color="auto"/>
            </w:tcBorders>
            <w:shd w:val="clear" w:color="auto" w:fill="FFFFFF"/>
            <w:vAlign w:val="bottom"/>
          </w:tcPr>
          <w:p w:rsidR="00000000" w:rsidRDefault="00CB381B">
            <w:pPr>
              <w:spacing w:before="0" w:after="20" w:line="340" w:lineRule="exact"/>
              <w:jc w:val="center"/>
              <w:rPr>
                <w:sz w:val="26"/>
                <w:szCs w:val="26"/>
                <w:rtl/>
                <w:lang w:eastAsia="en-US"/>
              </w:rPr>
            </w:pPr>
            <w:r>
              <w:rPr>
                <w:sz w:val="26"/>
                <w:szCs w:val="26"/>
                <w:rtl/>
                <w:lang w:eastAsia="en-US"/>
              </w:rPr>
              <w:t>مراكز صحية بأسرة</w:t>
            </w:r>
          </w:p>
        </w:tc>
        <w:tc>
          <w:tcPr>
            <w:tcW w:w="629" w:type="pct"/>
            <w:tcBorders>
              <w:bottom w:val="single" w:sz="4" w:space="0" w:color="auto"/>
            </w:tcBorders>
            <w:shd w:val="clear" w:color="auto" w:fill="FFFFFF"/>
            <w:vAlign w:val="bottom"/>
          </w:tcPr>
          <w:p w:rsidR="00000000" w:rsidRDefault="00CB381B">
            <w:pPr>
              <w:spacing w:before="0" w:after="20" w:line="340" w:lineRule="exact"/>
              <w:jc w:val="center"/>
              <w:rPr>
                <w:sz w:val="26"/>
                <w:szCs w:val="26"/>
                <w:rtl/>
                <w:lang w:eastAsia="en-US"/>
              </w:rPr>
            </w:pPr>
            <w:r>
              <w:rPr>
                <w:sz w:val="26"/>
                <w:szCs w:val="26"/>
                <w:rtl/>
                <w:lang w:eastAsia="en-US"/>
              </w:rPr>
              <w:t xml:space="preserve">مراكز صحية بدون </w:t>
            </w:r>
            <w:r>
              <w:rPr>
                <w:rFonts w:hint="cs"/>
                <w:sz w:val="26"/>
                <w:szCs w:val="26"/>
                <w:rtl/>
                <w:lang w:eastAsia="en-US"/>
              </w:rPr>
              <w:t>أسرة</w:t>
            </w:r>
          </w:p>
        </w:tc>
        <w:tc>
          <w:tcPr>
            <w:tcW w:w="651" w:type="pct"/>
            <w:tcBorders>
              <w:bottom w:val="single" w:sz="4" w:space="0" w:color="auto"/>
            </w:tcBorders>
            <w:shd w:val="clear" w:color="auto" w:fill="FFFFFF"/>
            <w:vAlign w:val="bottom"/>
          </w:tcPr>
          <w:p w:rsidR="00000000" w:rsidRDefault="00CB381B">
            <w:pPr>
              <w:spacing w:before="0" w:after="20" w:line="340" w:lineRule="exact"/>
              <w:jc w:val="center"/>
              <w:rPr>
                <w:sz w:val="26"/>
                <w:szCs w:val="26"/>
                <w:rtl/>
                <w:lang w:eastAsia="en-US"/>
              </w:rPr>
            </w:pPr>
            <w:r>
              <w:rPr>
                <w:sz w:val="26"/>
                <w:szCs w:val="26"/>
                <w:rtl/>
                <w:lang w:eastAsia="en-US"/>
              </w:rPr>
              <w:t>عدد المجمعات الصحية</w:t>
            </w:r>
          </w:p>
        </w:tc>
        <w:tc>
          <w:tcPr>
            <w:tcW w:w="453" w:type="pct"/>
            <w:tcBorders>
              <w:bottom w:val="single" w:sz="4" w:space="0" w:color="auto"/>
            </w:tcBorders>
            <w:shd w:val="clear" w:color="auto" w:fill="FFFFFF"/>
            <w:vAlign w:val="bottom"/>
          </w:tcPr>
          <w:p w:rsidR="00000000" w:rsidRDefault="00CB381B">
            <w:pPr>
              <w:spacing w:before="0" w:after="20" w:line="340" w:lineRule="exact"/>
              <w:jc w:val="center"/>
              <w:rPr>
                <w:sz w:val="26"/>
                <w:szCs w:val="26"/>
                <w:rtl/>
                <w:lang w:eastAsia="en-US"/>
              </w:rPr>
            </w:pPr>
            <w:r>
              <w:rPr>
                <w:sz w:val="26"/>
                <w:szCs w:val="26"/>
                <w:rtl/>
                <w:lang w:eastAsia="en-US"/>
              </w:rPr>
              <w:t>ع</w:t>
            </w:r>
            <w:r>
              <w:rPr>
                <w:rFonts w:hint="cs"/>
                <w:sz w:val="26"/>
                <w:szCs w:val="26"/>
                <w:rtl/>
                <w:lang w:eastAsia="en-US"/>
              </w:rPr>
              <w:t>ـ</w:t>
            </w:r>
            <w:r>
              <w:rPr>
                <w:sz w:val="26"/>
                <w:szCs w:val="26"/>
                <w:rtl/>
                <w:lang w:eastAsia="en-US"/>
              </w:rPr>
              <w:t>دد العيادات</w:t>
            </w:r>
          </w:p>
        </w:tc>
        <w:tc>
          <w:tcPr>
            <w:tcW w:w="366" w:type="pct"/>
            <w:tcBorders>
              <w:bottom w:val="single" w:sz="4" w:space="0" w:color="auto"/>
            </w:tcBorders>
            <w:shd w:val="clear" w:color="auto" w:fill="FFFFFF"/>
            <w:vAlign w:val="bottom"/>
          </w:tcPr>
          <w:p w:rsidR="00000000" w:rsidRDefault="00CB381B">
            <w:pPr>
              <w:spacing w:before="0" w:after="20" w:line="340" w:lineRule="exact"/>
              <w:jc w:val="center"/>
              <w:rPr>
                <w:sz w:val="26"/>
                <w:szCs w:val="26"/>
                <w:rtl/>
                <w:lang w:eastAsia="en-US"/>
              </w:rPr>
            </w:pPr>
            <w:r>
              <w:rPr>
                <w:sz w:val="26"/>
                <w:szCs w:val="26"/>
                <w:rtl/>
                <w:lang w:eastAsia="en-US"/>
              </w:rPr>
              <w:t>ع</w:t>
            </w:r>
            <w:r>
              <w:rPr>
                <w:rFonts w:hint="cs"/>
                <w:sz w:val="26"/>
                <w:szCs w:val="26"/>
                <w:rtl/>
                <w:lang w:eastAsia="en-US"/>
              </w:rPr>
              <w:t>ـ</w:t>
            </w:r>
            <w:r>
              <w:rPr>
                <w:sz w:val="26"/>
                <w:szCs w:val="26"/>
                <w:rtl/>
                <w:lang w:eastAsia="en-US"/>
              </w:rPr>
              <w:t>دد الأسرة</w:t>
            </w:r>
          </w:p>
        </w:tc>
        <w:tc>
          <w:tcPr>
            <w:tcW w:w="761" w:type="pct"/>
            <w:tcBorders>
              <w:bottom w:val="single" w:sz="4" w:space="0" w:color="auto"/>
            </w:tcBorders>
            <w:shd w:val="clear" w:color="auto" w:fill="FFFFFF"/>
            <w:vAlign w:val="bottom"/>
          </w:tcPr>
          <w:p w:rsidR="00000000" w:rsidRDefault="00CB381B">
            <w:pPr>
              <w:spacing w:before="0" w:after="20" w:line="340" w:lineRule="exact"/>
              <w:jc w:val="center"/>
              <w:rPr>
                <w:sz w:val="26"/>
                <w:szCs w:val="26"/>
                <w:rtl/>
                <w:lang w:eastAsia="en-US"/>
              </w:rPr>
            </w:pPr>
            <w:r>
              <w:rPr>
                <w:sz w:val="26"/>
                <w:szCs w:val="26"/>
                <w:rtl/>
                <w:lang w:eastAsia="en-US"/>
              </w:rPr>
              <w:t>عدد ا</w:t>
            </w:r>
            <w:r>
              <w:rPr>
                <w:sz w:val="26"/>
                <w:szCs w:val="26"/>
                <w:rtl/>
                <w:lang w:eastAsia="en-US"/>
              </w:rPr>
              <w:t>لمستشفيات الخاصة</w:t>
            </w:r>
          </w:p>
        </w:tc>
        <w:tc>
          <w:tcPr>
            <w:tcW w:w="426" w:type="pct"/>
            <w:tcBorders>
              <w:bottom w:val="single" w:sz="4" w:space="0" w:color="auto"/>
            </w:tcBorders>
            <w:shd w:val="clear" w:color="auto" w:fill="FFFFFF"/>
            <w:vAlign w:val="bottom"/>
          </w:tcPr>
          <w:p w:rsidR="00000000" w:rsidRDefault="00CB381B">
            <w:pPr>
              <w:spacing w:before="0" w:after="20" w:line="340" w:lineRule="exact"/>
              <w:jc w:val="center"/>
              <w:rPr>
                <w:sz w:val="26"/>
                <w:szCs w:val="26"/>
                <w:rtl/>
                <w:lang w:eastAsia="en-US"/>
              </w:rPr>
            </w:pPr>
            <w:r>
              <w:rPr>
                <w:sz w:val="26"/>
                <w:szCs w:val="26"/>
                <w:rtl/>
                <w:lang w:eastAsia="en-US"/>
              </w:rPr>
              <w:t>ع</w:t>
            </w:r>
            <w:r>
              <w:rPr>
                <w:rFonts w:hint="cs"/>
                <w:sz w:val="26"/>
                <w:szCs w:val="26"/>
                <w:rtl/>
                <w:lang w:eastAsia="en-US"/>
              </w:rPr>
              <w:t>ـ</w:t>
            </w:r>
            <w:r>
              <w:rPr>
                <w:sz w:val="26"/>
                <w:szCs w:val="26"/>
                <w:rtl/>
                <w:lang w:eastAsia="en-US"/>
              </w:rPr>
              <w:t>دد الأسرة</w:t>
            </w:r>
          </w:p>
        </w:tc>
        <w:tc>
          <w:tcPr>
            <w:tcW w:w="717" w:type="pct"/>
            <w:tcBorders>
              <w:bottom w:val="single" w:sz="4" w:space="0" w:color="auto"/>
            </w:tcBorders>
            <w:shd w:val="clear" w:color="auto" w:fill="FFFFFF"/>
            <w:vAlign w:val="bottom"/>
          </w:tcPr>
          <w:p w:rsidR="00000000" w:rsidRDefault="00CB381B">
            <w:pPr>
              <w:spacing w:before="0" w:after="20" w:line="340" w:lineRule="exact"/>
              <w:jc w:val="center"/>
              <w:rPr>
                <w:spacing w:val="0"/>
                <w:sz w:val="26"/>
                <w:szCs w:val="26"/>
                <w:rtl/>
                <w:lang w:eastAsia="en-US"/>
              </w:rPr>
            </w:pPr>
            <w:r>
              <w:rPr>
                <w:spacing w:val="0"/>
                <w:sz w:val="26"/>
                <w:szCs w:val="26"/>
                <w:rtl/>
                <w:lang w:eastAsia="en-US"/>
              </w:rPr>
              <w:t>عدد المستشفيات الحكومية</w:t>
            </w:r>
          </w:p>
        </w:tc>
        <w:tc>
          <w:tcPr>
            <w:tcW w:w="392" w:type="pct"/>
            <w:tcBorders>
              <w:bottom w:val="single" w:sz="4" w:space="0" w:color="auto"/>
            </w:tcBorders>
            <w:shd w:val="clear" w:color="auto" w:fill="FFFFFF"/>
            <w:vAlign w:val="bottom"/>
          </w:tcPr>
          <w:p w:rsidR="00000000" w:rsidRDefault="00CB381B">
            <w:pPr>
              <w:spacing w:before="0" w:after="20" w:line="340" w:lineRule="exact"/>
              <w:jc w:val="center"/>
              <w:rPr>
                <w:sz w:val="26"/>
                <w:szCs w:val="26"/>
                <w:rtl/>
                <w:lang w:eastAsia="en-US"/>
              </w:rPr>
            </w:pPr>
            <w:r>
              <w:rPr>
                <w:sz w:val="26"/>
                <w:szCs w:val="26"/>
                <w:rtl/>
                <w:lang w:eastAsia="en-US"/>
              </w:rPr>
              <w:t>الأعوام</w:t>
            </w:r>
          </w:p>
        </w:tc>
      </w:tr>
      <w:tr w:rsidR="00000000">
        <w:tblPrEx>
          <w:tblCellMar>
            <w:top w:w="0" w:type="dxa"/>
            <w:bottom w:w="0" w:type="dxa"/>
          </w:tblCellMar>
        </w:tblPrEx>
        <w:tc>
          <w:tcPr>
            <w:tcW w:w="605" w:type="pct"/>
            <w:tcBorders>
              <w:bottom w:val="nil"/>
            </w:tcBorders>
            <w:shd w:val="clear" w:color="auto" w:fill="FFFFFF"/>
          </w:tcPr>
          <w:p w:rsidR="00000000" w:rsidRDefault="00CB381B">
            <w:pPr>
              <w:spacing w:before="0" w:after="0" w:line="340" w:lineRule="exact"/>
              <w:jc w:val="center"/>
              <w:rPr>
                <w:rFonts w:hint="cs"/>
                <w:sz w:val="26"/>
                <w:szCs w:val="26"/>
                <w:rtl/>
                <w:lang w:eastAsia="en-US"/>
              </w:rPr>
            </w:pPr>
            <w:r>
              <w:rPr>
                <w:rFonts w:hint="cs"/>
                <w:sz w:val="26"/>
                <w:szCs w:val="26"/>
                <w:rtl/>
                <w:lang w:eastAsia="en-US"/>
              </w:rPr>
              <w:t>100</w:t>
            </w:r>
          </w:p>
        </w:tc>
        <w:tc>
          <w:tcPr>
            <w:tcW w:w="629" w:type="pct"/>
            <w:tcBorders>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52</w:t>
            </w:r>
          </w:p>
        </w:tc>
        <w:tc>
          <w:tcPr>
            <w:tcW w:w="651" w:type="pct"/>
            <w:tcBorders>
              <w:bottom w:val="nil"/>
            </w:tcBorders>
            <w:shd w:val="clear" w:color="auto" w:fill="FFFFFF"/>
          </w:tcPr>
          <w:p w:rsidR="00000000" w:rsidRDefault="00CB381B">
            <w:pPr>
              <w:tabs>
                <w:tab w:val="left" w:pos="332"/>
              </w:tabs>
              <w:spacing w:before="0" w:after="0" w:line="340" w:lineRule="exact"/>
              <w:jc w:val="both"/>
              <w:rPr>
                <w:rFonts w:hint="cs"/>
                <w:sz w:val="26"/>
                <w:szCs w:val="26"/>
                <w:rtl/>
                <w:lang w:eastAsia="en-US"/>
              </w:rPr>
            </w:pPr>
            <w:r>
              <w:rPr>
                <w:sz w:val="26"/>
                <w:szCs w:val="26"/>
                <w:rtl/>
                <w:lang w:eastAsia="en-US"/>
              </w:rPr>
              <w:tab/>
            </w:r>
            <w:r>
              <w:rPr>
                <w:rFonts w:hint="cs"/>
                <w:sz w:val="26"/>
                <w:szCs w:val="26"/>
                <w:rtl/>
                <w:lang w:eastAsia="en-US"/>
              </w:rPr>
              <w:t>9</w:t>
            </w:r>
          </w:p>
        </w:tc>
        <w:tc>
          <w:tcPr>
            <w:tcW w:w="453" w:type="pct"/>
            <w:tcBorders>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560</w:t>
            </w:r>
          </w:p>
        </w:tc>
        <w:tc>
          <w:tcPr>
            <w:tcW w:w="366" w:type="pct"/>
            <w:tcBorders>
              <w:bottom w:val="nil"/>
            </w:tcBorders>
            <w:shd w:val="clear" w:color="auto" w:fill="FFFFFF"/>
          </w:tcPr>
          <w:p w:rsidR="00000000" w:rsidRDefault="00CB381B">
            <w:pPr>
              <w:spacing w:before="0" w:after="0" w:line="340" w:lineRule="exact"/>
              <w:jc w:val="both"/>
              <w:rPr>
                <w:rFonts w:hint="cs"/>
                <w:sz w:val="26"/>
                <w:szCs w:val="26"/>
                <w:rtl/>
                <w:lang w:eastAsia="en-US"/>
              </w:rPr>
            </w:pPr>
            <w:r>
              <w:rPr>
                <w:rFonts w:hint="cs"/>
                <w:sz w:val="26"/>
                <w:szCs w:val="26"/>
                <w:rtl/>
                <w:lang w:eastAsia="en-US"/>
              </w:rPr>
              <w:t>51</w:t>
            </w:r>
          </w:p>
        </w:tc>
        <w:tc>
          <w:tcPr>
            <w:tcW w:w="761" w:type="pct"/>
            <w:tcBorders>
              <w:bottom w:val="nil"/>
            </w:tcBorders>
            <w:shd w:val="clear" w:color="auto" w:fill="FFFFFF"/>
          </w:tcPr>
          <w:p w:rsidR="00000000" w:rsidRDefault="00CB381B">
            <w:pPr>
              <w:spacing w:before="0" w:after="0" w:line="340" w:lineRule="exact"/>
              <w:jc w:val="center"/>
              <w:rPr>
                <w:rFonts w:hint="cs"/>
                <w:sz w:val="26"/>
                <w:szCs w:val="26"/>
                <w:rtl/>
                <w:lang w:eastAsia="en-US"/>
              </w:rPr>
            </w:pPr>
            <w:r>
              <w:rPr>
                <w:rFonts w:hint="cs"/>
                <w:sz w:val="26"/>
                <w:szCs w:val="26"/>
                <w:rtl/>
                <w:lang w:eastAsia="en-US"/>
              </w:rPr>
              <w:t>3</w:t>
            </w:r>
          </w:p>
        </w:tc>
        <w:tc>
          <w:tcPr>
            <w:tcW w:w="426" w:type="pct"/>
            <w:tcBorders>
              <w:bottom w:val="nil"/>
            </w:tcBorders>
            <w:shd w:val="clear" w:color="auto" w:fill="FFFFFF"/>
          </w:tcPr>
          <w:p w:rsidR="00000000" w:rsidRDefault="00CB381B">
            <w:pPr>
              <w:spacing w:before="0" w:after="0" w:line="340" w:lineRule="exact"/>
              <w:jc w:val="both"/>
              <w:rPr>
                <w:rFonts w:hint="cs"/>
                <w:sz w:val="26"/>
                <w:szCs w:val="26"/>
                <w:rtl/>
                <w:lang w:eastAsia="en-US"/>
              </w:rPr>
            </w:pPr>
            <w:r>
              <w:rPr>
                <w:rFonts w:hint="cs"/>
                <w:sz w:val="26"/>
                <w:szCs w:val="26"/>
                <w:rtl/>
                <w:lang w:eastAsia="en-US"/>
              </w:rPr>
              <w:t>139 5</w:t>
            </w:r>
          </w:p>
        </w:tc>
        <w:tc>
          <w:tcPr>
            <w:tcW w:w="717" w:type="pct"/>
            <w:tcBorders>
              <w:bottom w:val="nil"/>
            </w:tcBorders>
            <w:shd w:val="clear" w:color="auto" w:fill="FFFFFF"/>
          </w:tcPr>
          <w:p w:rsidR="00000000" w:rsidRDefault="00CB381B">
            <w:pPr>
              <w:spacing w:before="0" w:after="0" w:line="340" w:lineRule="exact"/>
              <w:jc w:val="center"/>
              <w:rPr>
                <w:rFonts w:hint="cs"/>
                <w:sz w:val="26"/>
                <w:szCs w:val="26"/>
                <w:rtl/>
                <w:lang w:eastAsia="en-US"/>
              </w:rPr>
            </w:pPr>
            <w:r>
              <w:rPr>
                <w:sz w:val="26"/>
                <w:szCs w:val="26"/>
                <w:rtl/>
                <w:lang w:eastAsia="en-US"/>
              </w:rPr>
              <w:t>5</w:t>
            </w:r>
            <w:r>
              <w:rPr>
                <w:rFonts w:hint="cs"/>
                <w:sz w:val="26"/>
                <w:szCs w:val="26"/>
                <w:rtl/>
                <w:lang w:eastAsia="en-US"/>
              </w:rPr>
              <w:t>2</w:t>
            </w:r>
          </w:p>
        </w:tc>
        <w:tc>
          <w:tcPr>
            <w:tcW w:w="392" w:type="pct"/>
            <w:tcBorders>
              <w:bottom w:val="nil"/>
            </w:tcBorders>
            <w:shd w:val="clear" w:color="auto" w:fill="FFFFFF"/>
          </w:tcPr>
          <w:p w:rsidR="00000000" w:rsidRDefault="00CB381B">
            <w:pPr>
              <w:spacing w:before="0" w:after="0" w:line="340" w:lineRule="exact"/>
              <w:jc w:val="both"/>
              <w:rPr>
                <w:sz w:val="26"/>
                <w:szCs w:val="26"/>
                <w:rtl/>
                <w:lang w:eastAsia="en-US"/>
              </w:rPr>
            </w:pPr>
            <w:r>
              <w:rPr>
                <w:sz w:val="26"/>
                <w:szCs w:val="26"/>
                <w:rtl/>
                <w:lang w:eastAsia="en-US"/>
              </w:rPr>
              <w:t>2000</w:t>
            </w:r>
          </w:p>
        </w:tc>
      </w:tr>
      <w:tr w:rsidR="00000000">
        <w:tblPrEx>
          <w:tblCellMar>
            <w:top w:w="0" w:type="dxa"/>
            <w:bottom w:w="0" w:type="dxa"/>
          </w:tblCellMar>
        </w:tblPrEx>
        <w:tc>
          <w:tcPr>
            <w:tcW w:w="605" w:type="pct"/>
            <w:tcBorders>
              <w:top w:val="nil"/>
              <w:bottom w:val="nil"/>
            </w:tcBorders>
            <w:shd w:val="clear" w:color="auto" w:fill="FFFFFF"/>
          </w:tcPr>
          <w:p w:rsidR="00000000" w:rsidRDefault="00CB381B">
            <w:pPr>
              <w:spacing w:before="0" w:after="0" w:line="340" w:lineRule="exact"/>
              <w:jc w:val="center"/>
              <w:rPr>
                <w:rFonts w:hint="cs"/>
                <w:sz w:val="26"/>
                <w:szCs w:val="26"/>
                <w:rtl/>
                <w:lang w:eastAsia="en-US"/>
              </w:rPr>
            </w:pPr>
            <w:r>
              <w:rPr>
                <w:rFonts w:hint="cs"/>
                <w:sz w:val="26"/>
                <w:szCs w:val="26"/>
                <w:rtl/>
                <w:lang w:eastAsia="en-US"/>
              </w:rPr>
              <w:t>102</w:t>
            </w:r>
          </w:p>
        </w:tc>
        <w:tc>
          <w:tcPr>
            <w:tcW w:w="629" w:type="pct"/>
            <w:tcBorders>
              <w:top w:val="nil"/>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54</w:t>
            </w:r>
          </w:p>
        </w:tc>
        <w:tc>
          <w:tcPr>
            <w:tcW w:w="651" w:type="pct"/>
            <w:tcBorders>
              <w:top w:val="nil"/>
              <w:bottom w:val="nil"/>
            </w:tcBorders>
            <w:shd w:val="clear" w:color="auto" w:fill="FFFFFF"/>
          </w:tcPr>
          <w:p w:rsidR="00000000" w:rsidRDefault="00CB381B">
            <w:pPr>
              <w:tabs>
                <w:tab w:val="left" w:pos="332"/>
              </w:tabs>
              <w:spacing w:before="0" w:after="0" w:line="340" w:lineRule="exact"/>
              <w:jc w:val="both"/>
              <w:rPr>
                <w:rFonts w:hint="cs"/>
                <w:sz w:val="26"/>
                <w:szCs w:val="26"/>
                <w:rtl/>
                <w:lang w:eastAsia="en-US"/>
              </w:rPr>
            </w:pPr>
            <w:r>
              <w:rPr>
                <w:sz w:val="26"/>
                <w:szCs w:val="26"/>
                <w:rtl/>
                <w:lang w:eastAsia="en-US"/>
              </w:rPr>
              <w:tab/>
            </w:r>
            <w:r>
              <w:rPr>
                <w:rFonts w:hint="cs"/>
                <w:sz w:val="26"/>
                <w:szCs w:val="26"/>
                <w:rtl/>
                <w:lang w:eastAsia="en-US"/>
              </w:rPr>
              <w:t>10</w:t>
            </w:r>
          </w:p>
        </w:tc>
        <w:tc>
          <w:tcPr>
            <w:tcW w:w="453" w:type="pct"/>
            <w:tcBorders>
              <w:top w:val="nil"/>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641</w:t>
            </w:r>
          </w:p>
        </w:tc>
        <w:tc>
          <w:tcPr>
            <w:tcW w:w="366" w:type="pct"/>
            <w:tcBorders>
              <w:top w:val="nil"/>
              <w:bottom w:val="nil"/>
            </w:tcBorders>
            <w:shd w:val="clear" w:color="auto" w:fill="FFFFFF"/>
          </w:tcPr>
          <w:p w:rsidR="00000000" w:rsidRDefault="00CB381B">
            <w:pPr>
              <w:spacing w:before="0" w:after="0" w:line="340" w:lineRule="exact"/>
              <w:jc w:val="both"/>
              <w:rPr>
                <w:rFonts w:hint="cs"/>
                <w:sz w:val="26"/>
                <w:szCs w:val="26"/>
                <w:rtl/>
                <w:lang w:eastAsia="en-US"/>
              </w:rPr>
            </w:pPr>
            <w:r>
              <w:rPr>
                <w:sz w:val="26"/>
                <w:szCs w:val="26"/>
                <w:rtl/>
                <w:lang w:eastAsia="en-US"/>
              </w:rPr>
              <w:t>10</w:t>
            </w:r>
            <w:r>
              <w:rPr>
                <w:rFonts w:hint="cs"/>
                <w:sz w:val="26"/>
                <w:szCs w:val="26"/>
                <w:rtl/>
                <w:lang w:eastAsia="en-US"/>
              </w:rPr>
              <w:t>3</w:t>
            </w:r>
          </w:p>
        </w:tc>
        <w:tc>
          <w:tcPr>
            <w:tcW w:w="761" w:type="pct"/>
            <w:tcBorders>
              <w:top w:val="nil"/>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3</w:t>
            </w:r>
          </w:p>
        </w:tc>
        <w:tc>
          <w:tcPr>
            <w:tcW w:w="426" w:type="pct"/>
            <w:tcBorders>
              <w:top w:val="nil"/>
              <w:bottom w:val="nil"/>
            </w:tcBorders>
            <w:shd w:val="clear" w:color="auto" w:fill="FFFFFF"/>
          </w:tcPr>
          <w:p w:rsidR="00000000" w:rsidRDefault="00CB381B">
            <w:pPr>
              <w:spacing w:before="0" w:after="0" w:line="340" w:lineRule="exact"/>
              <w:jc w:val="both"/>
              <w:rPr>
                <w:rFonts w:hint="cs"/>
                <w:sz w:val="26"/>
                <w:szCs w:val="26"/>
                <w:rtl/>
                <w:lang w:eastAsia="en-US"/>
              </w:rPr>
            </w:pPr>
            <w:r>
              <w:rPr>
                <w:rFonts w:hint="cs"/>
                <w:sz w:val="26"/>
                <w:szCs w:val="26"/>
                <w:rtl/>
                <w:lang w:eastAsia="en-US"/>
              </w:rPr>
              <w:t>097 5</w:t>
            </w:r>
          </w:p>
        </w:tc>
        <w:tc>
          <w:tcPr>
            <w:tcW w:w="717" w:type="pct"/>
            <w:tcBorders>
              <w:top w:val="nil"/>
              <w:bottom w:val="nil"/>
            </w:tcBorders>
            <w:shd w:val="clear" w:color="auto" w:fill="FFFFFF"/>
          </w:tcPr>
          <w:p w:rsidR="00000000" w:rsidRDefault="00CB381B">
            <w:pPr>
              <w:spacing w:before="0" w:after="0" w:line="340" w:lineRule="exact"/>
              <w:jc w:val="center"/>
              <w:rPr>
                <w:rFonts w:hint="cs"/>
                <w:sz w:val="26"/>
                <w:szCs w:val="26"/>
                <w:rtl/>
                <w:lang w:eastAsia="en-US"/>
              </w:rPr>
            </w:pPr>
            <w:r>
              <w:rPr>
                <w:sz w:val="26"/>
                <w:szCs w:val="26"/>
                <w:rtl/>
                <w:lang w:eastAsia="en-US"/>
              </w:rPr>
              <w:t>5</w:t>
            </w:r>
            <w:r>
              <w:rPr>
                <w:rFonts w:hint="cs"/>
                <w:sz w:val="26"/>
                <w:szCs w:val="26"/>
                <w:rtl/>
                <w:lang w:eastAsia="en-US"/>
              </w:rPr>
              <w:t>3</w:t>
            </w:r>
          </w:p>
        </w:tc>
        <w:tc>
          <w:tcPr>
            <w:tcW w:w="392" w:type="pct"/>
            <w:tcBorders>
              <w:top w:val="nil"/>
              <w:bottom w:val="nil"/>
            </w:tcBorders>
            <w:shd w:val="clear" w:color="auto" w:fill="FFFFFF"/>
          </w:tcPr>
          <w:p w:rsidR="00000000" w:rsidRDefault="00CB381B">
            <w:pPr>
              <w:spacing w:before="0" w:after="0" w:line="340" w:lineRule="exact"/>
              <w:jc w:val="both"/>
              <w:rPr>
                <w:sz w:val="26"/>
                <w:szCs w:val="26"/>
                <w:rtl/>
                <w:lang w:eastAsia="en-US"/>
              </w:rPr>
            </w:pPr>
            <w:r>
              <w:rPr>
                <w:sz w:val="26"/>
                <w:szCs w:val="26"/>
                <w:rtl/>
                <w:lang w:eastAsia="en-US"/>
              </w:rPr>
              <w:t>2001</w:t>
            </w:r>
          </w:p>
        </w:tc>
      </w:tr>
      <w:tr w:rsidR="00000000">
        <w:tblPrEx>
          <w:tblCellMar>
            <w:top w:w="0" w:type="dxa"/>
            <w:bottom w:w="0" w:type="dxa"/>
          </w:tblCellMar>
        </w:tblPrEx>
        <w:trPr>
          <w:trHeight w:val="384"/>
        </w:trPr>
        <w:tc>
          <w:tcPr>
            <w:tcW w:w="605" w:type="pct"/>
            <w:tcBorders>
              <w:top w:val="nil"/>
              <w:bottom w:val="nil"/>
            </w:tcBorders>
            <w:shd w:val="clear" w:color="auto" w:fill="FFFFFF"/>
          </w:tcPr>
          <w:p w:rsidR="00000000" w:rsidRDefault="00CB381B">
            <w:pPr>
              <w:spacing w:before="0" w:after="0" w:line="340" w:lineRule="exact"/>
              <w:jc w:val="center"/>
              <w:rPr>
                <w:rFonts w:hint="cs"/>
                <w:sz w:val="26"/>
                <w:szCs w:val="26"/>
                <w:rtl/>
                <w:lang w:eastAsia="en-US"/>
              </w:rPr>
            </w:pPr>
            <w:r>
              <w:rPr>
                <w:rFonts w:hint="cs"/>
                <w:sz w:val="26"/>
                <w:szCs w:val="26"/>
                <w:rtl/>
                <w:lang w:eastAsia="en-US"/>
              </w:rPr>
              <w:t>104</w:t>
            </w:r>
          </w:p>
        </w:tc>
        <w:tc>
          <w:tcPr>
            <w:tcW w:w="629" w:type="pct"/>
            <w:tcBorders>
              <w:top w:val="nil"/>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58</w:t>
            </w:r>
          </w:p>
        </w:tc>
        <w:tc>
          <w:tcPr>
            <w:tcW w:w="651" w:type="pct"/>
            <w:tcBorders>
              <w:top w:val="nil"/>
              <w:bottom w:val="nil"/>
            </w:tcBorders>
            <w:shd w:val="clear" w:color="auto" w:fill="FFFFFF"/>
          </w:tcPr>
          <w:p w:rsidR="00000000" w:rsidRDefault="00CB381B">
            <w:pPr>
              <w:tabs>
                <w:tab w:val="left" w:pos="332"/>
              </w:tabs>
              <w:spacing w:before="0" w:after="0" w:line="340" w:lineRule="exact"/>
              <w:jc w:val="both"/>
              <w:rPr>
                <w:rFonts w:hint="cs"/>
                <w:sz w:val="26"/>
                <w:szCs w:val="26"/>
                <w:rtl/>
                <w:lang w:eastAsia="en-US"/>
              </w:rPr>
            </w:pPr>
            <w:r>
              <w:rPr>
                <w:sz w:val="26"/>
                <w:szCs w:val="26"/>
                <w:rtl/>
                <w:lang w:eastAsia="en-US"/>
              </w:rPr>
              <w:tab/>
            </w:r>
            <w:r>
              <w:rPr>
                <w:rFonts w:hint="cs"/>
                <w:sz w:val="26"/>
                <w:szCs w:val="26"/>
                <w:rtl/>
                <w:lang w:eastAsia="en-US"/>
              </w:rPr>
              <w:t>10</w:t>
            </w:r>
          </w:p>
        </w:tc>
        <w:tc>
          <w:tcPr>
            <w:tcW w:w="453" w:type="pct"/>
            <w:tcBorders>
              <w:top w:val="nil"/>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631</w:t>
            </w:r>
          </w:p>
        </w:tc>
        <w:tc>
          <w:tcPr>
            <w:tcW w:w="366" w:type="pct"/>
            <w:tcBorders>
              <w:top w:val="nil"/>
              <w:bottom w:val="nil"/>
            </w:tcBorders>
            <w:shd w:val="clear" w:color="auto" w:fill="FFFFFF"/>
          </w:tcPr>
          <w:p w:rsidR="00000000" w:rsidRDefault="00CB381B">
            <w:pPr>
              <w:spacing w:before="0" w:after="0" w:line="340" w:lineRule="exact"/>
              <w:jc w:val="both"/>
              <w:rPr>
                <w:rFonts w:hint="cs"/>
                <w:sz w:val="26"/>
                <w:szCs w:val="26"/>
                <w:rtl/>
                <w:lang w:eastAsia="en-US"/>
              </w:rPr>
            </w:pPr>
            <w:r>
              <w:rPr>
                <w:sz w:val="26"/>
                <w:szCs w:val="26"/>
                <w:rtl/>
                <w:lang w:eastAsia="en-US"/>
              </w:rPr>
              <w:t>1</w:t>
            </w:r>
            <w:r>
              <w:rPr>
                <w:rFonts w:hint="cs"/>
                <w:sz w:val="26"/>
                <w:szCs w:val="26"/>
                <w:rtl/>
                <w:lang w:eastAsia="en-US"/>
              </w:rPr>
              <w:t>12</w:t>
            </w:r>
          </w:p>
        </w:tc>
        <w:tc>
          <w:tcPr>
            <w:tcW w:w="761" w:type="pct"/>
            <w:tcBorders>
              <w:top w:val="nil"/>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3</w:t>
            </w:r>
          </w:p>
        </w:tc>
        <w:tc>
          <w:tcPr>
            <w:tcW w:w="426" w:type="pct"/>
            <w:tcBorders>
              <w:top w:val="nil"/>
              <w:bottom w:val="nil"/>
            </w:tcBorders>
            <w:shd w:val="clear" w:color="auto" w:fill="FFFFFF"/>
          </w:tcPr>
          <w:p w:rsidR="00000000" w:rsidRDefault="00CB381B">
            <w:pPr>
              <w:spacing w:before="0" w:after="0" w:line="340" w:lineRule="exact"/>
              <w:jc w:val="both"/>
              <w:rPr>
                <w:rFonts w:hint="cs"/>
                <w:sz w:val="26"/>
                <w:szCs w:val="26"/>
                <w:rtl/>
                <w:lang w:eastAsia="en-US"/>
              </w:rPr>
            </w:pPr>
            <w:r>
              <w:rPr>
                <w:rFonts w:hint="cs"/>
                <w:sz w:val="26"/>
                <w:szCs w:val="26"/>
                <w:rtl/>
                <w:lang w:eastAsia="en-US"/>
              </w:rPr>
              <w:t>056 5</w:t>
            </w:r>
          </w:p>
        </w:tc>
        <w:tc>
          <w:tcPr>
            <w:tcW w:w="717" w:type="pct"/>
            <w:tcBorders>
              <w:top w:val="nil"/>
              <w:bottom w:val="nil"/>
            </w:tcBorders>
            <w:shd w:val="clear" w:color="auto" w:fill="FFFFFF"/>
          </w:tcPr>
          <w:p w:rsidR="00000000" w:rsidRDefault="00CB381B">
            <w:pPr>
              <w:spacing w:before="0" w:after="0" w:line="340" w:lineRule="exact"/>
              <w:jc w:val="center"/>
              <w:rPr>
                <w:sz w:val="26"/>
                <w:szCs w:val="26"/>
                <w:rtl/>
                <w:lang w:eastAsia="en-US"/>
              </w:rPr>
            </w:pPr>
            <w:r>
              <w:rPr>
                <w:sz w:val="26"/>
                <w:szCs w:val="26"/>
                <w:rtl/>
                <w:lang w:eastAsia="en-US"/>
              </w:rPr>
              <w:t>56</w:t>
            </w:r>
          </w:p>
        </w:tc>
        <w:tc>
          <w:tcPr>
            <w:tcW w:w="392" w:type="pct"/>
            <w:tcBorders>
              <w:top w:val="nil"/>
              <w:bottom w:val="nil"/>
            </w:tcBorders>
            <w:shd w:val="clear" w:color="auto" w:fill="FFFFFF"/>
          </w:tcPr>
          <w:p w:rsidR="00000000" w:rsidRDefault="00CB381B">
            <w:pPr>
              <w:spacing w:before="0" w:after="0" w:line="340" w:lineRule="exact"/>
              <w:jc w:val="both"/>
              <w:rPr>
                <w:sz w:val="26"/>
                <w:szCs w:val="26"/>
                <w:rtl/>
                <w:lang w:eastAsia="en-US"/>
              </w:rPr>
            </w:pPr>
            <w:r>
              <w:rPr>
                <w:sz w:val="26"/>
                <w:szCs w:val="26"/>
                <w:rtl/>
                <w:lang w:eastAsia="en-US"/>
              </w:rPr>
              <w:t>2002</w:t>
            </w:r>
          </w:p>
        </w:tc>
      </w:tr>
      <w:tr w:rsidR="00000000">
        <w:tblPrEx>
          <w:tblCellMar>
            <w:top w:w="0" w:type="dxa"/>
            <w:bottom w:w="0" w:type="dxa"/>
          </w:tblCellMar>
        </w:tblPrEx>
        <w:trPr>
          <w:trHeight w:val="384"/>
        </w:trPr>
        <w:tc>
          <w:tcPr>
            <w:tcW w:w="605" w:type="pct"/>
            <w:tcBorders>
              <w:top w:val="nil"/>
            </w:tcBorders>
            <w:shd w:val="clear" w:color="auto" w:fill="FFFFFF"/>
          </w:tcPr>
          <w:p w:rsidR="00000000" w:rsidRDefault="00CB381B">
            <w:pPr>
              <w:spacing w:before="0" w:after="20" w:line="340" w:lineRule="exact"/>
              <w:jc w:val="center"/>
              <w:rPr>
                <w:rFonts w:hint="cs"/>
                <w:sz w:val="26"/>
                <w:szCs w:val="26"/>
                <w:rtl/>
                <w:lang w:eastAsia="en-US"/>
              </w:rPr>
            </w:pPr>
            <w:r>
              <w:rPr>
                <w:rFonts w:hint="cs"/>
                <w:sz w:val="26"/>
                <w:szCs w:val="26"/>
                <w:rtl/>
                <w:lang w:eastAsia="en-US"/>
              </w:rPr>
              <w:t>110</w:t>
            </w:r>
          </w:p>
        </w:tc>
        <w:tc>
          <w:tcPr>
            <w:tcW w:w="629" w:type="pct"/>
            <w:tcBorders>
              <w:top w:val="nil"/>
            </w:tcBorders>
            <w:shd w:val="clear" w:color="auto" w:fill="FFFFFF"/>
          </w:tcPr>
          <w:p w:rsidR="00000000" w:rsidRDefault="00CB381B">
            <w:pPr>
              <w:spacing w:before="0" w:after="20" w:line="340" w:lineRule="exact"/>
              <w:jc w:val="center"/>
              <w:rPr>
                <w:rFonts w:hint="cs"/>
                <w:sz w:val="26"/>
                <w:szCs w:val="26"/>
                <w:rtl/>
                <w:lang w:eastAsia="en-US"/>
              </w:rPr>
            </w:pPr>
            <w:r>
              <w:rPr>
                <w:rFonts w:hint="cs"/>
                <w:sz w:val="26"/>
                <w:szCs w:val="26"/>
                <w:rtl/>
                <w:lang w:eastAsia="en-US"/>
              </w:rPr>
              <w:t>53</w:t>
            </w:r>
          </w:p>
        </w:tc>
        <w:tc>
          <w:tcPr>
            <w:tcW w:w="651" w:type="pct"/>
            <w:tcBorders>
              <w:top w:val="nil"/>
            </w:tcBorders>
            <w:shd w:val="clear" w:color="auto" w:fill="FFFFFF"/>
          </w:tcPr>
          <w:p w:rsidR="00000000" w:rsidRDefault="00CB381B">
            <w:pPr>
              <w:tabs>
                <w:tab w:val="left" w:pos="332"/>
              </w:tabs>
              <w:spacing w:before="0" w:after="0" w:line="340" w:lineRule="exact"/>
              <w:jc w:val="both"/>
              <w:rPr>
                <w:rFonts w:hint="cs"/>
                <w:sz w:val="26"/>
                <w:szCs w:val="26"/>
                <w:rtl/>
                <w:lang w:eastAsia="en-US"/>
              </w:rPr>
            </w:pPr>
            <w:r>
              <w:rPr>
                <w:sz w:val="26"/>
                <w:szCs w:val="26"/>
                <w:rtl/>
                <w:lang w:eastAsia="en-US"/>
              </w:rPr>
              <w:tab/>
            </w:r>
            <w:r>
              <w:rPr>
                <w:rFonts w:hint="cs"/>
                <w:sz w:val="26"/>
                <w:szCs w:val="26"/>
                <w:rtl/>
                <w:lang w:eastAsia="en-US"/>
              </w:rPr>
              <w:t>10</w:t>
            </w:r>
          </w:p>
        </w:tc>
        <w:tc>
          <w:tcPr>
            <w:tcW w:w="453" w:type="pct"/>
            <w:tcBorders>
              <w:top w:val="nil"/>
            </w:tcBorders>
            <w:shd w:val="clear" w:color="auto" w:fill="FFFFFF"/>
          </w:tcPr>
          <w:p w:rsidR="00000000" w:rsidRDefault="00CB381B">
            <w:pPr>
              <w:spacing w:before="0" w:after="20" w:line="340" w:lineRule="exact"/>
              <w:jc w:val="center"/>
              <w:rPr>
                <w:rFonts w:hint="cs"/>
                <w:sz w:val="26"/>
                <w:szCs w:val="26"/>
                <w:rtl/>
                <w:lang w:eastAsia="en-US"/>
              </w:rPr>
            </w:pPr>
            <w:r>
              <w:rPr>
                <w:rFonts w:hint="cs"/>
                <w:sz w:val="26"/>
                <w:szCs w:val="26"/>
                <w:rtl/>
                <w:lang w:eastAsia="en-US"/>
              </w:rPr>
              <w:t>675</w:t>
            </w:r>
          </w:p>
        </w:tc>
        <w:tc>
          <w:tcPr>
            <w:tcW w:w="366" w:type="pct"/>
            <w:tcBorders>
              <w:top w:val="nil"/>
            </w:tcBorders>
            <w:shd w:val="clear" w:color="auto" w:fill="FFFFFF"/>
          </w:tcPr>
          <w:p w:rsidR="00000000" w:rsidRDefault="00CB381B">
            <w:pPr>
              <w:spacing w:before="0" w:after="20" w:line="340" w:lineRule="exact"/>
              <w:jc w:val="both"/>
              <w:rPr>
                <w:rFonts w:hint="cs"/>
                <w:sz w:val="26"/>
                <w:szCs w:val="26"/>
                <w:rtl/>
                <w:lang w:eastAsia="en-US"/>
              </w:rPr>
            </w:pPr>
            <w:r>
              <w:rPr>
                <w:rFonts w:hint="cs"/>
                <w:sz w:val="26"/>
                <w:szCs w:val="26"/>
                <w:rtl/>
                <w:lang w:eastAsia="en-US"/>
              </w:rPr>
              <w:t>108</w:t>
            </w:r>
          </w:p>
        </w:tc>
        <w:tc>
          <w:tcPr>
            <w:tcW w:w="761" w:type="pct"/>
            <w:tcBorders>
              <w:top w:val="nil"/>
            </w:tcBorders>
            <w:shd w:val="clear" w:color="auto" w:fill="FFFFFF"/>
          </w:tcPr>
          <w:p w:rsidR="00000000" w:rsidRDefault="00CB381B">
            <w:pPr>
              <w:spacing w:before="0" w:after="20" w:line="340" w:lineRule="exact"/>
              <w:jc w:val="center"/>
              <w:rPr>
                <w:rFonts w:hint="cs"/>
                <w:sz w:val="26"/>
                <w:szCs w:val="26"/>
                <w:rtl/>
                <w:lang w:eastAsia="en-US"/>
              </w:rPr>
            </w:pPr>
            <w:r>
              <w:rPr>
                <w:rFonts w:hint="cs"/>
                <w:sz w:val="26"/>
                <w:szCs w:val="26"/>
                <w:rtl/>
                <w:lang w:eastAsia="en-US"/>
              </w:rPr>
              <w:t>3</w:t>
            </w:r>
          </w:p>
        </w:tc>
        <w:tc>
          <w:tcPr>
            <w:tcW w:w="426" w:type="pct"/>
            <w:tcBorders>
              <w:top w:val="nil"/>
            </w:tcBorders>
            <w:shd w:val="clear" w:color="auto" w:fill="FFFFFF"/>
          </w:tcPr>
          <w:p w:rsidR="00000000" w:rsidRDefault="00CB381B">
            <w:pPr>
              <w:spacing w:before="0" w:after="20" w:line="340" w:lineRule="exact"/>
              <w:jc w:val="both"/>
              <w:rPr>
                <w:rFonts w:hint="cs"/>
                <w:sz w:val="26"/>
                <w:szCs w:val="26"/>
                <w:rtl/>
                <w:lang w:eastAsia="en-US"/>
              </w:rPr>
            </w:pPr>
            <w:r>
              <w:rPr>
                <w:rFonts w:hint="cs"/>
                <w:sz w:val="26"/>
                <w:szCs w:val="26"/>
                <w:rtl/>
                <w:lang w:eastAsia="en-US"/>
              </w:rPr>
              <w:t>102 5</w:t>
            </w:r>
          </w:p>
        </w:tc>
        <w:tc>
          <w:tcPr>
            <w:tcW w:w="717" w:type="pct"/>
            <w:tcBorders>
              <w:top w:val="nil"/>
            </w:tcBorders>
            <w:shd w:val="clear" w:color="auto" w:fill="FFFFFF"/>
          </w:tcPr>
          <w:p w:rsidR="00000000" w:rsidRDefault="00CB381B">
            <w:pPr>
              <w:spacing w:before="0" w:after="20" w:line="340" w:lineRule="exact"/>
              <w:jc w:val="center"/>
              <w:rPr>
                <w:rFonts w:hint="cs"/>
                <w:sz w:val="26"/>
                <w:szCs w:val="26"/>
                <w:rtl/>
                <w:lang w:eastAsia="en-US"/>
              </w:rPr>
            </w:pPr>
            <w:r>
              <w:rPr>
                <w:rFonts w:hint="cs"/>
                <w:sz w:val="26"/>
                <w:szCs w:val="26"/>
                <w:rtl/>
                <w:lang w:eastAsia="en-US"/>
              </w:rPr>
              <w:t>57</w:t>
            </w:r>
          </w:p>
        </w:tc>
        <w:tc>
          <w:tcPr>
            <w:tcW w:w="392" w:type="pct"/>
            <w:tcBorders>
              <w:top w:val="nil"/>
            </w:tcBorders>
            <w:shd w:val="clear" w:color="auto" w:fill="FFFFFF"/>
          </w:tcPr>
          <w:p w:rsidR="00000000" w:rsidRDefault="00CB381B">
            <w:pPr>
              <w:spacing w:before="0" w:after="20" w:line="340" w:lineRule="exact"/>
              <w:jc w:val="both"/>
              <w:rPr>
                <w:rFonts w:hint="cs"/>
                <w:sz w:val="26"/>
                <w:szCs w:val="26"/>
                <w:rtl/>
                <w:lang w:eastAsia="en-US"/>
              </w:rPr>
            </w:pPr>
            <w:r>
              <w:rPr>
                <w:rFonts w:hint="cs"/>
                <w:sz w:val="26"/>
                <w:szCs w:val="26"/>
                <w:rtl/>
                <w:lang w:eastAsia="en-US"/>
              </w:rPr>
              <w:t>2003</w:t>
            </w:r>
          </w:p>
        </w:tc>
      </w:tr>
    </w:tbl>
    <w:p w:rsidR="00000000" w:rsidRDefault="00CB381B">
      <w:pPr>
        <w:spacing w:line="380" w:lineRule="exact"/>
        <w:jc w:val="center"/>
        <w:rPr>
          <w:rFonts w:hint="cs"/>
          <w:b/>
          <w:bCs/>
          <w:rtl/>
        </w:rPr>
      </w:pPr>
      <w:r>
        <w:rPr>
          <w:rFonts w:hint="cs"/>
          <w:b/>
          <w:bCs/>
          <w:rtl/>
        </w:rPr>
        <w:t>ال</w:t>
      </w:r>
      <w:r>
        <w:rPr>
          <w:b/>
          <w:bCs/>
          <w:rtl/>
        </w:rPr>
        <w:t xml:space="preserve">جدول </w:t>
      </w:r>
      <w:r>
        <w:rPr>
          <w:rFonts w:hint="cs"/>
          <w:b/>
          <w:bCs/>
          <w:rtl/>
        </w:rPr>
        <w:t>19</w:t>
      </w:r>
    </w:p>
    <w:p w:rsidR="00000000" w:rsidRDefault="00CB381B">
      <w:pPr>
        <w:spacing w:before="0" w:line="360" w:lineRule="exact"/>
        <w:jc w:val="center"/>
        <w:rPr>
          <w:b/>
          <w:bCs/>
          <w:rtl/>
        </w:rPr>
      </w:pPr>
      <w:r>
        <w:rPr>
          <w:b/>
          <w:bCs/>
          <w:rtl/>
        </w:rPr>
        <w:t>بعض مؤشرات رعاية الأمومة</w:t>
      </w:r>
    </w:p>
    <w:tbl>
      <w:tblPr>
        <w:tblW w:w="482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ayout w:type="fixed"/>
        <w:tblLook w:val="0000" w:firstRow="0" w:lastRow="0" w:firstColumn="0" w:lastColumn="0" w:noHBand="0" w:noVBand="0"/>
      </w:tblPr>
      <w:tblGrid>
        <w:gridCol w:w="1272"/>
        <w:gridCol w:w="1300"/>
        <w:gridCol w:w="1300"/>
        <w:gridCol w:w="5364"/>
      </w:tblGrid>
      <w:tr w:rsidR="00000000">
        <w:tblPrEx>
          <w:tblCellMar>
            <w:top w:w="0" w:type="dxa"/>
            <w:bottom w:w="0" w:type="dxa"/>
          </w:tblCellMar>
        </w:tblPrEx>
        <w:trPr>
          <w:jc w:val="right"/>
        </w:trPr>
        <w:tc>
          <w:tcPr>
            <w:tcW w:w="688" w:type="pct"/>
            <w:tcBorders>
              <w:bottom w:val="single" w:sz="4" w:space="0" w:color="auto"/>
            </w:tcBorders>
            <w:shd w:val="clear" w:color="auto" w:fill="FFFFFF"/>
          </w:tcPr>
          <w:p w:rsidR="00000000" w:rsidRDefault="00CB381B">
            <w:pPr>
              <w:spacing w:before="80" w:after="80" w:line="360" w:lineRule="exact"/>
              <w:jc w:val="center"/>
              <w:rPr>
                <w:rtl/>
                <w:lang w:eastAsia="en-US"/>
              </w:rPr>
            </w:pPr>
            <w:r>
              <w:rPr>
                <w:rtl/>
                <w:lang w:eastAsia="en-US"/>
              </w:rPr>
              <w:t>2002</w:t>
            </w:r>
          </w:p>
        </w:tc>
        <w:tc>
          <w:tcPr>
            <w:tcW w:w="704" w:type="pct"/>
            <w:tcBorders>
              <w:bottom w:val="single" w:sz="4" w:space="0" w:color="auto"/>
            </w:tcBorders>
            <w:shd w:val="clear" w:color="auto" w:fill="FFFFFF"/>
          </w:tcPr>
          <w:p w:rsidR="00000000" w:rsidRDefault="00CB381B">
            <w:pPr>
              <w:spacing w:before="80" w:after="80" w:line="360" w:lineRule="exact"/>
              <w:jc w:val="center"/>
              <w:rPr>
                <w:rtl/>
                <w:lang w:eastAsia="en-US"/>
              </w:rPr>
            </w:pPr>
            <w:r>
              <w:rPr>
                <w:rtl/>
                <w:lang w:eastAsia="en-US"/>
              </w:rPr>
              <w:t>2001</w:t>
            </w:r>
          </w:p>
        </w:tc>
        <w:tc>
          <w:tcPr>
            <w:tcW w:w="704" w:type="pct"/>
            <w:tcBorders>
              <w:bottom w:val="single" w:sz="4" w:space="0" w:color="auto"/>
            </w:tcBorders>
            <w:shd w:val="clear" w:color="auto" w:fill="FFFFFF"/>
          </w:tcPr>
          <w:p w:rsidR="00000000" w:rsidRDefault="00CB381B">
            <w:pPr>
              <w:spacing w:before="80" w:after="80" w:line="360" w:lineRule="exact"/>
              <w:jc w:val="center"/>
              <w:rPr>
                <w:rtl/>
                <w:lang w:eastAsia="en-US"/>
              </w:rPr>
            </w:pPr>
            <w:r>
              <w:rPr>
                <w:rtl/>
                <w:lang w:eastAsia="en-US"/>
              </w:rPr>
              <w:t>2000</w:t>
            </w:r>
          </w:p>
        </w:tc>
        <w:tc>
          <w:tcPr>
            <w:tcW w:w="2904" w:type="pct"/>
            <w:tcBorders>
              <w:bottom w:val="single" w:sz="4" w:space="0" w:color="auto"/>
            </w:tcBorders>
            <w:shd w:val="clear" w:color="auto" w:fill="FFFFFF"/>
          </w:tcPr>
          <w:p w:rsidR="00000000" w:rsidRDefault="00CB381B">
            <w:pPr>
              <w:spacing w:before="80" w:after="80" w:line="360" w:lineRule="exact"/>
              <w:jc w:val="center"/>
              <w:rPr>
                <w:rtl/>
                <w:lang w:eastAsia="en-US"/>
              </w:rPr>
            </w:pPr>
            <w:r>
              <w:rPr>
                <w:rtl/>
                <w:lang w:eastAsia="en-US"/>
              </w:rPr>
              <w:t>ال</w:t>
            </w:r>
            <w:r>
              <w:rPr>
                <w:rtl/>
                <w:lang w:eastAsia="en-US"/>
              </w:rPr>
              <w:t>مؤشرات</w:t>
            </w:r>
          </w:p>
        </w:tc>
      </w:tr>
      <w:tr w:rsidR="00000000">
        <w:tblPrEx>
          <w:tblCellMar>
            <w:top w:w="0" w:type="dxa"/>
            <w:bottom w:w="0" w:type="dxa"/>
          </w:tblCellMar>
        </w:tblPrEx>
        <w:trPr>
          <w:jc w:val="right"/>
        </w:trPr>
        <w:tc>
          <w:tcPr>
            <w:tcW w:w="688" w:type="pct"/>
            <w:tcBorders>
              <w:bottom w:val="nil"/>
            </w:tcBorders>
            <w:shd w:val="clear" w:color="auto" w:fill="FFFFFF"/>
          </w:tcPr>
          <w:p w:rsidR="00000000" w:rsidRDefault="00CB381B">
            <w:pPr>
              <w:spacing w:before="80" w:after="80" w:line="360" w:lineRule="exact"/>
              <w:jc w:val="both"/>
              <w:rPr>
                <w:rtl/>
                <w:lang w:eastAsia="en-US"/>
              </w:rPr>
            </w:pPr>
          </w:p>
        </w:tc>
        <w:tc>
          <w:tcPr>
            <w:tcW w:w="704" w:type="pct"/>
            <w:tcBorders>
              <w:bottom w:val="nil"/>
            </w:tcBorders>
            <w:shd w:val="clear" w:color="auto" w:fill="FFFFFF"/>
          </w:tcPr>
          <w:p w:rsidR="00000000" w:rsidRDefault="00CB381B">
            <w:pPr>
              <w:spacing w:before="80" w:after="80" w:line="360" w:lineRule="exact"/>
              <w:jc w:val="both"/>
              <w:rPr>
                <w:rtl/>
                <w:lang w:eastAsia="en-US"/>
              </w:rPr>
            </w:pPr>
          </w:p>
        </w:tc>
        <w:tc>
          <w:tcPr>
            <w:tcW w:w="704" w:type="pct"/>
            <w:tcBorders>
              <w:bottom w:val="nil"/>
            </w:tcBorders>
            <w:shd w:val="clear" w:color="auto" w:fill="FFFFFF"/>
          </w:tcPr>
          <w:p w:rsidR="00000000" w:rsidRDefault="00CB381B">
            <w:pPr>
              <w:spacing w:before="80" w:after="80" w:line="360" w:lineRule="exact"/>
              <w:ind w:left="227"/>
              <w:jc w:val="both"/>
              <w:rPr>
                <w:rtl/>
                <w:lang w:eastAsia="en-US"/>
              </w:rPr>
            </w:pPr>
            <w:r>
              <w:rPr>
                <w:rtl/>
                <w:lang w:eastAsia="en-US"/>
              </w:rPr>
              <w:t>99.6</w:t>
            </w:r>
            <w:r>
              <w:rPr>
                <w:rFonts w:cs="Mudir MT" w:hint="cs"/>
                <w:szCs w:val="24"/>
                <w:rtl/>
                <w:lang w:eastAsia="en-US"/>
              </w:rPr>
              <w:t>%</w:t>
            </w:r>
            <w:r>
              <w:rPr>
                <w:rtl/>
                <w:lang w:eastAsia="en-US"/>
              </w:rPr>
              <w:t>*</w:t>
            </w:r>
          </w:p>
        </w:tc>
        <w:tc>
          <w:tcPr>
            <w:tcW w:w="2904" w:type="pct"/>
            <w:tcBorders>
              <w:bottom w:val="nil"/>
            </w:tcBorders>
            <w:shd w:val="clear" w:color="auto" w:fill="FFFFFF"/>
          </w:tcPr>
          <w:p w:rsidR="00000000" w:rsidRDefault="00CB381B">
            <w:pPr>
              <w:spacing w:before="80" w:after="80" w:line="360" w:lineRule="exact"/>
              <w:jc w:val="both"/>
              <w:rPr>
                <w:rtl/>
                <w:lang w:eastAsia="en-US"/>
              </w:rPr>
            </w:pPr>
            <w:r>
              <w:rPr>
                <w:rtl/>
                <w:lang w:eastAsia="en-US"/>
              </w:rPr>
              <w:t>التغطية للحوامل</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8</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7.9</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7.9</w:t>
            </w:r>
          </w:p>
        </w:tc>
        <w:tc>
          <w:tcPr>
            <w:tcW w:w="2904" w:type="pct"/>
            <w:tcBorders>
              <w:top w:val="nil"/>
              <w:bottom w:val="nil"/>
            </w:tcBorders>
            <w:shd w:val="clear" w:color="auto" w:fill="FFFFFF"/>
          </w:tcPr>
          <w:p w:rsidR="00000000" w:rsidRDefault="00CB381B">
            <w:pPr>
              <w:spacing w:before="80" w:after="80" w:line="360" w:lineRule="exact"/>
              <w:jc w:val="both"/>
              <w:rPr>
                <w:rtl/>
                <w:lang w:eastAsia="en-US"/>
              </w:rPr>
            </w:pPr>
            <w:r>
              <w:rPr>
                <w:rtl/>
                <w:lang w:eastAsia="en-US"/>
              </w:rPr>
              <w:t>متوسط عدد زيارات النساء أثناء الحمل</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95</w:t>
            </w:r>
            <w:r>
              <w:rPr>
                <w:rFonts w:cs="Mudir MT" w:hint="cs"/>
                <w:szCs w:val="24"/>
                <w:rtl/>
                <w:lang w:eastAsia="en-US"/>
              </w:rPr>
              <w:t>%</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95.6</w:t>
            </w:r>
            <w:r>
              <w:rPr>
                <w:rFonts w:cs="Mudir MT" w:hint="cs"/>
                <w:szCs w:val="24"/>
                <w:rtl/>
                <w:lang w:eastAsia="en-US"/>
              </w:rPr>
              <w:t>%</w:t>
            </w:r>
            <w:r>
              <w:rPr>
                <w:rtl/>
                <w:lang w:eastAsia="en-US"/>
              </w:rPr>
              <w:t>*</w:t>
            </w:r>
          </w:p>
        </w:tc>
        <w:tc>
          <w:tcPr>
            <w:tcW w:w="2904" w:type="pct"/>
            <w:tcBorders>
              <w:top w:val="nil"/>
              <w:bottom w:val="nil"/>
            </w:tcBorders>
            <w:shd w:val="clear" w:color="auto" w:fill="FFFFFF"/>
          </w:tcPr>
          <w:p w:rsidR="00000000" w:rsidRDefault="00CB381B">
            <w:pPr>
              <w:spacing w:before="80" w:after="80" w:line="360" w:lineRule="exact"/>
              <w:jc w:val="both"/>
              <w:rPr>
                <w:rtl/>
                <w:lang w:eastAsia="en-US"/>
              </w:rPr>
            </w:pPr>
            <w:r>
              <w:rPr>
                <w:rtl/>
                <w:lang w:eastAsia="en-US"/>
              </w:rPr>
              <w:t>الولادات التي تمت على يد مقدمي الخدمة الصحية</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1.24</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1.24</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1.3</w:t>
            </w:r>
          </w:p>
        </w:tc>
        <w:tc>
          <w:tcPr>
            <w:tcW w:w="2904" w:type="pct"/>
            <w:tcBorders>
              <w:top w:val="nil"/>
              <w:bottom w:val="nil"/>
            </w:tcBorders>
            <w:shd w:val="clear" w:color="auto" w:fill="FFFFFF"/>
          </w:tcPr>
          <w:p w:rsidR="00000000" w:rsidRDefault="00CB381B">
            <w:pPr>
              <w:spacing w:before="80" w:after="80" w:line="360" w:lineRule="exact"/>
              <w:jc w:val="both"/>
              <w:rPr>
                <w:rtl/>
                <w:lang w:eastAsia="en-US"/>
              </w:rPr>
            </w:pPr>
            <w:r>
              <w:rPr>
                <w:rtl/>
                <w:lang w:eastAsia="en-US"/>
              </w:rPr>
              <w:t>نسبة عدد زيارات ما بعد الولادة/الحوامل المسجلات</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Fonts w:hint="cs"/>
                <w:rtl/>
                <w:lang w:eastAsia="en-US"/>
              </w:rPr>
            </w:pPr>
            <w:r>
              <w:rPr>
                <w:rtl/>
                <w:lang w:eastAsia="en-US"/>
              </w:rPr>
              <w:t>033</w:t>
            </w:r>
            <w:r>
              <w:rPr>
                <w:rFonts w:hint="cs"/>
                <w:rtl/>
                <w:lang w:eastAsia="en-US"/>
              </w:rPr>
              <w:t xml:space="preserve"> </w:t>
            </w:r>
            <w:r>
              <w:rPr>
                <w:rtl/>
                <w:lang w:eastAsia="en-US"/>
              </w:rPr>
              <w:t>52</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559</w:t>
            </w:r>
            <w:r>
              <w:rPr>
                <w:rFonts w:hint="cs"/>
                <w:rtl/>
                <w:lang w:eastAsia="en-US"/>
              </w:rPr>
              <w:t xml:space="preserve"> </w:t>
            </w:r>
            <w:r>
              <w:rPr>
                <w:rtl/>
                <w:lang w:eastAsia="en-US"/>
              </w:rPr>
              <w:t>51</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309</w:t>
            </w:r>
            <w:r>
              <w:rPr>
                <w:rFonts w:hint="cs"/>
                <w:rtl/>
                <w:lang w:eastAsia="en-US"/>
              </w:rPr>
              <w:t xml:space="preserve"> </w:t>
            </w:r>
            <w:r>
              <w:rPr>
                <w:rtl/>
                <w:lang w:eastAsia="en-US"/>
              </w:rPr>
              <w:t>49</w:t>
            </w:r>
          </w:p>
        </w:tc>
        <w:tc>
          <w:tcPr>
            <w:tcW w:w="2904" w:type="pct"/>
            <w:tcBorders>
              <w:top w:val="nil"/>
              <w:bottom w:val="nil"/>
            </w:tcBorders>
            <w:shd w:val="clear" w:color="auto" w:fill="FFFFFF"/>
          </w:tcPr>
          <w:p w:rsidR="00000000" w:rsidRDefault="00CB381B">
            <w:pPr>
              <w:spacing w:before="80" w:after="80" w:line="360" w:lineRule="exact"/>
              <w:jc w:val="both"/>
              <w:rPr>
                <w:rtl/>
                <w:lang w:eastAsia="en-US"/>
              </w:rPr>
            </w:pPr>
            <w:r>
              <w:rPr>
                <w:rtl/>
                <w:lang w:eastAsia="en-US"/>
              </w:rPr>
              <w:t>الحوامل المسجلات في عيادة رعاية ا</w:t>
            </w:r>
            <w:r>
              <w:rPr>
                <w:rtl/>
                <w:lang w:eastAsia="en-US"/>
              </w:rPr>
              <w:t>لحوامل</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10.2</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11.04</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11.9</w:t>
            </w:r>
          </w:p>
        </w:tc>
        <w:tc>
          <w:tcPr>
            <w:tcW w:w="2904" w:type="pct"/>
            <w:tcBorders>
              <w:top w:val="nil"/>
              <w:bottom w:val="nil"/>
            </w:tcBorders>
            <w:shd w:val="clear" w:color="auto" w:fill="FFFFFF"/>
          </w:tcPr>
          <w:p w:rsidR="00000000" w:rsidRDefault="00CB381B">
            <w:pPr>
              <w:spacing w:before="80" w:after="80" w:line="360" w:lineRule="exact"/>
              <w:jc w:val="both"/>
              <w:rPr>
                <w:rtl/>
                <w:lang w:eastAsia="en-US"/>
              </w:rPr>
            </w:pPr>
            <w:r>
              <w:rPr>
                <w:rtl/>
                <w:lang w:eastAsia="en-US"/>
              </w:rPr>
              <w:t>معدل ا</w:t>
            </w:r>
            <w:r>
              <w:rPr>
                <w:rFonts w:hint="cs"/>
                <w:rtl/>
                <w:lang w:eastAsia="en-US"/>
              </w:rPr>
              <w:t>لإ</w:t>
            </w:r>
            <w:r>
              <w:rPr>
                <w:rtl/>
                <w:lang w:eastAsia="en-US"/>
              </w:rPr>
              <w:t>جهاض (لكل 000</w:t>
            </w:r>
            <w:r>
              <w:rPr>
                <w:rFonts w:hint="cs"/>
                <w:rtl/>
                <w:lang w:eastAsia="en-US"/>
              </w:rPr>
              <w:t xml:space="preserve"> </w:t>
            </w:r>
            <w:r>
              <w:rPr>
                <w:rtl/>
                <w:lang w:eastAsia="en-US"/>
              </w:rPr>
              <w:t xml:space="preserve">1 </w:t>
            </w:r>
            <w:r>
              <w:rPr>
                <w:rFonts w:hint="cs"/>
                <w:rtl/>
                <w:lang w:eastAsia="en-US"/>
              </w:rPr>
              <w:t>ا</w:t>
            </w:r>
            <w:r>
              <w:rPr>
                <w:rtl/>
                <w:lang w:eastAsia="en-US"/>
              </w:rPr>
              <w:t>مر</w:t>
            </w:r>
            <w:r>
              <w:rPr>
                <w:rFonts w:hint="cs"/>
                <w:rtl/>
                <w:lang w:eastAsia="en-US"/>
              </w:rPr>
              <w:t>أ</w:t>
            </w:r>
            <w:r>
              <w:rPr>
                <w:rtl/>
                <w:lang w:eastAsia="en-US"/>
              </w:rPr>
              <w:t xml:space="preserve">ة في عمر </w:t>
            </w:r>
            <w:r>
              <w:rPr>
                <w:rFonts w:hint="cs"/>
                <w:rtl/>
                <w:lang w:eastAsia="en-US"/>
              </w:rPr>
              <w:t>الإنجاب</w:t>
            </w:r>
            <w:r>
              <w:rPr>
                <w:rtl/>
                <w:lang w:eastAsia="en-US"/>
              </w:rPr>
              <w:t>)</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9.0</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9.0</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10.0</w:t>
            </w:r>
          </w:p>
        </w:tc>
        <w:tc>
          <w:tcPr>
            <w:tcW w:w="2904" w:type="pct"/>
            <w:tcBorders>
              <w:top w:val="nil"/>
              <w:bottom w:val="nil"/>
            </w:tcBorders>
            <w:shd w:val="clear" w:color="auto" w:fill="FFFFFF"/>
          </w:tcPr>
          <w:p w:rsidR="00000000" w:rsidRDefault="00CB381B">
            <w:pPr>
              <w:spacing w:before="80" w:after="80" w:line="360" w:lineRule="exact"/>
              <w:jc w:val="both"/>
              <w:rPr>
                <w:rtl/>
                <w:lang w:eastAsia="en-US"/>
              </w:rPr>
            </w:pPr>
            <w:r>
              <w:rPr>
                <w:rtl/>
                <w:lang w:eastAsia="en-US"/>
              </w:rPr>
              <w:t>الأطفال المولودون موتى لكل 000 1</w:t>
            </w:r>
            <w:r>
              <w:rPr>
                <w:rFonts w:hint="cs"/>
                <w:rtl/>
                <w:lang w:eastAsia="en-US"/>
              </w:rPr>
              <w:t xml:space="preserve"> </w:t>
            </w:r>
            <w:r>
              <w:rPr>
                <w:rtl/>
                <w:lang w:eastAsia="en-US"/>
              </w:rPr>
              <w:t>ولادة</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79</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78</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81.0</w:t>
            </w:r>
          </w:p>
        </w:tc>
        <w:tc>
          <w:tcPr>
            <w:tcW w:w="2904" w:type="pct"/>
            <w:tcBorders>
              <w:top w:val="nil"/>
              <w:bottom w:val="nil"/>
            </w:tcBorders>
            <w:shd w:val="clear" w:color="auto" w:fill="FFFFFF"/>
          </w:tcPr>
          <w:p w:rsidR="00000000" w:rsidRDefault="00CB381B">
            <w:pPr>
              <w:spacing w:before="80" w:after="80" w:line="360" w:lineRule="exact"/>
              <w:jc w:val="both"/>
              <w:rPr>
                <w:rtl/>
                <w:lang w:eastAsia="en-US"/>
              </w:rPr>
            </w:pPr>
            <w:r>
              <w:rPr>
                <w:rtl/>
                <w:lang w:eastAsia="en-US"/>
              </w:rPr>
              <w:t>المواليد ذو الوزن المنخفض (لكل 000 1</w:t>
            </w:r>
            <w:r>
              <w:rPr>
                <w:rFonts w:hint="cs"/>
                <w:rtl/>
                <w:lang w:eastAsia="en-US"/>
              </w:rPr>
              <w:t xml:space="preserve"> </w:t>
            </w:r>
            <w:r>
              <w:rPr>
                <w:rtl/>
                <w:lang w:eastAsia="en-US"/>
              </w:rPr>
              <w:t>مولود)</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37.5</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23.1</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16.1</w:t>
            </w:r>
          </w:p>
        </w:tc>
        <w:tc>
          <w:tcPr>
            <w:tcW w:w="2904" w:type="pct"/>
            <w:tcBorders>
              <w:top w:val="nil"/>
              <w:bottom w:val="nil"/>
            </w:tcBorders>
            <w:shd w:val="clear" w:color="auto" w:fill="FFFFFF"/>
          </w:tcPr>
          <w:p w:rsidR="00000000" w:rsidRDefault="00CB381B">
            <w:pPr>
              <w:spacing w:before="80" w:after="80" w:line="360" w:lineRule="exact"/>
              <w:jc w:val="both"/>
              <w:rPr>
                <w:rtl/>
                <w:lang w:eastAsia="en-US"/>
              </w:rPr>
            </w:pPr>
            <w:r>
              <w:rPr>
                <w:rtl/>
                <w:lang w:eastAsia="en-US"/>
              </w:rPr>
              <w:t>معدل وفيات الأمهات (لكل 000 100</w:t>
            </w:r>
            <w:r>
              <w:rPr>
                <w:rFonts w:hint="cs"/>
                <w:rtl/>
                <w:lang w:eastAsia="en-US"/>
              </w:rPr>
              <w:t xml:space="preserve"> </w:t>
            </w:r>
            <w:r>
              <w:rPr>
                <w:rtl/>
                <w:lang w:eastAsia="en-US"/>
              </w:rPr>
              <w:t>مولود)</w:t>
            </w:r>
          </w:p>
        </w:tc>
      </w:tr>
      <w:tr w:rsidR="00000000">
        <w:tblPrEx>
          <w:tblCellMar>
            <w:top w:w="0" w:type="dxa"/>
            <w:bottom w:w="0" w:type="dxa"/>
          </w:tblCellMar>
        </w:tblPrEx>
        <w:trPr>
          <w:jc w:val="right"/>
        </w:trPr>
        <w:tc>
          <w:tcPr>
            <w:tcW w:w="688"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428</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455</w:t>
            </w:r>
          </w:p>
        </w:tc>
        <w:tc>
          <w:tcPr>
            <w:tcW w:w="704" w:type="pct"/>
            <w:tcBorders>
              <w:top w:val="nil"/>
              <w:bottom w:val="nil"/>
            </w:tcBorders>
            <w:shd w:val="clear" w:color="auto" w:fill="FFFFFF"/>
          </w:tcPr>
          <w:p w:rsidR="00000000" w:rsidRDefault="00CB381B">
            <w:pPr>
              <w:spacing w:before="80" w:after="80" w:line="360" w:lineRule="exact"/>
              <w:ind w:left="227"/>
              <w:jc w:val="both"/>
              <w:rPr>
                <w:rtl/>
                <w:lang w:eastAsia="en-US"/>
              </w:rPr>
            </w:pPr>
            <w:r>
              <w:rPr>
                <w:rtl/>
                <w:lang w:eastAsia="en-US"/>
              </w:rPr>
              <w:t>478</w:t>
            </w:r>
          </w:p>
        </w:tc>
        <w:tc>
          <w:tcPr>
            <w:tcW w:w="2904" w:type="pct"/>
            <w:tcBorders>
              <w:top w:val="nil"/>
              <w:bottom w:val="nil"/>
            </w:tcBorders>
            <w:shd w:val="clear" w:color="auto" w:fill="FFFFFF"/>
          </w:tcPr>
          <w:p w:rsidR="00000000" w:rsidRDefault="00CB381B">
            <w:pPr>
              <w:spacing w:before="80" w:after="80" w:line="360" w:lineRule="exact"/>
              <w:jc w:val="both"/>
              <w:rPr>
                <w:spacing w:val="0"/>
                <w:rtl/>
                <w:lang w:eastAsia="en-US"/>
              </w:rPr>
            </w:pPr>
            <w:r>
              <w:rPr>
                <w:spacing w:val="0"/>
                <w:rtl/>
                <w:lang w:eastAsia="en-US"/>
              </w:rPr>
              <w:t>التنويم ب</w:t>
            </w:r>
            <w:r>
              <w:rPr>
                <w:spacing w:val="0"/>
                <w:rtl/>
                <w:lang w:eastAsia="en-US"/>
              </w:rPr>
              <w:t>سبب أمراض الأمومة لكل 000 10</w:t>
            </w:r>
            <w:r>
              <w:rPr>
                <w:rFonts w:hint="cs"/>
                <w:spacing w:val="0"/>
                <w:rtl/>
                <w:lang w:eastAsia="en-US"/>
              </w:rPr>
              <w:t xml:space="preserve"> </w:t>
            </w:r>
            <w:r>
              <w:rPr>
                <w:spacing w:val="0"/>
                <w:rtl/>
                <w:lang w:eastAsia="en-US"/>
              </w:rPr>
              <w:t xml:space="preserve">امرأة في سن </w:t>
            </w:r>
            <w:r>
              <w:rPr>
                <w:rFonts w:hint="cs"/>
                <w:spacing w:val="0"/>
                <w:rtl/>
                <w:lang w:eastAsia="en-US"/>
              </w:rPr>
              <w:t>الإنجاب</w:t>
            </w:r>
          </w:p>
        </w:tc>
      </w:tr>
      <w:tr w:rsidR="00000000">
        <w:tblPrEx>
          <w:tblCellMar>
            <w:top w:w="0" w:type="dxa"/>
            <w:bottom w:w="0" w:type="dxa"/>
          </w:tblCellMar>
        </w:tblPrEx>
        <w:trPr>
          <w:jc w:val="right"/>
        </w:trPr>
        <w:tc>
          <w:tcPr>
            <w:tcW w:w="688" w:type="pct"/>
            <w:tcBorders>
              <w:top w:val="nil"/>
            </w:tcBorders>
            <w:shd w:val="clear" w:color="auto" w:fill="FFFFFF"/>
          </w:tcPr>
          <w:p w:rsidR="00000000" w:rsidRDefault="00CB381B">
            <w:pPr>
              <w:spacing w:before="80" w:after="80" w:line="360" w:lineRule="exact"/>
              <w:ind w:left="227"/>
              <w:jc w:val="both"/>
              <w:rPr>
                <w:rFonts w:hint="cs"/>
                <w:rtl/>
                <w:lang w:eastAsia="en-US"/>
              </w:rPr>
            </w:pPr>
            <w:r>
              <w:rPr>
                <w:rtl/>
                <w:lang w:eastAsia="en-US"/>
              </w:rPr>
              <w:t>268</w:t>
            </w:r>
            <w:r>
              <w:rPr>
                <w:rFonts w:hint="cs"/>
                <w:rtl/>
                <w:lang w:eastAsia="en-US"/>
              </w:rPr>
              <w:t xml:space="preserve"> </w:t>
            </w:r>
            <w:r>
              <w:rPr>
                <w:rtl/>
                <w:lang w:eastAsia="en-US"/>
              </w:rPr>
              <w:t>1</w:t>
            </w:r>
          </w:p>
        </w:tc>
        <w:tc>
          <w:tcPr>
            <w:tcW w:w="704" w:type="pct"/>
            <w:tcBorders>
              <w:top w:val="nil"/>
            </w:tcBorders>
            <w:shd w:val="clear" w:color="auto" w:fill="FFFFFF"/>
          </w:tcPr>
          <w:p w:rsidR="00000000" w:rsidRDefault="00CB381B">
            <w:pPr>
              <w:spacing w:before="80" w:after="80" w:line="360" w:lineRule="exact"/>
              <w:ind w:left="227"/>
              <w:jc w:val="both"/>
              <w:rPr>
                <w:rFonts w:hint="cs"/>
                <w:rtl/>
                <w:lang w:eastAsia="en-US"/>
              </w:rPr>
            </w:pPr>
            <w:r>
              <w:rPr>
                <w:rtl/>
                <w:lang w:eastAsia="en-US"/>
              </w:rPr>
              <w:t>325</w:t>
            </w:r>
            <w:r>
              <w:rPr>
                <w:rFonts w:hint="cs"/>
                <w:rtl/>
                <w:lang w:eastAsia="en-US"/>
              </w:rPr>
              <w:t xml:space="preserve"> </w:t>
            </w:r>
            <w:r>
              <w:rPr>
                <w:rtl/>
                <w:lang w:eastAsia="en-US"/>
              </w:rPr>
              <w:t>1</w:t>
            </w:r>
          </w:p>
        </w:tc>
        <w:tc>
          <w:tcPr>
            <w:tcW w:w="704" w:type="pct"/>
            <w:tcBorders>
              <w:top w:val="nil"/>
            </w:tcBorders>
            <w:shd w:val="clear" w:color="auto" w:fill="FFFFFF"/>
          </w:tcPr>
          <w:p w:rsidR="00000000" w:rsidRDefault="00CB381B">
            <w:pPr>
              <w:spacing w:before="80" w:after="80" w:line="360" w:lineRule="exact"/>
              <w:ind w:left="227"/>
              <w:jc w:val="both"/>
              <w:rPr>
                <w:rFonts w:hint="cs"/>
                <w:rtl/>
                <w:lang w:eastAsia="en-US"/>
              </w:rPr>
            </w:pPr>
            <w:r>
              <w:rPr>
                <w:rtl/>
                <w:lang w:eastAsia="en-US"/>
              </w:rPr>
              <w:t>290</w:t>
            </w:r>
            <w:r>
              <w:rPr>
                <w:rFonts w:hint="cs"/>
                <w:rtl/>
                <w:lang w:eastAsia="en-US"/>
              </w:rPr>
              <w:t xml:space="preserve"> </w:t>
            </w:r>
            <w:r>
              <w:rPr>
                <w:rtl/>
                <w:lang w:eastAsia="en-US"/>
              </w:rPr>
              <w:t>1</w:t>
            </w:r>
          </w:p>
        </w:tc>
        <w:tc>
          <w:tcPr>
            <w:tcW w:w="2904" w:type="pct"/>
            <w:tcBorders>
              <w:top w:val="nil"/>
            </w:tcBorders>
            <w:shd w:val="clear" w:color="auto" w:fill="FFFFFF"/>
          </w:tcPr>
          <w:p w:rsidR="00000000" w:rsidRDefault="00CB381B">
            <w:pPr>
              <w:spacing w:before="80" w:after="80" w:line="360" w:lineRule="exact"/>
              <w:jc w:val="both"/>
              <w:rPr>
                <w:spacing w:val="0"/>
                <w:rtl/>
                <w:lang w:eastAsia="en-US"/>
              </w:rPr>
            </w:pPr>
            <w:r>
              <w:rPr>
                <w:spacing w:val="0"/>
                <w:rtl/>
                <w:lang w:eastAsia="en-US"/>
              </w:rPr>
              <w:t>التنويم بسبب أمراض الطفولة لكل 000 10</w:t>
            </w:r>
            <w:r>
              <w:rPr>
                <w:rFonts w:hint="cs"/>
                <w:spacing w:val="0"/>
                <w:rtl/>
                <w:lang w:eastAsia="en-US"/>
              </w:rPr>
              <w:t xml:space="preserve"> </w:t>
            </w:r>
            <w:r>
              <w:rPr>
                <w:spacing w:val="0"/>
                <w:rtl/>
                <w:lang w:eastAsia="en-US"/>
              </w:rPr>
              <w:t>من المواليد الأحياء</w:t>
            </w:r>
          </w:p>
        </w:tc>
      </w:tr>
    </w:tbl>
    <w:p w:rsidR="00000000" w:rsidRDefault="00CB381B">
      <w:pPr>
        <w:spacing w:before="0" w:after="180" w:line="360" w:lineRule="exact"/>
        <w:jc w:val="center"/>
        <w:rPr>
          <w:rFonts w:hint="cs"/>
          <w:b/>
          <w:bCs/>
          <w:rtl/>
        </w:rPr>
      </w:pPr>
      <w:r>
        <w:rPr>
          <w:b/>
          <w:bCs/>
          <w:rtl/>
        </w:rPr>
        <w:br w:type="page"/>
      </w:r>
      <w:r>
        <w:rPr>
          <w:rFonts w:hint="cs"/>
          <w:b/>
          <w:bCs/>
          <w:rtl/>
        </w:rPr>
        <w:t>ال</w:t>
      </w:r>
      <w:r>
        <w:rPr>
          <w:b/>
          <w:bCs/>
          <w:rtl/>
        </w:rPr>
        <w:t xml:space="preserve">جدول </w:t>
      </w:r>
      <w:r>
        <w:rPr>
          <w:rFonts w:hint="cs"/>
          <w:b/>
          <w:bCs/>
          <w:rtl/>
        </w:rPr>
        <w:t>20</w:t>
      </w:r>
    </w:p>
    <w:p w:rsidR="00000000" w:rsidRDefault="00CB381B">
      <w:pPr>
        <w:spacing w:before="0" w:line="360" w:lineRule="exact"/>
        <w:jc w:val="center"/>
        <w:rPr>
          <w:rFonts w:hint="cs"/>
          <w:b/>
          <w:bCs/>
          <w:rtl/>
        </w:rPr>
      </w:pPr>
      <w:r>
        <w:rPr>
          <w:rFonts w:hint="cs"/>
          <w:b/>
          <w:bCs/>
          <w:rtl/>
        </w:rPr>
        <w:t>بعض المؤشرات ذات العلاقة باستخدامات وسائل المباعدة بين الولادات</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FBFF"/>
        <w:tblLayout w:type="fixed"/>
        <w:tblLook w:val="0000" w:firstRow="0" w:lastRow="0" w:firstColumn="0" w:lastColumn="0" w:noHBand="0" w:noVBand="0"/>
      </w:tblPr>
      <w:tblGrid>
        <w:gridCol w:w="1389"/>
        <w:gridCol w:w="1344"/>
        <w:gridCol w:w="1356"/>
        <w:gridCol w:w="2160"/>
        <w:gridCol w:w="3362"/>
      </w:tblGrid>
      <w:tr w:rsidR="00000000">
        <w:tblPrEx>
          <w:tblCellMar>
            <w:top w:w="0" w:type="dxa"/>
            <w:bottom w:w="0" w:type="dxa"/>
          </w:tblCellMar>
        </w:tblPrEx>
        <w:trPr>
          <w:jc w:val="center"/>
        </w:trPr>
        <w:tc>
          <w:tcPr>
            <w:tcW w:w="1389" w:type="dxa"/>
            <w:tcBorders>
              <w:bottom w:val="single" w:sz="4" w:space="0" w:color="auto"/>
            </w:tcBorders>
            <w:shd w:val="clear" w:color="auto" w:fill="FFFFFF"/>
            <w:vAlign w:val="center"/>
          </w:tcPr>
          <w:p w:rsidR="00000000" w:rsidRDefault="00CB381B">
            <w:pPr>
              <w:spacing w:before="0" w:after="20" w:line="340" w:lineRule="exact"/>
              <w:jc w:val="center"/>
              <w:rPr>
                <w:rFonts w:hint="cs"/>
                <w:sz w:val="26"/>
                <w:szCs w:val="26"/>
                <w:rtl/>
                <w:lang w:eastAsia="en-US"/>
              </w:rPr>
            </w:pPr>
            <w:r>
              <w:rPr>
                <w:sz w:val="26"/>
                <w:szCs w:val="26"/>
                <w:rtl/>
                <w:lang w:eastAsia="en-US"/>
              </w:rPr>
              <w:t>200</w:t>
            </w:r>
            <w:r>
              <w:rPr>
                <w:rFonts w:hint="cs"/>
                <w:sz w:val="26"/>
                <w:szCs w:val="26"/>
                <w:rtl/>
                <w:lang w:eastAsia="en-US"/>
              </w:rPr>
              <w:t>3</w:t>
            </w:r>
          </w:p>
        </w:tc>
        <w:tc>
          <w:tcPr>
            <w:tcW w:w="1344" w:type="dxa"/>
            <w:tcBorders>
              <w:bottom w:val="single" w:sz="4" w:space="0" w:color="auto"/>
            </w:tcBorders>
            <w:shd w:val="clear" w:color="auto" w:fill="FFFFFF"/>
            <w:vAlign w:val="center"/>
          </w:tcPr>
          <w:p w:rsidR="00000000" w:rsidRDefault="00CB381B">
            <w:pPr>
              <w:spacing w:before="0" w:after="20" w:line="340" w:lineRule="exact"/>
              <w:jc w:val="center"/>
              <w:rPr>
                <w:sz w:val="26"/>
                <w:szCs w:val="26"/>
                <w:rtl/>
                <w:lang w:eastAsia="en-US"/>
              </w:rPr>
            </w:pPr>
            <w:r>
              <w:rPr>
                <w:sz w:val="26"/>
                <w:szCs w:val="26"/>
                <w:rtl/>
                <w:lang w:eastAsia="en-US"/>
              </w:rPr>
              <w:t>2002</w:t>
            </w:r>
          </w:p>
        </w:tc>
        <w:tc>
          <w:tcPr>
            <w:tcW w:w="1356" w:type="dxa"/>
            <w:tcBorders>
              <w:bottom w:val="single" w:sz="4" w:space="0" w:color="auto"/>
            </w:tcBorders>
            <w:shd w:val="clear" w:color="auto" w:fill="FFFFFF"/>
            <w:vAlign w:val="center"/>
          </w:tcPr>
          <w:p w:rsidR="00000000" w:rsidRDefault="00CB381B">
            <w:pPr>
              <w:spacing w:before="0" w:after="20" w:line="340" w:lineRule="exact"/>
              <w:jc w:val="center"/>
              <w:rPr>
                <w:sz w:val="26"/>
                <w:szCs w:val="26"/>
                <w:rtl/>
                <w:lang w:eastAsia="en-US"/>
              </w:rPr>
            </w:pPr>
            <w:r>
              <w:rPr>
                <w:sz w:val="26"/>
                <w:szCs w:val="26"/>
                <w:rtl/>
                <w:lang w:eastAsia="en-US"/>
              </w:rPr>
              <w:t>2001</w:t>
            </w:r>
          </w:p>
        </w:tc>
        <w:tc>
          <w:tcPr>
            <w:tcW w:w="2160" w:type="dxa"/>
            <w:tcBorders>
              <w:bottom w:val="single" w:sz="4" w:space="0" w:color="auto"/>
            </w:tcBorders>
            <w:shd w:val="clear" w:color="auto" w:fill="FFFFFF"/>
            <w:vAlign w:val="center"/>
          </w:tcPr>
          <w:p w:rsidR="00000000" w:rsidRDefault="00CB381B">
            <w:pPr>
              <w:spacing w:before="0" w:after="20" w:line="340" w:lineRule="exact"/>
              <w:jc w:val="center"/>
              <w:rPr>
                <w:sz w:val="26"/>
                <w:szCs w:val="26"/>
                <w:rtl/>
                <w:lang w:eastAsia="en-US"/>
              </w:rPr>
            </w:pPr>
            <w:r>
              <w:rPr>
                <w:sz w:val="26"/>
                <w:szCs w:val="26"/>
                <w:rtl/>
                <w:lang w:eastAsia="en-US"/>
              </w:rPr>
              <w:t>2000</w:t>
            </w:r>
          </w:p>
        </w:tc>
        <w:tc>
          <w:tcPr>
            <w:tcW w:w="3362" w:type="dxa"/>
            <w:tcBorders>
              <w:bottom w:val="single" w:sz="4" w:space="0" w:color="auto"/>
            </w:tcBorders>
            <w:shd w:val="clear" w:color="auto" w:fill="FFFFFF"/>
            <w:vAlign w:val="center"/>
          </w:tcPr>
          <w:p w:rsidR="00000000" w:rsidRDefault="00CB381B">
            <w:pPr>
              <w:spacing w:before="0" w:after="20" w:line="340" w:lineRule="exact"/>
              <w:jc w:val="center"/>
              <w:rPr>
                <w:sz w:val="26"/>
                <w:szCs w:val="26"/>
                <w:rtl/>
                <w:lang w:eastAsia="en-US"/>
              </w:rPr>
            </w:pPr>
            <w:r>
              <w:rPr>
                <w:sz w:val="26"/>
                <w:szCs w:val="26"/>
                <w:rtl/>
                <w:lang w:eastAsia="en-US"/>
              </w:rPr>
              <w:t>المؤشرات</w:t>
            </w:r>
          </w:p>
        </w:tc>
      </w:tr>
      <w:tr w:rsidR="00000000">
        <w:tblPrEx>
          <w:tblCellMar>
            <w:top w:w="0" w:type="dxa"/>
            <w:bottom w:w="0" w:type="dxa"/>
          </w:tblCellMar>
        </w:tblPrEx>
        <w:trPr>
          <w:jc w:val="center"/>
        </w:trPr>
        <w:tc>
          <w:tcPr>
            <w:tcW w:w="1389" w:type="dxa"/>
            <w:tcBorders>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24.4</w:t>
            </w:r>
          </w:p>
        </w:tc>
        <w:tc>
          <w:tcPr>
            <w:tcW w:w="1344" w:type="dxa"/>
            <w:tcBorders>
              <w:bottom w:val="nil"/>
            </w:tcBorders>
            <w:shd w:val="clear" w:color="auto" w:fill="FFFFFF"/>
          </w:tcPr>
          <w:p w:rsidR="00000000" w:rsidRDefault="00CB381B">
            <w:pPr>
              <w:spacing w:before="0" w:after="0" w:line="320" w:lineRule="exact"/>
              <w:ind w:left="227"/>
              <w:jc w:val="both"/>
              <w:rPr>
                <w:sz w:val="26"/>
                <w:szCs w:val="26"/>
                <w:rtl/>
                <w:lang w:eastAsia="en-US"/>
              </w:rPr>
            </w:pPr>
            <w:r>
              <w:rPr>
                <w:sz w:val="26"/>
                <w:szCs w:val="26"/>
                <w:rtl/>
                <w:lang w:eastAsia="en-US"/>
              </w:rPr>
              <w:t>25.65</w:t>
            </w:r>
          </w:p>
        </w:tc>
        <w:tc>
          <w:tcPr>
            <w:tcW w:w="1356" w:type="dxa"/>
            <w:tcBorders>
              <w:bottom w:val="nil"/>
            </w:tcBorders>
            <w:shd w:val="clear" w:color="auto" w:fill="FFFFFF"/>
          </w:tcPr>
          <w:p w:rsidR="00000000" w:rsidRDefault="00CB381B">
            <w:pPr>
              <w:spacing w:before="0" w:after="0" w:line="320" w:lineRule="exact"/>
              <w:ind w:left="227"/>
              <w:jc w:val="both"/>
              <w:rPr>
                <w:sz w:val="26"/>
                <w:szCs w:val="26"/>
                <w:rtl/>
                <w:lang w:eastAsia="en-US"/>
              </w:rPr>
            </w:pPr>
            <w:r>
              <w:rPr>
                <w:sz w:val="26"/>
                <w:szCs w:val="26"/>
                <w:rtl/>
                <w:lang w:eastAsia="en-US"/>
              </w:rPr>
              <w:t>28.4</w:t>
            </w:r>
          </w:p>
        </w:tc>
        <w:tc>
          <w:tcPr>
            <w:tcW w:w="2160" w:type="dxa"/>
            <w:tcBorders>
              <w:bottom w:val="nil"/>
            </w:tcBorders>
            <w:shd w:val="clear" w:color="auto" w:fill="FFFFFF"/>
          </w:tcPr>
          <w:p w:rsidR="00000000" w:rsidRDefault="00CB381B">
            <w:pPr>
              <w:spacing w:before="0" w:after="0" w:line="320" w:lineRule="exact"/>
              <w:ind w:left="284"/>
              <w:jc w:val="both"/>
              <w:rPr>
                <w:sz w:val="26"/>
                <w:szCs w:val="26"/>
                <w:rtl/>
                <w:lang w:eastAsia="en-US"/>
              </w:rPr>
            </w:pPr>
            <w:r>
              <w:rPr>
                <w:sz w:val="26"/>
                <w:szCs w:val="26"/>
                <w:rtl/>
                <w:lang w:eastAsia="en-US"/>
              </w:rPr>
              <w:t>32.58</w:t>
            </w:r>
          </w:p>
        </w:tc>
        <w:tc>
          <w:tcPr>
            <w:tcW w:w="3362" w:type="dxa"/>
            <w:tcBorders>
              <w:bottom w:val="nil"/>
            </w:tcBorders>
            <w:shd w:val="clear" w:color="auto" w:fill="FFFFFF"/>
          </w:tcPr>
          <w:p w:rsidR="00000000" w:rsidRDefault="00CB381B">
            <w:pPr>
              <w:spacing w:before="0" w:after="0" w:line="320" w:lineRule="exact"/>
              <w:jc w:val="both"/>
              <w:rPr>
                <w:rFonts w:hint="cs"/>
                <w:spacing w:val="4"/>
                <w:sz w:val="26"/>
                <w:szCs w:val="26"/>
                <w:rtl/>
                <w:lang w:eastAsia="en-US"/>
              </w:rPr>
            </w:pPr>
            <w:r>
              <w:rPr>
                <w:spacing w:val="4"/>
                <w:sz w:val="26"/>
                <w:szCs w:val="26"/>
                <w:rtl/>
                <w:lang w:eastAsia="en-US"/>
              </w:rPr>
              <w:t>مع</w:t>
            </w:r>
            <w:r>
              <w:rPr>
                <w:spacing w:val="4"/>
                <w:sz w:val="26"/>
                <w:szCs w:val="26"/>
                <w:rtl/>
                <w:lang w:eastAsia="en-US"/>
              </w:rPr>
              <w:t>دل المواليد الخام</w:t>
            </w:r>
          </w:p>
          <w:p w:rsidR="00000000" w:rsidRDefault="00CB381B">
            <w:pPr>
              <w:spacing w:before="0" w:after="0" w:line="320" w:lineRule="exact"/>
              <w:jc w:val="both"/>
              <w:rPr>
                <w:spacing w:val="4"/>
                <w:sz w:val="26"/>
                <w:szCs w:val="26"/>
                <w:rtl/>
                <w:lang w:eastAsia="en-US"/>
              </w:rPr>
            </w:pPr>
            <w:r>
              <w:rPr>
                <w:rFonts w:hint="cs"/>
                <w:spacing w:val="4"/>
                <w:sz w:val="26"/>
                <w:szCs w:val="26"/>
                <w:rtl/>
                <w:lang w:eastAsia="en-US"/>
              </w:rPr>
              <w:t xml:space="preserve">   </w:t>
            </w:r>
            <w:r>
              <w:rPr>
                <w:spacing w:val="4"/>
                <w:sz w:val="26"/>
                <w:szCs w:val="26"/>
                <w:rtl/>
                <w:lang w:eastAsia="en-US"/>
              </w:rPr>
              <w:t>(لكل 000</w:t>
            </w:r>
            <w:r>
              <w:rPr>
                <w:rFonts w:hint="cs"/>
                <w:spacing w:val="4"/>
                <w:sz w:val="26"/>
                <w:szCs w:val="26"/>
                <w:rtl/>
                <w:lang w:eastAsia="en-US"/>
              </w:rPr>
              <w:t xml:space="preserve"> </w:t>
            </w:r>
            <w:r>
              <w:rPr>
                <w:spacing w:val="4"/>
                <w:sz w:val="26"/>
                <w:szCs w:val="26"/>
                <w:rtl/>
                <w:lang w:eastAsia="en-US"/>
              </w:rPr>
              <w:t>1 من السكان )</w:t>
            </w:r>
          </w:p>
        </w:tc>
      </w:tr>
      <w:tr w:rsidR="00000000">
        <w:tblPrEx>
          <w:tblCellMar>
            <w:top w:w="0" w:type="dxa"/>
            <w:bottom w:w="0" w:type="dxa"/>
          </w:tblCellMar>
        </w:tblPrEx>
        <w:trPr>
          <w:jc w:val="center"/>
        </w:trPr>
        <w:tc>
          <w:tcPr>
            <w:tcW w:w="1389"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3.56</w:t>
            </w:r>
          </w:p>
        </w:tc>
        <w:tc>
          <w:tcPr>
            <w:tcW w:w="1344" w:type="dxa"/>
            <w:tcBorders>
              <w:top w:val="nil"/>
              <w:bottom w:val="nil"/>
            </w:tcBorders>
            <w:shd w:val="clear" w:color="auto" w:fill="FFFFFF"/>
          </w:tcPr>
          <w:p w:rsidR="00000000" w:rsidRDefault="00CB381B">
            <w:pPr>
              <w:spacing w:before="0" w:after="0" w:line="320" w:lineRule="exact"/>
              <w:ind w:left="227"/>
              <w:jc w:val="both"/>
              <w:rPr>
                <w:sz w:val="26"/>
                <w:szCs w:val="26"/>
                <w:rtl/>
                <w:lang w:eastAsia="en-US"/>
              </w:rPr>
            </w:pPr>
            <w:r>
              <w:rPr>
                <w:sz w:val="26"/>
                <w:szCs w:val="26"/>
                <w:rtl/>
                <w:lang w:eastAsia="en-US"/>
              </w:rPr>
              <w:t>3.64</w:t>
            </w:r>
          </w:p>
        </w:tc>
        <w:tc>
          <w:tcPr>
            <w:tcW w:w="1356" w:type="dxa"/>
            <w:tcBorders>
              <w:top w:val="nil"/>
              <w:bottom w:val="nil"/>
            </w:tcBorders>
            <w:shd w:val="clear" w:color="auto" w:fill="FFFFFF"/>
          </w:tcPr>
          <w:p w:rsidR="00000000" w:rsidRDefault="00CB381B">
            <w:pPr>
              <w:spacing w:before="0" w:after="0" w:line="320" w:lineRule="exact"/>
              <w:ind w:left="227"/>
              <w:jc w:val="both"/>
              <w:rPr>
                <w:sz w:val="26"/>
                <w:szCs w:val="26"/>
                <w:rtl/>
                <w:lang w:eastAsia="en-US"/>
              </w:rPr>
            </w:pPr>
            <w:r>
              <w:rPr>
                <w:sz w:val="26"/>
                <w:szCs w:val="26"/>
                <w:rtl/>
                <w:lang w:eastAsia="en-US"/>
              </w:rPr>
              <w:t>4.2</w:t>
            </w:r>
          </w:p>
        </w:tc>
        <w:tc>
          <w:tcPr>
            <w:tcW w:w="2160" w:type="dxa"/>
            <w:tcBorders>
              <w:top w:val="nil"/>
              <w:bottom w:val="nil"/>
            </w:tcBorders>
            <w:shd w:val="clear" w:color="auto" w:fill="FFFFFF"/>
          </w:tcPr>
          <w:p w:rsidR="00000000" w:rsidRDefault="00CB381B">
            <w:pPr>
              <w:spacing w:before="0" w:after="0" w:line="320" w:lineRule="exact"/>
              <w:ind w:left="284"/>
              <w:jc w:val="both"/>
              <w:rPr>
                <w:sz w:val="26"/>
                <w:szCs w:val="26"/>
                <w:rtl/>
                <w:lang w:eastAsia="en-US"/>
              </w:rPr>
            </w:pPr>
            <w:r>
              <w:rPr>
                <w:sz w:val="26"/>
                <w:szCs w:val="26"/>
                <w:rtl/>
                <w:lang w:eastAsia="en-US"/>
              </w:rPr>
              <w:t>4.7</w:t>
            </w:r>
          </w:p>
        </w:tc>
        <w:tc>
          <w:tcPr>
            <w:tcW w:w="3362" w:type="dxa"/>
            <w:tcBorders>
              <w:top w:val="nil"/>
              <w:bottom w:val="nil"/>
            </w:tcBorders>
            <w:shd w:val="clear" w:color="auto" w:fill="FFFFFF"/>
          </w:tcPr>
          <w:p w:rsidR="00000000" w:rsidRDefault="00CB381B">
            <w:pPr>
              <w:spacing w:before="0" w:after="0" w:line="320" w:lineRule="exact"/>
              <w:jc w:val="both"/>
              <w:rPr>
                <w:sz w:val="26"/>
                <w:szCs w:val="26"/>
                <w:rtl/>
                <w:lang w:eastAsia="en-US"/>
              </w:rPr>
            </w:pPr>
            <w:r>
              <w:rPr>
                <w:sz w:val="26"/>
                <w:szCs w:val="26"/>
                <w:rtl/>
                <w:lang w:eastAsia="en-US"/>
              </w:rPr>
              <w:t>معدل الخصوبة الكلي</w:t>
            </w:r>
          </w:p>
          <w:p w:rsidR="00000000" w:rsidRDefault="00CB381B">
            <w:pPr>
              <w:spacing w:before="0" w:after="0" w:line="320" w:lineRule="exact"/>
              <w:jc w:val="both"/>
              <w:rPr>
                <w:sz w:val="26"/>
                <w:szCs w:val="26"/>
                <w:rtl/>
                <w:lang w:eastAsia="en-US"/>
              </w:rPr>
            </w:pPr>
            <w:r>
              <w:rPr>
                <w:rFonts w:hint="cs"/>
                <w:sz w:val="26"/>
                <w:szCs w:val="26"/>
                <w:rtl/>
                <w:lang w:eastAsia="en-US"/>
              </w:rPr>
              <w:t xml:space="preserve">   </w:t>
            </w:r>
            <w:r>
              <w:rPr>
                <w:sz w:val="26"/>
                <w:szCs w:val="26"/>
                <w:rtl/>
                <w:lang w:eastAsia="en-US"/>
              </w:rPr>
              <w:t>(مولود لكل سيدة 15-49 سنة)</w:t>
            </w:r>
          </w:p>
        </w:tc>
      </w:tr>
      <w:tr w:rsidR="00000000">
        <w:tblPrEx>
          <w:tblCellMar>
            <w:top w:w="0" w:type="dxa"/>
            <w:bottom w:w="0" w:type="dxa"/>
          </w:tblCellMar>
        </w:tblPrEx>
        <w:trPr>
          <w:jc w:val="center"/>
        </w:trPr>
        <w:tc>
          <w:tcPr>
            <w:tcW w:w="1389" w:type="dxa"/>
            <w:tcBorders>
              <w:top w:val="nil"/>
              <w:bottom w:val="nil"/>
            </w:tcBorders>
            <w:shd w:val="clear" w:color="auto" w:fill="FFFFFF"/>
          </w:tcPr>
          <w:p w:rsidR="00000000" w:rsidRDefault="00CB381B">
            <w:pPr>
              <w:spacing w:before="0" w:after="0" w:line="340" w:lineRule="exact"/>
              <w:ind w:left="227"/>
              <w:jc w:val="both"/>
              <w:rPr>
                <w:rFonts w:hint="cs"/>
                <w:sz w:val="26"/>
                <w:szCs w:val="26"/>
                <w:rtl/>
                <w:lang w:eastAsia="en-US"/>
              </w:rPr>
            </w:pPr>
          </w:p>
        </w:tc>
        <w:tc>
          <w:tcPr>
            <w:tcW w:w="1344" w:type="dxa"/>
            <w:tcBorders>
              <w:top w:val="nil"/>
              <w:bottom w:val="nil"/>
            </w:tcBorders>
            <w:shd w:val="clear" w:color="auto" w:fill="FFFFFF"/>
          </w:tcPr>
          <w:p w:rsidR="00000000" w:rsidRDefault="00CB381B">
            <w:pPr>
              <w:spacing w:before="0" w:after="0" w:line="340" w:lineRule="exact"/>
              <w:ind w:left="227"/>
              <w:jc w:val="both"/>
              <w:rPr>
                <w:sz w:val="26"/>
                <w:szCs w:val="26"/>
                <w:rtl/>
                <w:lang w:eastAsia="en-US"/>
              </w:rPr>
            </w:pPr>
          </w:p>
        </w:tc>
        <w:tc>
          <w:tcPr>
            <w:tcW w:w="1356" w:type="dxa"/>
            <w:tcBorders>
              <w:top w:val="nil"/>
              <w:bottom w:val="nil"/>
            </w:tcBorders>
            <w:shd w:val="clear" w:color="auto" w:fill="FFFFFF"/>
          </w:tcPr>
          <w:p w:rsidR="00000000" w:rsidRDefault="00CB381B">
            <w:pPr>
              <w:spacing w:before="0" w:after="0" w:line="340" w:lineRule="exact"/>
              <w:ind w:left="227"/>
              <w:jc w:val="both"/>
              <w:rPr>
                <w:sz w:val="26"/>
                <w:szCs w:val="26"/>
                <w:rtl/>
                <w:lang w:eastAsia="en-US"/>
              </w:rPr>
            </w:pPr>
          </w:p>
        </w:tc>
        <w:tc>
          <w:tcPr>
            <w:tcW w:w="2160" w:type="dxa"/>
            <w:tcBorders>
              <w:top w:val="nil"/>
              <w:bottom w:val="nil"/>
            </w:tcBorders>
            <w:shd w:val="clear" w:color="auto" w:fill="FFFFFF"/>
          </w:tcPr>
          <w:p w:rsidR="00000000" w:rsidRDefault="00CB381B">
            <w:pPr>
              <w:spacing w:before="0" w:after="0" w:line="340" w:lineRule="exact"/>
              <w:jc w:val="both"/>
              <w:rPr>
                <w:sz w:val="26"/>
                <w:szCs w:val="26"/>
                <w:rtl/>
                <w:lang w:eastAsia="en-US"/>
              </w:rPr>
            </w:pPr>
            <w:r>
              <w:rPr>
                <w:sz w:val="26"/>
                <w:szCs w:val="26"/>
                <w:rtl/>
                <w:lang w:eastAsia="en-US"/>
              </w:rPr>
              <w:t>40.4</w:t>
            </w:r>
            <w:r>
              <w:rPr>
                <w:rFonts w:cs="Mudir MT" w:hint="cs"/>
                <w:sz w:val="18"/>
                <w:szCs w:val="20"/>
                <w:rtl/>
                <w:lang w:eastAsia="en-US"/>
              </w:rPr>
              <w:t>%</w:t>
            </w:r>
            <w:r>
              <w:rPr>
                <w:sz w:val="26"/>
                <w:szCs w:val="26"/>
                <w:rtl/>
                <w:lang w:eastAsia="en-US"/>
              </w:rPr>
              <w:t>/31</w:t>
            </w:r>
            <w:r>
              <w:rPr>
                <w:rFonts w:cs="Mudir MT" w:hint="cs"/>
                <w:sz w:val="18"/>
                <w:szCs w:val="20"/>
                <w:rtl/>
                <w:lang w:eastAsia="en-US"/>
              </w:rPr>
              <w:t>%</w:t>
            </w:r>
            <w:r>
              <w:rPr>
                <w:sz w:val="26"/>
                <w:szCs w:val="26"/>
                <w:rtl/>
                <w:lang w:eastAsia="en-US"/>
              </w:rPr>
              <w:t xml:space="preserve"> المسح </w:t>
            </w:r>
            <w:r>
              <w:rPr>
                <w:spacing w:val="2"/>
                <w:sz w:val="26"/>
                <w:szCs w:val="26"/>
                <w:rtl/>
                <w:lang w:eastAsia="en-US"/>
              </w:rPr>
              <w:t>الوطني الشامل (2000)</w:t>
            </w:r>
          </w:p>
        </w:tc>
        <w:tc>
          <w:tcPr>
            <w:tcW w:w="3362" w:type="dxa"/>
            <w:tcBorders>
              <w:top w:val="nil"/>
              <w:bottom w:val="nil"/>
            </w:tcBorders>
            <w:shd w:val="clear" w:color="auto" w:fill="FFFFFF"/>
          </w:tcPr>
          <w:p w:rsidR="00000000" w:rsidRDefault="00CB381B">
            <w:pPr>
              <w:spacing w:before="0" w:after="0" w:line="340" w:lineRule="exact"/>
              <w:jc w:val="left"/>
              <w:rPr>
                <w:rFonts w:hint="cs"/>
                <w:sz w:val="26"/>
                <w:szCs w:val="26"/>
                <w:rtl/>
                <w:lang w:eastAsia="en-US"/>
              </w:rPr>
            </w:pPr>
            <w:r>
              <w:rPr>
                <w:sz w:val="26"/>
                <w:szCs w:val="26"/>
                <w:rtl/>
                <w:lang w:eastAsia="en-US"/>
              </w:rPr>
              <w:t>نسبة استخدام النساء لموانع الحمل</w:t>
            </w:r>
          </w:p>
          <w:p w:rsidR="00000000" w:rsidRDefault="00CB381B">
            <w:pPr>
              <w:spacing w:before="0" w:after="60" w:line="340" w:lineRule="exact"/>
              <w:jc w:val="left"/>
              <w:rPr>
                <w:sz w:val="26"/>
                <w:szCs w:val="26"/>
                <w:rtl/>
                <w:lang w:eastAsia="en-US"/>
              </w:rPr>
            </w:pPr>
            <w:r>
              <w:rPr>
                <w:rFonts w:hint="cs"/>
                <w:sz w:val="26"/>
                <w:szCs w:val="26"/>
                <w:rtl/>
                <w:lang w:eastAsia="en-US"/>
              </w:rPr>
              <w:t xml:space="preserve">  </w:t>
            </w:r>
            <w:r>
              <w:rPr>
                <w:sz w:val="26"/>
                <w:szCs w:val="26"/>
                <w:rtl/>
                <w:lang w:eastAsia="en-US"/>
              </w:rPr>
              <w:t xml:space="preserve"> جميعها/الحديثة</w:t>
            </w:r>
          </w:p>
        </w:tc>
      </w:tr>
      <w:tr w:rsidR="00000000">
        <w:tblPrEx>
          <w:tblCellMar>
            <w:top w:w="0" w:type="dxa"/>
            <w:bottom w:w="0" w:type="dxa"/>
          </w:tblCellMar>
        </w:tblPrEx>
        <w:trPr>
          <w:jc w:val="center"/>
        </w:trPr>
        <w:tc>
          <w:tcPr>
            <w:tcW w:w="1389" w:type="dxa"/>
            <w:tcBorders>
              <w:top w:val="nil"/>
              <w:bottom w:val="nil"/>
            </w:tcBorders>
            <w:shd w:val="clear" w:color="auto" w:fill="FFFFFF"/>
          </w:tcPr>
          <w:p w:rsidR="00000000" w:rsidRDefault="00CB381B">
            <w:pPr>
              <w:spacing w:before="0" w:after="40" w:line="320" w:lineRule="exact"/>
              <w:ind w:left="227"/>
              <w:jc w:val="both"/>
              <w:rPr>
                <w:rFonts w:hint="cs"/>
                <w:sz w:val="26"/>
                <w:szCs w:val="26"/>
                <w:rtl/>
                <w:lang w:eastAsia="en-US"/>
              </w:rPr>
            </w:pPr>
          </w:p>
        </w:tc>
        <w:tc>
          <w:tcPr>
            <w:tcW w:w="1344" w:type="dxa"/>
            <w:tcBorders>
              <w:top w:val="nil"/>
              <w:bottom w:val="nil"/>
            </w:tcBorders>
            <w:shd w:val="clear" w:color="auto" w:fill="FFFFFF"/>
          </w:tcPr>
          <w:p w:rsidR="00000000" w:rsidRDefault="00CB381B">
            <w:pPr>
              <w:spacing w:before="0" w:after="40" w:line="320" w:lineRule="exact"/>
              <w:ind w:left="227"/>
              <w:jc w:val="both"/>
              <w:rPr>
                <w:rFonts w:hint="cs"/>
                <w:sz w:val="26"/>
                <w:szCs w:val="26"/>
                <w:rtl/>
                <w:lang w:eastAsia="en-US"/>
              </w:rPr>
            </w:pPr>
          </w:p>
        </w:tc>
        <w:tc>
          <w:tcPr>
            <w:tcW w:w="1356" w:type="dxa"/>
            <w:tcBorders>
              <w:top w:val="nil"/>
              <w:bottom w:val="nil"/>
            </w:tcBorders>
            <w:shd w:val="clear" w:color="auto" w:fill="FFFFFF"/>
          </w:tcPr>
          <w:p w:rsidR="00000000" w:rsidRDefault="00CB381B">
            <w:pPr>
              <w:spacing w:before="0" w:after="40" w:line="320" w:lineRule="exact"/>
              <w:ind w:left="227"/>
              <w:jc w:val="both"/>
              <w:rPr>
                <w:rFonts w:hint="cs"/>
                <w:sz w:val="26"/>
                <w:szCs w:val="26"/>
                <w:rtl/>
                <w:lang w:eastAsia="en-US"/>
              </w:rPr>
            </w:pPr>
          </w:p>
        </w:tc>
        <w:tc>
          <w:tcPr>
            <w:tcW w:w="2160" w:type="dxa"/>
            <w:tcBorders>
              <w:top w:val="nil"/>
              <w:bottom w:val="nil"/>
            </w:tcBorders>
            <w:shd w:val="clear" w:color="auto" w:fill="FFFFFF"/>
          </w:tcPr>
          <w:p w:rsidR="00000000" w:rsidRDefault="00CB381B">
            <w:pPr>
              <w:spacing w:before="0" w:after="40" w:line="320" w:lineRule="exact"/>
              <w:jc w:val="both"/>
              <w:rPr>
                <w:rFonts w:hint="cs"/>
                <w:sz w:val="26"/>
                <w:szCs w:val="26"/>
                <w:rtl/>
                <w:lang w:eastAsia="en-US"/>
              </w:rPr>
            </w:pPr>
          </w:p>
        </w:tc>
        <w:tc>
          <w:tcPr>
            <w:tcW w:w="3362" w:type="dxa"/>
            <w:tcBorders>
              <w:top w:val="nil"/>
              <w:bottom w:val="nil"/>
            </w:tcBorders>
            <w:shd w:val="clear" w:color="auto" w:fill="FFFFFF"/>
          </w:tcPr>
          <w:p w:rsidR="00000000" w:rsidRDefault="00CB381B">
            <w:pPr>
              <w:spacing w:before="0" w:after="40" w:line="320" w:lineRule="exact"/>
              <w:jc w:val="left"/>
              <w:rPr>
                <w:rFonts w:hint="cs"/>
                <w:sz w:val="26"/>
                <w:szCs w:val="26"/>
                <w:rtl/>
                <w:lang w:eastAsia="en-US"/>
              </w:rPr>
            </w:pPr>
            <w:r>
              <w:rPr>
                <w:sz w:val="26"/>
                <w:szCs w:val="26"/>
                <w:rtl/>
                <w:lang w:eastAsia="en-US"/>
              </w:rPr>
              <w:t>المباعدة بين الولادات</w:t>
            </w:r>
            <w:r>
              <w:rPr>
                <w:rFonts w:hint="cs"/>
                <w:sz w:val="26"/>
                <w:szCs w:val="26"/>
                <w:rtl/>
                <w:lang w:eastAsia="en-US"/>
              </w:rPr>
              <w:t>:</w:t>
            </w:r>
          </w:p>
        </w:tc>
      </w:tr>
      <w:tr w:rsidR="00000000">
        <w:tblPrEx>
          <w:tblCellMar>
            <w:top w:w="0" w:type="dxa"/>
            <w:bottom w:w="0" w:type="dxa"/>
          </w:tblCellMar>
        </w:tblPrEx>
        <w:trPr>
          <w:jc w:val="center"/>
        </w:trPr>
        <w:tc>
          <w:tcPr>
            <w:tcW w:w="1389" w:type="dxa"/>
            <w:tcBorders>
              <w:top w:val="nil"/>
              <w:bottom w:val="nil"/>
            </w:tcBorders>
            <w:shd w:val="clear" w:color="auto" w:fill="FFFFFF"/>
          </w:tcPr>
          <w:p w:rsidR="00000000" w:rsidRDefault="00CB381B">
            <w:pPr>
              <w:spacing w:before="0" w:after="0" w:line="320" w:lineRule="exact"/>
              <w:ind w:left="227"/>
              <w:jc w:val="left"/>
              <w:rPr>
                <w:rFonts w:hint="cs"/>
                <w:sz w:val="26"/>
                <w:szCs w:val="26"/>
                <w:rtl/>
                <w:lang w:eastAsia="en-US"/>
              </w:rPr>
            </w:pPr>
            <w:r>
              <w:rPr>
                <w:rFonts w:hint="cs"/>
                <w:sz w:val="26"/>
                <w:szCs w:val="26"/>
                <w:rtl/>
                <w:lang w:eastAsia="en-US"/>
              </w:rPr>
              <w:t>20.3</w:t>
            </w:r>
          </w:p>
        </w:tc>
        <w:tc>
          <w:tcPr>
            <w:tcW w:w="1344" w:type="dxa"/>
            <w:tcBorders>
              <w:top w:val="nil"/>
              <w:bottom w:val="nil"/>
            </w:tcBorders>
            <w:shd w:val="clear" w:color="auto" w:fill="FFFFFF"/>
          </w:tcPr>
          <w:p w:rsidR="00000000" w:rsidRDefault="00CB381B">
            <w:pPr>
              <w:spacing w:before="0" w:after="0" w:line="320" w:lineRule="exact"/>
              <w:ind w:left="227"/>
              <w:jc w:val="left"/>
              <w:rPr>
                <w:rFonts w:hint="cs"/>
                <w:sz w:val="26"/>
                <w:szCs w:val="26"/>
                <w:rtl/>
                <w:lang w:eastAsia="en-US"/>
              </w:rPr>
            </w:pPr>
            <w:r>
              <w:rPr>
                <w:rFonts w:hint="cs"/>
                <w:sz w:val="26"/>
                <w:szCs w:val="26"/>
                <w:rtl/>
                <w:lang w:eastAsia="en-US"/>
              </w:rPr>
              <w:t>20.77</w:t>
            </w:r>
          </w:p>
        </w:tc>
        <w:tc>
          <w:tcPr>
            <w:tcW w:w="1356" w:type="dxa"/>
            <w:tcBorders>
              <w:top w:val="nil"/>
              <w:bottom w:val="nil"/>
            </w:tcBorders>
            <w:shd w:val="clear" w:color="auto" w:fill="FFFFFF"/>
          </w:tcPr>
          <w:p w:rsidR="00000000" w:rsidRDefault="00CB381B">
            <w:pPr>
              <w:spacing w:before="0" w:after="0" w:line="320" w:lineRule="exact"/>
              <w:ind w:left="227"/>
              <w:jc w:val="left"/>
              <w:rPr>
                <w:rFonts w:hint="cs"/>
                <w:sz w:val="26"/>
                <w:szCs w:val="26"/>
                <w:rtl/>
                <w:lang w:eastAsia="en-US"/>
              </w:rPr>
            </w:pPr>
            <w:r>
              <w:rPr>
                <w:rFonts w:hint="cs"/>
                <w:sz w:val="26"/>
                <w:szCs w:val="26"/>
                <w:rtl/>
                <w:lang w:eastAsia="en-US"/>
              </w:rPr>
              <w:t>21.4</w:t>
            </w:r>
          </w:p>
        </w:tc>
        <w:tc>
          <w:tcPr>
            <w:tcW w:w="2160" w:type="dxa"/>
            <w:tcBorders>
              <w:top w:val="nil"/>
              <w:bottom w:val="nil"/>
            </w:tcBorders>
            <w:shd w:val="clear" w:color="auto" w:fill="FFFFFF"/>
          </w:tcPr>
          <w:p w:rsidR="00000000" w:rsidRDefault="00CB381B">
            <w:pPr>
              <w:spacing w:before="0" w:after="0" w:line="320" w:lineRule="exact"/>
              <w:ind w:left="284"/>
              <w:jc w:val="both"/>
              <w:rPr>
                <w:rFonts w:hint="cs"/>
                <w:sz w:val="26"/>
                <w:szCs w:val="26"/>
                <w:rtl/>
                <w:lang w:eastAsia="en-US"/>
              </w:rPr>
            </w:pPr>
            <w:r>
              <w:rPr>
                <w:rFonts w:hint="cs"/>
                <w:sz w:val="26"/>
                <w:szCs w:val="26"/>
                <w:rtl/>
                <w:lang w:eastAsia="en-US"/>
              </w:rPr>
              <w:t>23.7</w:t>
            </w:r>
          </w:p>
        </w:tc>
        <w:tc>
          <w:tcPr>
            <w:tcW w:w="3362" w:type="dxa"/>
            <w:tcBorders>
              <w:top w:val="nil"/>
              <w:bottom w:val="nil"/>
            </w:tcBorders>
            <w:shd w:val="clear" w:color="auto" w:fill="FFFFFF"/>
          </w:tcPr>
          <w:p w:rsidR="00000000" w:rsidRDefault="00CB381B">
            <w:pPr>
              <w:spacing w:before="0" w:after="0" w:line="320" w:lineRule="exact"/>
              <w:jc w:val="left"/>
              <w:rPr>
                <w:sz w:val="26"/>
                <w:szCs w:val="26"/>
                <w:rtl/>
                <w:lang w:eastAsia="en-US"/>
              </w:rPr>
            </w:pPr>
            <w:r>
              <w:rPr>
                <w:rFonts w:hint="cs"/>
                <w:sz w:val="26"/>
                <w:szCs w:val="26"/>
                <w:rtl/>
                <w:lang w:eastAsia="en-US"/>
              </w:rPr>
              <w:t xml:space="preserve">  </w:t>
            </w:r>
            <w:r>
              <w:rPr>
                <w:rFonts w:hint="cs"/>
                <w:sz w:val="26"/>
                <w:szCs w:val="26"/>
                <w:rtl/>
                <w:lang w:eastAsia="en-US"/>
              </w:rPr>
              <w:t xml:space="preserve"> </w:t>
            </w:r>
            <w:r>
              <w:rPr>
                <w:sz w:val="26"/>
                <w:szCs w:val="26"/>
                <w:rtl/>
                <w:lang w:eastAsia="en-US"/>
              </w:rPr>
              <w:t>أقل من سنتين</w:t>
            </w:r>
          </w:p>
        </w:tc>
      </w:tr>
      <w:tr w:rsidR="00000000">
        <w:tblPrEx>
          <w:tblCellMar>
            <w:top w:w="0" w:type="dxa"/>
            <w:bottom w:w="0" w:type="dxa"/>
          </w:tblCellMar>
        </w:tblPrEx>
        <w:trPr>
          <w:jc w:val="center"/>
        </w:trPr>
        <w:tc>
          <w:tcPr>
            <w:tcW w:w="1389"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42.7</w:t>
            </w:r>
          </w:p>
        </w:tc>
        <w:tc>
          <w:tcPr>
            <w:tcW w:w="1344"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44.61</w:t>
            </w:r>
          </w:p>
        </w:tc>
        <w:tc>
          <w:tcPr>
            <w:tcW w:w="1356"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44.4</w:t>
            </w:r>
          </w:p>
        </w:tc>
        <w:tc>
          <w:tcPr>
            <w:tcW w:w="2160" w:type="dxa"/>
            <w:tcBorders>
              <w:top w:val="nil"/>
              <w:bottom w:val="nil"/>
            </w:tcBorders>
            <w:shd w:val="clear" w:color="auto" w:fill="FFFFFF"/>
          </w:tcPr>
          <w:p w:rsidR="00000000" w:rsidRDefault="00CB381B">
            <w:pPr>
              <w:spacing w:before="0" w:after="0" w:line="320" w:lineRule="exact"/>
              <w:ind w:left="284"/>
              <w:jc w:val="both"/>
              <w:rPr>
                <w:sz w:val="26"/>
                <w:szCs w:val="26"/>
                <w:rtl/>
                <w:lang w:eastAsia="en-US"/>
              </w:rPr>
            </w:pPr>
            <w:r>
              <w:rPr>
                <w:rFonts w:hint="cs"/>
                <w:sz w:val="26"/>
                <w:szCs w:val="26"/>
                <w:rtl/>
                <w:lang w:eastAsia="en-US"/>
              </w:rPr>
              <w:t>43.6</w:t>
            </w:r>
          </w:p>
        </w:tc>
        <w:tc>
          <w:tcPr>
            <w:tcW w:w="3362" w:type="dxa"/>
            <w:tcBorders>
              <w:top w:val="nil"/>
              <w:bottom w:val="nil"/>
            </w:tcBorders>
            <w:shd w:val="clear" w:color="auto" w:fill="FFFFFF"/>
          </w:tcPr>
          <w:p w:rsidR="00000000" w:rsidRDefault="00CB381B">
            <w:pPr>
              <w:spacing w:before="0" w:after="0" w:line="320" w:lineRule="exact"/>
              <w:jc w:val="both"/>
              <w:rPr>
                <w:rFonts w:hint="cs"/>
                <w:spacing w:val="0"/>
                <w:sz w:val="26"/>
                <w:szCs w:val="26"/>
                <w:rtl/>
                <w:lang w:eastAsia="en-US"/>
              </w:rPr>
            </w:pPr>
            <w:r>
              <w:rPr>
                <w:rFonts w:hint="cs"/>
                <w:sz w:val="26"/>
                <w:szCs w:val="26"/>
                <w:rtl/>
                <w:lang w:eastAsia="en-US"/>
              </w:rPr>
              <w:t xml:space="preserve">   </w:t>
            </w:r>
            <w:r>
              <w:rPr>
                <w:sz w:val="26"/>
                <w:szCs w:val="26"/>
                <w:rtl/>
                <w:lang w:eastAsia="en-US"/>
              </w:rPr>
              <w:t>2 أقل من 3</w:t>
            </w:r>
          </w:p>
        </w:tc>
      </w:tr>
      <w:tr w:rsidR="00000000">
        <w:tblPrEx>
          <w:tblCellMar>
            <w:top w:w="0" w:type="dxa"/>
            <w:bottom w:w="0" w:type="dxa"/>
          </w:tblCellMar>
        </w:tblPrEx>
        <w:trPr>
          <w:jc w:val="center"/>
        </w:trPr>
        <w:tc>
          <w:tcPr>
            <w:tcW w:w="1389"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101 16</w:t>
            </w:r>
          </w:p>
        </w:tc>
        <w:tc>
          <w:tcPr>
            <w:tcW w:w="1344"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35.06</w:t>
            </w:r>
          </w:p>
        </w:tc>
        <w:tc>
          <w:tcPr>
            <w:tcW w:w="1356"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43.2</w:t>
            </w:r>
          </w:p>
        </w:tc>
        <w:tc>
          <w:tcPr>
            <w:tcW w:w="2160" w:type="dxa"/>
            <w:tcBorders>
              <w:top w:val="nil"/>
              <w:bottom w:val="nil"/>
            </w:tcBorders>
            <w:shd w:val="clear" w:color="auto" w:fill="FFFFFF"/>
          </w:tcPr>
          <w:p w:rsidR="00000000" w:rsidRDefault="00CB381B">
            <w:pPr>
              <w:spacing w:before="0" w:after="0" w:line="320" w:lineRule="exact"/>
              <w:ind w:left="284"/>
              <w:jc w:val="both"/>
              <w:rPr>
                <w:sz w:val="26"/>
                <w:szCs w:val="26"/>
                <w:rtl/>
                <w:lang w:eastAsia="en-US"/>
              </w:rPr>
            </w:pPr>
            <w:r>
              <w:rPr>
                <w:rFonts w:hint="cs"/>
                <w:sz w:val="26"/>
                <w:szCs w:val="26"/>
                <w:rtl/>
                <w:lang w:eastAsia="en-US"/>
              </w:rPr>
              <w:t>32.7</w:t>
            </w:r>
          </w:p>
        </w:tc>
        <w:tc>
          <w:tcPr>
            <w:tcW w:w="3362" w:type="dxa"/>
            <w:tcBorders>
              <w:top w:val="nil"/>
              <w:bottom w:val="nil"/>
            </w:tcBorders>
            <w:shd w:val="clear" w:color="auto" w:fill="FFFFFF"/>
          </w:tcPr>
          <w:p w:rsidR="00000000" w:rsidRDefault="00CB381B">
            <w:pPr>
              <w:spacing w:before="0" w:after="0" w:line="320" w:lineRule="exact"/>
              <w:jc w:val="both"/>
              <w:rPr>
                <w:rFonts w:hint="cs"/>
                <w:spacing w:val="0"/>
                <w:sz w:val="26"/>
                <w:szCs w:val="26"/>
                <w:rtl/>
                <w:lang w:eastAsia="en-US"/>
              </w:rPr>
            </w:pPr>
            <w:r>
              <w:rPr>
                <w:rFonts w:hint="cs"/>
                <w:sz w:val="26"/>
                <w:szCs w:val="26"/>
                <w:rtl/>
                <w:lang w:eastAsia="en-US"/>
              </w:rPr>
              <w:t xml:space="preserve">   </w:t>
            </w:r>
            <w:r>
              <w:rPr>
                <w:sz w:val="26"/>
                <w:szCs w:val="26"/>
                <w:rtl/>
                <w:lang w:eastAsia="en-US"/>
              </w:rPr>
              <w:t>3 سنوات فأكثر</w:t>
            </w:r>
          </w:p>
        </w:tc>
      </w:tr>
      <w:tr w:rsidR="00000000">
        <w:tblPrEx>
          <w:tblCellMar>
            <w:top w:w="0" w:type="dxa"/>
            <w:bottom w:w="0" w:type="dxa"/>
          </w:tblCellMar>
        </w:tblPrEx>
        <w:trPr>
          <w:jc w:val="center"/>
        </w:trPr>
        <w:tc>
          <w:tcPr>
            <w:tcW w:w="1389"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422</w:t>
            </w:r>
          </w:p>
        </w:tc>
        <w:tc>
          <w:tcPr>
            <w:tcW w:w="1344"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650 15</w:t>
            </w:r>
          </w:p>
        </w:tc>
        <w:tc>
          <w:tcPr>
            <w:tcW w:w="1356" w:type="dxa"/>
            <w:tcBorders>
              <w:top w:val="nil"/>
              <w:bottom w:val="nil"/>
            </w:tcBorders>
            <w:shd w:val="clear" w:color="auto" w:fill="FFFFFF"/>
          </w:tcPr>
          <w:p w:rsidR="00000000" w:rsidRDefault="00CB381B">
            <w:pPr>
              <w:spacing w:before="0" w:after="0" w:line="320" w:lineRule="exact"/>
              <w:ind w:left="227"/>
              <w:jc w:val="both"/>
              <w:rPr>
                <w:rFonts w:hint="cs"/>
                <w:sz w:val="26"/>
                <w:szCs w:val="26"/>
                <w:rtl/>
                <w:lang w:eastAsia="en-US"/>
              </w:rPr>
            </w:pPr>
            <w:r>
              <w:rPr>
                <w:rFonts w:hint="cs"/>
                <w:sz w:val="26"/>
                <w:szCs w:val="26"/>
                <w:rtl/>
                <w:lang w:eastAsia="en-US"/>
              </w:rPr>
              <w:t>116 13</w:t>
            </w:r>
          </w:p>
        </w:tc>
        <w:tc>
          <w:tcPr>
            <w:tcW w:w="2160" w:type="dxa"/>
            <w:tcBorders>
              <w:top w:val="nil"/>
              <w:bottom w:val="nil"/>
            </w:tcBorders>
            <w:shd w:val="clear" w:color="auto" w:fill="FFFFFF"/>
          </w:tcPr>
          <w:p w:rsidR="00000000" w:rsidRDefault="00CB381B">
            <w:pPr>
              <w:spacing w:before="0" w:after="0" w:line="320" w:lineRule="exact"/>
              <w:ind w:left="284"/>
              <w:jc w:val="both"/>
              <w:rPr>
                <w:rFonts w:hint="cs"/>
                <w:sz w:val="26"/>
                <w:szCs w:val="26"/>
                <w:rtl/>
                <w:lang w:eastAsia="en-US"/>
              </w:rPr>
            </w:pPr>
            <w:r>
              <w:rPr>
                <w:sz w:val="26"/>
                <w:szCs w:val="26"/>
                <w:rtl/>
                <w:lang w:eastAsia="en-US"/>
              </w:rPr>
              <w:t>878</w:t>
            </w:r>
            <w:r>
              <w:rPr>
                <w:rFonts w:hint="cs"/>
                <w:sz w:val="26"/>
                <w:szCs w:val="26"/>
                <w:rtl/>
                <w:lang w:eastAsia="en-US"/>
              </w:rPr>
              <w:t xml:space="preserve"> 813 87</w:t>
            </w:r>
          </w:p>
        </w:tc>
        <w:tc>
          <w:tcPr>
            <w:tcW w:w="3362" w:type="dxa"/>
            <w:tcBorders>
              <w:top w:val="nil"/>
              <w:bottom w:val="nil"/>
            </w:tcBorders>
            <w:shd w:val="clear" w:color="auto" w:fill="FFFFFF"/>
          </w:tcPr>
          <w:p w:rsidR="00000000" w:rsidRDefault="00CB381B">
            <w:pPr>
              <w:spacing w:before="0" w:after="0" w:line="320" w:lineRule="exact"/>
              <w:jc w:val="both"/>
              <w:rPr>
                <w:spacing w:val="0"/>
                <w:sz w:val="26"/>
                <w:szCs w:val="26"/>
                <w:rtl/>
                <w:lang w:eastAsia="en-US"/>
              </w:rPr>
            </w:pPr>
            <w:r>
              <w:rPr>
                <w:rFonts w:hint="cs"/>
                <w:spacing w:val="0"/>
                <w:sz w:val="26"/>
                <w:szCs w:val="26"/>
                <w:rtl/>
                <w:lang w:eastAsia="en-US"/>
              </w:rPr>
              <w:t>أعداد</w:t>
            </w:r>
            <w:r>
              <w:rPr>
                <w:spacing w:val="0"/>
                <w:sz w:val="26"/>
                <w:szCs w:val="26"/>
                <w:rtl/>
                <w:lang w:eastAsia="en-US"/>
              </w:rPr>
              <w:t xml:space="preserve"> المنتفعات الجدد ببرنامج المباعدة</w:t>
            </w:r>
            <w:r>
              <w:rPr>
                <w:rFonts w:hint="cs"/>
                <w:spacing w:val="0"/>
                <w:sz w:val="26"/>
                <w:szCs w:val="26"/>
                <w:rtl/>
                <w:lang w:eastAsia="en-US"/>
              </w:rPr>
              <w:br/>
              <w:t xml:space="preserve">  </w:t>
            </w:r>
            <w:r>
              <w:rPr>
                <w:spacing w:val="0"/>
                <w:sz w:val="26"/>
                <w:szCs w:val="26"/>
                <w:rtl/>
                <w:lang w:eastAsia="en-US"/>
              </w:rPr>
              <w:t xml:space="preserve"> بين الولادات</w:t>
            </w:r>
          </w:p>
        </w:tc>
      </w:tr>
      <w:tr w:rsidR="00000000">
        <w:tblPrEx>
          <w:tblCellMar>
            <w:top w:w="0" w:type="dxa"/>
            <w:bottom w:w="0" w:type="dxa"/>
          </w:tblCellMar>
        </w:tblPrEx>
        <w:trPr>
          <w:jc w:val="center"/>
        </w:trPr>
        <w:tc>
          <w:tcPr>
            <w:tcW w:w="1389" w:type="dxa"/>
            <w:tcBorders>
              <w:top w:val="nil"/>
              <w:bottom w:val="nil"/>
            </w:tcBorders>
            <w:shd w:val="clear" w:color="auto" w:fill="FFFFFF"/>
          </w:tcPr>
          <w:p w:rsidR="00000000" w:rsidRDefault="00CB381B">
            <w:pPr>
              <w:spacing w:before="0" w:after="0" w:line="320" w:lineRule="exact"/>
              <w:ind w:left="227"/>
              <w:jc w:val="both"/>
              <w:rPr>
                <w:sz w:val="26"/>
                <w:szCs w:val="26"/>
                <w:lang w:eastAsia="en-US"/>
              </w:rPr>
            </w:pPr>
            <w:r>
              <w:rPr>
                <w:rFonts w:hint="cs"/>
                <w:sz w:val="26"/>
                <w:szCs w:val="26"/>
                <w:rtl/>
                <w:lang w:eastAsia="en-US"/>
              </w:rPr>
              <w:t>10.2</w:t>
            </w:r>
          </w:p>
        </w:tc>
        <w:tc>
          <w:tcPr>
            <w:tcW w:w="1344" w:type="dxa"/>
            <w:tcBorders>
              <w:top w:val="nil"/>
              <w:bottom w:val="nil"/>
            </w:tcBorders>
            <w:shd w:val="clear" w:color="auto" w:fill="FFFFFF"/>
          </w:tcPr>
          <w:p w:rsidR="00000000" w:rsidRDefault="00CB381B">
            <w:pPr>
              <w:spacing w:before="0" w:after="0" w:line="320" w:lineRule="exact"/>
              <w:ind w:left="227"/>
              <w:jc w:val="both"/>
              <w:rPr>
                <w:sz w:val="26"/>
                <w:szCs w:val="26"/>
                <w:rtl/>
                <w:lang w:eastAsia="en-US"/>
              </w:rPr>
            </w:pPr>
            <w:r>
              <w:rPr>
                <w:sz w:val="26"/>
                <w:szCs w:val="26"/>
                <w:rtl/>
                <w:lang w:eastAsia="en-US"/>
              </w:rPr>
              <w:t>410</w:t>
            </w:r>
          </w:p>
        </w:tc>
        <w:tc>
          <w:tcPr>
            <w:tcW w:w="1356" w:type="dxa"/>
            <w:tcBorders>
              <w:top w:val="nil"/>
              <w:bottom w:val="nil"/>
            </w:tcBorders>
            <w:shd w:val="clear" w:color="auto" w:fill="FFFFFF"/>
          </w:tcPr>
          <w:p w:rsidR="00000000" w:rsidRDefault="00CB381B">
            <w:pPr>
              <w:spacing w:before="0" w:after="0" w:line="320" w:lineRule="exact"/>
              <w:ind w:left="227"/>
              <w:jc w:val="both"/>
              <w:rPr>
                <w:sz w:val="26"/>
                <w:szCs w:val="26"/>
                <w:rtl/>
                <w:lang w:eastAsia="en-US"/>
              </w:rPr>
            </w:pPr>
            <w:r>
              <w:rPr>
                <w:sz w:val="26"/>
                <w:szCs w:val="26"/>
                <w:rtl/>
                <w:lang w:eastAsia="en-US"/>
              </w:rPr>
              <w:t>403</w:t>
            </w:r>
          </w:p>
        </w:tc>
        <w:tc>
          <w:tcPr>
            <w:tcW w:w="2160" w:type="dxa"/>
            <w:tcBorders>
              <w:top w:val="nil"/>
              <w:bottom w:val="nil"/>
            </w:tcBorders>
            <w:shd w:val="clear" w:color="auto" w:fill="FFFFFF"/>
          </w:tcPr>
          <w:p w:rsidR="00000000" w:rsidRDefault="00CB381B">
            <w:pPr>
              <w:spacing w:before="0" w:after="0" w:line="320" w:lineRule="exact"/>
              <w:ind w:left="284"/>
              <w:jc w:val="both"/>
              <w:rPr>
                <w:sz w:val="26"/>
                <w:szCs w:val="26"/>
                <w:rtl/>
                <w:lang w:eastAsia="en-US"/>
              </w:rPr>
            </w:pPr>
            <w:r>
              <w:rPr>
                <w:sz w:val="26"/>
                <w:szCs w:val="26"/>
                <w:rtl/>
                <w:lang w:eastAsia="en-US"/>
              </w:rPr>
              <w:t>392</w:t>
            </w:r>
          </w:p>
        </w:tc>
        <w:tc>
          <w:tcPr>
            <w:tcW w:w="3362" w:type="dxa"/>
            <w:tcBorders>
              <w:top w:val="nil"/>
              <w:bottom w:val="nil"/>
            </w:tcBorders>
            <w:shd w:val="clear" w:color="auto" w:fill="FFFFFF"/>
          </w:tcPr>
          <w:p w:rsidR="00000000" w:rsidRDefault="00CB381B">
            <w:pPr>
              <w:spacing w:before="0" w:after="0" w:line="320" w:lineRule="exact"/>
              <w:jc w:val="both"/>
              <w:rPr>
                <w:sz w:val="26"/>
                <w:szCs w:val="26"/>
                <w:rtl/>
                <w:lang w:eastAsia="en-US"/>
              </w:rPr>
            </w:pPr>
            <w:r>
              <w:rPr>
                <w:rFonts w:hint="cs"/>
                <w:sz w:val="26"/>
                <w:szCs w:val="26"/>
                <w:rtl/>
                <w:lang w:eastAsia="en-US"/>
              </w:rPr>
              <w:t>أعداد</w:t>
            </w:r>
            <w:r>
              <w:rPr>
                <w:sz w:val="26"/>
                <w:szCs w:val="26"/>
                <w:rtl/>
                <w:lang w:eastAsia="en-US"/>
              </w:rPr>
              <w:t xml:space="preserve"> </w:t>
            </w:r>
            <w:proofErr w:type="spellStart"/>
            <w:r>
              <w:rPr>
                <w:sz w:val="26"/>
                <w:szCs w:val="26"/>
                <w:rtl/>
                <w:lang w:eastAsia="en-US"/>
              </w:rPr>
              <w:t>الأملاص</w:t>
            </w:r>
            <w:proofErr w:type="spellEnd"/>
          </w:p>
        </w:tc>
      </w:tr>
      <w:tr w:rsidR="00000000">
        <w:tblPrEx>
          <w:tblCellMar>
            <w:top w:w="0" w:type="dxa"/>
            <w:bottom w:w="0" w:type="dxa"/>
          </w:tblCellMar>
        </w:tblPrEx>
        <w:trPr>
          <w:jc w:val="center"/>
        </w:trPr>
        <w:tc>
          <w:tcPr>
            <w:tcW w:w="1389" w:type="dxa"/>
            <w:tcBorders>
              <w:top w:val="nil"/>
            </w:tcBorders>
            <w:shd w:val="clear" w:color="auto" w:fill="FFFFFF"/>
          </w:tcPr>
          <w:p w:rsidR="00000000" w:rsidRDefault="00CB381B">
            <w:pPr>
              <w:spacing w:before="0" w:after="60" w:line="320" w:lineRule="exact"/>
              <w:jc w:val="both"/>
              <w:rPr>
                <w:rFonts w:hint="cs"/>
                <w:sz w:val="26"/>
                <w:szCs w:val="26"/>
                <w:rtl/>
                <w:lang w:eastAsia="en-US"/>
              </w:rPr>
            </w:pPr>
          </w:p>
        </w:tc>
        <w:tc>
          <w:tcPr>
            <w:tcW w:w="1344" w:type="dxa"/>
            <w:tcBorders>
              <w:top w:val="nil"/>
            </w:tcBorders>
            <w:shd w:val="clear" w:color="auto" w:fill="FFFFFF"/>
          </w:tcPr>
          <w:p w:rsidR="00000000" w:rsidRDefault="00CB381B">
            <w:pPr>
              <w:spacing w:before="0" w:after="60" w:line="320" w:lineRule="exact"/>
              <w:ind w:left="227"/>
              <w:jc w:val="both"/>
              <w:rPr>
                <w:rFonts w:hint="cs"/>
                <w:sz w:val="26"/>
                <w:szCs w:val="26"/>
                <w:rtl/>
                <w:lang w:eastAsia="en-US"/>
              </w:rPr>
            </w:pPr>
            <w:r>
              <w:rPr>
                <w:rFonts w:hint="cs"/>
                <w:sz w:val="26"/>
                <w:szCs w:val="26"/>
                <w:rtl/>
                <w:lang w:eastAsia="en-US"/>
              </w:rPr>
              <w:t>10.2</w:t>
            </w:r>
          </w:p>
        </w:tc>
        <w:tc>
          <w:tcPr>
            <w:tcW w:w="1356" w:type="dxa"/>
            <w:tcBorders>
              <w:top w:val="nil"/>
            </w:tcBorders>
            <w:shd w:val="clear" w:color="auto" w:fill="FFFFFF"/>
          </w:tcPr>
          <w:p w:rsidR="00000000" w:rsidRDefault="00CB381B">
            <w:pPr>
              <w:spacing w:before="0" w:after="60" w:line="320" w:lineRule="exact"/>
              <w:ind w:left="227"/>
              <w:jc w:val="both"/>
              <w:rPr>
                <w:rFonts w:hint="cs"/>
                <w:sz w:val="26"/>
                <w:szCs w:val="26"/>
                <w:rtl/>
                <w:lang w:eastAsia="en-US"/>
              </w:rPr>
            </w:pPr>
            <w:r>
              <w:rPr>
                <w:rFonts w:hint="cs"/>
                <w:sz w:val="26"/>
                <w:szCs w:val="26"/>
                <w:rtl/>
                <w:lang w:eastAsia="en-US"/>
              </w:rPr>
              <w:t>11.04</w:t>
            </w:r>
          </w:p>
        </w:tc>
        <w:tc>
          <w:tcPr>
            <w:tcW w:w="2160" w:type="dxa"/>
            <w:tcBorders>
              <w:top w:val="nil"/>
            </w:tcBorders>
            <w:shd w:val="clear" w:color="auto" w:fill="FFFFFF"/>
          </w:tcPr>
          <w:p w:rsidR="00000000" w:rsidRDefault="00CB381B">
            <w:pPr>
              <w:spacing w:before="0" w:after="60" w:line="320" w:lineRule="exact"/>
              <w:ind w:left="284"/>
              <w:jc w:val="both"/>
              <w:rPr>
                <w:rFonts w:hint="cs"/>
                <w:sz w:val="26"/>
                <w:szCs w:val="26"/>
                <w:rtl/>
                <w:lang w:eastAsia="en-US"/>
              </w:rPr>
            </w:pPr>
            <w:r>
              <w:rPr>
                <w:rFonts w:hint="cs"/>
                <w:sz w:val="26"/>
                <w:szCs w:val="26"/>
                <w:rtl/>
                <w:lang w:eastAsia="en-US"/>
              </w:rPr>
              <w:t>11.9</w:t>
            </w:r>
          </w:p>
        </w:tc>
        <w:tc>
          <w:tcPr>
            <w:tcW w:w="3362" w:type="dxa"/>
            <w:tcBorders>
              <w:top w:val="nil"/>
            </w:tcBorders>
            <w:shd w:val="clear" w:color="auto" w:fill="FFFFFF"/>
          </w:tcPr>
          <w:p w:rsidR="00000000" w:rsidRDefault="00CB381B">
            <w:pPr>
              <w:spacing w:before="0" w:after="60" w:line="320" w:lineRule="exact"/>
              <w:jc w:val="both"/>
              <w:rPr>
                <w:sz w:val="26"/>
                <w:szCs w:val="26"/>
                <w:rtl/>
                <w:lang w:eastAsia="en-US"/>
              </w:rPr>
            </w:pPr>
            <w:r>
              <w:rPr>
                <w:sz w:val="26"/>
                <w:szCs w:val="26"/>
                <w:rtl/>
                <w:lang w:eastAsia="en-US"/>
              </w:rPr>
              <w:t>معدل الإجهاض</w:t>
            </w:r>
          </w:p>
        </w:tc>
      </w:tr>
    </w:tbl>
    <w:p w:rsidR="00000000" w:rsidRDefault="00CB381B">
      <w:pPr>
        <w:spacing w:before="180" w:after="160" w:line="360" w:lineRule="exact"/>
        <w:jc w:val="center"/>
        <w:rPr>
          <w:rFonts w:hint="cs"/>
          <w:b/>
          <w:bCs/>
          <w:rtl/>
        </w:rPr>
      </w:pPr>
      <w:r>
        <w:rPr>
          <w:rFonts w:hint="cs"/>
          <w:b/>
          <w:bCs/>
          <w:rtl/>
        </w:rPr>
        <w:t>ال</w:t>
      </w:r>
      <w:r>
        <w:rPr>
          <w:b/>
          <w:bCs/>
          <w:rtl/>
        </w:rPr>
        <w:t xml:space="preserve">جدول </w:t>
      </w:r>
      <w:r>
        <w:rPr>
          <w:rFonts w:hint="cs"/>
          <w:b/>
          <w:bCs/>
          <w:rtl/>
        </w:rPr>
        <w:t>21</w:t>
      </w:r>
    </w:p>
    <w:p w:rsidR="00000000" w:rsidRDefault="00CB381B">
      <w:pPr>
        <w:spacing w:before="0" w:line="360" w:lineRule="exact"/>
        <w:jc w:val="center"/>
        <w:rPr>
          <w:rFonts w:hint="cs"/>
          <w:b/>
          <w:bCs/>
          <w:rtl/>
        </w:rPr>
      </w:pPr>
      <w:r>
        <w:rPr>
          <w:b/>
          <w:bCs/>
          <w:rtl/>
        </w:rPr>
        <w:t xml:space="preserve">دراسة </w:t>
      </w:r>
      <w:r>
        <w:rPr>
          <w:b/>
          <w:bCs/>
          <w:rtl/>
        </w:rPr>
        <w:t>معارف واتجاهات وممارسات المراهقين</w:t>
      </w:r>
      <w:r>
        <w:rPr>
          <w:rFonts w:hint="cs"/>
          <w:b/>
          <w:bCs/>
          <w:rtl/>
        </w:rPr>
        <w:br/>
      </w:r>
      <w:r>
        <w:rPr>
          <w:b/>
          <w:bCs/>
          <w:rtl/>
        </w:rPr>
        <w:t>في</w:t>
      </w:r>
      <w:r>
        <w:rPr>
          <w:rFonts w:hint="cs"/>
          <w:b/>
          <w:bCs/>
          <w:rtl/>
        </w:rPr>
        <w:t xml:space="preserve"> ال</w:t>
      </w:r>
      <w:r>
        <w:rPr>
          <w:b/>
          <w:bCs/>
          <w:rtl/>
        </w:rPr>
        <w:t xml:space="preserve">مدارس الثانوية </w:t>
      </w:r>
      <w:r>
        <w:rPr>
          <w:rFonts w:hint="cs"/>
          <w:b/>
          <w:bCs/>
          <w:rtl/>
        </w:rPr>
        <w:t>-</w:t>
      </w:r>
      <w:r>
        <w:rPr>
          <w:b/>
          <w:bCs/>
          <w:rtl/>
        </w:rPr>
        <w:t xml:space="preserve"> </w:t>
      </w:r>
      <w:r>
        <w:rPr>
          <w:rFonts w:hint="cs"/>
          <w:b/>
          <w:bCs/>
          <w:rtl/>
        </w:rPr>
        <w:t xml:space="preserve">نيسان/أبريل </w:t>
      </w:r>
      <w:r>
        <w:rPr>
          <w:b/>
          <w:bCs/>
          <w:rtl/>
        </w:rPr>
        <w:t>2001</w:t>
      </w:r>
    </w:p>
    <w:tbl>
      <w:tblPr>
        <w:bidiVisual/>
        <w:tblW w:w="0" w:type="auto"/>
        <w:jc w:val="center"/>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5401"/>
        <w:gridCol w:w="1946"/>
        <w:gridCol w:w="2137"/>
      </w:tblGrid>
      <w:tr w:rsidR="00CB381B" w:rsidTr="00CB381B">
        <w:trPr>
          <w:jc w:val="center"/>
        </w:trPr>
        <w:tc>
          <w:tcPr>
            <w:tcW w:w="5401" w:type="dxa"/>
            <w:tcBorders>
              <w:bottom w:val="single" w:sz="4" w:space="0" w:color="auto"/>
            </w:tcBorders>
            <w:shd w:val="clear" w:color="auto" w:fill="FFFFFF"/>
          </w:tcPr>
          <w:p w:rsidR="00CB381B" w:rsidRDefault="00CB381B">
            <w:pPr>
              <w:spacing w:before="0" w:after="20" w:line="340" w:lineRule="exact"/>
              <w:jc w:val="center"/>
              <w:rPr>
                <w:szCs w:val="28"/>
                <w:rtl/>
                <w:lang w:eastAsia="en-US"/>
              </w:rPr>
            </w:pPr>
            <w:r>
              <w:rPr>
                <w:szCs w:val="28"/>
                <w:rtl/>
                <w:lang w:eastAsia="en-US"/>
              </w:rPr>
              <w:t>المؤشرات</w:t>
            </w:r>
          </w:p>
        </w:tc>
        <w:tc>
          <w:tcPr>
            <w:tcW w:w="1946" w:type="dxa"/>
            <w:tcBorders>
              <w:bottom w:val="single" w:sz="4" w:space="0" w:color="auto"/>
            </w:tcBorders>
            <w:shd w:val="clear" w:color="auto" w:fill="FFFFFF"/>
          </w:tcPr>
          <w:p w:rsidR="00CB381B" w:rsidRDefault="00CB381B">
            <w:pPr>
              <w:spacing w:before="0" w:after="20" w:line="340" w:lineRule="exact"/>
              <w:jc w:val="center"/>
              <w:rPr>
                <w:szCs w:val="28"/>
                <w:rtl/>
                <w:lang w:eastAsia="en-US"/>
              </w:rPr>
            </w:pPr>
            <w:r>
              <w:rPr>
                <w:szCs w:val="28"/>
                <w:rtl/>
                <w:lang w:eastAsia="en-US"/>
              </w:rPr>
              <w:t>الذكور</w:t>
            </w:r>
          </w:p>
        </w:tc>
        <w:tc>
          <w:tcPr>
            <w:tcW w:w="2137" w:type="dxa"/>
            <w:tcBorders>
              <w:bottom w:val="single" w:sz="4" w:space="0" w:color="auto"/>
            </w:tcBorders>
            <w:shd w:val="clear" w:color="auto" w:fill="FFFFFF"/>
          </w:tcPr>
          <w:p w:rsidR="00CB381B" w:rsidRDefault="00CB381B">
            <w:pPr>
              <w:spacing w:before="0" w:after="20" w:line="340" w:lineRule="exact"/>
              <w:jc w:val="center"/>
              <w:rPr>
                <w:szCs w:val="28"/>
                <w:rtl/>
                <w:lang w:eastAsia="en-US"/>
              </w:rPr>
            </w:pPr>
            <w:r>
              <w:rPr>
                <w:szCs w:val="28"/>
                <w:rtl/>
                <w:lang w:eastAsia="en-US"/>
              </w:rPr>
              <w:t>الإناث</w:t>
            </w:r>
          </w:p>
        </w:tc>
      </w:tr>
      <w:tr w:rsidR="00CB381B" w:rsidTr="00CB381B">
        <w:trPr>
          <w:jc w:val="center"/>
        </w:trPr>
        <w:tc>
          <w:tcPr>
            <w:tcW w:w="5401" w:type="dxa"/>
            <w:tcBorders>
              <w:bottom w:val="nil"/>
            </w:tcBorders>
            <w:shd w:val="clear" w:color="auto" w:fill="FFFFFF"/>
          </w:tcPr>
          <w:p w:rsidR="00CB381B" w:rsidRDefault="00CB381B">
            <w:pPr>
              <w:spacing w:before="0" w:after="40" w:line="320" w:lineRule="exact"/>
              <w:jc w:val="both"/>
              <w:rPr>
                <w:szCs w:val="28"/>
                <w:rtl/>
                <w:lang w:eastAsia="en-US"/>
              </w:rPr>
            </w:pPr>
            <w:r>
              <w:rPr>
                <w:szCs w:val="28"/>
                <w:rtl/>
                <w:lang w:eastAsia="en-US"/>
              </w:rPr>
              <w:t>السن المفضل للإناث في الزواج</w:t>
            </w:r>
          </w:p>
        </w:tc>
        <w:tc>
          <w:tcPr>
            <w:tcW w:w="1946" w:type="dxa"/>
            <w:tcBorders>
              <w:bottom w:val="nil"/>
            </w:tcBorders>
            <w:shd w:val="clear" w:color="auto" w:fill="FFFFFF"/>
          </w:tcPr>
          <w:p w:rsidR="00CB381B" w:rsidRDefault="00CB381B">
            <w:pPr>
              <w:spacing w:before="0" w:after="40" w:line="320" w:lineRule="exact"/>
              <w:ind w:left="510"/>
              <w:jc w:val="both"/>
              <w:rPr>
                <w:rFonts w:hint="cs"/>
                <w:szCs w:val="28"/>
                <w:rtl/>
                <w:lang w:eastAsia="en-US"/>
              </w:rPr>
            </w:pPr>
            <w:r>
              <w:rPr>
                <w:rFonts w:hint="cs"/>
                <w:szCs w:val="28"/>
                <w:rtl/>
                <w:lang w:eastAsia="en-US"/>
              </w:rPr>
              <w:t>19.97</w:t>
            </w:r>
          </w:p>
        </w:tc>
        <w:tc>
          <w:tcPr>
            <w:tcW w:w="2137" w:type="dxa"/>
            <w:tcBorders>
              <w:bottom w:val="nil"/>
            </w:tcBorders>
            <w:shd w:val="clear" w:color="auto" w:fill="FFFFFF"/>
          </w:tcPr>
          <w:p w:rsidR="00CB381B" w:rsidRDefault="00CB381B">
            <w:pPr>
              <w:spacing w:before="0" w:after="40" w:line="320" w:lineRule="exact"/>
              <w:ind w:left="510"/>
              <w:jc w:val="both"/>
              <w:rPr>
                <w:rFonts w:hint="cs"/>
                <w:szCs w:val="28"/>
                <w:rtl/>
                <w:lang w:eastAsia="en-US"/>
              </w:rPr>
            </w:pPr>
            <w:r>
              <w:rPr>
                <w:rFonts w:hint="cs"/>
                <w:szCs w:val="28"/>
                <w:rtl/>
                <w:lang w:eastAsia="en-US"/>
              </w:rPr>
              <w:t>21.7</w:t>
            </w:r>
          </w:p>
        </w:tc>
      </w:tr>
      <w:tr w:rsidR="00CB381B" w:rsidTr="00CB381B">
        <w:trPr>
          <w:jc w:val="center"/>
        </w:trPr>
        <w:tc>
          <w:tcPr>
            <w:tcW w:w="5401" w:type="dxa"/>
            <w:tcBorders>
              <w:top w:val="nil"/>
              <w:bottom w:val="nil"/>
            </w:tcBorders>
            <w:shd w:val="clear" w:color="auto" w:fill="FFFFFF"/>
          </w:tcPr>
          <w:p w:rsidR="00CB381B" w:rsidRDefault="00CB381B">
            <w:pPr>
              <w:spacing w:before="0" w:after="40" w:line="320" w:lineRule="exact"/>
              <w:jc w:val="both"/>
              <w:rPr>
                <w:szCs w:val="28"/>
                <w:rtl/>
                <w:lang w:eastAsia="en-US"/>
              </w:rPr>
            </w:pPr>
            <w:r>
              <w:rPr>
                <w:szCs w:val="28"/>
                <w:rtl/>
                <w:lang w:eastAsia="en-US"/>
              </w:rPr>
              <w:t>نسبة الوعي بمخاطر الزواج المبكر بين الفتيات</w:t>
            </w:r>
          </w:p>
        </w:tc>
        <w:tc>
          <w:tcPr>
            <w:tcW w:w="1946"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72.3</w:t>
            </w:r>
            <w:r>
              <w:rPr>
                <w:rFonts w:cs="Mudir MT" w:hint="cs"/>
                <w:szCs w:val="24"/>
                <w:rtl/>
                <w:lang w:eastAsia="en-US"/>
              </w:rPr>
              <w:t>%</w:t>
            </w:r>
          </w:p>
        </w:tc>
        <w:tc>
          <w:tcPr>
            <w:tcW w:w="2137" w:type="dxa"/>
            <w:tcBorders>
              <w:top w:val="nil"/>
              <w:bottom w:val="nil"/>
            </w:tcBorders>
            <w:shd w:val="clear" w:color="auto" w:fill="FFFFFF"/>
          </w:tcPr>
          <w:p w:rsidR="00CB381B" w:rsidRDefault="00CB381B">
            <w:pPr>
              <w:spacing w:before="0" w:after="40" w:line="320" w:lineRule="exact"/>
              <w:ind w:left="510"/>
              <w:jc w:val="both"/>
              <w:rPr>
                <w:rFonts w:hint="cs"/>
                <w:szCs w:val="28"/>
                <w:rtl/>
                <w:lang w:eastAsia="en-US"/>
              </w:rPr>
            </w:pPr>
            <w:r>
              <w:rPr>
                <w:rFonts w:hint="cs"/>
                <w:szCs w:val="28"/>
                <w:rtl/>
                <w:lang w:eastAsia="en-US"/>
              </w:rPr>
              <w:t>82.4</w:t>
            </w:r>
            <w:r>
              <w:rPr>
                <w:rFonts w:cs="Mudir MT" w:hint="cs"/>
                <w:szCs w:val="24"/>
                <w:rtl/>
                <w:lang w:eastAsia="en-US"/>
              </w:rPr>
              <w:t>%</w:t>
            </w:r>
          </w:p>
        </w:tc>
      </w:tr>
      <w:tr w:rsidR="00CB381B" w:rsidTr="00CB381B">
        <w:trPr>
          <w:jc w:val="center"/>
        </w:trPr>
        <w:tc>
          <w:tcPr>
            <w:tcW w:w="5401" w:type="dxa"/>
            <w:tcBorders>
              <w:top w:val="nil"/>
              <w:bottom w:val="nil"/>
            </w:tcBorders>
            <w:shd w:val="clear" w:color="auto" w:fill="FFFFFF"/>
          </w:tcPr>
          <w:p w:rsidR="00CB381B" w:rsidRDefault="00CB381B">
            <w:pPr>
              <w:spacing w:before="0" w:after="40" w:line="320" w:lineRule="exact"/>
              <w:jc w:val="both"/>
              <w:rPr>
                <w:szCs w:val="28"/>
                <w:rtl/>
                <w:lang w:eastAsia="en-US"/>
              </w:rPr>
            </w:pPr>
            <w:r>
              <w:rPr>
                <w:szCs w:val="28"/>
                <w:rtl/>
                <w:lang w:eastAsia="en-US"/>
              </w:rPr>
              <w:t>يفضلون الزواج من الأقارب</w:t>
            </w:r>
          </w:p>
        </w:tc>
        <w:tc>
          <w:tcPr>
            <w:tcW w:w="1946"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22.4</w:t>
            </w:r>
            <w:r>
              <w:rPr>
                <w:rFonts w:cs="Mudir MT" w:hint="cs"/>
                <w:szCs w:val="24"/>
                <w:rtl/>
                <w:lang w:eastAsia="en-US"/>
              </w:rPr>
              <w:t>%</w:t>
            </w:r>
          </w:p>
        </w:tc>
        <w:tc>
          <w:tcPr>
            <w:tcW w:w="2137"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13.7</w:t>
            </w:r>
            <w:r>
              <w:rPr>
                <w:rFonts w:cs="Mudir MT" w:hint="cs"/>
                <w:szCs w:val="24"/>
                <w:rtl/>
                <w:lang w:eastAsia="en-US"/>
              </w:rPr>
              <w:t>%</w:t>
            </w:r>
          </w:p>
        </w:tc>
      </w:tr>
      <w:tr w:rsidR="00CB381B" w:rsidTr="00CB381B">
        <w:trPr>
          <w:jc w:val="center"/>
        </w:trPr>
        <w:tc>
          <w:tcPr>
            <w:tcW w:w="5401" w:type="dxa"/>
            <w:tcBorders>
              <w:top w:val="nil"/>
              <w:bottom w:val="nil"/>
            </w:tcBorders>
            <w:shd w:val="clear" w:color="auto" w:fill="FFFFFF"/>
          </w:tcPr>
          <w:p w:rsidR="00CB381B" w:rsidRDefault="00CB381B">
            <w:pPr>
              <w:spacing w:before="0" w:after="40" w:line="320" w:lineRule="exact"/>
              <w:jc w:val="both"/>
              <w:rPr>
                <w:szCs w:val="28"/>
                <w:rtl/>
                <w:lang w:eastAsia="en-US"/>
              </w:rPr>
            </w:pPr>
            <w:r>
              <w:rPr>
                <w:szCs w:val="28"/>
                <w:rtl/>
                <w:lang w:eastAsia="en-US"/>
              </w:rPr>
              <w:t>متوسط عدد الأطفال في المستقبل</w:t>
            </w:r>
          </w:p>
        </w:tc>
        <w:tc>
          <w:tcPr>
            <w:tcW w:w="1946" w:type="dxa"/>
            <w:tcBorders>
              <w:top w:val="nil"/>
              <w:bottom w:val="nil"/>
            </w:tcBorders>
            <w:shd w:val="clear" w:color="auto" w:fill="FFFFFF"/>
          </w:tcPr>
          <w:p w:rsidR="00CB381B" w:rsidRDefault="00CB381B">
            <w:pPr>
              <w:spacing w:before="0" w:after="40" w:line="320" w:lineRule="exact"/>
              <w:ind w:left="510"/>
              <w:jc w:val="both"/>
              <w:rPr>
                <w:rFonts w:hint="cs"/>
                <w:szCs w:val="28"/>
                <w:rtl/>
                <w:lang w:eastAsia="en-US"/>
              </w:rPr>
            </w:pPr>
            <w:r>
              <w:rPr>
                <w:rFonts w:hint="cs"/>
                <w:szCs w:val="28"/>
                <w:rtl/>
                <w:lang w:eastAsia="en-US"/>
              </w:rPr>
              <w:t>5.49</w:t>
            </w:r>
            <w:r>
              <w:rPr>
                <w:rFonts w:cs="Mudir MT" w:hint="cs"/>
                <w:szCs w:val="24"/>
                <w:rtl/>
                <w:lang w:eastAsia="en-US"/>
              </w:rPr>
              <w:t>%</w:t>
            </w:r>
          </w:p>
        </w:tc>
        <w:tc>
          <w:tcPr>
            <w:tcW w:w="2137" w:type="dxa"/>
            <w:tcBorders>
              <w:top w:val="nil"/>
              <w:bottom w:val="nil"/>
            </w:tcBorders>
            <w:shd w:val="clear" w:color="auto" w:fill="FFFFFF"/>
          </w:tcPr>
          <w:p w:rsidR="00CB381B" w:rsidRDefault="00CB381B">
            <w:pPr>
              <w:spacing w:before="0" w:after="40" w:line="320" w:lineRule="exact"/>
              <w:ind w:left="510"/>
              <w:jc w:val="both"/>
              <w:rPr>
                <w:rFonts w:hint="cs"/>
                <w:szCs w:val="28"/>
                <w:rtl/>
                <w:lang w:eastAsia="en-US"/>
              </w:rPr>
            </w:pPr>
            <w:r>
              <w:rPr>
                <w:rFonts w:hint="cs"/>
                <w:szCs w:val="28"/>
                <w:rtl/>
                <w:lang w:eastAsia="en-US"/>
              </w:rPr>
              <w:t>4.3</w:t>
            </w:r>
            <w:r>
              <w:rPr>
                <w:rFonts w:cs="Mudir MT" w:hint="cs"/>
                <w:szCs w:val="24"/>
                <w:rtl/>
                <w:lang w:eastAsia="en-US"/>
              </w:rPr>
              <w:t>%</w:t>
            </w:r>
          </w:p>
        </w:tc>
      </w:tr>
      <w:tr w:rsidR="00CB381B" w:rsidTr="00CB381B">
        <w:trPr>
          <w:jc w:val="center"/>
        </w:trPr>
        <w:tc>
          <w:tcPr>
            <w:tcW w:w="5401" w:type="dxa"/>
            <w:tcBorders>
              <w:top w:val="nil"/>
              <w:bottom w:val="nil"/>
            </w:tcBorders>
            <w:shd w:val="clear" w:color="auto" w:fill="FFFFFF"/>
          </w:tcPr>
          <w:p w:rsidR="00CB381B" w:rsidRDefault="00CB381B">
            <w:pPr>
              <w:spacing w:before="0" w:after="40" w:line="320" w:lineRule="exact"/>
              <w:jc w:val="both"/>
              <w:rPr>
                <w:spacing w:val="4"/>
                <w:szCs w:val="28"/>
                <w:rtl/>
                <w:lang w:eastAsia="en-US"/>
              </w:rPr>
            </w:pPr>
            <w:r>
              <w:rPr>
                <w:spacing w:val="4"/>
                <w:szCs w:val="28"/>
                <w:rtl/>
                <w:lang w:eastAsia="en-US"/>
              </w:rPr>
              <w:t>المعرفة عن وسيلة حديثة واحدة على الأقل من وسائل المباعدة</w:t>
            </w:r>
            <w:r>
              <w:rPr>
                <w:rFonts w:hint="cs"/>
                <w:spacing w:val="4"/>
                <w:szCs w:val="28"/>
                <w:rtl/>
                <w:lang w:eastAsia="en-US"/>
              </w:rPr>
              <w:br/>
              <w:t xml:space="preserve">  </w:t>
            </w:r>
            <w:r>
              <w:rPr>
                <w:spacing w:val="4"/>
                <w:szCs w:val="28"/>
                <w:rtl/>
                <w:lang w:eastAsia="en-US"/>
              </w:rPr>
              <w:t xml:space="preserve"> بين الولادات</w:t>
            </w:r>
          </w:p>
        </w:tc>
        <w:tc>
          <w:tcPr>
            <w:tcW w:w="1946"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 xml:space="preserve">   </w:t>
            </w:r>
            <w:r>
              <w:rPr>
                <w:szCs w:val="28"/>
                <w:rtl/>
                <w:lang w:eastAsia="en-US"/>
              </w:rPr>
              <w:t>93</w:t>
            </w:r>
            <w:r>
              <w:rPr>
                <w:rFonts w:cs="Mudir MT" w:hint="cs"/>
                <w:szCs w:val="24"/>
                <w:rtl/>
                <w:lang w:eastAsia="en-US"/>
              </w:rPr>
              <w:t>%</w:t>
            </w:r>
          </w:p>
        </w:tc>
        <w:tc>
          <w:tcPr>
            <w:tcW w:w="2137"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szCs w:val="28"/>
                <w:rtl/>
                <w:lang w:eastAsia="en-US"/>
              </w:rPr>
              <w:t>94</w:t>
            </w:r>
            <w:r>
              <w:rPr>
                <w:rFonts w:cs="Mudir MT" w:hint="cs"/>
                <w:szCs w:val="24"/>
                <w:rtl/>
                <w:lang w:eastAsia="en-US"/>
              </w:rPr>
              <w:t>%</w:t>
            </w:r>
          </w:p>
        </w:tc>
      </w:tr>
      <w:tr w:rsidR="00CB381B" w:rsidTr="00CB381B">
        <w:trPr>
          <w:jc w:val="center"/>
        </w:trPr>
        <w:tc>
          <w:tcPr>
            <w:tcW w:w="5401" w:type="dxa"/>
            <w:tcBorders>
              <w:top w:val="nil"/>
              <w:bottom w:val="nil"/>
            </w:tcBorders>
            <w:shd w:val="clear" w:color="auto" w:fill="FFFFFF"/>
          </w:tcPr>
          <w:p w:rsidR="00CB381B" w:rsidRDefault="00CB381B">
            <w:pPr>
              <w:spacing w:before="0" w:after="40" w:line="320" w:lineRule="exact"/>
              <w:jc w:val="both"/>
              <w:rPr>
                <w:szCs w:val="28"/>
                <w:rtl/>
                <w:lang w:eastAsia="en-US"/>
              </w:rPr>
            </w:pPr>
            <w:r>
              <w:rPr>
                <w:szCs w:val="28"/>
                <w:rtl/>
                <w:lang w:eastAsia="en-US"/>
              </w:rPr>
              <w:t>الموافقة على استخدام وسائل المباعدة بين الولادات</w:t>
            </w:r>
          </w:p>
        </w:tc>
        <w:tc>
          <w:tcPr>
            <w:tcW w:w="1946"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66.6</w:t>
            </w:r>
            <w:r>
              <w:rPr>
                <w:rFonts w:cs="Mudir MT" w:hint="cs"/>
                <w:szCs w:val="24"/>
                <w:rtl/>
                <w:lang w:eastAsia="en-US"/>
              </w:rPr>
              <w:t>%</w:t>
            </w:r>
          </w:p>
        </w:tc>
        <w:tc>
          <w:tcPr>
            <w:tcW w:w="2137"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70.8</w:t>
            </w:r>
            <w:r>
              <w:rPr>
                <w:rFonts w:cs="Mudir MT" w:hint="cs"/>
                <w:szCs w:val="24"/>
                <w:rtl/>
                <w:lang w:eastAsia="en-US"/>
              </w:rPr>
              <w:t>%</w:t>
            </w:r>
          </w:p>
        </w:tc>
      </w:tr>
      <w:tr w:rsidR="00CB381B" w:rsidTr="00CB381B">
        <w:trPr>
          <w:jc w:val="center"/>
        </w:trPr>
        <w:tc>
          <w:tcPr>
            <w:tcW w:w="5401" w:type="dxa"/>
            <w:tcBorders>
              <w:top w:val="nil"/>
              <w:bottom w:val="nil"/>
            </w:tcBorders>
            <w:shd w:val="clear" w:color="auto" w:fill="FFFFFF"/>
          </w:tcPr>
          <w:p w:rsidR="00CB381B" w:rsidRDefault="00CB381B">
            <w:pPr>
              <w:spacing w:before="0" w:after="40" w:line="320" w:lineRule="exact"/>
              <w:jc w:val="both"/>
              <w:rPr>
                <w:spacing w:val="4"/>
                <w:szCs w:val="28"/>
                <w:rtl/>
                <w:lang w:eastAsia="en-US"/>
              </w:rPr>
            </w:pPr>
            <w:r>
              <w:rPr>
                <w:spacing w:val="4"/>
                <w:szCs w:val="28"/>
                <w:rtl/>
                <w:lang w:eastAsia="en-US"/>
              </w:rPr>
              <w:t>المعرفة بالفترة الصحية للمباعدة بين الولادات أي سنتين أو أكثر</w:t>
            </w:r>
          </w:p>
        </w:tc>
        <w:tc>
          <w:tcPr>
            <w:tcW w:w="1946" w:type="dxa"/>
            <w:tcBorders>
              <w:top w:val="nil"/>
              <w:bottom w:val="nil"/>
            </w:tcBorders>
            <w:shd w:val="clear" w:color="auto" w:fill="FFFFFF"/>
          </w:tcPr>
          <w:p w:rsidR="00CB381B" w:rsidRDefault="00CB381B">
            <w:pPr>
              <w:spacing w:before="0" w:after="40" w:line="320" w:lineRule="exact"/>
              <w:ind w:left="510"/>
              <w:jc w:val="both"/>
              <w:rPr>
                <w:rFonts w:hint="cs"/>
                <w:szCs w:val="28"/>
                <w:rtl/>
                <w:lang w:eastAsia="en-US"/>
              </w:rPr>
            </w:pPr>
            <w:r>
              <w:rPr>
                <w:rFonts w:hint="cs"/>
                <w:szCs w:val="28"/>
                <w:rtl/>
                <w:lang w:eastAsia="en-US"/>
              </w:rPr>
              <w:t>73.2</w:t>
            </w:r>
          </w:p>
        </w:tc>
        <w:tc>
          <w:tcPr>
            <w:tcW w:w="2137"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77.9</w:t>
            </w:r>
            <w:r>
              <w:rPr>
                <w:rFonts w:cs="Mudir MT" w:hint="cs"/>
                <w:szCs w:val="24"/>
                <w:rtl/>
                <w:lang w:eastAsia="en-US"/>
              </w:rPr>
              <w:t>%</w:t>
            </w:r>
          </w:p>
        </w:tc>
      </w:tr>
      <w:tr w:rsidR="00CB381B" w:rsidTr="00CB381B">
        <w:trPr>
          <w:jc w:val="center"/>
        </w:trPr>
        <w:tc>
          <w:tcPr>
            <w:tcW w:w="5401" w:type="dxa"/>
            <w:tcBorders>
              <w:top w:val="nil"/>
              <w:bottom w:val="nil"/>
            </w:tcBorders>
            <w:shd w:val="clear" w:color="auto" w:fill="FFFFFF"/>
          </w:tcPr>
          <w:p w:rsidR="00CB381B" w:rsidRDefault="00CB381B">
            <w:pPr>
              <w:spacing w:before="0" w:after="40" w:line="320" w:lineRule="exact"/>
              <w:jc w:val="both"/>
              <w:rPr>
                <w:szCs w:val="28"/>
                <w:rtl/>
                <w:lang w:eastAsia="en-US"/>
              </w:rPr>
            </w:pPr>
            <w:r>
              <w:rPr>
                <w:szCs w:val="28"/>
                <w:rtl/>
                <w:lang w:eastAsia="en-US"/>
              </w:rPr>
              <w:t>المعرفة بمرض الإيدز</w:t>
            </w:r>
          </w:p>
        </w:tc>
        <w:tc>
          <w:tcPr>
            <w:tcW w:w="1946"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 xml:space="preserve">   </w:t>
            </w:r>
            <w:r>
              <w:rPr>
                <w:szCs w:val="28"/>
                <w:rtl/>
                <w:lang w:eastAsia="en-US"/>
              </w:rPr>
              <w:t>99</w:t>
            </w:r>
            <w:r>
              <w:rPr>
                <w:rFonts w:cs="Mudir MT" w:hint="cs"/>
                <w:szCs w:val="24"/>
                <w:rtl/>
                <w:lang w:eastAsia="en-US"/>
              </w:rPr>
              <w:t>%</w:t>
            </w:r>
          </w:p>
        </w:tc>
        <w:tc>
          <w:tcPr>
            <w:tcW w:w="2137"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98.3</w:t>
            </w:r>
            <w:r>
              <w:rPr>
                <w:rFonts w:cs="Mudir MT" w:hint="cs"/>
                <w:szCs w:val="24"/>
                <w:rtl/>
                <w:lang w:eastAsia="en-US"/>
              </w:rPr>
              <w:t>%</w:t>
            </w:r>
          </w:p>
        </w:tc>
      </w:tr>
      <w:tr w:rsidR="00CB381B" w:rsidTr="00CB381B">
        <w:trPr>
          <w:jc w:val="center"/>
        </w:trPr>
        <w:tc>
          <w:tcPr>
            <w:tcW w:w="5401" w:type="dxa"/>
            <w:tcBorders>
              <w:top w:val="nil"/>
              <w:bottom w:val="nil"/>
            </w:tcBorders>
            <w:shd w:val="clear" w:color="auto" w:fill="FFFFFF"/>
          </w:tcPr>
          <w:p w:rsidR="00CB381B" w:rsidRDefault="00CB381B">
            <w:pPr>
              <w:spacing w:before="0" w:after="40" w:line="320" w:lineRule="exact"/>
              <w:jc w:val="both"/>
              <w:rPr>
                <w:szCs w:val="28"/>
                <w:rtl/>
                <w:lang w:eastAsia="en-US"/>
              </w:rPr>
            </w:pPr>
            <w:r>
              <w:rPr>
                <w:szCs w:val="28"/>
                <w:rtl/>
                <w:lang w:eastAsia="en-US"/>
              </w:rPr>
              <w:t>الموقف من ختان البنات</w:t>
            </w:r>
          </w:p>
        </w:tc>
        <w:tc>
          <w:tcPr>
            <w:tcW w:w="1946"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 xml:space="preserve">   </w:t>
            </w:r>
            <w:r>
              <w:rPr>
                <w:szCs w:val="28"/>
                <w:rtl/>
                <w:lang w:eastAsia="en-US"/>
              </w:rPr>
              <w:t>80</w:t>
            </w:r>
            <w:r>
              <w:rPr>
                <w:rFonts w:cs="Mudir MT" w:hint="cs"/>
                <w:szCs w:val="24"/>
                <w:rtl/>
                <w:lang w:eastAsia="en-US"/>
              </w:rPr>
              <w:t>%</w:t>
            </w:r>
          </w:p>
        </w:tc>
        <w:tc>
          <w:tcPr>
            <w:tcW w:w="2137" w:type="dxa"/>
            <w:tcBorders>
              <w:top w:val="nil"/>
              <w:bottom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 xml:space="preserve">   </w:t>
            </w:r>
            <w:r>
              <w:rPr>
                <w:szCs w:val="28"/>
                <w:rtl/>
                <w:lang w:eastAsia="en-US"/>
              </w:rPr>
              <w:t>80</w:t>
            </w:r>
            <w:r>
              <w:rPr>
                <w:rFonts w:cs="Mudir MT" w:hint="cs"/>
                <w:szCs w:val="24"/>
                <w:rtl/>
                <w:lang w:eastAsia="en-US"/>
              </w:rPr>
              <w:t>%</w:t>
            </w:r>
          </w:p>
        </w:tc>
      </w:tr>
      <w:tr w:rsidR="00CB381B" w:rsidTr="00CB381B">
        <w:trPr>
          <w:jc w:val="center"/>
        </w:trPr>
        <w:tc>
          <w:tcPr>
            <w:tcW w:w="5401" w:type="dxa"/>
            <w:tcBorders>
              <w:top w:val="nil"/>
            </w:tcBorders>
            <w:shd w:val="clear" w:color="auto" w:fill="FFFFFF"/>
          </w:tcPr>
          <w:p w:rsidR="00CB381B" w:rsidRDefault="00CB381B">
            <w:pPr>
              <w:spacing w:before="0" w:after="40" w:line="320" w:lineRule="exact"/>
              <w:jc w:val="both"/>
              <w:rPr>
                <w:szCs w:val="28"/>
                <w:rtl/>
                <w:lang w:eastAsia="en-US"/>
              </w:rPr>
            </w:pPr>
            <w:r>
              <w:rPr>
                <w:szCs w:val="28"/>
                <w:rtl/>
                <w:lang w:eastAsia="en-US"/>
              </w:rPr>
              <w:t>معدل انتشار التدخين</w:t>
            </w:r>
          </w:p>
        </w:tc>
        <w:tc>
          <w:tcPr>
            <w:tcW w:w="1946" w:type="dxa"/>
            <w:tcBorders>
              <w:top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12.8</w:t>
            </w:r>
            <w:r>
              <w:rPr>
                <w:rFonts w:cs="Mudir MT" w:hint="cs"/>
                <w:szCs w:val="24"/>
                <w:rtl/>
                <w:lang w:eastAsia="en-US"/>
              </w:rPr>
              <w:t>%</w:t>
            </w:r>
          </w:p>
        </w:tc>
        <w:tc>
          <w:tcPr>
            <w:tcW w:w="2137" w:type="dxa"/>
            <w:tcBorders>
              <w:top w:val="nil"/>
            </w:tcBorders>
            <w:shd w:val="clear" w:color="auto" w:fill="FFFFFF"/>
          </w:tcPr>
          <w:p w:rsidR="00CB381B" w:rsidRDefault="00CB381B">
            <w:pPr>
              <w:spacing w:before="0" w:after="40" w:line="320" w:lineRule="exact"/>
              <w:ind w:left="510"/>
              <w:jc w:val="both"/>
              <w:rPr>
                <w:szCs w:val="28"/>
                <w:rtl/>
                <w:lang w:eastAsia="en-US"/>
              </w:rPr>
            </w:pPr>
            <w:r>
              <w:rPr>
                <w:rFonts w:hint="cs"/>
                <w:szCs w:val="28"/>
                <w:rtl/>
                <w:lang w:eastAsia="en-US"/>
              </w:rPr>
              <w:t>10.0</w:t>
            </w:r>
            <w:r>
              <w:rPr>
                <w:rFonts w:cs="Mudir MT" w:hint="cs"/>
                <w:szCs w:val="24"/>
                <w:rtl/>
                <w:lang w:eastAsia="en-US"/>
              </w:rPr>
              <w:t>%</w:t>
            </w:r>
          </w:p>
        </w:tc>
      </w:tr>
    </w:tbl>
    <w:p w:rsidR="00000000" w:rsidRDefault="00CB381B">
      <w:pPr>
        <w:spacing w:before="60" w:after="0" w:line="380" w:lineRule="exact"/>
        <w:jc w:val="both"/>
        <w:rPr>
          <w:rFonts w:hint="cs"/>
          <w:rtl/>
          <w:lang w:eastAsia="en-US"/>
        </w:rPr>
      </w:pPr>
      <w:r>
        <w:rPr>
          <w:rFonts w:hint="cs"/>
          <w:i/>
          <w:iCs/>
          <w:rtl/>
          <w:lang w:eastAsia="en-US"/>
        </w:rPr>
        <w:t>المصدر</w:t>
      </w:r>
      <w:r>
        <w:rPr>
          <w:rFonts w:hint="cs"/>
          <w:rtl/>
          <w:lang w:eastAsia="en-US"/>
        </w:rPr>
        <w:t>: (تقرير لمسح صحة المراهقين عام 2001).</w:t>
      </w:r>
    </w:p>
    <w:p w:rsidR="00000000" w:rsidRDefault="00CB381B">
      <w:pPr>
        <w:spacing w:line="380" w:lineRule="exact"/>
        <w:jc w:val="center"/>
        <w:rPr>
          <w:rFonts w:hint="cs"/>
          <w:b/>
          <w:bCs/>
          <w:rtl/>
        </w:rPr>
      </w:pPr>
      <w:r>
        <w:rPr>
          <w:rFonts w:hint="cs"/>
          <w:b/>
          <w:bCs/>
          <w:rtl/>
        </w:rPr>
        <w:t>ال</w:t>
      </w:r>
      <w:r>
        <w:rPr>
          <w:b/>
          <w:bCs/>
          <w:rtl/>
        </w:rPr>
        <w:t xml:space="preserve">جدول </w:t>
      </w:r>
      <w:r>
        <w:rPr>
          <w:rFonts w:hint="cs"/>
          <w:b/>
          <w:bCs/>
          <w:rtl/>
        </w:rPr>
        <w:t>22</w:t>
      </w:r>
    </w:p>
    <w:p w:rsidR="00000000" w:rsidRDefault="00CB381B">
      <w:pPr>
        <w:spacing w:before="0" w:line="360" w:lineRule="exact"/>
        <w:jc w:val="center"/>
        <w:rPr>
          <w:b/>
          <w:bCs/>
          <w:rtl/>
        </w:rPr>
      </w:pPr>
      <w:r>
        <w:rPr>
          <w:b/>
          <w:bCs/>
          <w:rtl/>
        </w:rPr>
        <w:t xml:space="preserve">حالات الضمان الاجتماعي والمبالغ </w:t>
      </w:r>
      <w:proofErr w:type="spellStart"/>
      <w:r>
        <w:rPr>
          <w:b/>
          <w:bCs/>
          <w:rtl/>
        </w:rPr>
        <w:t>المصروفة</w:t>
      </w:r>
      <w:proofErr w:type="spellEnd"/>
      <w:r>
        <w:rPr>
          <w:b/>
          <w:bCs/>
          <w:rtl/>
        </w:rPr>
        <w:t xml:space="preserve"> بالريال </w:t>
      </w:r>
      <w:proofErr w:type="spellStart"/>
      <w:r>
        <w:rPr>
          <w:b/>
          <w:bCs/>
          <w:rtl/>
        </w:rPr>
        <w:t>العماني</w:t>
      </w:r>
      <w:proofErr w:type="spellEnd"/>
      <w:r>
        <w:rPr>
          <w:b/>
          <w:bCs/>
          <w:rtl/>
        </w:rPr>
        <w:br/>
        <w:t>بما فيها منحة العيدين والمكرمة 2000-2003</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3013"/>
        <w:gridCol w:w="3013"/>
        <w:gridCol w:w="3545"/>
      </w:tblGrid>
      <w:tr w:rsidR="00CB381B" w:rsidTr="00CB381B">
        <w:tblPrEx>
          <w:tblCellMar>
            <w:top w:w="0" w:type="dxa"/>
            <w:bottom w:w="0" w:type="dxa"/>
          </w:tblCellMar>
        </w:tblPrEx>
        <w:tc>
          <w:tcPr>
            <w:tcW w:w="1574" w:type="pct"/>
            <w:shd w:val="clear" w:color="auto" w:fill="FFFFFF"/>
          </w:tcPr>
          <w:p w:rsidR="00CB381B" w:rsidRDefault="00CB381B">
            <w:pPr>
              <w:spacing w:before="0" w:after="20" w:line="300" w:lineRule="exact"/>
              <w:jc w:val="center"/>
              <w:rPr>
                <w:szCs w:val="28"/>
                <w:lang w:eastAsia="en-US"/>
              </w:rPr>
            </w:pPr>
            <w:r>
              <w:rPr>
                <w:szCs w:val="28"/>
                <w:rtl/>
                <w:lang w:eastAsia="en-US"/>
              </w:rPr>
              <w:t>السنة</w:t>
            </w:r>
          </w:p>
        </w:tc>
        <w:tc>
          <w:tcPr>
            <w:tcW w:w="1574" w:type="pct"/>
            <w:shd w:val="clear" w:color="auto" w:fill="FFFFFF"/>
          </w:tcPr>
          <w:p w:rsidR="00CB381B" w:rsidRDefault="00CB381B">
            <w:pPr>
              <w:spacing w:before="0" w:after="20" w:line="300" w:lineRule="exact"/>
              <w:jc w:val="center"/>
              <w:rPr>
                <w:szCs w:val="28"/>
                <w:lang w:eastAsia="en-US"/>
              </w:rPr>
            </w:pPr>
            <w:r>
              <w:rPr>
                <w:szCs w:val="28"/>
                <w:rtl/>
                <w:lang w:eastAsia="en-US"/>
              </w:rPr>
              <w:t>عد</w:t>
            </w:r>
            <w:proofErr w:type="spellStart"/>
            <w:r>
              <w:rPr>
                <w:szCs w:val="28"/>
                <w:rtl/>
                <w:lang w:eastAsia="en-US"/>
              </w:rPr>
              <w:t>د الحالا</w:t>
            </w:r>
            <w:proofErr w:type="spellEnd"/>
            <w:r>
              <w:rPr>
                <w:szCs w:val="28"/>
                <w:rtl/>
                <w:lang w:eastAsia="en-US"/>
              </w:rPr>
              <w:t>ت</w:t>
            </w:r>
          </w:p>
        </w:tc>
        <w:tc>
          <w:tcPr>
            <w:tcW w:w="1852" w:type="pct"/>
            <w:shd w:val="clear" w:color="auto" w:fill="FFFFFF"/>
          </w:tcPr>
          <w:p w:rsidR="00CB381B" w:rsidRDefault="00CB381B">
            <w:pPr>
              <w:spacing w:before="0" w:after="20" w:line="300" w:lineRule="exact"/>
              <w:jc w:val="center"/>
              <w:rPr>
                <w:szCs w:val="28"/>
                <w:lang w:eastAsia="en-US"/>
              </w:rPr>
            </w:pPr>
            <w:r>
              <w:rPr>
                <w:szCs w:val="28"/>
                <w:rtl/>
                <w:lang w:eastAsia="en-US"/>
              </w:rPr>
              <w:t>المبالغ المصروفة</w:t>
            </w:r>
          </w:p>
        </w:tc>
      </w:tr>
      <w:tr w:rsidR="00CB381B" w:rsidTr="00CB381B">
        <w:tblPrEx>
          <w:tblCellMar>
            <w:top w:w="0" w:type="dxa"/>
            <w:bottom w:w="0" w:type="dxa"/>
          </w:tblCellMar>
        </w:tblPrEx>
        <w:tc>
          <w:tcPr>
            <w:tcW w:w="1574" w:type="pct"/>
            <w:shd w:val="clear" w:color="auto" w:fill="FFFFFF"/>
          </w:tcPr>
          <w:p w:rsidR="00CB381B" w:rsidRDefault="00CB381B">
            <w:pPr>
              <w:spacing w:before="0" w:after="20" w:line="300" w:lineRule="exact"/>
              <w:jc w:val="center"/>
              <w:rPr>
                <w:szCs w:val="28"/>
                <w:lang w:eastAsia="en-US"/>
              </w:rPr>
            </w:pPr>
            <w:r>
              <w:rPr>
                <w:szCs w:val="28"/>
                <w:rtl/>
                <w:lang w:eastAsia="en-US"/>
              </w:rPr>
              <w:t>2000</w:t>
            </w:r>
          </w:p>
        </w:tc>
        <w:tc>
          <w:tcPr>
            <w:tcW w:w="1574" w:type="pct"/>
            <w:shd w:val="clear" w:color="auto" w:fill="FFFFFF"/>
          </w:tcPr>
          <w:p w:rsidR="00CB381B" w:rsidRDefault="00CB381B">
            <w:pPr>
              <w:spacing w:before="0" w:after="20" w:line="300" w:lineRule="exact"/>
              <w:jc w:val="center"/>
              <w:rPr>
                <w:rFonts w:hint="cs"/>
                <w:szCs w:val="28"/>
                <w:lang w:eastAsia="en-US"/>
              </w:rPr>
            </w:pPr>
            <w:r>
              <w:rPr>
                <w:szCs w:val="28"/>
                <w:rtl/>
                <w:lang w:eastAsia="en-US"/>
              </w:rPr>
              <w:t>032</w:t>
            </w:r>
            <w:r>
              <w:rPr>
                <w:rFonts w:hint="cs"/>
                <w:szCs w:val="28"/>
                <w:rtl/>
                <w:lang w:eastAsia="en-US"/>
              </w:rPr>
              <w:t xml:space="preserve"> </w:t>
            </w:r>
            <w:r>
              <w:rPr>
                <w:szCs w:val="28"/>
                <w:rtl/>
                <w:lang w:eastAsia="en-US"/>
              </w:rPr>
              <w:t>46</w:t>
            </w:r>
          </w:p>
        </w:tc>
        <w:tc>
          <w:tcPr>
            <w:tcW w:w="1852" w:type="pct"/>
            <w:shd w:val="clear" w:color="auto" w:fill="FFFFFF"/>
          </w:tcPr>
          <w:p w:rsidR="00CB381B" w:rsidRDefault="00CB381B">
            <w:pPr>
              <w:spacing w:before="0" w:after="20" w:line="300" w:lineRule="exact"/>
              <w:jc w:val="center"/>
              <w:rPr>
                <w:rFonts w:hint="cs"/>
                <w:szCs w:val="28"/>
                <w:lang w:eastAsia="en-US"/>
              </w:rPr>
            </w:pPr>
            <w:r>
              <w:rPr>
                <w:szCs w:val="28"/>
                <w:rtl/>
                <w:lang w:eastAsia="en-US"/>
              </w:rPr>
              <w:t>677</w:t>
            </w:r>
            <w:r>
              <w:rPr>
                <w:rFonts w:hint="cs"/>
                <w:szCs w:val="28"/>
                <w:rtl/>
                <w:lang w:eastAsia="en-US"/>
              </w:rPr>
              <w:t xml:space="preserve"> 255 23</w:t>
            </w:r>
          </w:p>
        </w:tc>
      </w:tr>
      <w:tr w:rsidR="00CB381B" w:rsidTr="00CB381B">
        <w:tblPrEx>
          <w:tblCellMar>
            <w:top w:w="0" w:type="dxa"/>
            <w:bottom w:w="0" w:type="dxa"/>
          </w:tblCellMar>
        </w:tblPrEx>
        <w:tc>
          <w:tcPr>
            <w:tcW w:w="1574" w:type="pct"/>
            <w:shd w:val="clear" w:color="auto" w:fill="FFFFFF"/>
          </w:tcPr>
          <w:p w:rsidR="00CB381B" w:rsidRDefault="00CB381B">
            <w:pPr>
              <w:spacing w:before="0" w:after="20" w:line="300" w:lineRule="exact"/>
              <w:jc w:val="center"/>
              <w:rPr>
                <w:szCs w:val="28"/>
                <w:lang w:eastAsia="en-US"/>
              </w:rPr>
            </w:pPr>
            <w:r>
              <w:rPr>
                <w:szCs w:val="28"/>
                <w:rtl/>
                <w:lang w:eastAsia="en-US"/>
              </w:rPr>
              <w:t>2001</w:t>
            </w:r>
          </w:p>
        </w:tc>
        <w:tc>
          <w:tcPr>
            <w:tcW w:w="1574" w:type="pct"/>
            <w:shd w:val="clear" w:color="auto" w:fill="FFFFFF"/>
          </w:tcPr>
          <w:p w:rsidR="00CB381B" w:rsidRDefault="00CB381B">
            <w:pPr>
              <w:spacing w:before="0" w:after="20" w:line="300" w:lineRule="exact"/>
              <w:jc w:val="center"/>
              <w:rPr>
                <w:rFonts w:hint="cs"/>
                <w:szCs w:val="28"/>
                <w:lang w:eastAsia="en-US"/>
              </w:rPr>
            </w:pPr>
            <w:r>
              <w:rPr>
                <w:szCs w:val="28"/>
                <w:rtl/>
                <w:lang w:eastAsia="en-US"/>
              </w:rPr>
              <w:t>563</w:t>
            </w:r>
            <w:r>
              <w:rPr>
                <w:rFonts w:hint="cs"/>
                <w:szCs w:val="28"/>
                <w:rtl/>
                <w:lang w:eastAsia="en-US"/>
              </w:rPr>
              <w:t xml:space="preserve"> </w:t>
            </w:r>
            <w:r>
              <w:rPr>
                <w:szCs w:val="28"/>
                <w:rtl/>
                <w:lang w:eastAsia="en-US"/>
              </w:rPr>
              <w:t>45</w:t>
            </w:r>
          </w:p>
        </w:tc>
        <w:tc>
          <w:tcPr>
            <w:tcW w:w="1852" w:type="pct"/>
            <w:shd w:val="clear" w:color="auto" w:fill="FFFFFF"/>
          </w:tcPr>
          <w:p w:rsidR="00CB381B" w:rsidRDefault="00CB381B">
            <w:pPr>
              <w:spacing w:before="0" w:after="20" w:line="300" w:lineRule="exact"/>
              <w:jc w:val="center"/>
              <w:rPr>
                <w:rFonts w:hint="cs"/>
                <w:szCs w:val="28"/>
                <w:lang w:eastAsia="en-US"/>
              </w:rPr>
            </w:pPr>
            <w:r>
              <w:rPr>
                <w:szCs w:val="28"/>
                <w:rtl/>
                <w:lang w:eastAsia="en-US"/>
              </w:rPr>
              <w:t>918</w:t>
            </w:r>
            <w:r>
              <w:rPr>
                <w:rFonts w:hint="cs"/>
                <w:szCs w:val="28"/>
                <w:rtl/>
                <w:lang w:eastAsia="en-US"/>
              </w:rPr>
              <w:t xml:space="preserve"> </w:t>
            </w:r>
            <w:r>
              <w:rPr>
                <w:szCs w:val="28"/>
                <w:rtl/>
                <w:lang w:eastAsia="en-US"/>
              </w:rPr>
              <w:t>427</w:t>
            </w:r>
            <w:r>
              <w:rPr>
                <w:rFonts w:hint="cs"/>
                <w:szCs w:val="28"/>
                <w:rtl/>
                <w:lang w:eastAsia="en-US"/>
              </w:rPr>
              <w:t xml:space="preserve"> </w:t>
            </w:r>
            <w:r>
              <w:rPr>
                <w:szCs w:val="28"/>
                <w:rtl/>
                <w:lang w:eastAsia="en-US"/>
              </w:rPr>
              <w:t>23</w:t>
            </w:r>
          </w:p>
        </w:tc>
      </w:tr>
      <w:tr w:rsidR="00CB381B" w:rsidTr="00CB381B">
        <w:tblPrEx>
          <w:tblCellMar>
            <w:top w:w="0" w:type="dxa"/>
            <w:bottom w:w="0" w:type="dxa"/>
          </w:tblCellMar>
        </w:tblPrEx>
        <w:tc>
          <w:tcPr>
            <w:tcW w:w="1574" w:type="pct"/>
            <w:shd w:val="clear" w:color="auto" w:fill="FFFFFF"/>
          </w:tcPr>
          <w:p w:rsidR="00CB381B" w:rsidRDefault="00CB381B">
            <w:pPr>
              <w:spacing w:before="0" w:after="20" w:line="300" w:lineRule="exact"/>
              <w:jc w:val="center"/>
              <w:rPr>
                <w:szCs w:val="28"/>
                <w:lang w:eastAsia="en-US"/>
              </w:rPr>
            </w:pPr>
            <w:r>
              <w:rPr>
                <w:szCs w:val="28"/>
                <w:rtl/>
                <w:lang w:eastAsia="en-US"/>
              </w:rPr>
              <w:t>2002</w:t>
            </w:r>
          </w:p>
        </w:tc>
        <w:tc>
          <w:tcPr>
            <w:tcW w:w="1574" w:type="pct"/>
            <w:shd w:val="clear" w:color="auto" w:fill="FFFFFF"/>
          </w:tcPr>
          <w:p w:rsidR="00CB381B" w:rsidRDefault="00CB381B">
            <w:pPr>
              <w:spacing w:before="0" w:after="20" w:line="300" w:lineRule="exact"/>
              <w:jc w:val="center"/>
              <w:rPr>
                <w:rFonts w:hint="cs"/>
                <w:szCs w:val="28"/>
                <w:lang w:eastAsia="en-US"/>
              </w:rPr>
            </w:pPr>
            <w:r>
              <w:rPr>
                <w:szCs w:val="28"/>
                <w:rtl/>
                <w:lang w:eastAsia="en-US"/>
              </w:rPr>
              <w:t>743</w:t>
            </w:r>
            <w:r>
              <w:rPr>
                <w:rFonts w:hint="cs"/>
                <w:szCs w:val="28"/>
                <w:rtl/>
                <w:lang w:eastAsia="en-US"/>
              </w:rPr>
              <w:t xml:space="preserve"> </w:t>
            </w:r>
            <w:r>
              <w:rPr>
                <w:szCs w:val="28"/>
                <w:rtl/>
                <w:lang w:eastAsia="en-US"/>
              </w:rPr>
              <w:t>46</w:t>
            </w:r>
          </w:p>
        </w:tc>
        <w:tc>
          <w:tcPr>
            <w:tcW w:w="1852" w:type="pct"/>
            <w:shd w:val="clear" w:color="auto" w:fill="FFFFFF"/>
          </w:tcPr>
          <w:p w:rsidR="00CB381B" w:rsidRDefault="00CB381B">
            <w:pPr>
              <w:spacing w:before="0" w:after="20" w:line="300" w:lineRule="exact"/>
              <w:jc w:val="center"/>
              <w:rPr>
                <w:rFonts w:hint="cs"/>
                <w:szCs w:val="28"/>
                <w:lang w:eastAsia="en-US"/>
              </w:rPr>
            </w:pPr>
            <w:r>
              <w:rPr>
                <w:szCs w:val="28"/>
                <w:rtl/>
                <w:lang w:eastAsia="en-US"/>
              </w:rPr>
              <w:t>145</w:t>
            </w:r>
            <w:r>
              <w:rPr>
                <w:rFonts w:hint="cs"/>
                <w:szCs w:val="28"/>
                <w:rtl/>
                <w:lang w:eastAsia="en-US"/>
              </w:rPr>
              <w:t xml:space="preserve"> </w:t>
            </w:r>
            <w:r>
              <w:rPr>
                <w:szCs w:val="28"/>
                <w:rtl/>
                <w:lang w:eastAsia="en-US"/>
              </w:rPr>
              <w:t>139</w:t>
            </w:r>
            <w:r>
              <w:rPr>
                <w:rFonts w:hint="cs"/>
                <w:szCs w:val="28"/>
                <w:rtl/>
                <w:lang w:eastAsia="en-US"/>
              </w:rPr>
              <w:t xml:space="preserve"> </w:t>
            </w:r>
            <w:r>
              <w:rPr>
                <w:szCs w:val="28"/>
                <w:rtl/>
                <w:lang w:eastAsia="en-US"/>
              </w:rPr>
              <w:t>24</w:t>
            </w:r>
          </w:p>
        </w:tc>
      </w:tr>
      <w:tr w:rsidR="00CB381B" w:rsidTr="00CB381B">
        <w:tblPrEx>
          <w:tblCellMar>
            <w:top w:w="0" w:type="dxa"/>
            <w:bottom w:w="0" w:type="dxa"/>
          </w:tblCellMar>
        </w:tblPrEx>
        <w:tc>
          <w:tcPr>
            <w:tcW w:w="1574" w:type="pct"/>
            <w:shd w:val="clear" w:color="auto" w:fill="FFFFFF"/>
          </w:tcPr>
          <w:p w:rsidR="00CB381B" w:rsidRDefault="00CB381B">
            <w:pPr>
              <w:spacing w:before="0" w:after="20" w:line="300" w:lineRule="exact"/>
              <w:jc w:val="center"/>
              <w:rPr>
                <w:szCs w:val="28"/>
                <w:lang w:eastAsia="en-US"/>
              </w:rPr>
            </w:pPr>
            <w:r>
              <w:rPr>
                <w:szCs w:val="28"/>
                <w:rtl/>
                <w:lang w:eastAsia="en-US"/>
              </w:rPr>
              <w:t>2003</w:t>
            </w:r>
          </w:p>
        </w:tc>
        <w:tc>
          <w:tcPr>
            <w:tcW w:w="1574" w:type="pct"/>
            <w:shd w:val="clear" w:color="auto" w:fill="FFFFFF"/>
          </w:tcPr>
          <w:p w:rsidR="00CB381B" w:rsidRDefault="00CB381B">
            <w:pPr>
              <w:spacing w:before="0" w:after="20" w:line="300" w:lineRule="exact"/>
              <w:jc w:val="center"/>
              <w:rPr>
                <w:rFonts w:hint="cs"/>
                <w:szCs w:val="28"/>
                <w:lang w:eastAsia="en-US"/>
              </w:rPr>
            </w:pPr>
            <w:r>
              <w:rPr>
                <w:szCs w:val="28"/>
                <w:rtl/>
                <w:lang w:eastAsia="en-US"/>
              </w:rPr>
              <w:t>765</w:t>
            </w:r>
            <w:r>
              <w:rPr>
                <w:rFonts w:hint="cs"/>
                <w:szCs w:val="28"/>
                <w:rtl/>
                <w:lang w:eastAsia="en-US"/>
              </w:rPr>
              <w:t xml:space="preserve"> </w:t>
            </w:r>
            <w:r>
              <w:rPr>
                <w:szCs w:val="28"/>
                <w:rtl/>
                <w:lang w:eastAsia="en-US"/>
              </w:rPr>
              <w:t>47</w:t>
            </w:r>
          </w:p>
        </w:tc>
        <w:tc>
          <w:tcPr>
            <w:tcW w:w="1852" w:type="pct"/>
            <w:shd w:val="clear" w:color="auto" w:fill="FFFFFF"/>
          </w:tcPr>
          <w:p w:rsidR="00CB381B" w:rsidRDefault="00CB381B">
            <w:pPr>
              <w:spacing w:before="0" w:after="20" w:line="300" w:lineRule="exact"/>
              <w:jc w:val="center"/>
              <w:rPr>
                <w:rFonts w:hint="cs"/>
                <w:szCs w:val="28"/>
                <w:lang w:eastAsia="en-US"/>
              </w:rPr>
            </w:pPr>
            <w:r>
              <w:rPr>
                <w:szCs w:val="28"/>
                <w:rtl/>
                <w:lang w:eastAsia="en-US"/>
              </w:rPr>
              <w:t>665</w:t>
            </w:r>
            <w:r>
              <w:rPr>
                <w:rFonts w:hint="cs"/>
                <w:szCs w:val="28"/>
                <w:rtl/>
                <w:lang w:eastAsia="en-US"/>
              </w:rPr>
              <w:t xml:space="preserve"> </w:t>
            </w:r>
            <w:r>
              <w:rPr>
                <w:szCs w:val="28"/>
                <w:rtl/>
                <w:lang w:eastAsia="en-US"/>
              </w:rPr>
              <w:t>530</w:t>
            </w:r>
            <w:r>
              <w:rPr>
                <w:rFonts w:hint="cs"/>
                <w:szCs w:val="28"/>
                <w:rtl/>
                <w:lang w:eastAsia="en-US"/>
              </w:rPr>
              <w:t xml:space="preserve"> </w:t>
            </w:r>
            <w:r>
              <w:rPr>
                <w:szCs w:val="28"/>
                <w:rtl/>
                <w:lang w:eastAsia="en-US"/>
              </w:rPr>
              <w:t>24</w:t>
            </w:r>
          </w:p>
        </w:tc>
      </w:tr>
    </w:tbl>
    <w:p w:rsidR="00000000" w:rsidRDefault="00CB381B">
      <w:pPr>
        <w:pStyle w:val="BodyText"/>
        <w:spacing w:before="120" w:after="120" w:line="380" w:lineRule="exact"/>
        <w:jc w:val="center"/>
        <w:rPr>
          <w:rFonts w:hint="cs"/>
          <w:shadow w:val="0"/>
          <w:sz w:val="22"/>
          <w:szCs w:val="30"/>
          <w:rtl/>
          <w:lang w:eastAsia="en-US"/>
        </w:rPr>
      </w:pPr>
      <w:r>
        <w:rPr>
          <w:rFonts w:hint="cs"/>
          <w:shadow w:val="0"/>
          <w:sz w:val="22"/>
          <w:szCs w:val="30"/>
          <w:rtl/>
          <w:lang w:eastAsia="en-US"/>
        </w:rPr>
        <w:t>ال</w:t>
      </w:r>
      <w:r>
        <w:rPr>
          <w:shadow w:val="0"/>
          <w:sz w:val="22"/>
          <w:szCs w:val="30"/>
          <w:rtl/>
          <w:lang w:eastAsia="en-US"/>
        </w:rPr>
        <w:t>جدول 2</w:t>
      </w:r>
      <w:r>
        <w:rPr>
          <w:rFonts w:hint="cs"/>
          <w:shadow w:val="0"/>
          <w:sz w:val="22"/>
          <w:szCs w:val="30"/>
          <w:rtl/>
          <w:lang w:eastAsia="en-US"/>
        </w:rPr>
        <w:t>3</w:t>
      </w:r>
    </w:p>
    <w:p w:rsidR="00000000" w:rsidRDefault="00CB381B">
      <w:pPr>
        <w:pStyle w:val="BodyText"/>
        <w:spacing w:after="240" w:line="380" w:lineRule="exact"/>
        <w:jc w:val="center"/>
        <w:rPr>
          <w:rFonts w:hint="cs"/>
          <w:shadow w:val="0"/>
          <w:sz w:val="22"/>
          <w:szCs w:val="30"/>
          <w:rtl/>
          <w:lang w:eastAsia="en-US"/>
        </w:rPr>
      </w:pPr>
      <w:r>
        <w:rPr>
          <w:shadow w:val="0"/>
          <w:sz w:val="22"/>
          <w:szCs w:val="30"/>
          <w:rtl/>
          <w:lang w:eastAsia="en-US"/>
        </w:rPr>
        <w:t>دور الحضانة بمختلف مناطق السلطنة وأعداد الأطفال المسجلين بها</w:t>
      </w:r>
      <w:r>
        <w:rPr>
          <w:shadow w:val="0"/>
          <w:sz w:val="22"/>
          <w:szCs w:val="30"/>
          <w:rtl/>
          <w:lang w:eastAsia="en-US"/>
        </w:rPr>
        <w:br/>
      </w:r>
      <w:r>
        <w:rPr>
          <w:rFonts w:hint="cs"/>
          <w:shadow w:val="0"/>
          <w:sz w:val="22"/>
          <w:szCs w:val="30"/>
          <w:rtl/>
          <w:lang w:eastAsia="en-US"/>
        </w:rPr>
        <w:t xml:space="preserve">خلال الفترة </w:t>
      </w:r>
      <w:r>
        <w:rPr>
          <w:shadow w:val="0"/>
          <w:sz w:val="22"/>
          <w:szCs w:val="30"/>
          <w:rtl/>
          <w:lang w:eastAsia="en-US"/>
        </w:rPr>
        <w:t>(200</w:t>
      </w:r>
      <w:r>
        <w:rPr>
          <w:rFonts w:hint="cs"/>
          <w:shadow w:val="0"/>
          <w:sz w:val="22"/>
          <w:szCs w:val="30"/>
          <w:rtl/>
          <w:lang w:eastAsia="en-US"/>
        </w:rPr>
        <w:t>1</w:t>
      </w:r>
      <w:r>
        <w:rPr>
          <w:shadow w:val="0"/>
          <w:sz w:val="22"/>
          <w:szCs w:val="30"/>
          <w:rtl/>
          <w:lang w:eastAsia="en-US"/>
        </w:rPr>
        <w:t>–200</w:t>
      </w:r>
      <w:r>
        <w:rPr>
          <w:rFonts w:hint="cs"/>
          <w:shadow w:val="0"/>
          <w:sz w:val="22"/>
          <w:szCs w:val="30"/>
          <w:rtl/>
          <w:lang w:eastAsia="en-US"/>
        </w:rPr>
        <w:t>4</w:t>
      </w:r>
      <w:r>
        <w:rPr>
          <w:shadow w:val="0"/>
          <w:sz w:val="22"/>
          <w:szCs w:val="30"/>
          <w:rtl/>
          <w:lang w:eastAsia="en-US"/>
        </w:rPr>
        <w:t>)</w:t>
      </w:r>
    </w:p>
    <w:tbl>
      <w:tblPr>
        <w:bidiVisual/>
        <w:tblW w:w="9371" w:type="dxa"/>
        <w:jc w:val="center"/>
        <w:tblInd w:w="305" w:type="dxa"/>
        <w:tblBorders>
          <w:top w:val="single" w:sz="4" w:space="0" w:color="auto"/>
          <w:left w:val="single" w:sz="4" w:space="0" w:color="auto"/>
          <w:bottom w:val="single" w:sz="4" w:space="0" w:color="auto"/>
          <w:right w:val="single" w:sz="4" w:space="0" w:color="auto"/>
          <w:insideV w:val="single" w:sz="4" w:space="0" w:color="auto"/>
        </w:tblBorders>
        <w:shd w:val="clear" w:color="auto" w:fill="EBFAFF"/>
        <w:tblLayout w:type="fixed"/>
        <w:tblLook w:val="0000" w:firstRow="0" w:lastRow="0" w:firstColumn="0" w:lastColumn="0" w:noHBand="0" w:noVBand="0"/>
      </w:tblPr>
      <w:tblGrid>
        <w:gridCol w:w="1330"/>
        <w:gridCol w:w="658"/>
        <w:gridCol w:w="686"/>
        <w:gridCol w:w="621"/>
        <w:gridCol w:w="600"/>
        <w:gridCol w:w="700"/>
        <w:gridCol w:w="800"/>
        <w:gridCol w:w="600"/>
        <w:gridCol w:w="700"/>
        <w:gridCol w:w="700"/>
        <w:gridCol w:w="600"/>
        <w:gridCol w:w="700"/>
        <w:gridCol w:w="676"/>
      </w:tblGrid>
      <w:tr w:rsidR="00CB381B" w:rsidTr="00CB381B">
        <w:tblPrEx>
          <w:tblCellMar>
            <w:top w:w="0" w:type="dxa"/>
            <w:bottom w:w="0" w:type="dxa"/>
          </w:tblCellMar>
        </w:tblPrEx>
        <w:trPr>
          <w:cantSplit/>
          <w:trHeight w:val="477"/>
          <w:jc w:val="center"/>
        </w:trPr>
        <w:tc>
          <w:tcPr>
            <w:tcW w:w="1330" w:type="dxa"/>
            <w:tcBorders>
              <w:top w:val="single" w:sz="4" w:space="0" w:color="auto"/>
              <w:bottom w:val="nil"/>
            </w:tcBorders>
            <w:shd w:val="clear" w:color="auto" w:fill="FFFFFF"/>
            <w:vAlign w:val="center"/>
          </w:tcPr>
          <w:p w:rsidR="00CB381B" w:rsidRDefault="00CB381B">
            <w:pPr>
              <w:pStyle w:val="BodyText"/>
              <w:jc w:val="center"/>
              <w:rPr>
                <w:b w:val="0"/>
                <w:bCs w:val="0"/>
                <w:shadow w:val="0"/>
                <w:sz w:val="22"/>
                <w:szCs w:val="26"/>
              </w:rPr>
            </w:pPr>
            <w:r>
              <w:rPr>
                <w:b w:val="0"/>
                <w:bCs w:val="0"/>
                <w:shadow w:val="0"/>
                <w:sz w:val="22"/>
                <w:szCs w:val="26"/>
                <w:rtl/>
                <w:lang w:eastAsia="en-US"/>
              </w:rPr>
              <w:t>العام الدراسي</w:t>
            </w:r>
          </w:p>
        </w:tc>
        <w:tc>
          <w:tcPr>
            <w:tcW w:w="1965" w:type="dxa"/>
            <w:gridSpan w:val="3"/>
            <w:tcBorders>
              <w:bottom w:val="single" w:sz="4" w:space="0" w:color="auto"/>
            </w:tcBorders>
            <w:shd w:val="clear" w:color="auto" w:fill="FFFFFF"/>
            <w:vAlign w:val="center"/>
          </w:tcPr>
          <w:p w:rsidR="00CB381B" w:rsidRDefault="00CB381B">
            <w:pPr>
              <w:pStyle w:val="BodyText"/>
              <w:jc w:val="center"/>
              <w:rPr>
                <w:rFonts w:hint="cs"/>
                <w:b w:val="0"/>
                <w:bCs w:val="0"/>
                <w:shadow w:val="0"/>
                <w:sz w:val="22"/>
                <w:szCs w:val="26"/>
                <w:lang w:eastAsia="en-US"/>
              </w:rPr>
            </w:pPr>
            <w:r>
              <w:rPr>
                <w:rFonts w:hint="cs"/>
                <w:b w:val="0"/>
                <w:bCs w:val="0"/>
                <w:shadow w:val="0"/>
                <w:sz w:val="22"/>
                <w:szCs w:val="26"/>
                <w:rtl/>
                <w:lang w:eastAsia="en-US"/>
              </w:rPr>
              <w:t>2001</w:t>
            </w:r>
          </w:p>
        </w:tc>
        <w:tc>
          <w:tcPr>
            <w:tcW w:w="2100" w:type="dxa"/>
            <w:gridSpan w:val="3"/>
            <w:tcBorders>
              <w:bottom w:val="single" w:sz="4" w:space="0" w:color="auto"/>
            </w:tcBorders>
            <w:shd w:val="clear" w:color="auto" w:fill="FFFFFF"/>
            <w:vAlign w:val="center"/>
          </w:tcPr>
          <w:p w:rsidR="00CB381B" w:rsidRDefault="00CB381B">
            <w:pPr>
              <w:pStyle w:val="BodyText"/>
              <w:jc w:val="center"/>
              <w:rPr>
                <w:rFonts w:hint="cs"/>
                <w:b w:val="0"/>
                <w:bCs w:val="0"/>
                <w:shadow w:val="0"/>
                <w:sz w:val="22"/>
                <w:szCs w:val="26"/>
                <w:lang w:eastAsia="en-US"/>
              </w:rPr>
            </w:pPr>
            <w:r>
              <w:rPr>
                <w:b w:val="0"/>
                <w:bCs w:val="0"/>
                <w:shadow w:val="0"/>
                <w:sz w:val="22"/>
                <w:szCs w:val="26"/>
                <w:rtl/>
                <w:lang w:eastAsia="en-US"/>
              </w:rPr>
              <w:t>200</w:t>
            </w:r>
            <w:r>
              <w:rPr>
                <w:rFonts w:hint="cs"/>
                <w:b w:val="0"/>
                <w:bCs w:val="0"/>
                <w:shadow w:val="0"/>
                <w:sz w:val="22"/>
                <w:szCs w:val="26"/>
                <w:rtl/>
                <w:lang w:eastAsia="en-US"/>
              </w:rPr>
              <w:t>2</w:t>
            </w:r>
          </w:p>
        </w:tc>
        <w:tc>
          <w:tcPr>
            <w:tcW w:w="2000" w:type="dxa"/>
            <w:gridSpan w:val="3"/>
            <w:tcBorders>
              <w:bottom w:val="single" w:sz="4" w:space="0" w:color="auto"/>
            </w:tcBorders>
            <w:shd w:val="clear" w:color="auto" w:fill="FFFFFF"/>
            <w:vAlign w:val="center"/>
          </w:tcPr>
          <w:p w:rsidR="00CB381B" w:rsidRDefault="00CB381B">
            <w:pPr>
              <w:pStyle w:val="BodyText"/>
              <w:jc w:val="center"/>
              <w:rPr>
                <w:rFonts w:hint="cs"/>
                <w:b w:val="0"/>
                <w:bCs w:val="0"/>
                <w:shadow w:val="0"/>
                <w:sz w:val="22"/>
                <w:szCs w:val="26"/>
                <w:lang w:eastAsia="en-US"/>
              </w:rPr>
            </w:pPr>
            <w:r>
              <w:rPr>
                <w:b w:val="0"/>
                <w:bCs w:val="0"/>
                <w:shadow w:val="0"/>
                <w:sz w:val="22"/>
                <w:szCs w:val="26"/>
                <w:rtl/>
                <w:lang w:eastAsia="en-US"/>
              </w:rPr>
              <w:t>200</w:t>
            </w:r>
            <w:r>
              <w:rPr>
                <w:rFonts w:hint="cs"/>
                <w:b w:val="0"/>
                <w:bCs w:val="0"/>
                <w:shadow w:val="0"/>
                <w:sz w:val="22"/>
                <w:szCs w:val="26"/>
                <w:rtl/>
                <w:lang w:eastAsia="en-US"/>
              </w:rPr>
              <w:t>3</w:t>
            </w:r>
          </w:p>
        </w:tc>
        <w:tc>
          <w:tcPr>
            <w:tcW w:w="1976" w:type="dxa"/>
            <w:gridSpan w:val="3"/>
            <w:tcBorders>
              <w:bottom w:val="single" w:sz="4" w:space="0" w:color="auto"/>
            </w:tcBorders>
            <w:shd w:val="clear" w:color="auto" w:fill="FFFFFF"/>
            <w:vAlign w:val="center"/>
          </w:tcPr>
          <w:p w:rsidR="00CB381B" w:rsidRDefault="00CB381B">
            <w:pPr>
              <w:pStyle w:val="BodyText"/>
              <w:jc w:val="center"/>
              <w:rPr>
                <w:rFonts w:hint="cs"/>
                <w:b w:val="0"/>
                <w:bCs w:val="0"/>
                <w:shadow w:val="0"/>
                <w:sz w:val="22"/>
                <w:szCs w:val="26"/>
                <w:lang w:eastAsia="en-US"/>
              </w:rPr>
            </w:pPr>
            <w:r>
              <w:rPr>
                <w:b w:val="0"/>
                <w:bCs w:val="0"/>
                <w:shadow w:val="0"/>
                <w:sz w:val="22"/>
                <w:szCs w:val="26"/>
                <w:rtl/>
                <w:lang w:eastAsia="en-US"/>
              </w:rPr>
              <w:t>200</w:t>
            </w:r>
            <w:r>
              <w:rPr>
                <w:rFonts w:hint="cs"/>
                <w:b w:val="0"/>
                <w:bCs w:val="0"/>
                <w:shadow w:val="0"/>
                <w:sz w:val="22"/>
                <w:szCs w:val="26"/>
                <w:rtl/>
                <w:lang w:eastAsia="en-US"/>
              </w:rPr>
              <w:t>4</w:t>
            </w:r>
          </w:p>
        </w:tc>
      </w:tr>
      <w:tr w:rsidR="00CB381B" w:rsidTr="00CB381B">
        <w:tblPrEx>
          <w:tblCellMar>
            <w:top w:w="0" w:type="dxa"/>
            <w:bottom w:w="0" w:type="dxa"/>
          </w:tblCellMar>
        </w:tblPrEx>
        <w:trPr>
          <w:cantSplit/>
          <w:jc w:val="center"/>
        </w:trPr>
        <w:tc>
          <w:tcPr>
            <w:tcW w:w="1330" w:type="dxa"/>
            <w:tcBorders>
              <w:top w:val="nil"/>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المحافظة/المنطقة</w:t>
            </w:r>
          </w:p>
        </w:tc>
        <w:tc>
          <w:tcPr>
            <w:tcW w:w="658"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عدد الدور</w:t>
            </w:r>
          </w:p>
        </w:tc>
        <w:tc>
          <w:tcPr>
            <w:tcW w:w="686"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ذكور</w:t>
            </w:r>
          </w:p>
        </w:tc>
        <w:tc>
          <w:tcPr>
            <w:tcW w:w="621"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إناث</w:t>
            </w:r>
          </w:p>
        </w:tc>
        <w:tc>
          <w:tcPr>
            <w:tcW w:w="600"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عدد الدور</w:t>
            </w:r>
          </w:p>
        </w:tc>
        <w:tc>
          <w:tcPr>
            <w:tcW w:w="700"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ذكور</w:t>
            </w:r>
          </w:p>
        </w:tc>
        <w:tc>
          <w:tcPr>
            <w:tcW w:w="800"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إناث</w:t>
            </w:r>
          </w:p>
        </w:tc>
        <w:tc>
          <w:tcPr>
            <w:tcW w:w="600"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عدد الدور</w:t>
            </w:r>
          </w:p>
        </w:tc>
        <w:tc>
          <w:tcPr>
            <w:tcW w:w="700"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ذكور</w:t>
            </w:r>
          </w:p>
        </w:tc>
        <w:tc>
          <w:tcPr>
            <w:tcW w:w="700"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إناث</w:t>
            </w:r>
          </w:p>
        </w:tc>
        <w:tc>
          <w:tcPr>
            <w:tcW w:w="600"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عدد الدور</w:t>
            </w:r>
          </w:p>
        </w:tc>
        <w:tc>
          <w:tcPr>
            <w:tcW w:w="700"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ذكور</w:t>
            </w:r>
          </w:p>
        </w:tc>
        <w:tc>
          <w:tcPr>
            <w:tcW w:w="676" w:type="dxa"/>
            <w:tcBorders>
              <w:top w:val="single" w:sz="4" w:space="0" w:color="auto"/>
              <w:bottom w:val="single" w:sz="4" w:space="0" w:color="auto"/>
            </w:tcBorders>
            <w:shd w:val="clear" w:color="auto" w:fill="FFFFFF"/>
            <w:vAlign w:val="bottom"/>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إناث</w:t>
            </w:r>
          </w:p>
        </w:tc>
      </w:tr>
      <w:tr w:rsidR="00CB381B" w:rsidTr="00CB381B">
        <w:tblPrEx>
          <w:tblCellMar>
            <w:top w:w="0" w:type="dxa"/>
            <w:bottom w:w="0" w:type="dxa"/>
          </w:tblCellMar>
        </w:tblPrEx>
        <w:trPr>
          <w:jc w:val="center"/>
        </w:trPr>
        <w:tc>
          <w:tcPr>
            <w:tcW w:w="1330" w:type="dxa"/>
            <w:tcBorders>
              <w:top w:val="single" w:sz="4" w:space="0" w:color="auto"/>
              <w:bottom w:val="nil"/>
            </w:tcBorders>
            <w:shd w:val="clear" w:color="auto" w:fill="FFFFFF"/>
            <w:vAlign w:val="center"/>
          </w:tcPr>
          <w:p w:rsidR="00CB381B" w:rsidRDefault="00CB381B">
            <w:pPr>
              <w:pStyle w:val="BodyText"/>
              <w:jc w:val="left"/>
              <w:rPr>
                <w:b w:val="0"/>
                <w:bCs w:val="0"/>
                <w:shadow w:val="0"/>
                <w:sz w:val="22"/>
                <w:szCs w:val="26"/>
                <w:lang w:eastAsia="en-US"/>
              </w:rPr>
            </w:pPr>
            <w:r>
              <w:rPr>
                <w:b w:val="0"/>
                <w:bCs w:val="0"/>
                <w:shadow w:val="0"/>
                <w:sz w:val="22"/>
                <w:szCs w:val="26"/>
                <w:rtl/>
                <w:lang w:eastAsia="en-US"/>
              </w:rPr>
              <w:t>محافظة مسقط</w:t>
            </w:r>
          </w:p>
        </w:tc>
        <w:tc>
          <w:tcPr>
            <w:tcW w:w="658"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31</w:t>
            </w:r>
          </w:p>
        </w:tc>
        <w:tc>
          <w:tcPr>
            <w:tcW w:w="686"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680</w:t>
            </w:r>
          </w:p>
        </w:tc>
        <w:tc>
          <w:tcPr>
            <w:tcW w:w="621"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600</w:t>
            </w:r>
          </w:p>
        </w:tc>
        <w:tc>
          <w:tcPr>
            <w:tcW w:w="600"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26</w:t>
            </w:r>
          </w:p>
        </w:tc>
        <w:tc>
          <w:tcPr>
            <w:tcW w:w="700"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498</w:t>
            </w:r>
          </w:p>
        </w:tc>
        <w:tc>
          <w:tcPr>
            <w:tcW w:w="8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b w:val="0"/>
                <w:bCs w:val="0"/>
                <w:shadow w:val="0"/>
                <w:sz w:val="22"/>
                <w:szCs w:val="26"/>
                <w:rtl/>
                <w:lang w:eastAsia="en-US"/>
              </w:rPr>
              <w:t>252</w:t>
            </w:r>
            <w:r>
              <w:rPr>
                <w:rFonts w:hint="cs"/>
                <w:b w:val="0"/>
                <w:bCs w:val="0"/>
                <w:shadow w:val="0"/>
                <w:sz w:val="22"/>
                <w:szCs w:val="26"/>
                <w:rtl/>
                <w:lang w:eastAsia="en-US"/>
              </w:rPr>
              <w:t xml:space="preserve"> 1</w:t>
            </w:r>
          </w:p>
        </w:tc>
        <w:tc>
          <w:tcPr>
            <w:tcW w:w="600"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28</w:t>
            </w:r>
          </w:p>
        </w:tc>
        <w:tc>
          <w:tcPr>
            <w:tcW w:w="7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615</w:t>
            </w:r>
          </w:p>
        </w:tc>
        <w:tc>
          <w:tcPr>
            <w:tcW w:w="7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524</w:t>
            </w:r>
          </w:p>
        </w:tc>
        <w:tc>
          <w:tcPr>
            <w:tcW w:w="6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30</w:t>
            </w:r>
          </w:p>
        </w:tc>
        <w:tc>
          <w:tcPr>
            <w:tcW w:w="7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750</w:t>
            </w:r>
          </w:p>
        </w:tc>
        <w:tc>
          <w:tcPr>
            <w:tcW w:w="676"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673</w:t>
            </w:r>
          </w:p>
        </w:tc>
      </w:tr>
      <w:tr w:rsidR="00CB381B" w:rsidTr="00CB381B">
        <w:tblPrEx>
          <w:tblCellMar>
            <w:top w:w="0" w:type="dxa"/>
            <w:bottom w:w="0" w:type="dxa"/>
          </w:tblCellMar>
        </w:tblPrEx>
        <w:trPr>
          <w:jc w:val="center"/>
        </w:trPr>
        <w:tc>
          <w:tcPr>
            <w:tcW w:w="1330" w:type="dxa"/>
            <w:tcBorders>
              <w:top w:val="nil"/>
              <w:bottom w:val="nil"/>
            </w:tcBorders>
            <w:shd w:val="clear" w:color="auto" w:fill="FFFFFF"/>
            <w:vAlign w:val="center"/>
          </w:tcPr>
          <w:p w:rsidR="00CB381B" w:rsidRDefault="00CB381B">
            <w:pPr>
              <w:pStyle w:val="BodyText"/>
              <w:jc w:val="left"/>
              <w:rPr>
                <w:b w:val="0"/>
                <w:bCs w:val="0"/>
                <w:shadow w:val="0"/>
                <w:sz w:val="22"/>
                <w:szCs w:val="26"/>
                <w:lang w:eastAsia="en-US"/>
              </w:rPr>
            </w:pPr>
            <w:r>
              <w:rPr>
                <w:b w:val="0"/>
                <w:bCs w:val="0"/>
                <w:shadow w:val="0"/>
                <w:sz w:val="22"/>
                <w:szCs w:val="26"/>
                <w:rtl/>
                <w:lang w:eastAsia="en-US"/>
              </w:rPr>
              <w:t>منطقة الظاهرة</w:t>
            </w:r>
          </w:p>
        </w:tc>
        <w:tc>
          <w:tcPr>
            <w:tcW w:w="658"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w:t>
            </w:r>
          </w:p>
        </w:tc>
        <w:tc>
          <w:tcPr>
            <w:tcW w:w="686"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15</w:t>
            </w:r>
          </w:p>
        </w:tc>
        <w:tc>
          <w:tcPr>
            <w:tcW w:w="621"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5</w:t>
            </w:r>
          </w:p>
        </w:tc>
        <w:tc>
          <w:tcPr>
            <w:tcW w:w="600"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w:t>
            </w:r>
          </w:p>
        </w:tc>
        <w:tc>
          <w:tcPr>
            <w:tcW w:w="700"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20</w:t>
            </w:r>
          </w:p>
        </w:tc>
        <w:tc>
          <w:tcPr>
            <w:tcW w:w="800"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22</w:t>
            </w:r>
          </w:p>
        </w:tc>
        <w:tc>
          <w:tcPr>
            <w:tcW w:w="600"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w:t>
            </w:r>
          </w:p>
        </w:tc>
        <w:tc>
          <w:tcPr>
            <w:tcW w:w="700"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44</w:t>
            </w:r>
          </w:p>
        </w:tc>
        <w:tc>
          <w:tcPr>
            <w:tcW w:w="700"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23</w:t>
            </w:r>
          </w:p>
        </w:tc>
        <w:tc>
          <w:tcPr>
            <w:tcW w:w="600"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2</w:t>
            </w:r>
          </w:p>
        </w:tc>
        <w:tc>
          <w:tcPr>
            <w:tcW w:w="700"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38</w:t>
            </w:r>
          </w:p>
        </w:tc>
        <w:tc>
          <w:tcPr>
            <w:tcW w:w="676"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49</w:t>
            </w:r>
          </w:p>
        </w:tc>
      </w:tr>
      <w:tr w:rsidR="00CB381B" w:rsidTr="00CB381B">
        <w:tblPrEx>
          <w:tblCellMar>
            <w:top w:w="0" w:type="dxa"/>
            <w:bottom w:w="0" w:type="dxa"/>
          </w:tblCellMar>
        </w:tblPrEx>
        <w:trPr>
          <w:jc w:val="center"/>
        </w:trPr>
        <w:tc>
          <w:tcPr>
            <w:tcW w:w="1330" w:type="dxa"/>
            <w:tcBorders>
              <w:top w:val="nil"/>
              <w:bottom w:val="nil"/>
            </w:tcBorders>
            <w:shd w:val="clear" w:color="auto" w:fill="FFFFFF"/>
            <w:vAlign w:val="center"/>
          </w:tcPr>
          <w:p w:rsidR="00CB381B" w:rsidRDefault="00CB381B">
            <w:pPr>
              <w:pStyle w:val="BodyText"/>
              <w:jc w:val="left"/>
              <w:rPr>
                <w:b w:val="0"/>
                <w:bCs w:val="0"/>
                <w:shadow w:val="0"/>
                <w:sz w:val="22"/>
                <w:szCs w:val="26"/>
                <w:lang w:eastAsia="en-US"/>
              </w:rPr>
            </w:pPr>
            <w:r>
              <w:rPr>
                <w:b w:val="0"/>
                <w:bCs w:val="0"/>
                <w:shadow w:val="0"/>
                <w:sz w:val="22"/>
                <w:szCs w:val="26"/>
                <w:rtl/>
                <w:lang w:eastAsia="en-US"/>
              </w:rPr>
              <w:t>منطقة الشرقية</w:t>
            </w:r>
          </w:p>
        </w:tc>
        <w:tc>
          <w:tcPr>
            <w:tcW w:w="658"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w:t>
            </w:r>
          </w:p>
        </w:tc>
        <w:tc>
          <w:tcPr>
            <w:tcW w:w="686"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w:t>
            </w:r>
          </w:p>
        </w:tc>
        <w:tc>
          <w:tcPr>
            <w:tcW w:w="621" w:type="dxa"/>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4</w:t>
            </w:r>
          </w:p>
        </w:tc>
        <w:tc>
          <w:tcPr>
            <w:tcW w:w="600"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صفر</w:t>
            </w:r>
          </w:p>
        </w:tc>
        <w:tc>
          <w:tcPr>
            <w:tcW w:w="700" w:type="dxa"/>
            <w:vAlign w:val="center"/>
          </w:tcPr>
          <w:p w:rsidR="00CB381B" w:rsidRDefault="00CB381B">
            <w:pPr>
              <w:pStyle w:val="BodyText"/>
              <w:rPr>
                <w:b w:val="0"/>
                <w:bCs w:val="0"/>
                <w:shadow w:val="0"/>
                <w:sz w:val="22"/>
                <w:szCs w:val="26"/>
                <w:lang w:eastAsia="en-US"/>
              </w:rPr>
            </w:pPr>
            <w:r>
              <w:rPr>
                <w:rFonts w:hint="cs"/>
                <w:b w:val="0"/>
                <w:bCs w:val="0"/>
                <w:shadow w:val="0"/>
                <w:sz w:val="22"/>
                <w:szCs w:val="26"/>
                <w:rtl/>
                <w:lang w:eastAsia="en-US"/>
              </w:rPr>
              <w:t>صفر</w:t>
            </w:r>
          </w:p>
        </w:tc>
        <w:tc>
          <w:tcPr>
            <w:tcW w:w="800" w:type="dxa"/>
            <w:vAlign w:val="center"/>
          </w:tcPr>
          <w:p w:rsidR="00CB381B" w:rsidRDefault="00CB381B">
            <w:pPr>
              <w:pStyle w:val="BodyText"/>
              <w:rPr>
                <w:b w:val="0"/>
                <w:bCs w:val="0"/>
                <w:shadow w:val="0"/>
                <w:sz w:val="22"/>
                <w:szCs w:val="26"/>
                <w:lang w:eastAsia="en-US"/>
              </w:rPr>
            </w:pPr>
            <w:r>
              <w:rPr>
                <w:rFonts w:hint="cs"/>
                <w:b w:val="0"/>
                <w:bCs w:val="0"/>
                <w:shadow w:val="0"/>
                <w:sz w:val="22"/>
                <w:szCs w:val="26"/>
                <w:rtl/>
                <w:lang w:eastAsia="en-US"/>
              </w:rPr>
              <w:t>صفر</w:t>
            </w:r>
          </w:p>
        </w:tc>
        <w:tc>
          <w:tcPr>
            <w:tcW w:w="600"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صفر</w:t>
            </w:r>
          </w:p>
        </w:tc>
        <w:tc>
          <w:tcPr>
            <w:tcW w:w="700"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صفر</w:t>
            </w:r>
          </w:p>
        </w:tc>
        <w:tc>
          <w:tcPr>
            <w:tcW w:w="700"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صفر</w:t>
            </w:r>
          </w:p>
        </w:tc>
        <w:tc>
          <w:tcPr>
            <w:tcW w:w="600"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1</w:t>
            </w:r>
          </w:p>
        </w:tc>
        <w:tc>
          <w:tcPr>
            <w:tcW w:w="700"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12</w:t>
            </w:r>
          </w:p>
        </w:tc>
        <w:tc>
          <w:tcPr>
            <w:tcW w:w="676" w:type="dxa"/>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9</w:t>
            </w:r>
          </w:p>
        </w:tc>
      </w:tr>
      <w:tr w:rsidR="00CB381B" w:rsidTr="00CB381B">
        <w:tblPrEx>
          <w:tblCellMar>
            <w:top w:w="0" w:type="dxa"/>
            <w:bottom w:w="0" w:type="dxa"/>
          </w:tblCellMar>
        </w:tblPrEx>
        <w:trPr>
          <w:jc w:val="center"/>
        </w:trPr>
        <w:tc>
          <w:tcPr>
            <w:tcW w:w="1330" w:type="dxa"/>
            <w:tcBorders>
              <w:top w:val="nil"/>
              <w:bottom w:val="nil"/>
            </w:tcBorders>
            <w:shd w:val="clear" w:color="auto" w:fill="FFFFFF"/>
            <w:vAlign w:val="center"/>
          </w:tcPr>
          <w:p w:rsidR="00CB381B" w:rsidRDefault="00CB381B">
            <w:pPr>
              <w:pStyle w:val="BodyText"/>
              <w:jc w:val="left"/>
              <w:rPr>
                <w:b w:val="0"/>
                <w:bCs w:val="0"/>
                <w:shadow w:val="0"/>
                <w:sz w:val="22"/>
                <w:szCs w:val="26"/>
                <w:lang w:eastAsia="en-US"/>
              </w:rPr>
            </w:pPr>
            <w:r>
              <w:rPr>
                <w:b w:val="0"/>
                <w:bCs w:val="0"/>
                <w:shadow w:val="0"/>
                <w:sz w:val="22"/>
                <w:szCs w:val="26"/>
                <w:rtl/>
                <w:lang w:eastAsia="en-US"/>
              </w:rPr>
              <w:t>منطقة الباطنة</w:t>
            </w:r>
          </w:p>
        </w:tc>
        <w:tc>
          <w:tcPr>
            <w:tcW w:w="658" w:type="dxa"/>
            <w:tcBorders>
              <w:bottom w:val="nil"/>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w:t>
            </w:r>
          </w:p>
        </w:tc>
        <w:tc>
          <w:tcPr>
            <w:tcW w:w="686" w:type="dxa"/>
            <w:tcBorders>
              <w:bottom w:val="nil"/>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15</w:t>
            </w:r>
          </w:p>
        </w:tc>
        <w:tc>
          <w:tcPr>
            <w:tcW w:w="621" w:type="dxa"/>
            <w:tcBorders>
              <w:bottom w:val="nil"/>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10</w:t>
            </w:r>
          </w:p>
        </w:tc>
        <w:tc>
          <w:tcPr>
            <w:tcW w:w="600" w:type="dxa"/>
            <w:tcBorders>
              <w:bottom w:val="nil"/>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w:t>
            </w:r>
          </w:p>
        </w:tc>
        <w:tc>
          <w:tcPr>
            <w:tcW w:w="700" w:type="dxa"/>
            <w:tcBorders>
              <w:bottom w:val="nil"/>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34</w:t>
            </w:r>
          </w:p>
        </w:tc>
        <w:tc>
          <w:tcPr>
            <w:tcW w:w="800" w:type="dxa"/>
            <w:tcBorders>
              <w:bottom w:val="nil"/>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21</w:t>
            </w:r>
          </w:p>
        </w:tc>
        <w:tc>
          <w:tcPr>
            <w:tcW w:w="600" w:type="dxa"/>
            <w:tcBorders>
              <w:bottom w:val="nil"/>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w:t>
            </w:r>
          </w:p>
        </w:tc>
        <w:tc>
          <w:tcPr>
            <w:tcW w:w="700" w:type="dxa"/>
            <w:tcBorders>
              <w:bottom w:val="nil"/>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31</w:t>
            </w:r>
          </w:p>
        </w:tc>
        <w:tc>
          <w:tcPr>
            <w:tcW w:w="700" w:type="dxa"/>
            <w:tcBorders>
              <w:bottom w:val="nil"/>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26</w:t>
            </w:r>
          </w:p>
        </w:tc>
        <w:tc>
          <w:tcPr>
            <w:tcW w:w="600" w:type="dxa"/>
            <w:tcBorders>
              <w:bottom w:val="nil"/>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1</w:t>
            </w:r>
          </w:p>
        </w:tc>
        <w:tc>
          <w:tcPr>
            <w:tcW w:w="700" w:type="dxa"/>
            <w:tcBorders>
              <w:bottom w:val="nil"/>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13</w:t>
            </w:r>
          </w:p>
        </w:tc>
        <w:tc>
          <w:tcPr>
            <w:tcW w:w="676" w:type="dxa"/>
            <w:tcBorders>
              <w:bottom w:val="nil"/>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28</w:t>
            </w:r>
          </w:p>
        </w:tc>
      </w:tr>
      <w:tr w:rsidR="00CB381B" w:rsidTr="00CB381B">
        <w:tblPrEx>
          <w:tblCellMar>
            <w:top w:w="0" w:type="dxa"/>
            <w:bottom w:w="0" w:type="dxa"/>
          </w:tblCellMar>
        </w:tblPrEx>
        <w:trPr>
          <w:jc w:val="center"/>
        </w:trPr>
        <w:tc>
          <w:tcPr>
            <w:tcW w:w="1330" w:type="dxa"/>
            <w:tcBorders>
              <w:top w:val="nil"/>
              <w:bottom w:val="single" w:sz="4" w:space="0" w:color="auto"/>
            </w:tcBorders>
            <w:shd w:val="clear" w:color="auto" w:fill="FFFFFF"/>
            <w:vAlign w:val="center"/>
          </w:tcPr>
          <w:p w:rsidR="00CB381B" w:rsidRDefault="00CB381B">
            <w:pPr>
              <w:pStyle w:val="BodyText"/>
              <w:jc w:val="left"/>
              <w:rPr>
                <w:b w:val="0"/>
                <w:bCs w:val="0"/>
                <w:shadow w:val="0"/>
                <w:sz w:val="22"/>
                <w:szCs w:val="26"/>
                <w:lang w:eastAsia="en-US"/>
              </w:rPr>
            </w:pPr>
            <w:r>
              <w:rPr>
                <w:b w:val="0"/>
                <w:bCs w:val="0"/>
                <w:shadow w:val="0"/>
                <w:sz w:val="22"/>
                <w:szCs w:val="26"/>
                <w:rtl/>
                <w:lang w:eastAsia="en-US"/>
              </w:rPr>
              <w:t>منطقة الداخلية</w:t>
            </w:r>
          </w:p>
        </w:tc>
        <w:tc>
          <w:tcPr>
            <w:tcW w:w="658"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w:t>
            </w:r>
          </w:p>
        </w:tc>
        <w:tc>
          <w:tcPr>
            <w:tcW w:w="686"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10</w:t>
            </w:r>
          </w:p>
        </w:tc>
        <w:tc>
          <w:tcPr>
            <w:tcW w:w="621"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10</w:t>
            </w:r>
          </w:p>
        </w:tc>
        <w:tc>
          <w:tcPr>
            <w:tcW w:w="600"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w:t>
            </w:r>
          </w:p>
        </w:tc>
        <w:tc>
          <w:tcPr>
            <w:tcW w:w="700"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12</w:t>
            </w:r>
          </w:p>
        </w:tc>
        <w:tc>
          <w:tcPr>
            <w:tcW w:w="800"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17</w:t>
            </w:r>
          </w:p>
        </w:tc>
        <w:tc>
          <w:tcPr>
            <w:tcW w:w="600"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1</w:t>
            </w:r>
          </w:p>
        </w:tc>
        <w:tc>
          <w:tcPr>
            <w:tcW w:w="700"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29</w:t>
            </w:r>
          </w:p>
        </w:tc>
        <w:tc>
          <w:tcPr>
            <w:tcW w:w="700" w:type="dxa"/>
            <w:tcBorders>
              <w:top w:val="nil"/>
              <w:bottom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24</w:t>
            </w:r>
          </w:p>
        </w:tc>
        <w:tc>
          <w:tcPr>
            <w:tcW w:w="600" w:type="dxa"/>
            <w:tcBorders>
              <w:top w:val="nil"/>
              <w:bottom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1</w:t>
            </w:r>
          </w:p>
        </w:tc>
        <w:tc>
          <w:tcPr>
            <w:tcW w:w="700" w:type="dxa"/>
            <w:tcBorders>
              <w:top w:val="nil"/>
              <w:bottom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2</w:t>
            </w:r>
          </w:p>
        </w:tc>
        <w:tc>
          <w:tcPr>
            <w:tcW w:w="676" w:type="dxa"/>
            <w:tcBorders>
              <w:top w:val="nil"/>
              <w:bottom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13</w:t>
            </w:r>
          </w:p>
        </w:tc>
      </w:tr>
      <w:tr w:rsidR="00CB381B" w:rsidTr="00CB381B">
        <w:tblPrEx>
          <w:tblCellMar>
            <w:top w:w="0" w:type="dxa"/>
            <w:bottom w:w="0" w:type="dxa"/>
          </w:tblCellMar>
        </w:tblPrEx>
        <w:trPr>
          <w:jc w:val="center"/>
        </w:trPr>
        <w:tc>
          <w:tcPr>
            <w:tcW w:w="1330" w:type="dxa"/>
            <w:tcBorders>
              <w:top w:val="single" w:sz="4" w:space="0" w:color="auto"/>
              <w:bottom w:val="single" w:sz="4" w:space="0" w:color="auto"/>
            </w:tcBorders>
            <w:shd w:val="clear" w:color="auto" w:fill="FFFFFF"/>
            <w:vAlign w:val="center"/>
          </w:tcPr>
          <w:p w:rsidR="00CB381B" w:rsidRDefault="00CB381B">
            <w:pPr>
              <w:pStyle w:val="BodyText"/>
              <w:jc w:val="center"/>
              <w:rPr>
                <w:b w:val="0"/>
                <w:bCs w:val="0"/>
                <w:shadow w:val="0"/>
                <w:sz w:val="22"/>
                <w:szCs w:val="26"/>
                <w:lang w:eastAsia="en-US"/>
              </w:rPr>
            </w:pPr>
            <w:r>
              <w:rPr>
                <w:b w:val="0"/>
                <w:bCs w:val="0"/>
                <w:shadow w:val="0"/>
                <w:sz w:val="22"/>
                <w:szCs w:val="26"/>
                <w:rtl/>
                <w:lang w:eastAsia="en-US"/>
              </w:rPr>
              <w:t>المجموع</w:t>
            </w:r>
          </w:p>
        </w:tc>
        <w:tc>
          <w:tcPr>
            <w:tcW w:w="658"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36</w:t>
            </w:r>
          </w:p>
        </w:tc>
        <w:tc>
          <w:tcPr>
            <w:tcW w:w="686"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721</w:t>
            </w:r>
          </w:p>
        </w:tc>
        <w:tc>
          <w:tcPr>
            <w:tcW w:w="621"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629</w:t>
            </w:r>
          </w:p>
        </w:tc>
        <w:tc>
          <w:tcPr>
            <w:tcW w:w="600"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31</w:t>
            </w:r>
          </w:p>
        </w:tc>
        <w:tc>
          <w:tcPr>
            <w:tcW w:w="700" w:type="dxa"/>
            <w:tcBorders>
              <w:top w:val="single" w:sz="4" w:space="0" w:color="auto"/>
            </w:tcBorders>
            <w:vAlign w:val="center"/>
          </w:tcPr>
          <w:p w:rsidR="00CB381B" w:rsidRDefault="00CB381B">
            <w:pPr>
              <w:pStyle w:val="BodyText"/>
              <w:rPr>
                <w:b w:val="0"/>
                <w:bCs w:val="0"/>
                <w:shadow w:val="0"/>
                <w:sz w:val="22"/>
                <w:szCs w:val="26"/>
                <w:lang w:eastAsia="en-US"/>
              </w:rPr>
            </w:pPr>
            <w:r>
              <w:rPr>
                <w:b w:val="0"/>
                <w:bCs w:val="0"/>
                <w:shadow w:val="0"/>
                <w:sz w:val="22"/>
                <w:szCs w:val="26"/>
                <w:rtl/>
                <w:lang w:eastAsia="en-US"/>
              </w:rPr>
              <w:t>564</w:t>
            </w:r>
          </w:p>
        </w:tc>
        <w:tc>
          <w:tcPr>
            <w:tcW w:w="8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b w:val="0"/>
                <w:bCs w:val="0"/>
                <w:shadow w:val="0"/>
                <w:sz w:val="22"/>
                <w:szCs w:val="26"/>
                <w:rtl/>
                <w:lang w:eastAsia="en-US"/>
              </w:rPr>
              <w:t>312</w:t>
            </w:r>
            <w:r>
              <w:rPr>
                <w:rFonts w:hint="cs"/>
                <w:b w:val="0"/>
                <w:bCs w:val="0"/>
                <w:shadow w:val="0"/>
                <w:sz w:val="22"/>
                <w:szCs w:val="26"/>
                <w:rtl/>
                <w:lang w:eastAsia="en-US"/>
              </w:rPr>
              <w:t xml:space="preserve"> 1</w:t>
            </w:r>
          </w:p>
        </w:tc>
        <w:tc>
          <w:tcPr>
            <w:tcW w:w="600" w:type="dxa"/>
            <w:tcBorders>
              <w:top w:val="single" w:sz="4" w:space="0" w:color="auto"/>
            </w:tcBorders>
            <w:vAlign w:val="center"/>
          </w:tcPr>
          <w:p w:rsidR="00CB381B" w:rsidRDefault="00CB381B">
            <w:pPr>
              <w:pStyle w:val="BodyText"/>
              <w:rPr>
                <w:rFonts w:hint="cs"/>
                <w:b w:val="0"/>
                <w:bCs w:val="0"/>
                <w:shadow w:val="0"/>
                <w:sz w:val="22"/>
                <w:szCs w:val="26"/>
                <w:rtl/>
                <w:lang w:eastAsia="en-US"/>
              </w:rPr>
            </w:pPr>
            <w:r>
              <w:rPr>
                <w:b w:val="0"/>
                <w:bCs w:val="0"/>
                <w:shadow w:val="0"/>
                <w:sz w:val="22"/>
                <w:szCs w:val="26"/>
                <w:rtl/>
                <w:lang w:eastAsia="en-US"/>
              </w:rPr>
              <w:t>3</w:t>
            </w:r>
            <w:r>
              <w:rPr>
                <w:rFonts w:hint="cs"/>
                <w:b w:val="0"/>
                <w:bCs w:val="0"/>
                <w:shadow w:val="0"/>
                <w:sz w:val="22"/>
                <w:szCs w:val="26"/>
                <w:rtl/>
                <w:lang w:eastAsia="en-US"/>
              </w:rPr>
              <w:t>2</w:t>
            </w:r>
          </w:p>
        </w:tc>
        <w:tc>
          <w:tcPr>
            <w:tcW w:w="7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719</w:t>
            </w:r>
          </w:p>
        </w:tc>
        <w:tc>
          <w:tcPr>
            <w:tcW w:w="7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b w:val="0"/>
                <w:bCs w:val="0"/>
                <w:shadow w:val="0"/>
                <w:sz w:val="22"/>
                <w:szCs w:val="26"/>
                <w:rtl/>
                <w:lang w:eastAsia="en-US"/>
              </w:rPr>
              <w:t>5</w:t>
            </w:r>
            <w:r>
              <w:rPr>
                <w:rFonts w:hint="cs"/>
                <w:b w:val="0"/>
                <w:bCs w:val="0"/>
                <w:shadow w:val="0"/>
                <w:sz w:val="22"/>
                <w:szCs w:val="26"/>
                <w:rtl/>
                <w:lang w:eastAsia="en-US"/>
              </w:rPr>
              <w:t>97</w:t>
            </w:r>
          </w:p>
        </w:tc>
        <w:tc>
          <w:tcPr>
            <w:tcW w:w="600" w:type="dxa"/>
            <w:tcBorders>
              <w:top w:val="single" w:sz="4" w:space="0" w:color="auto"/>
            </w:tcBorders>
            <w:vAlign w:val="center"/>
          </w:tcPr>
          <w:p w:rsidR="00CB381B" w:rsidRDefault="00CB381B">
            <w:pPr>
              <w:pStyle w:val="BodyText"/>
              <w:rPr>
                <w:rFonts w:hint="cs"/>
                <w:b w:val="0"/>
                <w:bCs w:val="0"/>
                <w:shadow w:val="0"/>
                <w:sz w:val="22"/>
                <w:szCs w:val="26"/>
                <w:rtl/>
                <w:lang w:eastAsia="en-US"/>
              </w:rPr>
            </w:pPr>
            <w:r>
              <w:rPr>
                <w:rFonts w:hint="cs"/>
                <w:b w:val="0"/>
                <w:bCs w:val="0"/>
                <w:shadow w:val="0"/>
                <w:sz w:val="22"/>
                <w:szCs w:val="26"/>
                <w:rtl/>
                <w:lang w:eastAsia="en-US"/>
              </w:rPr>
              <w:t>35</w:t>
            </w:r>
          </w:p>
        </w:tc>
        <w:tc>
          <w:tcPr>
            <w:tcW w:w="700"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833</w:t>
            </w:r>
          </w:p>
        </w:tc>
        <w:tc>
          <w:tcPr>
            <w:tcW w:w="676" w:type="dxa"/>
            <w:tcBorders>
              <w:top w:val="single" w:sz="4" w:space="0" w:color="auto"/>
            </w:tcBorders>
            <w:vAlign w:val="center"/>
          </w:tcPr>
          <w:p w:rsidR="00CB381B" w:rsidRDefault="00CB381B">
            <w:pPr>
              <w:pStyle w:val="BodyText"/>
              <w:rPr>
                <w:rFonts w:hint="cs"/>
                <w:b w:val="0"/>
                <w:bCs w:val="0"/>
                <w:shadow w:val="0"/>
                <w:sz w:val="22"/>
                <w:szCs w:val="26"/>
                <w:lang w:eastAsia="en-US"/>
              </w:rPr>
            </w:pPr>
            <w:r>
              <w:rPr>
                <w:rFonts w:hint="cs"/>
                <w:b w:val="0"/>
                <w:bCs w:val="0"/>
                <w:shadow w:val="0"/>
                <w:sz w:val="22"/>
                <w:szCs w:val="26"/>
                <w:rtl/>
                <w:lang w:eastAsia="en-US"/>
              </w:rPr>
              <w:t>772</w:t>
            </w:r>
          </w:p>
        </w:tc>
      </w:tr>
    </w:tbl>
    <w:p w:rsidR="00000000" w:rsidRDefault="00CB381B">
      <w:pPr>
        <w:pStyle w:val="BodyText"/>
        <w:spacing w:before="240" w:after="240" w:line="380" w:lineRule="exact"/>
        <w:jc w:val="center"/>
        <w:rPr>
          <w:shadow w:val="0"/>
          <w:sz w:val="22"/>
          <w:szCs w:val="30"/>
          <w:rtl/>
          <w:lang w:eastAsia="en-US"/>
        </w:rPr>
      </w:pPr>
      <w:r>
        <w:rPr>
          <w:rFonts w:hint="cs"/>
          <w:shadow w:val="0"/>
          <w:sz w:val="22"/>
          <w:szCs w:val="30"/>
          <w:rtl/>
          <w:lang w:eastAsia="en-US"/>
        </w:rPr>
        <w:t>ال</w:t>
      </w:r>
      <w:r>
        <w:rPr>
          <w:shadow w:val="0"/>
          <w:sz w:val="22"/>
          <w:szCs w:val="30"/>
          <w:rtl/>
          <w:lang w:eastAsia="en-US"/>
        </w:rPr>
        <w:t>جدول 2</w:t>
      </w:r>
      <w:r>
        <w:rPr>
          <w:rFonts w:hint="cs"/>
          <w:shadow w:val="0"/>
          <w:sz w:val="22"/>
          <w:szCs w:val="30"/>
          <w:rtl/>
          <w:lang w:eastAsia="en-US"/>
        </w:rPr>
        <w:t>4</w:t>
      </w:r>
    </w:p>
    <w:p w:rsidR="00000000" w:rsidRDefault="00CB381B">
      <w:pPr>
        <w:pStyle w:val="BodyText"/>
        <w:spacing w:after="240" w:line="380" w:lineRule="exact"/>
        <w:jc w:val="center"/>
        <w:rPr>
          <w:rFonts w:hint="cs"/>
          <w:shadow w:val="0"/>
          <w:sz w:val="22"/>
          <w:szCs w:val="30"/>
          <w:rtl/>
          <w:lang w:eastAsia="en-US"/>
        </w:rPr>
      </w:pPr>
      <w:r>
        <w:rPr>
          <w:shadow w:val="0"/>
          <w:sz w:val="22"/>
          <w:szCs w:val="30"/>
          <w:rtl/>
          <w:lang w:eastAsia="en-US"/>
        </w:rPr>
        <w:t xml:space="preserve">أعداد أركان وبيوت نمو الطفل ودور الحضانة ومواقع </w:t>
      </w:r>
      <w:r>
        <w:rPr>
          <w:rFonts w:hint="cs"/>
          <w:shadow w:val="0"/>
          <w:sz w:val="22"/>
          <w:szCs w:val="30"/>
          <w:rtl/>
          <w:lang w:eastAsia="en-US"/>
        </w:rPr>
        <w:t>انتشارها</w:t>
      </w:r>
    </w:p>
    <w:tbl>
      <w:tblPr>
        <w:tblW w:w="0" w:type="auto"/>
        <w:jc w:val="center"/>
        <w:tblInd w:w="-29" w:type="dxa"/>
        <w:tblBorders>
          <w:top w:val="single" w:sz="4" w:space="0" w:color="auto"/>
          <w:left w:val="single" w:sz="4" w:space="0" w:color="auto"/>
          <w:bottom w:val="single" w:sz="4" w:space="0" w:color="auto"/>
          <w:right w:val="single" w:sz="4" w:space="0" w:color="auto"/>
          <w:insideV w:val="single" w:sz="4" w:space="0" w:color="auto"/>
        </w:tblBorders>
        <w:shd w:val="clear" w:color="auto" w:fill="EBF8FF"/>
        <w:tblLook w:val="0000" w:firstRow="0" w:lastRow="0" w:firstColumn="0" w:lastColumn="0" w:noHBand="0" w:noVBand="0"/>
      </w:tblPr>
      <w:tblGrid>
        <w:gridCol w:w="1286"/>
        <w:gridCol w:w="1020"/>
        <w:gridCol w:w="1270"/>
        <w:gridCol w:w="913"/>
      </w:tblGrid>
      <w:tr w:rsidR="00000000">
        <w:tblPrEx>
          <w:tblCellMar>
            <w:top w:w="0" w:type="dxa"/>
            <w:bottom w:w="0" w:type="dxa"/>
          </w:tblCellMar>
        </w:tblPrEx>
        <w:trPr>
          <w:jc w:val="center"/>
        </w:trPr>
        <w:tc>
          <w:tcPr>
            <w:tcW w:w="0" w:type="auto"/>
            <w:tcBorders>
              <w:top w:val="single" w:sz="4" w:space="0" w:color="auto"/>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عدد بيوت الطفل</w:t>
            </w:r>
          </w:p>
        </w:tc>
        <w:tc>
          <w:tcPr>
            <w:tcW w:w="0" w:type="auto"/>
            <w:tcBorders>
              <w:top w:val="single" w:sz="4" w:space="0" w:color="auto"/>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عدد الأركان</w:t>
            </w:r>
          </w:p>
        </w:tc>
        <w:tc>
          <w:tcPr>
            <w:tcW w:w="0" w:type="auto"/>
            <w:tcBorders>
              <w:top w:val="single" w:sz="4" w:space="0" w:color="auto"/>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المنطقة أو المحافظة</w:t>
            </w:r>
          </w:p>
        </w:tc>
        <w:tc>
          <w:tcPr>
            <w:tcW w:w="913" w:type="dxa"/>
            <w:tcBorders>
              <w:top w:val="single" w:sz="4" w:space="0" w:color="auto"/>
              <w:bottom w:val="single" w:sz="4" w:space="0" w:color="auto"/>
            </w:tcBorders>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الر</w:t>
            </w:r>
            <w:r>
              <w:rPr>
                <w:rFonts w:hint="cs"/>
                <w:b w:val="0"/>
                <w:bCs w:val="0"/>
                <w:shadow w:val="0"/>
                <w:sz w:val="22"/>
                <w:szCs w:val="24"/>
                <w:rtl/>
                <w:lang w:eastAsia="en-US"/>
              </w:rPr>
              <w:t>قم</w:t>
            </w:r>
          </w:p>
        </w:tc>
      </w:tr>
      <w:tr w:rsidR="00000000">
        <w:tblPrEx>
          <w:tblCellMar>
            <w:top w:w="0" w:type="dxa"/>
            <w:bottom w:w="0" w:type="dxa"/>
          </w:tblCellMar>
        </w:tblPrEx>
        <w:trPr>
          <w:jc w:val="center"/>
        </w:trPr>
        <w:tc>
          <w:tcPr>
            <w:tcW w:w="0" w:type="auto"/>
            <w:tcBorders>
              <w:top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w:t>
            </w:r>
          </w:p>
        </w:tc>
        <w:tc>
          <w:tcPr>
            <w:tcW w:w="0" w:type="auto"/>
            <w:tcBorders>
              <w:top w:val="single" w:sz="4" w:space="0" w:color="auto"/>
            </w:tcBorders>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2</w:t>
            </w:r>
          </w:p>
        </w:tc>
        <w:tc>
          <w:tcPr>
            <w:tcW w:w="0" w:type="auto"/>
            <w:tcBorders>
              <w:top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مسقط</w:t>
            </w:r>
          </w:p>
        </w:tc>
        <w:tc>
          <w:tcPr>
            <w:tcW w:w="913" w:type="dxa"/>
            <w:tcBorders>
              <w:top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1</w:t>
            </w:r>
          </w:p>
        </w:tc>
      </w:tr>
      <w:tr w:rsidR="00000000">
        <w:tblPrEx>
          <w:tblCellMar>
            <w:top w:w="0" w:type="dxa"/>
            <w:bottom w:w="0" w:type="dxa"/>
          </w:tblCellMar>
        </w:tblPrEx>
        <w:trPr>
          <w:jc w:val="center"/>
        </w:trPr>
        <w:tc>
          <w:tcPr>
            <w:tcW w:w="0" w:type="auto"/>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8</w:t>
            </w:r>
          </w:p>
        </w:tc>
        <w:tc>
          <w:tcPr>
            <w:tcW w:w="0" w:type="auto"/>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b w:val="0"/>
                <w:bCs w:val="0"/>
                <w:shadow w:val="0"/>
                <w:sz w:val="22"/>
                <w:szCs w:val="24"/>
                <w:rtl/>
                <w:lang w:eastAsia="en-US"/>
              </w:rPr>
              <w:t>1</w:t>
            </w:r>
            <w:r>
              <w:rPr>
                <w:rFonts w:hint="cs"/>
                <w:b w:val="0"/>
                <w:bCs w:val="0"/>
                <w:shadow w:val="0"/>
                <w:sz w:val="22"/>
                <w:szCs w:val="24"/>
                <w:rtl/>
                <w:lang w:eastAsia="en-US"/>
              </w:rPr>
              <w:t>7</w:t>
            </w:r>
          </w:p>
        </w:tc>
        <w:tc>
          <w:tcPr>
            <w:tcW w:w="0" w:type="auto"/>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الباطنة</w:t>
            </w:r>
          </w:p>
        </w:tc>
        <w:tc>
          <w:tcPr>
            <w:tcW w:w="913" w:type="dxa"/>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2</w:t>
            </w:r>
          </w:p>
        </w:tc>
      </w:tr>
      <w:tr w:rsidR="00000000">
        <w:tblPrEx>
          <w:tblCellMar>
            <w:top w:w="0" w:type="dxa"/>
            <w:bottom w:w="0" w:type="dxa"/>
          </w:tblCellMar>
        </w:tblPrEx>
        <w:trPr>
          <w:jc w:val="center"/>
        </w:trPr>
        <w:tc>
          <w:tcPr>
            <w:tcW w:w="0" w:type="auto"/>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2</w:t>
            </w:r>
          </w:p>
        </w:tc>
        <w:tc>
          <w:tcPr>
            <w:tcW w:w="0" w:type="auto"/>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12</w:t>
            </w:r>
          </w:p>
        </w:tc>
        <w:tc>
          <w:tcPr>
            <w:tcW w:w="0" w:type="auto"/>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الشرقية</w:t>
            </w:r>
          </w:p>
        </w:tc>
        <w:tc>
          <w:tcPr>
            <w:tcW w:w="913" w:type="dxa"/>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3</w:t>
            </w:r>
          </w:p>
        </w:tc>
      </w:tr>
      <w:tr w:rsidR="00000000">
        <w:tblPrEx>
          <w:tblCellMar>
            <w:top w:w="0" w:type="dxa"/>
            <w:bottom w:w="0" w:type="dxa"/>
          </w:tblCellMar>
        </w:tblPrEx>
        <w:trPr>
          <w:jc w:val="center"/>
        </w:trPr>
        <w:tc>
          <w:tcPr>
            <w:tcW w:w="0" w:type="auto"/>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8</w:t>
            </w:r>
          </w:p>
        </w:tc>
        <w:tc>
          <w:tcPr>
            <w:tcW w:w="0" w:type="auto"/>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10</w:t>
            </w:r>
          </w:p>
        </w:tc>
        <w:tc>
          <w:tcPr>
            <w:tcW w:w="0" w:type="auto"/>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الداخلية</w:t>
            </w:r>
          </w:p>
        </w:tc>
        <w:tc>
          <w:tcPr>
            <w:tcW w:w="913" w:type="dxa"/>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4</w:t>
            </w:r>
          </w:p>
        </w:tc>
      </w:tr>
      <w:tr w:rsidR="00000000">
        <w:tblPrEx>
          <w:tblCellMar>
            <w:top w:w="0" w:type="dxa"/>
            <w:bottom w:w="0" w:type="dxa"/>
          </w:tblCellMar>
        </w:tblPrEx>
        <w:trPr>
          <w:jc w:val="center"/>
        </w:trPr>
        <w:tc>
          <w:tcPr>
            <w:tcW w:w="0" w:type="auto"/>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4</w:t>
            </w:r>
          </w:p>
        </w:tc>
        <w:tc>
          <w:tcPr>
            <w:tcW w:w="0" w:type="auto"/>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10</w:t>
            </w:r>
          </w:p>
        </w:tc>
        <w:tc>
          <w:tcPr>
            <w:tcW w:w="0" w:type="auto"/>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الظاهرة</w:t>
            </w:r>
          </w:p>
        </w:tc>
        <w:tc>
          <w:tcPr>
            <w:tcW w:w="913" w:type="dxa"/>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5</w:t>
            </w:r>
          </w:p>
        </w:tc>
      </w:tr>
      <w:tr w:rsidR="00000000">
        <w:tblPrEx>
          <w:tblCellMar>
            <w:top w:w="0" w:type="dxa"/>
            <w:bottom w:w="0" w:type="dxa"/>
          </w:tblCellMar>
        </w:tblPrEx>
        <w:trPr>
          <w:jc w:val="center"/>
        </w:trPr>
        <w:tc>
          <w:tcPr>
            <w:tcW w:w="0" w:type="auto"/>
            <w:tcBorders>
              <w:bottom w:val="nil"/>
            </w:tcBorders>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1</w:t>
            </w:r>
          </w:p>
        </w:tc>
        <w:tc>
          <w:tcPr>
            <w:tcW w:w="0" w:type="auto"/>
            <w:tcBorders>
              <w:bottom w:val="nil"/>
            </w:tcBorders>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4</w:t>
            </w:r>
          </w:p>
        </w:tc>
        <w:tc>
          <w:tcPr>
            <w:tcW w:w="0" w:type="auto"/>
            <w:tcBorders>
              <w:bottom w:val="nil"/>
            </w:tcBorders>
            <w:shd w:val="clear" w:color="auto" w:fill="FFFFFF"/>
          </w:tcPr>
          <w:p w:rsidR="00000000" w:rsidRDefault="00CB381B">
            <w:pPr>
              <w:pStyle w:val="BodyText"/>
              <w:spacing w:line="280" w:lineRule="exact"/>
              <w:jc w:val="center"/>
              <w:rPr>
                <w:b w:val="0"/>
                <w:bCs w:val="0"/>
                <w:shadow w:val="0"/>
                <w:sz w:val="22"/>
                <w:szCs w:val="24"/>
                <w:rtl/>
                <w:lang w:eastAsia="en-US"/>
              </w:rPr>
            </w:pPr>
            <w:proofErr w:type="spellStart"/>
            <w:r>
              <w:rPr>
                <w:b w:val="0"/>
                <w:bCs w:val="0"/>
                <w:shadow w:val="0"/>
                <w:sz w:val="22"/>
                <w:szCs w:val="24"/>
                <w:rtl/>
                <w:lang w:eastAsia="en-US"/>
              </w:rPr>
              <w:t>مسندم</w:t>
            </w:r>
            <w:proofErr w:type="spellEnd"/>
          </w:p>
        </w:tc>
        <w:tc>
          <w:tcPr>
            <w:tcW w:w="913" w:type="dxa"/>
            <w:tcBorders>
              <w:bottom w:val="nil"/>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6</w:t>
            </w:r>
          </w:p>
        </w:tc>
      </w:tr>
      <w:tr w:rsidR="00000000">
        <w:tblPrEx>
          <w:tblCellMar>
            <w:top w:w="0" w:type="dxa"/>
            <w:bottom w:w="0" w:type="dxa"/>
          </w:tblCellMar>
        </w:tblPrEx>
        <w:trPr>
          <w:jc w:val="center"/>
        </w:trPr>
        <w:tc>
          <w:tcPr>
            <w:tcW w:w="0" w:type="auto"/>
            <w:tcBorders>
              <w:top w:val="nil"/>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p>
        </w:tc>
        <w:tc>
          <w:tcPr>
            <w:tcW w:w="0" w:type="auto"/>
            <w:tcBorders>
              <w:top w:val="nil"/>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2</w:t>
            </w:r>
          </w:p>
        </w:tc>
        <w:tc>
          <w:tcPr>
            <w:tcW w:w="0" w:type="auto"/>
            <w:tcBorders>
              <w:top w:val="nil"/>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proofErr w:type="spellStart"/>
            <w:r>
              <w:rPr>
                <w:b w:val="0"/>
                <w:bCs w:val="0"/>
                <w:shadow w:val="0"/>
                <w:sz w:val="22"/>
                <w:szCs w:val="24"/>
                <w:rtl/>
                <w:lang w:eastAsia="en-US"/>
              </w:rPr>
              <w:t>ظفار</w:t>
            </w:r>
            <w:proofErr w:type="spellEnd"/>
          </w:p>
        </w:tc>
        <w:tc>
          <w:tcPr>
            <w:tcW w:w="913" w:type="dxa"/>
            <w:tcBorders>
              <w:top w:val="nil"/>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b w:val="0"/>
                <w:bCs w:val="0"/>
                <w:shadow w:val="0"/>
                <w:sz w:val="22"/>
                <w:szCs w:val="24"/>
                <w:rtl/>
                <w:lang w:eastAsia="en-US"/>
              </w:rPr>
              <w:t>7</w:t>
            </w:r>
          </w:p>
        </w:tc>
      </w:tr>
      <w:tr w:rsidR="00000000">
        <w:tblPrEx>
          <w:tblCellMar>
            <w:top w:w="0" w:type="dxa"/>
            <w:bottom w:w="0" w:type="dxa"/>
          </w:tblCellMar>
        </w:tblPrEx>
        <w:trPr>
          <w:jc w:val="center"/>
        </w:trPr>
        <w:tc>
          <w:tcPr>
            <w:tcW w:w="0" w:type="auto"/>
            <w:tcBorders>
              <w:top w:val="nil"/>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rFonts w:hint="cs"/>
                <w:b w:val="0"/>
                <w:bCs w:val="0"/>
                <w:shadow w:val="0"/>
                <w:sz w:val="22"/>
                <w:szCs w:val="24"/>
                <w:rtl/>
                <w:lang w:eastAsia="en-US"/>
              </w:rPr>
              <w:t>23</w:t>
            </w:r>
          </w:p>
        </w:tc>
        <w:tc>
          <w:tcPr>
            <w:tcW w:w="0" w:type="auto"/>
            <w:tcBorders>
              <w:top w:val="nil"/>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r>
              <w:rPr>
                <w:rFonts w:hint="cs"/>
                <w:b w:val="0"/>
                <w:bCs w:val="0"/>
                <w:shadow w:val="0"/>
                <w:sz w:val="22"/>
                <w:szCs w:val="24"/>
                <w:rtl/>
                <w:lang w:eastAsia="en-US"/>
              </w:rPr>
              <w:t>57</w:t>
            </w:r>
          </w:p>
        </w:tc>
        <w:tc>
          <w:tcPr>
            <w:tcW w:w="0" w:type="auto"/>
            <w:tcBorders>
              <w:top w:val="nil"/>
              <w:bottom w:val="single" w:sz="4" w:space="0" w:color="auto"/>
            </w:tcBorders>
            <w:shd w:val="clear" w:color="auto" w:fill="FFFFFF"/>
          </w:tcPr>
          <w:p w:rsidR="00000000" w:rsidRDefault="00CB381B">
            <w:pPr>
              <w:pStyle w:val="BodyText"/>
              <w:spacing w:line="280" w:lineRule="exact"/>
              <w:jc w:val="center"/>
              <w:rPr>
                <w:rFonts w:hint="cs"/>
                <w:b w:val="0"/>
                <w:bCs w:val="0"/>
                <w:shadow w:val="0"/>
                <w:sz w:val="22"/>
                <w:szCs w:val="24"/>
                <w:rtl/>
                <w:lang w:eastAsia="en-US"/>
              </w:rPr>
            </w:pPr>
            <w:r>
              <w:rPr>
                <w:rFonts w:hint="cs"/>
                <w:b w:val="0"/>
                <w:bCs w:val="0"/>
                <w:shadow w:val="0"/>
                <w:sz w:val="22"/>
                <w:szCs w:val="24"/>
                <w:rtl/>
                <w:lang w:eastAsia="en-US"/>
              </w:rPr>
              <w:t>المجموع</w:t>
            </w:r>
          </w:p>
        </w:tc>
        <w:tc>
          <w:tcPr>
            <w:tcW w:w="913" w:type="dxa"/>
            <w:tcBorders>
              <w:top w:val="nil"/>
              <w:bottom w:val="single" w:sz="4" w:space="0" w:color="auto"/>
            </w:tcBorders>
            <w:shd w:val="clear" w:color="auto" w:fill="FFFFFF"/>
          </w:tcPr>
          <w:p w:rsidR="00000000" w:rsidRDefault="00CB381B">
            <w:pPr>
              <w:pStyle w:val="BodyText"/>
              <w:spacing w:line="280" w:lineRule="exact"/>
              <w:jc w:val="center"/>
              <w:rPr>
                <w:b w:val="0"/>
                <w:bCs w:val="0"/>
                <w:shadow w:val="0"/>
                <w:sz w:val="22"/>
                <w:szCs w:val="24"/>
                <w:rtl/>
                <w:lang w:eastAsia="en-US"/>
              </w:rPr>
            </w:pPr>
          </w:p>
        </w:tc>
      </w:tr>
    </w:tbl>
    <w:p w:rsidR="00000000" w:rsidRDefault="00CB381B">
      <w:pPr>
        <w:spacing w:before="0" w:line="380" w:lineRule="exact"/>
        <w:jc w:val="center"/>
        <w:rPr>
          <w:rFonts w:hint="cs"/>
          <w:b/>
          <w:bCs/>
          <w:rtl/>
        </w:rPr>
      </w:pPr>
      <w:r>
        <w:rPr>
          <w:rtl/>
        </w:rPr>
        <w:br w:type="page"/>
      </w:r>
      <w:r>
        <w:rPr>
          <w:rFonts w:hint="cs"/>
          <w:b/>
          <w:bCs/>
          <w:rtl/>
        </w:rPr>
        <w:t>الجدول 25</w:t>
      </w:r>
    </w:p>
    <w:p w:rsidR="00000000" w:rsidRDefault="00CB381B">
      <w:pPr>
        <w:spacing w:before="0" w:line="380" w:lineRule="exact"/>
        <w:jc w:val="center"/>
        <w:rPr>
          <w:b/>
          <w:bCs/>
          <w:rtl/>
        </w:rPr>
      </w:pPr>
      <w:r>
        <w:rPr>
          <w:b/>
          <w:bCs/>
          <w:rtl/>
        </w:rPr>
        <w:t>جرائم الأحداث 2000- 2003</w:t>
      </w:r>
    </w:p>
    <w:tbl>
      <w:tblPr>
        <w:bidiVisual/>
        <w:tblW w:w="9411" w:type="dxa"/>
        <w:jc w:val="center"/>
        <w:tblInd w:w="486" w:type="dxa"/>
        <w:tblBorders>
          <w:top w:val="single" w:sz="4" w:space="0" w:color="auto"/>
          <w:left w:val="single" w:sz="4" w:space="0" w:color="auto"/>
          <w:bottom w:val="single" w:sz="4" w:space="0" w:color="auto"/>
          <w:right w:val="single" w:sz="4" w:space="0" w:color="auto"/>
          <w:insideV w:val="single" w:sz="4" w:space="0" w:color="auto"/>
        </w:tblBorders>
        <w:shd w:val="clear" w:color="auto" w:fill="FFFFFF"/>
        <w:tblLook w:val="0000" w:firstRow="0" w:lastRow="0" w:firstColumn="0" w:lastColumn="0" w:noHBand="0" w:noVBand="0"/>
      </w:tblPr>
      <w:tblGrid>
        <w:gridCol w:w="756"/>
        <w:gridCol w:w="758"/>
        <w:gridCol w:w="737"/>
        <w:gridCol w:w="712"/>
        <w:gridCol w:w="711"/>
        <w:gridCol w:w="597"/>
        <w:gridCol w:w="769"/>
        <w:gridCol w:w="645"/>
        <w:gridCol w:w="788"/>
        <w:gridCol w:w="505"/>
        <w:gridCol w:w="788"/>
        <w:gridCol w:w="781"/>
        <w:gridCol w:w="864"/>
      </w:tblGrid>
      <w:tr w:rsidR="00CB381B" w:rsidTr="00CB381B">
        <w:tblPrEx>
          <w:tblCellMar>
            <w:top w:w="0" w:type="dxa"/>
            <w:bottom w:w="0" w:type="dxa"/>
          </w:tblCellMar>
        </w:tblPrEx>
        <w:trPr>
          <w:cantSplit/>
          <w:jc w:val="center"/>
        </w:trPr>
        <w:tc>
          <w:tcPr>
            <w:tcW w:w="756" w:type="dxa"/>
            <w:vMerge w:val="restart"/>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18"/>
                <w:szCs w:val="24"/>
              </w:rPr>
            </w:pPr>
            <w:r>
              <w:rPr>
                <w:b w:val="0"/>
                <w:bCs w:val="0"/>
                <w:shadow w:val="0"/>
                <w:sz w:val="18"/>
                <w:szCs w:val="24"/>
                <w:rtl/>
              </w:rPr>
              <w:t>السنة</w:t>
            </w:r>
          </w:p>
        </w:tc>
        <w:tc>
          <w:tcPr>
            <w:tcW w:w="758" w:type="dxa"/>
            <w:vMerge w:val="restart"/>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18"/>
                <w:szCs w:val="24"/>
              </w:rPr>
            </w:pPr>
            <w:r>
              <w:rPr>
                <w:b w:val="0"/>
                <w:bCs w:val="0"/>
                <w:shadow w:val="0"/>
                <w:sz w:val="18"/>
                <w:szCs w:val="24"/>
                <w:rtl/>
              </w:rPr>
              <w:t>عدد الجرائم</w:t>
            </w:r>
          </w:p>
        </w:tc>
        <w:tc>
          <w:tcPr>
            <w:tcW w:w="0" w:type="auto"/>
            <w:gridSpan w:val="9"/>
            <w:shd w:val="clear" w:color="auto" w:fill="FFFFFF"/>
            <w:vAlign w:val="center"/>
          </w:tcPr>
          <w:p w:rsidR="00CB381B" w:rsidRDefault="00CB381B">
            <w:pPr>
              <w:pStyle w:val="BodyText"/>
              <w:spacing w:after="40" w:line="340" w:lineRule="exact"/>
              <w:jc w:val="center"/>
              <w:rPr>
                <w:b w:val="0"/>
                <w:bCs w:val="0"/>
                <w:shadow w:val="0"/>
                <w:sz w:val="18"/>
                <w:szCs w:val="24"/>
              </w:rPr>
            </w:pPr>
            <w:r>
              <w:rPr>
                <w:b w:val="0"/>
                <w:bCs w:val="0"/>
                <w:shadow w:val="0"/>
                <w:sz w:val="18"/>
                <w:szCs w:val="24"/>
                <w:rtl/>
              </w:rPr>
              <w:t xml:space="preserve">الفئة العمرية </w:t>
            </w:r>
            <w:proofErr w:type="spellStart"/>
            <w:r>
              <w:rPr>
                <w:b w:val="0"/>
                <w:bCs w:val="0"/>
                <w:shadow w:val="0"/>
                <w:sz w:val="18"/>
                <w:szCs w:val="24"/>
                <w:rtl/>
              </w:rPr>
              <w:t xml:space="preserve"> </w:t>
            </w:r>
            <w:r>
              <w:rPr>
                <w:rFonts w:hint="cs"/>
                <w:b w:val="0"/>
                <w:bCs w:val="0"/>
                <w:shadow w:val="0"/>
                <w:sz w:val="18"/>
                <w:szCs w:val="24"/>
                <w:rtl/>
              </w:rPr>
              <w:t>للجناة</w:t>
            </w:r>
            <w:proofErr w:type="spellEnd"/>
            <w:r>
              <w:rPr>
                <w:b w:val="0"/>
                <w:bCs w:val="0"/>
                <w:shadow w:val="0"/>
                <w:sz w:val="18"/>
                <w:szCs w:val="24"/>
                <w:rtl/>
              </w:rPr>
              <w:t xml:space="preserve"> وعددهم</w:t>
            </w:r>
          </w:p>
        </w:tc>
        <w:tc>
          <w:tcPr>
            <w:tcW w:w="1645" w:type="dxa"/>
            <w:gridSpan w:val="2"/>
            <w:tcBorders>
              <w:bottom w:val="single" w:sz="4" w:space="0" w:color="auto"/>
            </w:tcBorders>
            <w:shd w:val="clear" w:color="auto" w:fill="FFFFFF"/>
            <w:vAlign w:val="center"/>
          </w:tcPr>
          <w:p w:rsidR="00CB381B" w:rsidRDefault="00CB381B">
            <w:pPr>
              <w:pStyle w:val="BodyText"/>
              <w:spacing w:after="40" w:line="340" w:lineRule="exact"/>
              <w:jc w:val="center"/>
              <w:rPr>
                <w:b w:val="0"/>
                <w:bCs w:val="0"/>
                <w:shadow w:val="0"/>
                <w:sz w:val="18"/>
                <w:szCs w:val="24"/>
              </w:rPr>
            </w:pPr>
            <w:r>
              <w:rPr>
                <w:b w:val="0"/>
                <w:bCs w:val="0"/>
                <w:shadow w:val="0"/>
                <w:sz w:val="18"/>
                <w:szCs w:val="24"/>
                <w:rtl/>
              </w:rPr>
              <w:t>النسبة المئوية بين الجناة</w:t>
            </w:r>
          </w:p>
        </w:tc>
      </w:tr>
      <w:tr w:rsidR="00CB381B" w:rsidTr="00CB381B">
        <w:tblPrEx>
          <w:tblCellMar>
            <w:top w:w="0" w:type="dxa"/>
            <w:bottom w:w="0" w:type="dxa"/>
          </w:tblCellMar>
        </w:tblPrEx>
        <w:trPr>
          <w:cantSplit/>
          <w:jc w:val="center"/>
        </w:trPr>
        <w:tc>
          <w:tcPr>
            <w:tcW w:w="756" w:type="dxa"/>
            <w:vMerge/>
            <w:tcBorders>
              <w:top w:val="single" w:sz="4" w:space="0" w:color="auto"/>
              <w:bottom w:val="single" w:sz="4" w:space="0" w:color="auto"/>
            </w:tcBorders>
            <w:shd w:val="clear" w:color="auto" w:fill="FFFFFF"/>
            <w:vAlign w:val="center"/>
          </w:tcPr>
          <w:p w:rsidR="00CB381B" w:rsidRDefault="00CB381B">
            <w:pPr>
              <w:pStyle w:val="BodyText"/>
              <w:spacing w:after="40" w:line="340" w:lineRule="exact"/>
              <w:jc w:val="center"/>
              <w:rPr>
                <w:b w:val="0"/>
                <w:bCs w:val="0"/>
                <w:shadow w:val="0"/>
                <w:sz w:val="18"/>
                <w:szCs w:val="24"/>
              </w:rPr>
            </w:pPr>
          </w:p>
        </w:tc>
        <w:tc>
          <w:tcPr>
            <w:tcW w:w="758" w:type="dxa"/>
            <w:vMerge/>
            <w:tcBorders>
              <w:top w:val="single" w:sz="4" w:space="0" w:color="auto"/>
              <w:bottom w:val="single" w:sz="4" w:space="0" w:color="auto"/>
            </w:tcBorders>
            <w:shd w:val="clear" w:color="auto" w:fill="FFFFFF"/>
            <w:vAlign w:val="center"/>
          </w:tcPr>
          <w:p w:rsidR="00CB381B" w:rsidRDefault="00CB381B">
            <w:pPr>
              <w:pStyle w:val="BodyText"/>
              <w:spacing w:after="40" w:line="340" w:lineRule="exact"/>
              <w:jc w:val="center"/>
              <w:rPr>
                <w:b w:val="0"/>
                <w:bCs w:val="0"/>
                <w:shadow w:val="0"/>
                <w:sz w:val="18"/>
                <w:szCs w:val="24"/>
              </w:rPr>
            </w:pPr>
          </w:p>
        </w:tc>
        <w:tc>
          <w:tcPr>
            <w:tcW w:w="0" w:type="auto"/>
            <w:gridSpan w:val="2"/>
            <w:tcBorders>
              <w:top w:val="single" w:sz="4" w:space="0" w:color="auto"/>
              <w:bottom w:val="single" w:sz="4" w:space="0" w:color="auto"/>
            </w:tcBorders>
            <w:shd w:val="clear" w:color="auto" w:fill="FFFFFF"/>
            <w:vAlign w:val="center"/>
          </w:tcPr>
          <w:p w:rsidR="00CB381B" w:rsidRDefault="00CB381B">
            <w:pPr>
              <w:pStyle w:val="BodyText"/>
              <w:spacing w:after="40" w:line="340" w:lineRule="exact"/>
              <w:jc w:val="center"/>
              <w:rPr>
                <w:b w:val="0"/>
                <w:bCs w:val="0"/>
                <w:shadow w:val="0"/>
                <w:sz w:val="18"/>
                <w:szCs w:val="24"/>
              </w:rPr>
            </w:pPr>
            <w:r>
              <w:rPr>
                <w:b w:val="0"/>
                <w:bCs w:val="0"/>
                <w:shadow w:val="0"/>
                <w:sz w:val="18"/>
                <w:szCs w:val="24"/>
                <w:rtl/>
              </w:rPr>
              <w:t>أقل من 9 سنوات</w:t>
            </w:r>
          </w:p>
        </w:tc>
        <w:tc>
          <w:tcPr>
            <w:tcW w:w="0" w:type="auto"/>
            <w:gridSpan w:val="2"/>
            <w:tcBorders>
              <w:top w:val="single" w:sz="4" w:space="0" w:color="auto"/>
              <w:bottom w:val="single" w:sz="4" w:space="0" w:color="auto"/>
            </w:tcBorders>
            <w:shd w:val="clear" w:color="auto" w:fill="FFFFFF"/>
            <w:vAlign w:val="center"/>
          </w:tcPr>
          <w:p w:rsidR="00CB381B" w:rsidRDefault="00CB381B">
            <w:pPr>
              <w:pStyle w:val="BodyText"/>
              <w:spacing w:after="40" w:line="340" w:lineRule="exact"/>
              <w:jc w:val="center"/>
              <w:rPr>
                <w:b w:val="0"/>
                <w:bCs w:val="0"/>
                <w:shadow w:val="0"/>
                <w:sz w:val="18"/>
                <w:szCs w:val="24"/>
              </w:rPr>
            </w:pPr>
            <w:r>
              <w:rPr>
                <w:b w:val="0"/>
                <w:bCs w:val="0"/>
                <w:shadow w:val="0"/>
                <w:sz w:val="18"/>
                <w:szCs w:val="24"/>
                <w:rtl/>
              </w:rPr>
              <w:t>بين 9-15 سنه</w:t>
            </w:r>
          </w:p>
        </w:tc>
        <w:tc>
          <w:tcPr>
            <w:tcW w:w="0" w:type="auto"/>
            <w:gridSpan w:val="2"/>
            <w:tcBorders>
              <w:top w:val="single" w:sz="4" w:space="0" w:color="auto"/>
              <w:bottom w:val="single" w:sz="4" w:space="0" w:color="auto"/>
            </w:tcBorders>
            <w:shd w:val="clear" w:color="auto" w:fill="FFFFFF"/>
            <w:vAlign w:val="center"/>
          </w:tcPr>
          <w:p w:rsidR="00CB381B" w:rsidRDefault="00CB381B">
            <w:pPr>
              <w:pStyle w:val="BodyText"/>
              <w:spacing w:after="40" w:line="340" w:lineRule="exact"/>
              <w:jc w:val="left"/>
              <w:rPr>
                <w:b w:val="0"/>
                <w:bCs w:val="0"/>
                <w:shadow w:val="0"/>
                <w:sz w:val="18"/>
                <w:szCs w:val="24"/>
              </w:rPr>
            </w:pPr>
            <w:r>
              <w:rPr>
                <w:b w:val="0"/>
                <w:bCs w:val="0"/>
                <w:shadow w:val="0"/>
                <w:sz w:val="18"/>
                <w:szCs w:val="24"/>
                <w:rtl/>
              </w:rPr>
              <w:t>من 1</w:t>
            </w:r>
            <w:r>
              <w:rPr>
                <w:rFonts w:hint="cs"/>
                <w:b w:val="0"/>
                <w:bCs w:val="0"/>
                <w:shadow w:val="0"/>
                <w:sz w:val="18"/>
                <w:szCs w:val="24"/>
                <w:rtl/>
              </w:rPr>
              <w:t>5</w:t>
            </w:r>
            <w:r>
              <w:rPr>
                <w:b w:val="0"/>
                <w:bCs w:val="0"/>
                <w:shadow w:val="0"/>
                <w:sz w:val="18"/>
                <w:szCs w:val="24"/>
                <w:rtl/>
              </w:rPr>
              <w:t>-1</w:t>
            </w:r>
            <w:r>
              <w:rPr>
                <w:rFonts w:hint="cs"/>
                <w:b w:val="0"/>
                <w:bCs w:val="0"/>
                <w:shadow w:val="0"/>
                <w:sz w:val="18"/>
                <w:szCs w:val="24"/>
                <w:rtl/>
              </w:rPr>
              <w:t>8</w:t>
            </w:r>
            <w:r>
              <w:rPr>
                <w:b w:val="0"/>
                <w:bCs w:val="0"/>
                <w:shadow w:val="0"/>
                <w:sz w:val="18"/>
                <w:szCs w:val="24"/>
                <w:rtl/>
              </w:rPr>
              <w:t xml:space="preserve"> سنه</w:t>
            </w:r>
          </w:p>
        </w:tc>
        <w:tc>
          <w:tcPr>
            <w:tcW w:w="0" w:type="auto"/>
            <w:gridSpan w:val="2"/>
            <w:tcBorders>
              <w:top w:val="single" w:sz="4" w:space="0" w:color="auto"/>
              <w:bottom w:val="single" w:sz="4" w:space="0" w:color="auto"/>
            </w:tcBorders>
            <w:shd w:val="clear" w:color="auto" w:fill="FFFFFF"/>
            <w:vAlign w:val="center"/>
          </w:tcPr>
          <w:p w:rsidR="00CB381B" w:rsidRDefault="00CB381B">
            <w:pPr>
              <w:pStyle w:val="BodyText"/>
              <w:spacing w:after="40" w:line="340" w:lineRule="exact"/>
              <w:jc w:val="center"/>
              <w:rPr>
                <w:b w:val="0"/>
                <w:bCs w:val="0"/>
                <w:shadow w:val="0"/>
                <w:sz w:val="18"/>
                <w:szCs w:val="24"/>
              </w:rPr>
            </w:pPr>
            <w:r>
              <w:rPr>
                <w:b w:val="0"/>
                <w:bCs w:val="0"/>
                <w:shadow w:val="0"/>
                <w:sz w:val="18"/>
                <w:szCs w:val="24"/>
                <w:rtl/>
              </w:rPr>
              <w:t>المجموع</w:t>
            </w:r>
          </w:p>
        </w:tc>
        <w:tc>
          <w:tcPr>
            <w:tcW w:w="0" w:type="auto"/>
            <w:vMerge w:val="restart"/>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18"/>
                <w:szCs w:val="24"/>
              </w:rPr>
            </w:pPr>
            <w:r>
              <w:rPr>
                <w:b w:val="0"/>
                <w:bCs w:val="0"/>
                <w:shadow w:val="0"/>
                <w:sz w:val="18"/>
                <w:szCs w:val="24"/>
                <w:rtl/>
              </w:rPr>
              <w:t>المجموع</w:t>
            </w:r>
          </w:p>
        </w:tc>
        <w:tc>
          <w:tcPr>
            <w:tcW w:w="781" w:type="dxa"/>
            <w:vMerge w:val="restart"/>
            <w:tcBorders>
              <w:top w:val="single" w:sz="4" w:space="0" w:color="auto"/>
              <w:bottom w:val="single" w:sz="4" w:space="0" w:color="auto"/>
            </w:tcBorders>
            <w:shd w:val="clear" w:color="auto" w:fill="FFFFFF"/>
            <w:vAlign w:val="bottom"/>
          </w:tcPr>
          <w:p w:rsidR="00CB381B" w:rsidRDefault="00CB381B">
            <w:pPr>
              <w:pStyle w:val="BodyText"/>
              <w:spacing w:line="340" w:lineRule="exact"/>
              <w:jc w:val="center"/>
              <w:rPr>
                <w:rFonts w:hint="cs"/>
                <w:b w:val="0"/>
                <w:bCs w:val="0"/>
                <w:shadow w:val="0"/>
                <w:sz w:val="18"/>
                <w:szCs w:val="24"/>
                <w:rtl/>
              </w:rPr>
            </w:pPr>
            <w:r>
              <w:rPr>
                <w:b w:val="0"/>
                <w:bCs w:val="0"/>
                <w:shadow w:val="0"/>
                <w:sz w:val="18"/>
                <w:szCs w:val="24"/>
                <w:rtl/>
              </w:rPr>
              <w:t>ذكور</w:t>
            </w:r>
          </w:p>
          <w:p w:rsidR="00CB381B" w:rsidRDefault="00CB381B">
            <w:pPr>
              <w:pStyle w:val="BodyText"/>
              <w:spacing w:after="40" w:line="340" w:lineRule="exact"/>
              <w:jc w:val="center"/>
              <w:rPr>
                <w:rFonts w:hint="cs"/>
                <w:b w:val="0"/>
                <w:bCs w:val="0"/>
                <w:shadow w:val="0"/>
                <w:sz w:val="18"/>
                <w:szCs w:val="24"/>
              </w:rPr>
            </w:pPr>
            <w:r>
              <w:rPr>
                <w:rFonts w:cs="Mudir MT" w:hint="cs"/>
                <w:b w:val="0"/>
                <w:bCs w:val="0"/>
                <w:shadow w:val="0"/>
                <w:sz w:val="18"/>
                <w:szCs w:val="20"/>
                <w:rtl/>
                <w:lang w:eastAsia="en-US"/>
              </w:rPr>
              <w:t>%</w:t>
            </w:r>
          </w:p>
        </w:tc>
        <w:tc>
          <w:tcPr>
            <w:tcW w:w="864" w:type="dxa"/>
            <w:vMerge w:val="restart"/>
            <w:tcBorders>
              <w:top w:val="single" w:sz="4" w:space="0" w:color="auto"/>
              <w:bottom w:val="single" w:sz="4" w:space="0" w:color="auto"/>
            </w:tcBorders>
            <w:shd w:val="clear" w:color="auto" w:fill="FFFFFF"/>
            <w:vAlign w:val="bottom"/>
          </w:tcPr>
          <w:p w:rsidR="00CB381B" w:rsidRDefault="00CB381B">
            <w:pPr>
              <w:pStyle w:val="BodyText"/>
              <w:spacing w:line="340" w:lineRule="exact"/>
              <w:jc w:val="center"/>
              <w:rPr>
                <w:rFonts w:hint="cs"/>
                <w:b w:val="0"/>
                <w:bCs w:val="0"/>
                <w:shadow w:val="0"/>
                <w:sz w:val="18"/>
                <w:szCs w:val="24"/>
                <w:rtl/>
              </w:rPr>
            </w:pPr>
            <w:r>
              <w:rPr>
                <w:b w:val="0"/>
                <w:bCs w:val="0"/>
                <w:shadow w:val="0"/>
                <w:sz w:val="18"/>
                <w:szCs w:val="24"/>
                <w:rtl/>
              </w:rPr>
              <w:t>إناث</w:t>
            </w:r>
          </w:p>
          <w:p w:rsidR="00CB381B" w:rsidRDefault="00CB381B">
            <w:pPr>
              <w:pStyle w:val="BodyText"/>
              <w:spacing w:after="40" w:line="340" w:lineRule="exact"/>
              <w:jc w:val="center"/>
              <w:rPr>
                <w:rFonts w:hint="cs"/>
                <w:b w:val="0"/>
                <w:bCs w:val="0"/>
                <w:shadow w:val="0"/>
                <w:sz w:val="18"/>
                <w:szCs w:val="24"/>
              </w:rPr>
            </w:pPr>
            <w:r>
              <w:rPr>
                <w:rFonts w:cs="Mudir MT" w:hint="cs"/>
                <w:b w:val="0"/>
                <w:bCs w:val="0"/>
                <w:shadow w:val="0"/>
                <w:sz w:val="18"/>
                <w:szCs w:val="20"/>
                <w:rtl/>
                <w:lang w:eastAsia="en-US"/>
              </w:rPr>
              <w:t>%</w:t>
            </w:r>
          </w:p>
        </w:tc>
      </w:tr>
      <w:tr w:rsidR="00CB381B" w:rsidTr="00CB381B">
        <w:tblPrEx>
          <w:tblCellMar>
            <w:top w:w="0" w:type="dxa"/>
            <w:bottom w:w="0" w:type="dxa"/>
          </w:tblCellMar>
        </w:tblPrEx>
        <w:trPr>
          <w:cantSplit/>
          <w:jc w:val="center"/>
        </w:trPr>
        <w:tc>
          <w:tcPr>
            <w:tcW w:w="756" w:type="dxa"/>
            <w:vMerge/>
            <w:tcBorders>
              <w:top w:val="single" w:sz="4" w:space="0" w:color="auto"/>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p>
        </w:tc>
        <w:tc>
          <w:tcPr>
            <w:tcW w:w="758" w:type="dxa"/>
            <w:vMerge/>
            <w:tcBorders>
              <w:top w:val="single" w:sz="4" w:space="0" w:color="auto"/>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p>
        </w:tc>
        <w:tc>
          <w:tcPr>
            <w:tcW w:w="0" w:type="auto"/>
            <w:tcBorders>
              <w:top w:val="nil"/>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r>
              <w:rPr>
                <w:b w:val="0"/>
                <w:bCs w:val="0"/>
                <w:shadow w:val="0"/>
                <w:sz w:val="18"/>
                <w:szCs w:val="24"/>
                <w:rtl/>
              </w:rPr>
              <w:t>ذكر</w:t>
            </w:r>
          </w:p>
        </w:tc>
        <w:tc>
          <w:tcPr>
            <w:tcW w:w="0" w:type="auto"/>
            <w:tcBorders>
              <w:top w:val="nil"/>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r>
              <w:rPr>
                <w:b w:val="0"/>
                <w:bCs w:val="0"/>
                <w:shadow w:val="0"/>
                <w:sz w:val="18"/>
                <w:szCs w:val="24"/>
                <w:rtl/>
              </w:rPr>
              <w:t>أنثى</w:t>
            </w:r>
          </w:p>
        </w:tc>
        <w:tc>
          <w:tcPr>
            <w:tcW w:w="0" w:type="auto"/>
            <w:tcBorders>
              <w:top w:val="nil"/>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r>
              <w:rPr>
                <w:b w:val="0"/>
                <w:bCs w:val="0"/>
                <w:shadow w:val="0"/>
                <w:sz w:val="18"/>
                <w:szCs w:val="24"/>
                <w:rtl/>
              </w:rPr>
              <w:t>ذكر</w:t>
            </w:r>
          </w:p>
        </w:tc>
        <w:tc>
          <w:tcPr>
            <w:tcW w:w="0" w:type="auto"/>
            <w:tcBorders>
              <w:top w:val="nil"/>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r>
              <w:rPr>
                <w:b w:val="0"/>
                <w:bCs w:val="0"/>
                <w:shadow w:val="0"/>
                <w:sz w:val="18"/>
                <w:szCs w:val="24"/>
                <w:rtl/>
              </w:rPr>
              <w:t>أنثى</w:t>
            </w:r>
          </w:p>
        </w:tc>
        <w:tc>
          <w:tcPr>
            <w:tcW w:w="0" w:type="auto"/>
            <w:tcBorders>
              <w:top w:val="nil"/>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r>
              <w:rPr>
                <w:b w:val="0"/>
                <w:bCs w:val="0"/>
                <w:shadow w:val="0"/>
                <w:sz w:val="18"/>
                <w:szCs w:val="24"/>
                <w:rtl/>
              </w:rPr>
              <w:t>ذكر</w:t>
            </w:r>
          </w:p>
        </w:tc>
        <w:tc>
          <w:tcPr>
            <w:tcW w:w="0" w:type="auto"/>
            <w:tcBorders>
              <w:top w:val="nil"/>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r>
              <w:rPr>
                <w:b w:val="0"/>
                <w:bCs w:val="0"/>
                <w:shadow w:val="0"/>
                <w:sz w:val="18"/>
                <w:szCs w:val="24"/>
                <w:rtl/>
              </w:rPr>
              <w:t>أنثى</w:t>
            </w:r>
          </w:p>
        </w:tc>
        <w:tc>
          <w:tcPr>
            <w:tcW w:w="0" w:type="auto"/>
            <w:tcBorders>
              <w:top w:val="nil"/>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r>
              <w:rPr>
                <w:b w:val="0"/>
                <w:bCs w:val="0"/>
                <w:shadow w:val="0"/>
                <w:sz w:val="18"/>
                <w:szCs w:val="24"/>
                <w:rtl/>
              </w:rPr>
              <w:t>ذكر</w:t>
            </w:r>
          </w:p>
        </w:tc>
        <w:tc>
          <w:tcPr>
            <w:tcW w:w="0" w:type="auto"/>
            <w:tcBorders>
              <w:top w:val="nil"/>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r>
              <w:rPr>
                <w:b w:val="0"/>
                <w:bCs w:val="0"/>
                <w:shadow w:val="0"/>
                <w:sz w:val="18"/>
                <w:szCs w:val="24"/>
                <w:rtl/>
              </w:rPr>
              <w:t>أنثى</w:t>
            </w:r>
          </w:p>
        </w:tc>
        <w:tc>
          <w:tcPr>
            <w:tcW w:w="0" w:type="auto"/>
            <w:vMerge/>
            <w:tcBorders>
              <w:top w:val="single" w:sz="4" w:space="0" w:color="auto"/>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p>
        </w:tc>
        <w:tc>
          <w:tcPr>
            <w:tcW w:w="781" w:type="dxa"/>
            <w:vMerge/>
            <w:tcBorders>
              <w:top w:val="single" w:sz="4" w:space="0" w:color="auto"/>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p>
        </w:tc>
        <w:tc>
          <w:tcPr>
            <w:tcW w:w="864" w:type="dxa"/>
            <w:vMerge/>
            <w:tcBorders>
              <w:top w:val="single" w:sz="4" w:space="0" w:color="auto"/>
              <w:bottom w:val="single" w:sz="4" w:space="0" w:color="auto"/>
            </w:tcBorders>
            <w:shd w:val="clear" w:color="auto" w:fill="FFFFFF"/>
            <w:vAlign w:val="center"/>
          </w:tcPr>
          <w:p w:rsidR="00CB381B" w:rsidRDefault="00CB381B">
            <w:pPr>
              <w:pStyle w:val="BodyText"/>
              <w:spacing w:line="340" w:lineRule="exact"/>
              <w:jc w:val="center"/>
              <w:rPr>
                <w:b w:val="0"/>
                <w:bCs w:val="0"/>
                <w:shadow w:val="0"/>
                <w:sz w:val="18"/>
                <w:szCs w:val="24"/>
              </w:rPr>
            </w:pPr>
          </w:p>
        </w:tc>
      </w:tr>
      <w:tr w:rsidR="00CB381B" w:rsidTr="00CB381B">
        <w:tblPrEx>
          <w:tblCellMar>
            <w:top w:w="0" w:type="dxa"/>
            <w:bottom w:w="0" w:type="dxa"/>
          </w:tblCellMar>
        </w:tblPrEx>
        <w:trPr>
          <w:jc w:val="center"/>
        </w:trPr>
        <w:tc>
          <w:tcPr>
            <w:tcW w:w="756"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2000</w:t>
            </w:r>
          </w:p>
        </w:tc>
        <w:tc>
          <w:tcPr>
            <w:tcW w:w="758"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634</w:t>
            </w:r>
          </w:p>
        </w:tc>
        <w:tc>
          <w:tcPr>
            <w:tcW w:w="0" w:type="auto"/>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14</w:t>
            </w:r>
          </w:p>
        </w:tc>
        <w:tc>
          <w:tcPr>
            <w:tcW w:w="0" w:type="auto"/>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w:t>
            </w:r>
          </w:p>
        </w:tc>
        <w:tc>
          <w:tcPr>
            <w:tcW w:w="0" w:type="auto"/>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269</w:t>
            </w:r>
          </w:p>
        </w:tc>
        <w:tc>
          <w:tcPr>
            <w:tcW w:w="0" w:type="auto"/>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14</w:t>
            </w:r>
          </w:p>
        </w:tc>
        <w:tc>
          <w:tcPr>
            <w:tcW w:w="0" w:type="auto"/>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708</w:t>
            </w:r>
          </w:p>
        </w:tc>
        <w:tc>
          <w:tcPr>
            <w:tcW w:w="0" w:type="auto"/>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21</w:t>
            </w:r>
          </w:p>
        </w:tc>
        <w:tc>
          <w:tcPr>
            <w:tcW w:w="0" w:type="auto"/>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991</w:t>
            </w:r>
          </w:p>
        </w:tc>
        <w:tc>
          <w:tcPr>
            <w:tcW w:w="0" w:type="auto"/>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37</w:t>
            </w:r>
          </w:p>
        </w:tc>
        <w:tc>
          <w:tcPr>
            <w:tcW w:w="0" w:type="auto"/>
            <w:tcBorders>
              <w:top w:val="single" w:sz="4" w:space="0" w:color="auto"/>
            </w:tcBorders>
            <w:shd w:val="clear" w:color="auto" w:fill="FFFFFF"/>
            <w:vAlign w:val="center"/>
          </w:tcPr>
          <w:p w:rsidR="00CB381B" w:rsidRDefault="00CB381B">
            <w:pPr>
              <w:pStyle w:val="BodyText"/>
              <w:spacing w:line="340" w:lineRule="exact"/>
              <w:rPr>
                <w:rFonts w:hint="cs"/>
                <w:b w:val="0"/>
                <w:bCs w:val="0"/>
                <w:shadow w:val="0"/>
                <w:sz w:val="18"/>
                <w:szCs w:val="24"/>
              </w:rPr>
            </w:pPr>
            <w:r>
              <w:rPr>
                <w:b w:val="0"/>
                <w:bCs w:val="0"/>
                <w:shadow w:val="0"/>
                <w:sz w:val="18"/>
                <w:szCs w:val="24"/>
                <w:rtl/>
              </w:rPr>
              <w:t>028</w:t>
            </w:r>
            <w:r>
              <w:rPr>
                <w:rFonts w:hint="cs"/>
                <w:b w:val="0"/>
                <w:bCs w:val="0"/>
                <w:shadow w:val="0"/>
                <w:sz w:val="18"/>
                <w:szCs w:val="24"/>
                <w:rtl/>
              </w:rPr>
              <w:t xml:space="preserve"> 1</w:t>
            </w:r>
          </w:p>
        </w:tc>
        <w:tc>
          <w:tcPr>
            <w:tcW w:w="781" w:type="dxa"/>
            <w:tcBorders>
              <w:top w:val="single" w:sz="4" w:space="0" w:color="auto"/>
            </w:tcBorders>
            <w:shd w:val="clear" w:color="auto" w:fill="FFFFFF"/>
            <w:vAlign w:val="center"/>
          </w:tcPr>
          <w:p w:rsidR="00CB381B" w:rsidRDefault="00CB381B">
            <w:pPr>
              <w:pStyle w:val="BodyText"/>
              <w:spacing w:line="340" w:lineRule="exact"/>
              <w:rPr>
                <w:rFonts w:hint="cs"/>
                <w:b w:val="0"/>
                <w:bCs w:val="0"/>
                <w:shadow w:val="0"/>
                <w:sz w:val="18"/>
                <w:szCs w:val="24"/>
              </w:rPr>
            </w:pPr>
            <w:r>
              <w:rPr>
                <w:b w:val="0"/>
                <w:bCs w:val="0"/>
                <w:shadow w:val="0"/>
                <w:sz w:val="18"/>
                <w:szCs w:val="24"/>
                <w:rtl/>
              </w:rPr>
              <w:t>96</w:t>
            </w:r>
          </w:p>
        </w:tc>
        <w:tc>
          <w:tcPr>
            <w:tcW w:w="864"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18"/>
                <w:szCs w:val="24"/>
              </w:rPr>
            </w:pPr>
            <w:r>
              <w:rPr>
                <w:rFonts w:hint="cs"/>
                <w:b w:val="0"/>
                <w:bCs w:val="0"/>
                <w:shadow w:val="0"/>
                <w:sz w:val="18"/>
                <w:szCs w:val="24"/>
                <w:rtl/>
              </w:rPr>
              <w:t xml:space="preserve">  </w:t>
            </w:r>
            <w:r>
              <w:rPr>
                <w:b w:val="0"/>
                <w:bCs w:val="0"/>
                <w:shadow w:val="0"/>
                <w:sz w:val="18"/>
                <w:szCs w:val="24"/>
                <w:rtl/>
              </w:rPr>
              <w:t>4</w:t>
            </w:r>
          </w:p>
        </w:tc>
      </w:tr>
      <w:tr w:rsidR="00CB381B" w:rsidTr="00CB381B">
        <w:tblPrEx>
          <w:tblCellMar>
            <w:top w:w="0" w:type="dxa"/>
            <w:bottom w:w="0" w:type="dxa"/>
          </w:tblCellMar>
        </w:tblPrEx>
        <w:trPr>
          <w:jc w:val="center"/>
        </w:trPr>
        <w:tc>
          <w:tcPr>
            <w:tcW w:w="756"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2001</w:t>
            </w:r>
          </w:p>
        </w:tc>
        <w:tc>
          <w:tcPr>
            <w:tcW w:w="758"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744</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10</w:t>
            </w:r>
          </w:p>
        </w:tc>
        <w:tc>
          <w:tcPr>
            <w:tcW w:w="0" w:type="auto"/>
            <w:shd w:val="clear" w:color="auto" w:fill="FFFFFF"/>
            <w:vAlign w:val="center"/>
          </w:tcPr>
          <w:p w:rsidR="00CB381B" w:rsidRDefault="00CB381B">
            <w:pPr>
              <w:pStyle w:val="BodyText"/>
              <w:spacing w:line="340" w:lineRule="exact"/>
              <w:rPr>
                <w:b w:val="0"/>
                <w:bCs w:val="0"/>
                <w:shadow w:val="0"/>
                <w:sz w:val="18"/>
                <w:szCs w:val="24"/>
              </w:rPr>
            </w:pP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297</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11</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820</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27</w:t>
            </w:r>
          </w:p>
        </w:tc>
        <w:tc>
          <w:tcPr>
            <w:tcW w:w="0" w:type="auto"/>
            <w:shd w:val="clear" w:color="auto" w:fill="FFFFFF"/>
            <w:vAlign w:val="center"/>
          </w:tcPr>
          <w:p w:rsidR="00CB381B" w:rsidRDefault="00CB381B">
            <w:pPr>
              <w:pStyle w:val="BodyText"/>
              <w:spacing w:line="340" w:lineRule="exact"/>
              <w:rPr>
                <w:rFonts w:hint="cs"/>
                <w:b w:val="0"/>
                <w:bCs w:val="0"/>
                <w:shadow w:val="0"/>
                <w:sz w:val="18"/>
                <w:szCs w:val="24"/>
              </w:rPr>
            </w:pPr>
            <w:r>
              <w:rPr>
                <w:b w:val="0"/>
                <w:bCs w:val="0"/>
                <w:shadow w:val="0"/>
                <w:sz w:val="18"/>
                <w:szCs w:val="24"/>
                <w:rtl/>
              </w:rPr>
              <w:t>127</w:t>
            </w:r>
            <w:r>
              <w:rPr>
                <w:rFonts w:hint="cs"/>
                <w:b w:val="0"/>
                <w:bCs w:val="0"/>
                <w:shadow w:val="0"/>
                <w:sz w:val="18"/>
                <w:szCs w:val="24"/>
                <w:rtl/>
              </w:rPr>
              <w:t xml:space="preserve"> 1</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38</w:t>
            </w:r>
          </w:p>
        </w:tc>
        <w:tc>
          <w:tcPr>
            <w:tcW w:w="0" w:type="auto"/>
            <w:shd w:val="clear" w:color="auto" w:fill="FFFFFF"/>
            <w:vAlign w:val="center"/>
          </w:tcPr>
          <w:p w:rsidR="00CB381B" w:rsidRDefault="00CB381B">
            <w:pPr>
              <w:pStyle w:val="BodyText"/>
              <w:spacing w:line="340" w:lineRule="exact"/>
              <w:rPr>
                <w:rFonts w:hint="cs"/>
                <w:b w:val="0"/>
                <w:bCs w:val="0"/>
                <w:shadow w:val="0"/>
                <w:sz w:val="18"/>
                <w:szCs w:val="24"/>
              </w:rPr>
            </w:pPr>
            <w:r>
              <w:rPr>
                <w:b w:val="0"/>
                <w:bCs w:val="0"/>
                <w:shadow w:val="0"/>
                <w:sz w:val="18"/>
                <w:szCs w:val="24"/>
                <w:rtl/>
              </w:rPr>
              <w:t>165</w:t>
            </w:r>
            <w:r>
              <w:rPr>
                <w:rFonts w:hint="cs"/>
                <w:b w:val="0"/>
                <w:bCs w:val="0"/>
                <w:shadow w:val="0"/>
                <w:sz w:val="18"/>
                <w:szCs w:val="24"/>
                <w:rtl/>
              </w:rPr>
              <w:t xml:space="preserve"> 1</w:t>
            </w:r>
          </w:p>
        </w:tc>
        <w:tc>
          <w:tcPr>
            <w:tcW w:w="781"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97</w:t>
            </w:r>
          </w:p>
        </w:tc>
        <w:tc>
          <w:tcPr>
            <w:tcW w:w="864" w:type="dxa"/>
            <w:shd w:val="clear" w:color="auto" w:fill="FFFFFF"/>
            <w:vAlign w:val="center"/>
          </w:tcPr>
          <w:p w:rsidR="00CB381B" w:rsidRDefault="00CB381B">
            <w:pPr>
              <w:pStyle w:val="BodyText"/>
              <w:spacing w:line="340" w:lineRule="exact"/>
              <w:rPr>
                <w:b w:val="0"/>
                <w:bCs w:val="0"/>
                <w:shadow w:val="0"/>
                <w:sz w:val="18"/>
                <w:szCs w:val="24"/>
              </w:rPr>
            </w:pPr>
            <w:r>
              <w:rPr>
                <w:rFonts w:hint="cs"/>
                <w:b w:val="0"/>
                <w:bCs w:val="0"/>
                <w:shadow w:val="0"/>
                <w:sz w:val="18"/>
                <w:szCs w:val="24"/>
                <w:rtl/>
              </w:rPr>
              <w:t xml:space="preserve">  </w:t>
            </w:r>
            <w:r>
              <w:rPr>
                <w:b w:val="0"/>
                <w:bCs w:val="0"/>
                <w:shadow w:val="0"/>
                <w:sz w:val="18"/>
                <w:szCs w:val="24"/>
                <w:rtl/>
              </w:rPr>
              <w:t>3</w:t>
            </w:r>
          </w:p>
        </w:tc>
      </w:tr>
      <w:tr w:rsidR="00CB381B" w:rsidTr="00CB381B">
        <w:tblPrEx>
          <w:tblCellMar>
            <w:top w:w="0" w:type="dxa"/>
            <w:bottom w:w="0" w:type="dxa"/>
          </w:tblCellMar>
        </w:tblPrEx>
        <w:trPr>
          <w:jc w:val="center"/>
        </w:trPr>
        <w:tc>
          <w:tcPr>
            <w:tcW w:w="756"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2002</w:t>
            </w:r>
          </w:p>
        </w:tc>
        <w:tc>
          <w:tcPr>
            <w:tcW w:w="758"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644</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14</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4</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205</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3</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737</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26</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956</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33</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989</w:t>
            </w:r>
          </w:p>
        </w:tc>
        <w:tc>
          <w:tcPr>
            <w:tcW w:w="781"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97</w:t>
            </w:r>
          </w:p>
        </w:tc>
        <w:tc>
          <w:tcPr>
            <w:tcW w:w="864" w:type="dxa"/>
            <w:shd w:val="clear" w:color="auto" w:fill="FFFFFF"/>
            <w:vAlign w:val="center"/>
          </w:tcPr>
          <w:p w:rsidR="00CB381B" w:rsidRDefault="00CB381B">
            <w:pPr>
              <w:pStyle w:val="BodyText"/>
              <w:spacing w:line="340" w:lineRule="exact"/>
              <w:rPr>
                <w:b w:val="0"/>
                <w:bCs w:val="0"/>
                <w:shadow w:val="0"/>
                <w:sz w:val="18"/>
                <w:szCs w:val="24"/>
              </w:rPr>
            </w:pPr>
            <w:r>
              <w:rPr>
                <w:rFonts w:hint="cs"/>
                <w:b w:val="0"/>
                <w:bCs w:val="0"/>
                <w:shadow w:val="0"/>
                <w:sz w:val="18"/>
                <w:szCs w:val="24"/>
                <w:rtl/>
              </w:rPr>
              <w:t xml:space="preserve">  </w:t>
            </w:r>
            <w:r>
              <w:rPr>
                <w:b w:val="0"/>
                <w:bCs w:val="0"/>
                <w:shadow w:val="0"/>
                <w:sz w:val="18"/>
                <w:szCs w:val="24"/>
                <w:rtl/>
              </w:rPr>
              <w:t>3</w:t>
            </w:r>
          </w:p>
        </w:tc>
      </w:tr>
      <w:tr w:rsidR="00CB381B" w:rsidTr="00CB381B">
        <w:tblPrEx>
          <w:tblCellMar>
            <w:top w:w="0" w:type="dxa"/>
            <w:bottom w:w="0" w:type="dxa"/>
          </w:tblCellMar>
        </w:tblPrEx>
        <w:trPr>
          <w:jc w:val="center"/>
        </w:trPr>
        <w:tc>
          <w:tcPr>
            <w:tcW w:w="756"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2003</w:t>
            </w:r>
          </w:p>
        </w:tc>
        <w:tc>
          <w:tcPr>
            <w:tcW w:w="758"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704</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5</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240</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9</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775</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20</w:t>
            </w:r>
          </w:p>
        </w:tc>
        <w:tc>
          <w:tcPr>
            <w:tcW w:w="0" w:type="auto"/>
            <w:shd w:val="clear" w:color="auto" w:fill="FFFFFF"/>
            <w:vAlign w:val="center"/>
          </w:tcPr>
          <w:p w:rsidR="00CB381B" w:rsidRDefault="00CB381B">
            <w:pPr>
              <w:pStyle w:val="BodyText"/>
              <w:spacing w:line="340" w:lineRule="exact"/>
              <w:rPr>
                <w:rFonts w:hint="cs"/>
                <w:b w:val="0"/>
                <w:bCs w:val="0"/>
                <w:shadow w:val="0"/>
                <w:sz w:val="18"/>
                <w:szCs w:val="24"/>
              </w:rPr>
            </w:pPr>
            <w:r>
              <w:rPr>
                <w:b w:val="0"/>
                <w:bCs w:val="0"/>
                <w:shadow w:val="0"/>
                <w:sz w:val="18"/>
                <w:szCs w:val="24"/>
                <w:rtl/>
              </w:rPr>
              <w:t>020</w:t>
            </w:r>
            <w:r>
              <w:rPr>
                <w:rFonts w:hint="cs"/>
                <w:b w:val="0"/>
                <w:bCs w:val="0"/>
                <w:shadow w:val="0"/>
                <w:sz w:val="18"/>
                <w:szCs w:val="24"/>
                <w:rtl/>
              </w:rPr>
              <w:t xml:space="preserve"> 1</w:t>
            </w:r>
          </w:p>
        </w:tc>
        <w:tc>
          <w:tcPr>
            <w:tcW w:w="0" w:type="auto"/>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29</w:t>
            </w:r>
          </w:p>
        </w:tc>
        <w:tc>
          <w:tcPr>
            <w:tcW w:w="0" w:type="auto"/>
            <w:shd w:val="clear" w:color="auto" w:fill="FFFFFF"/>
            <w:vAlign w:val="center"/>
          </w:tcPr>
          <w:p w:rsidR="00CB381B" w:rsidRDefault="00CB381B">
            <w:pPr>
              <w:pStyle w:val="BodyText"/>
              <w:spacing w:line="340" w:lineRule="exact"/>
              <w:rPr>
                <w:rFonts w:hint="cs"/>
                <w:b w:val="0"/>
                <w:bCs w:val="0"/>
                <w:shadow w:val="0"/>
                <w:sz w:val="18"/>
                <w:szCs w:val="24"/>
              </w:rPr>
            </w:pPr>
            <w:r>
              <w:rPr>
                <w:b w:val="0"/>
                <w:bCs w:val="0"/>
                <w:shadow w:val="0"/>
                <w:sz w:val="18"/>
                <w:szCs w:val="24"/>
                <w:rtl/>
              </w:rPr>
              <w:t>049</w:t>
            </w:r>
            <w:r>
              <w:rPr>
                <w:rFonts w:hint="cs"/>
                <w:b w:val="0"/>
                <w:bCs w:val="0"/>
                <w:shadow w:val="0"/>
                <w:sz w:val="18"/>
                <w:szCs w:val="24"/>
                <w:rtl/>
              </w:rPr>
              <w:t xml:space="preserve"> 1</w:t>
            </w:r>
          </w:p>
        </w:tc>
        <w:tc>
          <w:tcPr>
            <w:tcW w:w="781"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97.2</w:t>
            </w:r>
          </w:p>
        </w:tc>
        <w:tc>
          <w:tcPr>
            <w:tcW w:w="864" w:type="dxa"/>
            <w:shd w:val="clear" w:color="auto" w:fill="FFFFFF"/>
            <w:vAlign w:val="center"/>
          </w:tcPr>
          <w:p w:rsidR="00CB381B" w:rsidRDefault="00CB381B">
            <w:pPr>
              <w:pStyle w:val="BodyText"/>
              <w:spacing w:line="340" w:lineRule="exact"/>
              <w:rPr>
                <w:b w:val="0"/>
                <w:bCs w:val="0"/>
                <w:shadow w:val="0"/>
                <w:sz w:val="18"/>
                <w:szCs w:val="24"/>
              </w:rPr>
            </w:pPr>
            <w:r>
              <w:rPr>
                <w:b w:val="0"/>
                <w:bCs w:val="0"/>
                <w:shadow w:val="0"/>
                <w:sz w:val="18"/>
                <w:szCs w:val="24"/>
                <w:rtl/>
              </w:rPr>
              <w:t>2.8</w:t>
            </w:r>
          </w:p>
        </w:tc>
      </w:tr>
    </w:tbl>
    <w:p w:rsidR="00000000" w:rsidRDefault="00CB381B">
      <w:pPr>
        <w:pStyle w:val="BodyText"/>
        <w:spacing w:before="200" w:after="200" w:line="380" w:lineRule="exact"/>
        <w:jc w:val="center"/>
        <w:rPr>
          <w:rFonts w:hint="cs"/>
          <w:shadow w:val="0"/>
          <w:sz w:val="22"/>
          <w:szCs w:val="30"/>
          <w:rtl/>
        </w:rPr>
      </w:pPr>
      <w:r>
        <w:rPr>
          <w:rFonts w:hint="cs"/>
          <w:shadow w:val="0"/>
          <w:sz w:val="22"/>
          <w:szCs w:val="30"/>
          <w:rtl/>
        </w:rPr>
        <w:t>الجدول 26</w:t>
      </w:r>
    </w:p>
    <w:p w:rsidR="00000000" w:rsidRDefault="00CB381B">
      <w:pPr>
        <w:pStyle w:val="BodyText"/>
        <w:spacing w:after="240" w:line="380" w:lineRule="exact"/>
        <w:jc w:val="center"/>
        <w:rPr>
          <w:shadow w:val="0"/>
          <w:sz w:val="22"/>
          <w:szCs w:val="30"/>
          <w:rtl/>
        </w:rPr>
      </w:pPr>
      <w:r>
        <w:rPr>
          <w:shadow w:val="0"/>
          <w:sz w:val="22"/>
          <w:szCs w:val="30"/>
          <w:rtl/>
        </w:rPr>
        <w:t>عمالة الأطفال أقل من 18 سنة حسب النوع 1999 - 2001</w:t>
      </w:r>
    </w:p>
    <w:tbl>
      <w:tblPr>
        <w:bidiVisual/>
        <w:tblW w:w="8774" w:type="dxa"/>
        <w:jc w:val="center"/>
        <w:tblBorders>
          <w:top w:val="single" w:sz="4" w:space="0" w:color="auto"/>
          <w:left w:val="single" w:sz="4" w:space="0" w:color="auto"/>
          <w:bottom w:val="single" w:sz="4" w:space="0" w:color="auto"/>
          <w:right w:val="single" w:sz="4" w:space="0" w:color="auto"/>
          <w:insideV w:val="single" w:sz="4" w:space="0" w:color="auto"/>
        </w:tblBorders>
        <w:shd w:val="clear" w:color="auto" w:fill="FFFFFF"/>
        <w:tblLook w:val="0000" w:firstRow="0" w:lastRow="0" w:firstColumn="0" w:lastColumn="0" w:noHBand="0" w:noVBand="0"/>
      </w:tblPr>
      <w:tblGrid>
        <w:gridCol w:w="1000"/>
        <w:gridCol w:w="845"/>
        <w:gridCol w:w="776"/>
        <w:gridCol w:w="975"/>
        <w:gridCol w:w="780"/>
        <w:gridCol w:w="838"/>
        <w:gridCol w:w="879"/>
        <w:gridCol w:w="848"/>
        <w:gridCol w:w="776"/>
        <w:gridCol w:w="1057"/>
      </w:tblGrid>
      <w:tr w:rsidR="00CB381B" w:rsidTr="00CB381B">
        <w:tblPrEx>
          <w:tblCellMar>
            <w:top w:w="0" w:type="dxa"/>
            <w:bottom w:w="0" w:type="dxa"/>
          </w:tblCellMar>
        </w:tblPrEx>
        <w:trPr>
          <w:cantSplit/>
          <w:jc w:val="center"/>
        </w:trPr>
        <w:tc>
          <w:tcPr>
            <w:tcW w:w="8774" w:type="dxa"/>
            <w:gridSpan w:val="10"/>
            <w:tcBorders>
              <w:top w:val="single" w:sz="4" w:space="0" w:color="auto"/>
              <w:bottom w:val="single" w:sz="4" w:space="0" w:color="auto"/>
            </w:tcBorders>
            <w:shd w:val="clear" w:color="auto" w:fill="FFFFFF"/>
            <w:vAlign w:val="center"/>
          </w:tcPr>
          <w:p w:rsidR="00000000" w:rsidRDefault="00CB381B">
            <w:pPr>
              <w:pStyle w:val="BodyText"/>
              <w:spacing w:line="340" w:lineRule="exact"/>
              <w:jc w:val="center"/>
              <w:rPr>
                <w:rFonts w:hint="cs"/>
                <w:b w:val="0"/>
                <w:bCs w:val="0"/>
                <w:shadow w:val="0"/>
                <w:sz w:val="22"/>
                <w:szCs w:val="28"/>
              </w:rPr>
            </w:pPr>
            <w:r>
              <w:rPr>
                <w:b w:val="0"/>
                <w:bCs w:val="0"/>
                <w:shadow w:val="0"/>
                <w:sz w:val="22"/>
                <w:szCs w:val="28"/>
                <w:rtl/>
              </w:rPr>
              <w:t>عمالة الأطفال أقل من 18 سنة موزعة حسب النوع خلال الفترة من 1</w:t>
            </w:r>
            <w:r>
              <w:rPr>
                <w:rFonts w:hint="cs"/>
                <w:b w:val="0"/>
                <w:bCs w:val="0"/>
                <w:shadow w:val="0"/>
                <w:sz w:val="22"/>
                <w:szCs w:val="28"/>
                <w:rtl/>
              </w:rPr>
              <w:t xml:space="preserve"> كانون الثاني/يناير </w:t>
            </w:r>
            <w:r>
              <w:rPr>
                <w:b w:val="0"/>
                <w:bCs w:val="0"/>
                <w:shadow w:val="0"/>
                <w:sz w:val="22"/>
                <w:szCs w:val="28"/>
                <w:rtl/>
              </w:rPr>
              <w:t>1999</w:t>
            </w:r>
            <w:r>
              <w:rPr>
                <w:rFonts w:hint="cs"/>
                <w:b w:val="0"/>
                <w:bCs w:val="0"/>
                <w:shadow w:val="0"/>
                <w:sz w:val="22"/>
                <w:szCs w:val="28"/>
                <w:rtl/>
              </w:rPr>
              <w:br/>
              <w:t>إلى</w:t>
            </w:r>
            <w:r>
              <w:rPr>
                <w:b w:val="0"/>
                <w:bCs w:val="0"/>
                <w:shadow w:val="0"/>
                <w:sz w:val="22"/>
                <w:szCs w:val="28"/>
                <w:rtl/>
              </w:rPr>
              <w:t xml:space="preserve"> 31</w:t>
            </w:r>
            <w:r>
              <w:rPr>
                <w:rFonts w:hint="cs"/>
                <w:b w:val="0"/>
                <w:bCs w:val="0"/>
                <w:shadow w:val="0"/>
                <w:sz w:val="22"/>
                <w:szCs w:val="28"/>
                <w:rtl/>
              </w:rPr>
              <w:t xml:space="preserve"> آب/أغسطس </w:t>
            </w:r>
            <w:r>
              <w:rPr>
                <w:b w:val="0"/>
                <w:bCs w:val="0"/>
                <w:shadow w:val="0"/>
                <w:sz w:val="22"/>
                <w:szCs w:val="28"/>
                <w:rtl/>
              </w:rPr>
              <w:t>2001</w:t>
            </w:r>
          </w:p>
        </w:tc>
      </w:tr>
      <w:tr w:rsidR="00CB381B" w:rsidTr="00CB381B">
        <w:tblPrEx>
          <w:tblCellMar>
            <w:top w:w="0" w:type="dxa"/>
            <w:bottom w:w="0" w:type="dxa"/>
          </w:tblCellMar>
        </w:tblPrEx>
        <w:trPr>
          <w:cantSplit/>
          <w:jc w:val="center"/>
        </w:trPr>
        <w:tc>
          <w:tcPr>
            <w:tcW w:w="1000" w:type="dxa"/>
            <w:vMerge w:val="restart"/>
            <w:tcBorders>
              <w:top w:val="single" w:sz="4" w:space="0" w:color="auto"/>
              <w:bottom w:val="single" w:sz="4" w:space="0" w:color="auto"/>
            </w:tcBorders>
            <w:shd w:val="clear" w:color="auto" w:fill="FFFFFF"/>
            <w:vAlign w:val="bottom"/>
          </w:tcPr>
          <w:p w:rsidR="00CB381B" w:rsidRDefault="00CB381B">
            <w:pPr>
              <w:pStyle w:val="BodyText"/>
              <w:spacing w:line="340" w:lineRule="exact"/>
              <w:jc w:val="center"/>
              <w:rPr>
                <w:b w:val="0"/>
                <w:bCs w:val="0"/>
                <w:shadow w:val="0"/>
                <w:sz w:val="22"/>
                <w:szCs w:val="28"/>
              </w:rPr>
            </w:pPr>
            <w:r>
              <w:rPr>
                <w:b w:val="0"/>
                <w:bCs w:val="0"/>
                <w:shadow w:val="0"/>
                <w:sz w:val="22"/>
                <w:szCs w:val="28"/>
                <w:rtl/>
              </w:rPr>
              <w:t>الفئة العمرية</w:t>
            </w:r>
          </w:p>
        </w:tc>
        <w:tc>
          <w:tcPr>
            <w:tcW w:w="2596" w:type="dxa"/>
            <w:gridSpan w:val="3"/>
            <w:tcBorders>
              <w:top w:val="single" w:sz="4" w:space="0" w:color="auto"/>
              <w:bottom w:val="single" w:sz="4" w:space="0" w:color="auto"/>
            </w:tcBorders>
            <w:shd w:val="clear" w:color="auto" w:fill="FFFFFF"/>
            <w:vAlign w:val="bottom"/>
          </w:tcPr>
          <w:p w:rsidR="00CB381B" w:rsidRDefault="00CB381B">
            <w:pPr>
              <w:pStyle w:val="BodyText"/>
              <w:spacing w:line="340" w:lineRule="exact"/>
              <w:jc w:val="center"/>
              <w:rPr>
                <w:b w:val="0"/>
                <w:bCs w:val="0"/>
                <w:shadow w:val="0"/>
                <w:sz w:val="22"/>
                <w:szCs w:val="28"/>
              </w:rPr>
            </w:pPr>
            <w:r>
              <w:rPr>
                <w:b w:val="0"/>
                <w:bCs w:val="0"/>
                <w:shadow w:val="0"/>
                <w:sz w:val="22"/>
                <w:szCs w:val="28"/>
                <w:rtl/>
              </w:rPr>
              <w:t>1999</w:t>
            </w:r>
          </w:p>
        </w:tc>
        <w:tc>
          <w:tcPr>
            <w:tcW w:w="2497" w:type="dxa"/>
            <w:gridSpan w:val="3"/>
            <w:tcBorders>
              <w:top w:val="single" w:sz="4" w:space="0" w:color="auto"/>
              <w:bottom w:val="single" w:sz="4" w:space="0" w:color="auto"/>
            </w:tcBorders>
            <w:shd w:val="clear" w:color="auto" w:fill="FFFFFF"/>
            <w:vAlign w:val="bottom"/>
          </w:tcPr>
          <w:p w:rsidR="00CB381B" w:rsidRDefault="00CB381B">
            <w:pPr>
              <w:pStyle w:val="BodyText"/>
              <w:spacing w:line="340" w:lineRule="exact"/>
              <w:jc w:val="center"/>
              <w:rPr>
                <w:b w:val="0"/>
                <w:bCs w:val="0"/>
                <w:shadow w:val="0"/>
                <w:sz w:val="22"/>
                <w:szCs w:val="28"/>
              </w:rPr>
            </w:pPr>
            <w:r>
              <w:rPr>
                <w:b w:val="0"/>
                <w:bCs w:val="0"/>
                <w:shadow w:val="0"/>
                <w:sz w:val="22"/>
                <w:szCs w:val="28"/>
                <w:rtl/>
              </w:rPr>
              <w:t>20</w:t>
            </w:r>
            <w:proofErr w:type="spellStart"/>
            <w:r>
              <w:rPr>
                <w:b w:val="0"/>
                <w:bCs w:val="0"/>
                <w:shadow w:val="0"/>
                <w:sz w:val="22"/>
                <w:szCs w:val="28"/>
                <w:rtl/>
              </w:rPr>
              <w:t>00</w:t>
            </w:r>
          </w:p>
        </w:tc>
        <w:tc>
          <w:tcPr>
            <w:tcW w:w="2681" w:type="dxa"/>
            <w:gridSpan w:val="3"/>
            <w:tcBorders>
              <w:top w:val="single" w:sz="4" w:space="0" w:color="auto"/>
              <w:bottom w:val="single" w:sz="4" w:space="0" w:color="auto"/>
            </w:tcBorders>
            <w:shd w:val="clear" w:color="auto" w:fill="FFFFFF"/>
            <w:vAlign w:val="bottom"/>
          </w:tcPr>
          <w:p w:rsidR="00CB381B" w:rsidRDefault="00CB381B">
            <w:pPr>
              <w:pStyle w:val="BodyText"/>
              <w:spacing w:line="340" w:lineRule="exact"/>
              <w:jc w:val="center"/>
              <w:rPr>
                <w:b w:val="0"/>
                <w:bCs w:val="0"/>
                <w:shadow w:val="0"/>
                <w:sz w:val="22"/>
                <w:szCs w:val="28"/>
              </w:rPr>
            </w:pPr>
            <w:r>
              <w:rPr>
                <w:b w:val="0"/>
                <w:bCs w:val="0"/>
                <w:shadow w:val="0"/>
                <w:sz w:val="22"/>
                <w:szCs w:val="28"/>
                <w:rtl/>
              </w:rPr>
              <w:t>2001</w:t>
            </w:r>
            <w:proofErr w:type="spellEnd"/>
          </w:p>
        </w:tc>
      </w:tr>
      <w:tr w:rsidR="00CB381B" w:rsidTr="00CB381B">
        <w:tblPrEx>
          <w:tblCellMar>
            <w:top w:w="0" w:type="dxa"/>
            <w:bottom w:w="0" w:type="dxa"/>
          </w:tblCellMar>
        </w:tblPrEx>
        <w:trPr>
          <w:cantSplit/>
          <w:jc w:val="center"/>
        </w:trPr>
        <w:tc>
          <w:tcPr>
            <w:tcW w:w="1000" w:type="dxa"/>
            <w:vMerge/>
            <w:tcBorders>
              <w:top w:val="single" w:sz="4" w:space="0" w:color="auto"/>
              <w:bottom w:val="single" w:sz="4" w:space="0" w:color="auto"/>
            </w:tcBorders>
            <w:shd w:val="clear" w:color="auto" w:fill="FFFFFF"/>
            <w:vAlign w:val="center"/>
          </w:tcPr>
          <w:p w:rsidR="00CB381B" w:rsidRDefault="00CB381B">
            <w:pPr>
              <w:pStyle w:val="BodyText"/>
              <w:spacing w:line="340" w:lineRule="exact"/>
              <w:jc w:val="center"/>
              <w:rPr>
                <w:b w:val="0"/>
                <w:bCs w:val="0"/>
                <w:shadow w:val="0"/>
                <w:sz w:val="22"/>
                <w:szCs w:val="28"/>
              </w:rPr>
            </w:pPr>
          </w:p>
        </w:tc>
        <w:tc>
          <w:tcPr>
            <w:tcW w:w="845"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b w:val="0"/>
                <w:bCs w:val="0"/>
                <w:shadow w:val="0"/>
                <w:sz w:val="22"/>
                <w:szCs w:val="28"/>
                <w:rtl/>
              </w:rPr>
              <w:t>ذكور</w:t>
            </w:r>
          </w:p>
        </w:tc>
        <w:tc>
          <w:tcPr>
            <w:tcW w:w="776"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rFonts w:hint="cs"/>
                <w:b w:val="0"/>
                <w:bCs w:val="0"/>
                <w:shadow w:val="0"/>
                <w:sz w:val="22"/>
                <w:szCs w:val="28"/>
                <w:rtl/>
              </w:rPr>
              <w:t>إناث</w:t>
            </w:r>
          </w:p>
        </w:tc>
        <w:tc>
          <w:tcPr>
            <w:tcW w:w="975"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b w:val="0"/>
                <w:bCs w:val="0"/>
                <w:shadow w:val="0"/>
                <w:sz w:val="22"/>
                <w:szCs w:val="28"/>
                <w:rtl/>
              </w:rPr>
              <w:t>المجموع</w:t>
            </w:r>
          </w:p>
        </w:tc>
        <w:tc>
          <w:tcPr>
            <w:tcW w:w="780"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b w:val="0"/>
                <w:bCs w:val="0"/>
                <w:shadow w:val="0"/>
                <w:sz w:val="22"/>
                <w:szCs w:val="28"/>
                <w:rtl/>
              </w:rPr>
              <w:t>ذكور</w:t>
            </w:r>
          </w:p>
        </w:tc>
        <w:tc>
          <w:tcPr>
            <w:tcW w:w="838"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rFonts w:hint="cs"/>
                <w:b w:val="0"/>
                <w:bCs w:val="0"/>
                <w:shadow w:val="0"/>
                <w:sz w:val="22"/>
                <w:szCs w:val="28"/>
                <w:rtl/>
              </w:rPr>
              <w:t>إناث</w:t>
            </w:r>
          </w:p>
        </w:tc>
        <w:tc>
          <w:tcPr>
            <w:tcW w:w="879"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b w:val="0"/>
                <w:bCs w:val="0"/>
                <w:shadow w:val="0"/>
                <w:sz w:val="22"/>
                <w:szCs w:val="28"/>
                <w:rtl/>
              </w:rPr>
              <w:t>المجموع</w:t>
            </w:r>
          </w:p>
        </w:tc>
        <w:tc>
          <w:tcPr>
            <w:tcW w:w="848"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b w:val="0"/>
                <w:bCs w:val="0"/>
                <w:shadow w:val="0"/>
                <w:sz w:val="22"/>
                <w:szCs w:val="28"/>
                <w:rtl/>
              </w:rPr>
              <w:t>ذكور</w:t>
            </w:r>
          </w:p>
        </w:tc>
        <w:tc>
          <w:tcPr>
            <w:tcW w:w="776"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rFonts w:hint="cs"/>
                <w:b w:val="0"/>
                <w:bCs w:val="0"/>
                <w:shadow w:val="0"/>
                <w:sz w:val="22"/>
                <w:szCs w:val="28"/>
                <w:rtl/>
              </w:rPr>
              <w:t>إناث</w:t>
            </w:r>
          </w:p>
        </w:tc>
        <w:tc>
          <w:tcPr>
            <w:tcW w:w="1057" w:type="dxa"/>
            <w:tcBorders>
              <w:top w:val="single" w:sz="4" w:space="0" w:color="auto"/>
              <w:bottom w:val="single" w:sz="4" w:space="0" w:color="auto"/>
            </w:tcBorders>
            <w:shd w:val="clear" w:color="auto" w:fill="FFFFFF"/>
            <w:vAlign w:val="bottom"/>
          </w:tcPr>
          <w:p w:rsidR="00CB381B" w:rsidRDefault="00CB381B">
            <w:pPr>
              <w:pStyle w:val="BodyText"/>
              <w:spacing w:after="40" w:line="340" w:lineRule="exact"/>
              <w:jc w:val="center"/>
              <w:rPr>
                <w:b w:val="0"/>
                <w:bCs w:val="0"/>
                <w:shadow w:val="0"/>
                <w:sz w:val="22"/>
                <w:szCs w:val="28"/>
              </w:rPr>
            </w:pPr>
            <w:r>
              <w:rPr>
                <w:b w:val="0"/>
                <w:bCs w:val="0"/>
                <w:shadow w:val="0"/>
                <w:sz w:val="22"/>
                <w:szCs w:val="28"/>
                <w:rtl/>
              </w:rPr>
              <w:t>المجموع</w:t>
            </w:r>
          </w:p>
        </w:tc>
      </w:tr>
      <w:tr w:rsidR="00CB381B" w:rsidTr="00CB381B">
        <w:tblPrEx>
          <w:tblCellMar>
            <w:top w:w="0" w:type="dxa"/>
            <w:bottom w:w="0" w:type="dxa"/>
          </w:tblCellMar>
        </w:tblPrEx>
        <w:trPr>
          <w:jc w:val="center"/>
        </w:trPr>
        <w:tc>
          <w:tcPr>
            <w:tcW w:w="1000"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13-15</w:t>
            </w:r>
          </w:p>
        </w:tc>
        <w:tc>
          <w:tcPr>
            <w:tcW w:w="845"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282</w:t>
            </w:r>
          </w:p>
        </w:tc>
        <w:tc>
          <w:tcPr>
            <w:tcW w:w="776"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33</w:t>
            </w:r>
          </w:p>
        </w:tc>
        <w:tc>
          <w:tcPr>
            <w:tcW w:w="975"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315</w:t>
            </w:r>
          </w:p>
        </w:tc>
        <w:tc>
          <w:tcPr>
            <w:tcW w:w="780"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19</w:t>
            </w:r>
          </w:p>
        </w:tc>
        <w:tc>
          <w:tcPr>
            <w:tcW w:w="838"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4</w:t>
            </w:r>
          </w:p>
        </w:tc>
        <w:tc>
          <w:tcPr>
            <w:tcW w:w="879"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23</w:t>
            </w:r>
          </w:p>
        </w:tc>
        <w:tc>
          <w:tcPr>
            <w:tcW w:w="848"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41</w:t>
            </w:r>
          </w:p>
        </w:tc>
        <w:tc>
          <w:tcPr>
            <w:tcW w:w="776"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12</w:t>
            </w:r>
          </w:p>
        </w:tc>
        <w:tc>
          <w:tcPr>
            <w:tcW w:w="1057" w:type="dxa"/>
            <w:tcBorders>
              <w:top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53</w:t>
            </w:r>
          </w:p>
        </w:tc>
      </w:tr>
      <w:tr w:rsidR="00CB381B" w:rsidTr="00CB381B">
        <w:tblPrEx>
          <w:tblCellMar>
            <w:top w:w="0" w:type="dxa"/>
            <w:bottom w:w="0" w:type="dxa"/>
          </w:tblCellMar>
        </w:tblPrEx>
        <w:trPr>
          <w:jc w:val="center"/>
        </w:trPr>
        <w:tc>
          <w:tcPr>
            <w:tcW w:w="1000" w:type="dxa"/>
            <w:tcBorders>
              <w:bottom w:val="nil"/>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16-18</w:t>
            </w:r>
          </w:p>
        </w:tc>
        <w:tc>
          <w:tcPr>
            <w:tcW w:w="845" w:type="dxa"/>
            <w:tcBorders>
              <w:bottom w:val="nil"/>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033</w:t>
            </w:r>
            <w:r>
              <w:rPr>
                <w:rFonts w:hint="cs"/>
                <w:b w:val="0"/>
                <w:bCs w:val="0"/>
                <w:shadow w:val="0"/>
                <w:sz w:val="22"/>
                <w:szCs w:val="28"/>
                <w:rtl/>
              </w:rPr>
              <w:t xml:space="preserve"> 3</w:t>
            </w:r>
          </w:p>
        </w:tc>
        <w:tc>
          <w:tcPr>
            <w:tcW w:w="776" w:type="dxa"/>
            <w:tcBorders>
              <w:bottom w:val="nil"/>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429</w:t>
            </w:r>
          </w:p>
        </w:tc>
        <w:tc>
          <w:tcPr>
            <w:tcW w:w="975" w:type="dxa"/>
            <w:tcBorders>
              <w:bottom w:val="nil"/>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462</w:t>
            </w:r>
            <w:r>
              <w:rPr>
                <w:rFonts w:hint="cs"/>
                <w:b w:val="0"/>
                <w:bCs w:val="0"/>
                <w:shadow w:val="0"/>
                <w:sz w:val="22"/>
                <w:szCs w:val="28"/>
                <w:rtl/>
              </w:rPr>
              <w:t xml:space="preserve"> 3</w:t>
            </w:r>
          </w:p>
        </w:tc>
        <w:tc>
          <w:tcPr>
            <w:tcW w:w="780" w:type="dxa"/>
            <w:tcBorders>
              <w:bottom w:val="nil"/>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479</w:t>
            </w:r>
          </w:p>
        </w:tc>
        <w:tc>
          <w:tcPr>
            <w:tcW w:w="838" w:type="dxa"/>
            <w:tcBorders>
              <w:bottom w:val="nil"/>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56</w:t>
            </w:r>
          </w:p>
        </w:tc>
        <w:tc>
          <w:tcPr>
            <w:tcW w:w="879" w:type="dxa"/>
            <w:tcBorders>
              <w:bottom w:val="nil"/>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535</w:t>
            </w:r>
          </w:p>
        </w:tc>
        <w:tc>
          <w:tcPr>
            <w:tcW w:w="848" w:type="dxa"/>
            <w:tcBorders>
              <w:bottom w:val="nil"/>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182</w:t>
            </w:r>
            <w:r>
              <w:rPr>
                <w:rFonts w:hint="cs"/>
                <w:b w:val="0"/>
                <w:bCs w:val="0"/>
                <w:shadow w:val="0"/>
                <w:sz w:val="22"/>
                <w:szCs w:val="28"/>
                <w:rtl/>
              </w:rPr>
              <w:t xml:space="preserve"> 1</w:t>
            </w:r>
          </w:p>
        </w:tc>
        <w:tc>
          <w:tcPr>
            <w:tcW w:w="776" w:type="dxa"/>
            <w:tcBorders>
              <w:bottom w:val="nil"/>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155</w:t>
            </w:r>
          </w:p>
        </w:tc>
        <w:tc>
          <w:tcPr>
            <w:tcW w:w="1057" w:type="dxa"/>
            <w:tcBorders>
              <w:bottom w:val="nil"/>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337</w:t>
            </w:r>
            <w:r>
              <w:rPr>
                <w:rFonts w:hint="cs"/>
                <w:b w:val="0"/>
                <w:bCs w:val="0"/>
                <w:shadow w:val="0"/>
                <w:sz w:val="22"/>
                <w:szCs w:val="28"/>
                <w:rtl/>
              </w:rPr>
              <w:t xml:space="preserve"> 1</w:t>
            </w:r>
          </w:p>
        </w:tc>
      </w:tr>
      <w:tr w:rsidR="00CB381B" w:rsidTr="00CB381B">
        <w:tblPrEx>
          <w:tblCellMar>
            <w:top w:w="0" w:type="dxa"/>
            <w:bottom w:w="0" w:type="dxa"/>
          </w:tblCellMar>
        </w:tblPrEx>
        <w:trPr>
          <w:jc w:val="center"/>
        </w:trPr>
        <w:tc>
          <w:tcPr>
            <w:tcW w:w="1000" w:type="dxa"/>
            <w:tcBorders>
              <w:top w:val="nil"/>
              <w:bottom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المجموع</w:t>
            </w:r>
          </w:p>
        </w:tc>
        <w:tc>
          <w:tcPr>
            <w:tcW w:w="845" w:type="dxa"/>
            <w:tcBorders>
              <w:top w:val="nil"/>
              <w:bottom w:val="single" w:sz="4" w:space="0" w:color="auto"/>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315</w:t>
            </w:r>
            <w:r>
              <w:rPr>
                <w:rFonts w:hint="cs"/>
                <w:b w:val="0"/>
                <w:bCs w:val="0"/>
                <w:shadow w:val="0"/>
                <w:sz w:val="22"/>
                <w:szCs w:val="28"/>
                <w:rtl/>
              </w:rPr>
              <w:t xml:space="preserve"> 3</w:t>
            </w:r>
          </w:p>
        </w:tc>
        <w:tc>
          <w:tcPr>
            <w:tcW w:w="776" w:type="dxa"/>
            <w:tcBorders>
              <w:top w:val="nil"/>
              <w:bottom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462</w:t>
            </w:r>
          </w:p>
        </w:tc>
        <w:tc>
          <w:tcPr>
            <w:tcW w:w="975" w:type="dxa"/>
            <w:tcBorders>
              <w:top w:val="nil"/>
              <w:bottom w:val="single" w:sz="4" w:space="0" w:color="auto"/>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777</w:t>
            </w:r>
            <w:r>
              <w:rPr>
                <w:rFonts w:hint="cs"/>
                <w:b w:val="0"/>
                <w:bCs w:val="0"/>
                <w:shadow w:val="0"/>
                <w:sz w:val="22"/>
                <w:szCs w:val="28"/>
                <w:rtl/>
              </w:rPr>
              <w:t xml:space="preserve"> 3</w:t>
            </w:r>
          </w:p>
        </w:tc>
        <w:tc>
          <w:tcPr>
            <w:tcW w:w="780" w:type="dxa"/>
            <w:tcBorders>
              <w:top w:val="nil"/>
              <w:bottom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498</w:t>
            </w:r>
          </w:p>
        </w:tc>
        <w:tc>
          <w:tcPr>
            <w:tcW w:w="838" w:type="dxa"/>
            <w:tcBorders>
              <w:top w:val="nil"/>
              <w:bottom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60</w:t>
            </w:r>
          </w:p>
        </w:tc>
        <w:tc>
          <w:tcPr>
            <w:tcW w:w="879" w:type="dxa"/>
            <w:tcBorders>
              <w:top w:val="nil"/>
              <w:bottom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558</w:t>
            </w:r>
          </w:p>
        </w:tc>
        <w:tc>
          <w:tcPr>
            <w:tcW w:w="848" w:type="dxa"/>
            <w:tcBorders>
              <w:top w:val="nil"/>
              <w:bottom w:val="single" w:sz="4" w:space="0" w:color="auto"/>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223</w:t>
            </w:r>
            <w:r>
              <w:rPr>
                <w:rFonts w:hint="cs"/>
                <w:b w:val="0"/>
                <w:bCs w:val="0"/>
                <w:shadow w:val="0"/>
                <w:sz w:val="22"/>
                <w:szCs w:val="28"/>
                <w:rtl/>
              </w:rPr>
              <w:t xml:space="preserve"> 1</w:t>
            </w:r>
          </w:p>
        </w:tc>
        <w:tc>
          <w:tcPr>
            <w:tcW w:w="776" w:type="dxa"/>
            <w:tcBorders>
              <w:top w:val="nil"/>
              <w:bottom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r>
              <w:rPr>
                <w:b w:val="0"/>
                <w:bCs w:val="0"/>
                <w:shadow w:val="0"/>
                <w:sz w:val="22"/>
                <w:szCs w:val="28"/>
                <w:rtl/>
              </w:rPr>
              <w:t>167</w:t>
            </w:r>
          </w:p>
        </w:tc>
        <w:tc>
          <w:tcPr>
            <w:tcW w:w="1057" w:type="dxa"/>
            <w:tcBorders>
              <w:top w:val="nil"/>
              <w:bottom w:val="single" w:sz="4" w:space="0" w:color="auto"/>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390</w:t>
            </w:r>
            <w:r>
              <w:rPr>
                <w:rFonts w:hint="cs"/>
                <w:b w:val="0"/>
                <w:bCs w:val="0"/>
                <w:shadow w:val="0"/>
                <w:sz w:val="22"/>
                <w:szCs w:val="28"/>
                <w:rtl/>
              </w:rPr>
              <w:t xml:space="preserve"> 1</w:t>
            </w:r>
          </w:p>
        </w:tc>
      </w:tr>
      <w:tr w:rsidR="00CB381B" w:rsidTr="00CB381B">
        <w:tblPrEx>
          <w:tblCellMar>
            <w:top w:w="0" w:type="dxa"/>
            <w:bottom w:w="0" w:type="dxa"/>
          </w:tblCellMar>
        </w:tblPrEx>
        <w:trPr>
          <w:jc w:val="center"/>
        </w:trPr>
        <w:tc>
          <w:tcPr>
            <w:tcW w:w="1000" w:type="dxa"/>
            <w:tcBorders>
              <w:top w:val="single" w:sz="4" w:space="0" w:color="auto"/>
            </w:tcBorders>
            <w:shd w:val="clear" w:color="auto" w:fill="FFFFFF"/>
            <w:vAlign w:val="center"/>
          </w:tcPr>
          <w:p w:rsidR="00CB381B" w:rsidRDefault="00CB381B">
            <w:pPr>
              <w:pStyle w:val="BodyText"/>
              <w:spacing w:line="340" w:lineRule="exact"/>
              <w:jc w:val="center"/>
              <w:rPr>
                <w:rFonts w:hint="cs"/>
                <w:b w:val="0"/>
                <w:bCs w:val="0"/>
                <w:shadow w:val="0"/>
                <w:sz w:val="22"/>
                <w:szCs w:val="28"/>
              </w:rPr>
            </w:pPr>
            <w:r>
              <w:rPr>
                <w:rFonts w:hint="cs"/>
                <w:b w:val="0"/>
                <w:bCs w:val="0"/>
                <w:shadow w:val="0"/>
                <w:sz w:val="22"/>
                <w:szCs w:val="28"/>
                <w:rtl/>
              </w:rPr>
              <w:t>المجموع</w:t>
            </w:r>
          </w:p>
        </w:tc>
        <w:tc>
          <w:tcPr>
            <w:tcW w:w="845" w:type="dxa"/>
            <w:tcBorders>
              <w:top w:val="single" w:sz="4" w:space="0" w:color="auto"/>
              <w:right w:val="nil"/>
            </w:tcBorders>
            <w:shd w:val="clear" w:color="auto" w:fill="FFFFFF"/>
            <w:vAlign w:val="center"/>
          </w:tcPr>
          <w:p w:rsidR="00CB381B" w:rsidRDefault="00CB381B">
            <w:pPr>
              <w:pStyle w:val="BodyText"/>
              <w:spacing w:line="340" w:lineRule="exact"/>
              <w:rPr>
                <w:b w:val="0"/>
                <w:bCs w:val="0"/>
                <w:shadow w:val="0"/>
                <w:sz w:val="22"/>
                <w:szCs w:val="28"/>
              </w:rPr>
            </w:pPr>
          </w:p>
        </w:tc>
        <w:tc>
          <w:tcPr>
            <w:tcW w:w="776" w:type="dxa"/>
            <w:tcBorders>
              <w:top w:val="single" w:sz="4" w:space="0" w:color="auto"/>
              <w:left w:val="nil"/>
              <w:bottom w:val="single" w:sz="4" w:space="0" w:color="auto"/>
              <w:right w:val="nil"/>
            </w:tcBorders>
            <w:shd w:val="clear" w:color="auto" w:fill="FFFFFF"/>
            <w:vAlign w:val="center"/>
          </w:tcPr>
          <w:p w:rsidR="00CB381B" w:rsidRDefault="00CB381B">
            <w:pPr>
              <w:pStyle w:val="BodyText"/>
              <w:spacing w:line="340" w:lineRule="exact"/>
              <w:rPr>
                <w:b w:val="0"/>
                <w:bCs w:val="0"/>
                <w:shadow w:val="0"/>
                <w:sz w:val="22"/>
                <w:szCs w:val="28"/>
              </w:rPr>
            </w:pPr>
          </w:p>
        </w:tc>
        <w:tc>
          <w:tcPr>
            <w:tcW w:w="975" w:type="dxa"/>
            <w:tcBorders>
              <w:top w:val="single" w:sz="4" w:space="0" w:color="auto"/>
              <w:left w:val="nil"/>
              <w:bottom w:val="single" w:sz="4" w:space="0" w:color="auto"/>
              <w:right w:val="nil"/>
            </w:tcBorders>
            <w:shd w:val="clear" w:color="auto" w:fill="FFFFFF"/>
            <w:vAlign w:val="center"/>
          </w:tcPr>
          <w:p w:rsidR="00CB381B" w:rsidRDefault="00CB381B">
            <w:pPr>
              <w:pStyle w:val="BodyText"/>
              <w:spacing w:line="340" w:lineRule="exact"/>
              <w:rPr>
                <w:b w:val="0"/>
                <w:bCs w:val="0"/>
                <w:shadow w:val="0"/>
                <w:sz w:val="22"/>
                <w:szCs w:val="28"/>
              </w:rPr>
            </w:pPr>
          </w:p>
        </w:tc>
        <w:tc>
          <w:tcPr>
            <w:tcW w:w="780" w:type="dxa"/>
            <w:tcBorders>
              <w:top w:val="single" w:sz="4" w:space="0" w:color="auto"/>
              <w:left w:val="nil"/>
              <w:bottom w:val="single" w:sz="4" w:space="0" w:color="auto"/>
              <w:right w:val="nil"/>
            </w:tcBorders>
            <w:shd w:val="clear" w:color="auto" w:fill="FFFFFF"/>
            <w:vAlign w:val="center"/>
          </w:tcPr>
          <w:p w:rsidR="00CB381B" w:rsidRDefault="00CB381B">
            <w:pPr>
              <w:pStyle w:val="BodyText"/>
              <w:spacing w:line="340" w:lineRule="exact"/>
              <w:rPr>
                <w:b w:val="0"/>
                <w:bCs w:val="0"/>
                <w:shadow w:val="0"/>
                <w:sz w:val="22"/>
                <w:szCs w:val="28"/>
              </w:rPr>
            </w:pPr>
          </w:p>
        </w:tc>
        <w:tc>
          <w:tcPr>
            <w:tcW w:w="838" w:type="dxa"/>
            <w:tcBorders>
              <w:top w:val="single" w:sz="4" w:space="0" w:color="auto"/>
              <w:left w:val="nil"/>
              <w:bottom w:val="single" w:sz="4" w:space="0" w:color="auto"/>
              <w:right w:val="nil"/>
            </w:tcBorders>
            <w:shd w:val="clear" w:color="auto" w:fill="FFFFFF"/>
            <w:vAlign w:val="center"/>
          </w:tcPr>
          <w:p w:rsidR="00CB381B" w:rsidRDefault="00CB381B">
            <w:pPr>
              <w:pStyle w:val="BodyText"/>
              <w:spacing w:line="340" w:lineRule="exact"/>
              <w:rPr>
                <w:rFonts w:hint="cs"/>
                <w:b w:val="0"/>
                <w:bCs w:val="0"/>
                <w:shadow w:val="0"/>
                <w:sz w:val="22"/>
                <w:szCs w:val="28"/>
              </w:rPr>
            </w:pPr>
            <w:r>
              <w:rPr>
                <w:b w:val="0"/>
                <w:bCs w:val="0"/>
                <w:shadow w:val="0"/>
                <w:sz w:val="22"/>
                <w:szCs w:val="28"/>
                <w:rtl/>
              </w:rPr>
              <w:t>725</w:t>
            </w:r>
            <w:r>
              <w:rPr>
                <w:rFonts w:hint="cs"/>
                <w:b w:val="0"/>
                <w:bCs w:val="0"/>
                <w:shadow w:val="0"/>
                <w:sz w:val="22"/>
                <w:szCs w:val="28"/>
                <w:rtl/>
              </w:rPr>
              <w:t xml:space="preserve"> 5</w:t>
            </w:r>
          </w:p>
        </w:tc>
        <w:tc>
          <w:tcPr>
            <w:tcW w:w="879" w:type="dxa"/>
            <w:tcBorders>
              <w:top w:val="single" w:sz="4" w:space="0" w:color="auto"/>
              <w:left w:val="nil"/>
              <w:bottom w:val="single" w:sz="4" w:space="0" w:color="auto"/>
              <w:right w:val="nil"/>
            </w:tcBorders>
            <w:shd w:val="clear" w:color="auto" w:fill="FFFFFF"/>
            <w:vAlign w:val="center"/>
          </w:tcPr>
          <w:p w:rsidR="00CB381B" w:rsidRDefault="00CB381B">
            <w:pPr>
              <w:pStyle w:val="BodyText"/>
              <w:spacing w:line="340" w:lineRule="exact"/>
              <w:rPr>
                <w:b w:val="0"/>
                <w:bCs w:val="0"/>
                <w:shadow w:val="0"/>
                <w:sz w:val="22"/>
                <w:szCs w:val="28"/>
              </w:rPr>
            </w:pPr>
          </w:p>
        </w:tc>
        <w:tc>
          <w:tcPr>
            <w:tcW w:w="848" w:type="dxa"/>
            <w:tcBorders>
              <w:top w:val="single" w:sz="4" w:space="0" w:color="auto"/>
              <w:left w:val="nil"/>
              <w:bottom w:val="single" w:sz="4" w:space="0" w:color="auto"/>
              <w:right w:val="nil"/>
            </w:tcBorders>
            <w:shd w:val="clear" w:color="auto" w:fill="FFFFFF"/>
            <w:vAlign w:val="center"/>
          </w:tcPr>
          <w:p w:rsidR="00CB381B" w:rsidRDefault="00CB381B">
            <w:pPr>
              <w:pStyle w:val="BodyText"/>
              <w:spacing w:line="340" w:lineRule="exact"/>
              <w:rPr>
                <w:b w:val="0"/>
                <w:bCs w:val="0"/>
                <w:shadow w:val="0"/>
                <w:sz w:val="22"/>
                <w:szCs w:val="28"/>
              </w:rPr>
            </w:pPr>
          </w:p>
        </w:tc>
        <w:tc>
          <w:tcPr>
            <w:tcW w:w="776" w:type="dxa"/>
            <w:tcBorders>
              <w:top w:val="single" w:sz="4" w:space="0" w:color="auto"/>
              <w:left w:val="nil"/>
              <w:bottom w:val="single" w:sz="4" w:space="0" w:color="auto"/>
              <w:right w:val="nil"/>
            </w:tcBorders>
            <w:shd w:val="clear" w:color="auto" w:fill="FFFFFF"/>
            <w:vAlign w:val="center"/>
          </w:tcPr>
          <w:p w:rsidR="00CB381B" w:rsidRDefault="00CB381B">
            <w:pPr>
              <w:pStyle w:val="BodyText"/>
              <w:spacing w:line="340" w:lineRule="exact"/>
              <w:rPr>
                <w:b w:val="0"/>
                <w:bCs w:val="0"/>
                <w:shadow w:val="0"/>
                <w:sz w:val="22"/>
                <w:szCs w:val="28"/>
              </w:rPr>
            </w:pPr>
          </w:p>
        </w:tc>
        <w:tc>
          <w:tcPr>
            <w:tcW w:w="1057" w:type="dxa"/>
            <w:tcBorders>
              <w:top w:val="single" w:sz="4" w:space="0" w:color="auto"/>
              <w:left w:val="nil"/>
              <w:bottom w:val="single" w:sz="4" w:space="0" w:color="auto"/>
            </w:tcBorders>
            <w:shd w:val="clear" w:color="auto" w:fill="FFFFFF"/>
            <w:vAlign w:val="center"/>
          </w:tcPr>
          <w:p w:rsidR="00CB381B" w:rsidRDefault="00CB381B">
            <w:pPr>
              <w:pStyle w:val="BodyText"/>
              <w:spacing w:line="340" w:lineRule="exact"/>
              <w:rPr>
                <w:b w:val="0"/>
                <w:bCs w:val="0"/>
                <w:shadow w:val="0"/>
                <w:sz w:val="22"/>
                <w:szCs w:val="28"/>
              </w:rPr>
            </w:pPr>
          </w:p>
        </w:tc>
      </w:tr>
    </w:tbl>
    <w:p w:rsidR="00000000" w:rsidRDefault="00CB381B">
      <w:pPr>
        <w:pStyle w:val="BodyText"/>
        <w:spacing w:before="200" w:after="200" w:line="360" w:lineRule="exact"/>
        <w:jc w:val="center"/>
        <w:rPr>
          <w:rFonts w:hint="cs"/>
          <w:shadow w:val="0"/>
          <w:sz w:val="22"/>
          <w:szCs w:val="30"/>
          <w:rtl/>
        </w:rPr>
      </w:pPr>
      <w:r>
        <w:rPr>
          <w:rFonts w:hint="cs"/>
          <w:shadow w:val="0"/>
          <w:sz w:val="22"/>
          <w:szCs w:val="30"/>
          <w:rtl/>
        </w:rPr>
        <w:t>ال</w:t>
      </w:r>
      <w:r>
        <w:rPr>
          <w:shadow w:val="0"/>
          <w:sz w:val="22"/>
          <w:szCs w:val="30"/>
          <w:rtl/>
        </w:rPr>
        <w:t xml:space="preserve">جدول </w:t>
      </w:r>
      <w:r>
        <w:rPr>
          <w:rFonts w:hint="cs"/>
          <w:shadow w:val="0"/>
          <w:sz w:val="22"/>
          <w:szCs w:val="30"/>
          <w:rtl/>
        </w:rPr>
        <w:t>27</w:t>
      </w:r>
    </w:p>
    <w:p w:rsidR="00000000" w:rsidRDefault="00CB381B">
      <w:pPr>
        <w:pStyle w:val="BodyText"/>
        <w:spacing w:after="240" w:line="380" w:lineRule="exact"/>
        <w:jc w:val="center"/>
        <w:rPr>
          <w:shadow w:val="0"/>
          <w:sz w:val="22"/>
          <w:szCs w:val="30"/>
          <w:rtl/>
        </w:rPr>
      </w:pPr>
      <w:r>
        <w:rPr>
          <w:shadow w:val="0"/>
          <w:sz w:val="22"/>
          <w:szCs w:val="30"/>
          <w:rtl/>
        </w:rPr>
        <w:t>أعداد الخيل بالمنطقة الشرقية وعدد الأطفال الممارسين لهواية</w:t>
      </w:r>
      <w:r>
        <w:rPr>
          <w:shadow w:val="0"/>
          <w:sz w:val="22"/>
          <w:szCs w:val="30"/>
          <w:rtl/>
        </w:rPr>
        <w:t xml:space="preserve"> الفروسية</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shd w:val="clear" w:color="auto" w:fill="FFFFFF"/>
        <w:tblLook w:val="0000" w:firstRow="0" w:lastRow="0" w:firstColumn="0" w:lastColumn="0" w:noHBand="0" w:noVBand="0"/>
      </w:tblPr>
      <w:tblGrid>
        <w:gridCol w:w="1461"/>
        <w:gridCol w:w="842"/>
        <w:gridCol w:w="1323"/>
        <w:gridCol w:w="3166"/>
      </w:tblGrid>
      <w:tr w:rsidR="00CB381B" w:rsidTr="00CB381B">
        <w:tblPrEx>
          <w:tblCellMar>
            <w:top w:w="0" w:type="dxa"/>
            <w:bottom w:w="0" w:type="dxa"/>
          </w:tblCellMar>
        </w:tblPrEx>
        <w:trPr>
          <w:trHeight w:val="836"/>
          <w:jc w:val="center"/>
        </w:trPr>
        <w:tc>
          <w:tcPr>
            <w:tcW w:w="0" w:type="auto"/>
            <w:tcBorders>
              <w:top w:val="single" w:sz="4" w:space="0" w:color="auto"/>
              <w:bottom w:val="single" w:sz="4" w:space="0" w:color="auto"/>
            </w:tcBorders>
            <w:shd w:val="clear" w:color="auto" w:fill="FFFFFF"/>
            <w:vAlign w:val="bottom"/>
          </w:tcPr>
          <w:p w:rsidR="00CB381B" w:rsidRDefault="00CB381B">
            <w:pPr>
              <w:pStyle w:val="BodyText"/>
              <w:spacing w:line="300" w:lineRule="exact"/>
              <w:jc w:val="center"/>
              <w:rPr>
                <w:b w:val="0"/>
                <w:bCs w:val="0"/>
                <w:shadow w:val="0"/>
                <w:sz w:val="22"/>
                <w:szCs w:val="24"/>
              </w:rPr>
            </w:pPr>
            <w:r>
              <w:rPr>
                <w:b w:val="0"/>
                <w:bCs w:val="0"/>
                <w:shadow w:val="0"/>
                <w:sz w:val="22"/>
                <w:szCs w:val="24"/>
                <w:rtl/>
              </w:rPr>
              <w:t>الولاية</w:t>
            </w:r>
          </w:p>
        </w:tc>
        <w:tc>
          <w:tcPr>
            <w:tcW w:w="0" w:type="auto"/>
            <w:tcBorders>
              <w:top w:val="single" w:sz="4" w:space="0" w:color="auto"/>
              <w:bottom w:val="single" w:sz="4" w:space="0" w:color="auto"/>
            </w:tcBorders>
            <w:shd w:val="clear" w:color="auto" w:fill="FFFFFF"/>
            <w:vAlign w:val="bottom"/>
          </w:tcPr>
          <w:p w:rsidR="00CB381B" w:rsidRDefault="00CB381B">
            <w:pPr>
              <w:pStyle w:val="BodyText"/>
              <w:spacing w:line="300" w:lineRule="exact"/>
              <w:jc w:val="center"/>
              <w:rPr>
                <w:b w:val="0"/>
                <w:bCs w:val="0"/>
                <w:shadow w:val="0"/>
                <w:sz w:val="22"/>
                <w:szCs w:val="24"/>
              </w:rPr>
            </w:pPr>
            <w:r>
              <w:rPr>
                <w:b w:val="0"/>
                <w:bCs w:val="0"/>
                <w:shadow w:val="0"/>
                <w:sz w:val="22"/>
                <w:szCs w:val="24"/>
                <w:rtl/>
              </w:rPr>
              <w:t>عدد الخيل</w:t>
            </w:r>
          </w:p>
        </w:tc>
        <w:tc>
          <w:tcPr>
            <w:tcW w:w="0" w:type="auto"/>
            <w:tcBorders>
              <w:top w:val="single" w:sz="4" w:space="0" w:color="auto"/>
              <w:bottom w:val="single" w:sz="4" w:space="0" w:color="auto"/>
            </w:tcBorders>
            <w:shd w:val="clear" w:color="auto" w:fill="FFFFFF"/>
            <w:vAlign w:val="bottom"/>
          </w:tcPr>
          <w:p w:rsidR="00CB381B" w:rsidRDefault="00CB381B">
            <w:pPr>
              <w:pStyle w:val="BodyText"/>
              <w:spacing w:line="300" w:lineRule="exact"/>
              <w:jc w:val="center"/>
              <w:rPr>
                <w:b w:val="0"/>
                <w:bCs w:val="0"/>
                <w:shadow w:val="0"/>
                <w:sz w:val="22"/>
                <w:szCs w:val="24"/>
                <w:rtl/>
              </w:rPr>
            </w:pPr>
            <w:r>
              <w:rPr>
                <w:b w:val="0"/>
                <w:bCs w:val="0"/>
                <w:shadow w:val="0"/>
                <w:sz w:val="22"/>
                <w:szCs w:val="24"/>
                <w:rtl/>
              </w:rPr>
              <w:t>عدد الأطفال</w:t>
            </w:r>
          </w:p>
          <w:p w:rsidR="00CB381B" w:rsidRDefault="00CB381B">
            <w:pPr>
              <w:pStyle w:val="BodyText"/>
              <w:spacing w:line="300" w:lineRule="exact"/>
              <w:jc w:val="center"/>
              <w:rPr>
                <w:b w:val="0"/>
                <w:bCs w:val="0"/>
                <w:shadow w:val="0"/>
                <w:sz w:val="22"/>
                <w:szCs w:val="24"/>
              </w:rPr>
            </w:pPr>
            <w:r>
              <w:rPr>
                <w:b w:val="0"/>
                <w:bCs w:val="0"/>
                <w:shadow w:val="0"/>
                <w:sz w:val="22"/>
                <w:szCs w:val="24"/>
                <w:rtl/>
              </w:rPr>
              <w:t>دون سن 18 سنة</w:t>
            </w:r>
          </w:p>
        </w:tc>
        <w:tc>
          <w:tcPr>
            <w:tcW w:w="0" w:type="auto"/>
            <w:tcBorders>
              <w:top w:val="single" w:sz="4" w:space="0" w:color="auto"/>
              <w:bottom w:val="single" w:sz="4" w:space="0" w:color="auto"/>
            </w:tcBorders>
            <w:shd w:val="clear" w:color="auto" w:fill="FFFFFF"/>
            <w:vAlign w:val="bottom"/>
          </w:tcPr>
          <w:p w:rsidR="00CB381B" w:rsidRDefault="00CB381B">
            <w:pPr>
              <w:pStyle w:val="BodyText"/>
              <w:spacing w:line="300" w:lineRule="exact"/>
              <w:jc w:val="center"/>
              <w:rPr>
                <w:b w:val="0"/>
                <w:bCs w:val="0"/>
                <w:shadow w:val="0"/>
                <w:sz w:val="22"/>
                <w:szCs w:val="24"/>
              </w:rPr>
            </w:pPr>
            <w:r>
              <w:rPr>
                <w:b w:val="0"/>
                <w:bCs w:val="0"/>
                <w:shadow w:val="0"/>
                <w:sz w:val="22"/>
                <w:szCs w:val="24"/>
                <w:rtl/>
              </w:rPr>
              <w:t>الملاحظات</w:t>
            </w:r>
          </w:p>
        </w:tc>
      </w:tr>
      <w:tr w:rsidR="00CB381B" w:rsidTr="00CB381B">
        <w:tblPrEx>
          <w:tblCellMar>
            <w:top w:w="0" w:type="dxa"/>
            <w:bottom w:w="0" w:type="dxa"/>
          </w:tblCellMar>
        </w:tblPrEx>
        <w:trPr>
          <w:trHeight w:val="221"/>
          <w:jc w:val="center"/>
        </w:trPr>
        <w:tc>
          <w:tcPr>
            <w:tcW w:w="0" w:type="auto"/>
            <w:tcBorders>
              <w:top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ابراء</w:t>
            </w:r>
          </w:p>
        </w:tc>
        <w:tc>
          <w:tcPr>
            <w:tcW w:w="0" w:type="auto"/>
            <w:tcBorders>
              <w:top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12</w:t>
            </w:r>
          </w:p>
        </w:tc>
        <w:tc>
          <w:tcPr>
            <w:tcW w:w="0" w:type="auto"/>
            <w:tcBorders>
              <w:top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20 طفل</w:t>
            </w:r>
          </w:p>
        </w:tc>
        <w:tc>
          <w:tcPr>
            <w:tcW w:w="0" w:type="auto"/>
            <w:tcBorders>
              <w:top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 xml:space="preserve">منهم من سيتعلم ومنهم من يهوي ركوب </w:t>
            </w:r>
            <w:proofErr w:type="spellStart"/>
            <w:r>
              <w:rPr>
                <w:b w:val="0"/>
                <w:bCs w:val="0"/>
                <w:shadow w:val="0"/>
                <w:sz w:val="22"/>
                <w:szCs w:val="24"/>
                <w:rtl/>
              </w:rPr>
              <w:t>الخيل</w:t>
            </w:r>
            <w:proofErr w:type="spellEnd"/>
          </w:p>
        </w:tc>
      </w:tr>
      <w:tr w:rsidR="00CB381B" w:rsidTr="00CB381B">
        <w:tblPrEx>
          <w:tblCellMar>
            <w:top w:w="0" w:type="dxa"/>
            <w:bottom w:w="0" w:type="dxa"/>
          </w:tblCellMar>
        </w:tblPrEx>
        <w:trPr>
          <w:trHeight w:val="213"/>
          <w:jc w:val="center"/>
        </w:trPr>
        <w:tc>
          <w:tcPr>
            <w:tcW w:w="0" w:type="auto"/>
            <w:shd w:val="clear" w:color="auto" w:fill="FFFFFF"/>
          </w:tcPr>
          <w:p w:rsidR="00CB381B" w:rsidRDefault="00CB381B">
            <w:pPr>
              <w:pStyle w:val="BodyText"/>
              <w:spacing w:line="300" w:lineRule="exact"/>
              <w:rPr>
                <w:rFonts w:hint="cs"/>
                <w:b w:val="0"/>
                <w:bCs w:val="0"/>
                <w:shadow w:val="0"/>
                <w:sz w:val="22"/>
                <w:szCs w:val="24"/>
              </w:rPr>
            </w:pPr>
            <w:r>
              <w:rPr>
                <w:b w:val="0"/>
                <w:bCs w:val="0"/>
                <w:shadow w:val="0"/>
                <w:sz w:val="22"/>
                <w:szCs w:val="24"/>
                <w:rtl/>
              </w:rPr>
              <w:t>المضيب</w:t>
            </w:r>
            <w:r>
              <w:rPr>
                <w:rFonts w:hint="cs"/>
                <w:b w:val="0"/>
                <w:bCs w:val="0"/>
                <w:shadow w:val="0"/>
                <w:sz w:val="22"/>
                <w:szCs w:val="24"/>
                <w:rtl/>
              </w:rPr>
              <w:t>ي</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40</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50 طفل</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5 منهم يتم ا</w:t>
            </w:r>
            <w:r>
              <w:rPr>
                <w:rFonts w:hint="cs"/>
                <w:b w:val="0"/>
                <w:bCs w:val="0"/>
                <w:shadow w:val="0"/>
                <w:sz w:val="22"/>
                <w:szCs w:val="24"/>
                <w:rtl/>
              </w:rPr>
              <w:t>لا</w:t>
            </w:r>
            <w:r>
              <w:rPr>
                <w:b w:val="0"/>
                <w:bCs w:val="0"/>
                <w:shadow w:val="0"/>
                <w:sz w:val="22"/>
                <w:szCs w:val="24"/>
                <w:rtl/>
              </w:rPr>
              <w:t>ستعانة بهم في ا</w:t>
            </w:r>
            <w:proofErr w:type="spellStart"/>
            <w:r>
              <w:rPr>
                <w:b w:val="0"/>
                <w:bCs w:val="0"/>
                <w:shadow w:val="0"/>
                <w:sz w:val="22"/>
                <w:szCs w:val="24"/>
                <w:rtl/>
              </w:rPr>
              <w:t>لسباقات</w:t>
            </w:r>
            <w:proofErr w:type="spellEnd"/>
          </w:p>
        </w:tc>
      </w:tr>
      <w:tr w:rsidR="00CB381B" w:rsidTr="00CB381B">
        <w:tblPrEx>
          <w:tblCellMar>
            <w:top w:w="0" w:type="dxa"/>
            <w:bottom w:w="0" w:type="dxa"/>
          </w:tblCellMar>
        </w:tblPrEx>
        <w:trPr>
          <w:trHeight w:val="240"/>
          <w:jc w:val="center"/>
        </w:trPr>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بدية</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75</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120 طفل</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12 منهم يتم الاستعانة بهم في السباقات</w:t>
            </w:r>
          </w:p>
        </w:tc>
      </w:tr>
      <w:tr w:rsidR="00CB381B" w:rsidTr="00CB381B">
        <w:tblPrEx>
          <w:tblCellMar>
            <w:top w:w="0" w:type="dxa"/>
            <w:bottom w:w="0" w:type="dxa"/>
          </w:tblCellMar>
        </w:tblPrEx>
        <w:trPr>
          <w:trHeight w:val="144"/>
          <w:jc w:val="center"/>
        </w:trPr>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القابل</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14</w:t>
            </w:r>
          </w:p>
        </w:tc>
        <w:tc>
          <w:tcPr>
            <w:tcW w:w="0" w:type="auto"/>
            <w:shd w:val="clear" w:color="auto" w:fill="FFFFFF"/>
          </w:tcPr>
          <w:p w:rsidR="00CB381B" w:rsidRDefault="00CB381B">
            <w:pPr>
              <w:pStyle w:val="BodyText"/>
              <w:spacing w:line="300" w:lineRule="exact"/>
              <w:rPr>
                <w:rFonts w:hint="cs"/>
                <w:b w:val="0"/>
                <w:bCs w:val="0"/>
                <w:shadow w:val="0"/>
                <w:sz w:val="22"/>
                <w:szCs w:val="24"/>
              </w:rPr>
            </w:pPr>
            <w:r>
              <w:rPr>
                <w:b w:val="0"/>
                <w:bCs w:val="0"/>
                <w:shadow w:val="0"/>
                <w:sz w:val="22"/>
                <w:szCs w:val="24"/>
                <w:rtl/>
              </w:rPr>
              <w:t>20</w:t>
            </w:r>
            <w:r>
              <w:rPr>
                <w:rFonts w:hint="cs"/>
                <w:b w:val="0"/>
                <w:bCs w:val="0"/>
                <w:shadow w:val="0"/>
                <w:sz w:val="22"/>
                <w:szCs w:val="24"/>
                <w:rtl/>
              </w:rPr>
              <w:t xml:space="preserve"> طفل</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5 منهم يتم الاستعانة بهم في السباقات</w:t>
            </w:r>
          </w:p>
        </w:tc>
      </w:tr>
      <w:tr w:rsidR="00CB381B" w:rsidTr="00CB381B">
        <w:tblPrEx>
          <w:tblCellMar>
            <w:top w:w="0" w:type="dxa"/>
            <w:bottom w:w="0" w:type="dxa"/>
          </w:tblCellMar>
        </w:tblPrEx>
        <w:trPr>
          <w:trHeight w:val="50"/>
          <w:jc w:val="center"/>
        </w:trPr>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صور</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20</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30 طفل</w:t>
            </w:r>
          </w:p>
        </w:tc>
        <w:tc>
          <w:tcPr>
            <w:tcW w:w="0" w:type="auto"/>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10 منهم يتم الاستعانة بهم في السباقات</w:t>
            </w:r>
          </w:p>
        </w:tc>
      </w:tr>
      <w:tr w:rsidR="00CB381B" w:rsidTr="00CB381B">
        <w:tblPrEx>
          <w:tblCellMar>
            <w:top w:w="0" w:type="dxa"/>
            <w:bottom w:w="0" w:type="dxa"/>
          </w:tblCellMar>
        </w:tblPrEx>
        <w:trPr>
          <w:trHeight w:val="210"/>
          <w:jc w:val="center"/>
        </w:trPr>
        <w:tc>
          <w:tcPr>
            <w:tcW w:w="0" w:type="auto"/>
            <w:tcBorders>
              <w:bottom w:val="nil"/>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جعلان بني بو حسن</w:t>
            </w:r>
          </w:p>
        </w:tc>
        <w:tc>
          <w:tcPr>
            <w:tcW w:w="0" w:type="auto"/>
            <w:tcBorders>
              <w:bottom w:val="nil"/>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30</w:t>
            </w:r>
          </w:p>
        </w:tc>
        <w:tc>
          <w:tcPr>
            <w:tcW w:w="0" w:type="auto"/>
            <w:tcBorders>
              <w:bottom w:val="nil"/>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50 طفل</w:t>
            </w:r>
          </w:p>
        </w:tc>
        <w:tc>
          <w:tcPr>
            <w:tcW w:w="0" w:type="auto"/>
            <w:tcBorders>
              <w:bottom w:val="nil"/>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7 منهم يتم الاستعانة</w:t>
            </w:r>
            <w:proofErr w:type="spellStart"/>
            <w:r>
              <w:rPr>
                <w:b w:val="0"/>
                <w:bCs w:val="0"/>
                <w:shadow w:val="0"/>
                <w:sz w:val="22"/>
                <w:szCs w:val="24"/>
                <w:rtl/>
              </w:rPr>
              <w:t xml:space="preserve"> بهم </w:t>
            </w:r>
            <w:proofErr w:type="spellEnd"/>
            <w:r>
              <w:rPr>
                <w:b w:val="0"/>
                <w:bCs w:val="0"/>
                <w:shadow w:val="0"/>
                <w:sz w:val="22"/>
                <w:szCs w:val="24"/>
                <w:rtl/>
              </w:rPr>
              <w:t>في ال</w:t>
            </w:r>
            <w:proofErr w:type="spellStart"/>
            <w:r>
              <w:rPr>
                <w:b w:val="0"/>
                <w:bCs w:val="0"/>
                <w:shadow w:val="0"/>
                <w:sz w:val="22"/>
                <w:szCs w:val="24"/>
                <w:rtl/>
              </w:rPr>
              <w:t>سب</w:t>
            </w:r>
            <w:proofErr w:type="spellEnd"/>
            <w:r>
              <w:rPr>
                <w:b w:val="0"/>
                <w:bCs w:val="0"/>
                <w:shadow w:val="0"/>
                <w:sz w:val="22"/>
                <w:szCs w:val="24"/>
                <w:rtl/>
              </w:rPr>
              <w:t>اقات</w:t>
            </w:r>
          </w:p>
        </w:tc>
      </w:tr>
      <w:tr w:rsidR="00CB381B" w:rsidTr="00CB381B">
        <w:tblPrEx>
          <w:tblCellMar>
            <w:top w:w="0" w:type="dxa"/>
            <w:bottom w:w="0" w:type="dxa"/>
          </w:tblCellMar>
        </w:tblPrEx>
        <w:trPr>
          <w:trHeight w:val="119"/>
          <w:jc w:val="center"/>
        </w:trPr>
        <w:tc>
          <w:tcPr>
            <w:tcW w:w="0" w:type="auto"/>
            <w:tcBorders>
              <w:top w:val="nil"/>
              <w:bottom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الكامل والوافي</w:t>
            </w:r>
          </w:p>
        </w:tc>
        <w:tc>
          <w:tcPr>
            <w:tcW w:w="0" w:type="auto"/>
            <w:tcBorders>
              <w:top w:val="nil"/>
              <w:bottom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14</w:t>
            </w:r>
          </w:p>
        </w:tc>
        <w:tc>
          <w:tcPr>
            <w:tcW w:w="0" w:type="auto"/>
            <w:tcBorders>
              <w:top w:val="nil"/>
              <w:bottom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20 طفل</w:t>
            </w:r>
          </w:p>
        </w:tc>
        <w:tc>
          <w:tcPr>
            <w:tcW w:w="0" w:type="auto"/>
            <w:tcBorders>
              <w:top w:val="nil"/>
              <w:bottom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للهواية فقط</w:t>
            </w:r>
          </w:p>
        </w:tc>
      </w:tr>
      <w:tr w:rsidR="00CB381B" w:rsidTr="00CB381B">
        <w:tblPrEx>
          <w:tblCellMar>
            <w:top w:w="0" w:type="dxa"/>
            <w:bottom w:w="0" w:type="dxa"/>
          </w:tblCellMar>
        </w:tblPrEx>
        <w:trPr>
          <w:trHeight w:val="273"/>
          <w:jc w:val="center"/>
        </w:trPr>
        <w:tc>
          <w:tcPr>
            <w:tcW w:w="0" w:type="auto"/>
            <w:tcBorders>
              <w:top w:val="single" w:sz="4" w:space="0" w:color="auto"/>
            </w:tcBorders>
            <w:shd w:val="clear" w:color="auto" w:fill="FFFFFF"/>
          </w:tcPr>
          <w:p w:rsidR="00CB381B" w:rsidRDefault="00CB381B">
            <w:pPr>
              <w:pStyle w:val="BodyText"/>
              <w:spacing w:line="300" w:lineRule="exact"/>
              <w:jc w:val="center"/>
              <w:rPr>
                <w:rFonts w:hint="cs"/>
                <w:b w:val="0"/>
                <w:bCs w:val="0"/>
                <w:shadow w:val="0"/>
                <w:sz w:val="22"/>
                <w:szCs w:val="24"/>
              </w:rPr>
            </w:pPr>
            <w:r>
              <w:rPr>
                <w:rFonts w:hint="cs"/>
                <w:b w:val="0"/>
                <w:bCs w:val="0"/>
                <w:shadow w:val="0"/>
                <w:sz w:val="22"/>
                <w:szCs w:val="24"/>
                <w:rtl/>
              </w:rPr>
              <w:t>المجموع</w:t>
            </w:r>
          </w:p>
        </w:tc>
        <w:tc>
          <w:tcPr>
            <w:tcW w:w="0" w:type="auto"/>
            <w:tcBorders>
              <w:top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205</w:t>
            </w:r>
          </w:p>
        </w:tc>
        <w:tc>
          <w:tcPr>
            <w:tcW w:w="0" w:type="auto"/>
            <w:tcBorders>
              <w:top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310 طفل</w:t>
            </w:r>
          </w:p>
        </w:tc>
        <w:tc>
          <w:tcPr>
            <w:tcW w:w="0" w:type="auto"/>
            <w:tcBorders>
              <w:top w:val="single" w:sz="4" w:space="0" w:color="auto"/>
            </w:tcBorders>
            <w:shd w:val="clear" w:color="auto" w:fill="FFFFFF"/>
          </w:tcPr>
          <w:p w:rsidR="00CB381B" w:rsidRDefault="00CB381B">
            <w:pPr>
              <w:pStyle w:val="BodyText"/>
              <w:spacing w:line="300" w:lineRule="exact"/>
              <w:rPr>
                <w:b w:val="0"/>
                <w:bCs w:val="0"/>
                <w:shadow w:val="0"/>
                <w:sz w:val="22"/>
                <w:szCs w:val="24"/>
              </w:rPr>
            </w:pPr>
            <w:r>
              <w:rPr>
                <w:b w:val="0"/>
                <w:bCs w:val="0"/>
                <w:shadow w:val="0"/>
                <w:sz w:val="22"/>
                <w:szCs w:val="24"/>
                <w:rtl/>
              </w:rPr>
              <w:t>39 طفل يتم الاستعانة بهم في السباقات</w:t>
            </w:r>
          </w:p>
        </w:tc>
      </w:tr>
    </w:tbl>
    <w:p w:rsidR="00000000" w:rsidRDefault="00CB381B">
      <w:pPr>
        <w:keepNext/>
        <w:spacing w:before="0" w:line="360" w:lineRule="exact"/>
        <w:jc w:val="center"/>
        <w:rPr>
          <w:rFonts w:hint="cs"/>
          <w:b/>
          <w:bCs/>
          <w:rtl/>
          <w:lang w:eastAsia="en-US"/>
        </w:rPr>
      </w:pPr>
      <w:r>
        <w:rPr>
          <w:rFonts w:hint="cs"/>
          <w:b/>
          <w:bCs/>
          <w:rtl/>
          <w:lang w:eastAsia="en-US"/>
        </w:rPr>
        <w:t>ال</w:t>
      </w:r>
      <w:r>
        <w:rPr>
          <w:b/>
          <w:bCs/>
          <w:rtl/>
          <w:lang w:eastAsia="en-US"/>
        </w:rPr>
        <w:t>شكل</w:t>
      </w:r>
      <w:r>
        <w:rPr>
          <w:rFonts w:hint="cs"/>
          <w:b/>
          <w:bCs/>
          <w:rtl/>
          <w:lang w:eastAsia="en-US"/>
        </w:rPr>
        <w:t xml:space="preserve"> البي</w:t>
      </w:r>
      <w:r>
        <w:rPr>
          <w:rFonts w:hint="cs"/>
          <w:b/>
          <w:bCs/>
          <w:rtl/>
          <w:lang w:eastAsia="en-US"/>
        </w:rPr>
        <w:t>اني</w:t>
      </w:r>
      <w:r>
        <w:rPr>
          <w:b/>
          <w:bCs/>
          <w:rtl/>
          <w:lang w:eastAsia="en-US"/>
        </w:rPr>
        <w:t xml:space="preserve"> </w:t>
      </w:r>
      <w:r>
        <w:rPr>
          <w:rFonts w:hint="cs"/>
          <w:b/>
          <w:bCs/>
          <w:rtl/>
          <w:lang w:eastAsia="en-US"/>
        </w:rPr>
        <w:t>1</w:t>
      </w:r>
    </w:p>
    <w:p w:rsidR="00000000" w:rsidRDefault="00CB381B">
      <w:pPr>
        <w:keepNext/>
        <w:spacing w:before="0" w:line="360" w:lineRule="exact"/>
        <w:jc w:val="center"/>
        <w:rPr>
          <w:rFonts w:hint="cs"/>
          <w:b/>
          <w:bCs/>
          <w:rtl/>
          <w:lang w:eastAsia="en-US"/>
        </w:rPr>
      </w:pPr>
      <w:r>
        <w:rPr>
          <w:b/>
          <w:bCs/>
          <w:rtl/>
          <w:lang w:eastAsia="en-US"/>
        </w:rPr>
        <w:t>توزيع السكان حسب النوع والعمر (سلطنة عمان 2002)</w:t>
      </w:r>
    </w:p>
    <w:p w:rsidR="00000000" w:rsidRDefault="00CB381B">
      <w:pPr>
        <w:pStyle w:val="BodyText"/>
        <w:jc w:val="center"/>
        <w:rPr>
          <w:rFonts w:cs="Times New Roman"/>
          <w:shadow w:val="0"/>
          <w:sz w:val="28"/>
          <w:szCs w:val="28"/>
          <w:rtl/>
          <w:lang w:eastAsia="en-US"/>
        </w:rPr>
      </w:pPr>
      <w:r>
        <w:rPr>
          <w:rFonts w:cs="Times New Roman"/>
          <w:shadow w:val="0"/>
          <w:noProof/>
          <w:sz w:val="20"/>
          <w:szCs w:val="28"/>
          <w:rtl/>
          <w:lang w:val="ar-SA"/>
        </w:rPr>
        <w:pict>
          <v:shapetype id="_x0000_t202" coordsize="21600,21600" o:spt="202" path="m,l,21600r21600,l21600,xe">
            <v:stroke joinstyle="miter"/>
            <v:path gradientshapeok="t" o:connecttype="rect"/>
          </v:shapetype>
          <v:shape id="_x0000_s2069" type="#_x0000_t202" style="position:absolute;left:0;text-align:left;margin-left:259.9pt;margin-top:463.25pt;width:67.8pt;height:14.95pt;z-index:7" stroked="f">
            <v:textbox>
              <w:txbxContent>
                <w:p w:rsidR="00000000" w:rsidRDefault="00CB381B">
                  <w:pPr>
                    <w:jc w:val="both"/>
                    <w:rPr>
                      <w:rtl/>
                    </w:rPr>
                  </w:pPr>
                </w:p>
              </w:txbxContent>
            </v:textbox>
            <w10:anchorlock/>
          </v:shape>
        </w:pict>
      </w:r>
      <w:r>
        <w:rPr>
          <w:rFonts w:cs="Times New Roman"/>
          <w:shadow w:val="0"/>
          <w:noProof/>
          <w:sz w:val="20"/>
          <w:szCs w:val="28"/>
          <w:rtl/>
          <w:lang w:val="ar-SA"/>
        </w:rPr>
        <w:pict>
          <v:group id="_x0000_s2055" style="position:absolute;left:0;text-align:left;margin-left:51pt;margin-top:1.1pt;width:356pt;height:476.4pt;z-index:2" coordorigin="1871,3101" coordsize="7120,95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1871;top:3101;width:7120;height:9528" fillcolor="#0c9">
              <v:imagedata r:id="rId7" o:title="" croptop="6739f" cropleft="9813f" cropright="14356f"/>
            </v:shape>
            <v:rect id="_x0000_s2057" style="position:absolute;left:6071;top:11781;width:1260;height:720" stroked="f">
              <v:textbox style="mso-next-textbox:#_x0000_s2057">
                <w:txbxContent>
                  <w:p w:rsidR="00000000" w:rsidRDefault="00CB381B">
                    <w:pPr>
                      <w:spacing w:before="0" w:after="0"/>
                      <w:jc w:val="center"/>
                      <w:rPr>
                        <w:rFonts w:hint="cs"/>
                        <w:b/>
                        <w:bCs/>
                        <w:rtl/>
                      </w:rPr>
                    </w:pPr>
                    <w:r>
                      <w:rPr>
                        <w:rFonts w:hint="cs"/>
                        <w:b/>
                        <w:bCs/>
                        <w:rtl/>
                      </w:rPr>
                      <w:t>الإناث</w:t>
                    </w:r>
                  </w:p>
                </w:txbxContent>
              </v:textbox>
            </v:rect>
            <v:rect id="_x0000_s2058" style="position:absolute;left:4271;top:11781;width:1260;height:812" stroked="f">
              <v:textbox style="mso-next-textbox:#_x0000_s2058">
                <w:txbxContent>
                  <w:p w:rsidR="00000000" w:rsidRDefault="00CB381B">
                    <w:pPr>
                      <w:spacing w:before="0" w:after="0"/>
                      <w:jc w:val="center"/>
                      <w:rPr>
                        <w:rFonts w:hint="cs"/>
                        <w:b/>
                        <w:bCs/>
                        <w:rtl/>
                      </w:rPr>
                    </w:pPr>
                    <w:r>
                      <w:rPr>
                        <w:rFonts w:hint="cs"/>
                        <w:b/>
                        <w:bCs/>
                        <w:rtl/>
                      </w:rPr>
                      <w:t>الذكور</w:t>
                    </w:r>
                  </w:p>
                </w:txbxContent>
              </v:textbox>
            </v:rect>
            <w10:wrap type="topAndBottom"/>
            <w10:anchorlock/>
          </v:group>
        </w:pict>
      </w:r>
    </w:p>
    <w:p w:rsidR="00000000" w:rsidRDefault="00CB381B">
      <w:pPr>
        <w:pStyle w:val="BodyText"/>
        <w:rPr>
          <w:rFonts w:cs="Times New Roman" w:hint="cs"/>
          <w:shadow w:val="0"/>
          <w:sz w:val="28"/>
          <w:szCs w:val="28"/>
          <w:rtl/>
          <w:lang w:eastAsia="en-US"/>
        </w:rPr>
      </w:pPr>
    </w:p>
    <w:p w:rsidR="00000000" w:rsidRDefault="00CB381B">
      <w:pPr>
        <w:pStyle w:val="BodyText"/>
        <w:rPr>
          <w:rFonts w:cs="Times New Roman" w:hint="cs"/>
          <w:shadow w:val="0"/>
          <w:sz w:val="28"/>
          <w:szCs w:val="28"/>
          <w:rtl/>
          <w:lang w:eastAsia="en-US"/>
        </w:rPr>
      </w:pPr>
    </w:p>
    <w:p w:rsidR="00000000" w:rsidRDefault="00CB381B">
      <w:pPr>
        <w:pStyle w:val="BodyText"/>
        <w:rPr>
          <w:rFonts w:cs="Times New Roman"/>
          <w:shadow w:val="0"/>
          <w:sz w:val="28"/>
          <w:szCs w:val="28"/>
          <w:rtl/>
          <w:lang w:eastAsia="en-US"/>
        </w:rPr>
      </w:pPr>
    </w:p>
    <w:p w:rsidR="00000000" w:rsidRDefault="00CB381B">
      <w:pPr>
        <w:pStyle w:val="BodyText"/>
        <w:rPr>
          <w:rFonts w:cs="Times New Roman"/>
          <w:shadow w:val="0"/>
          <w:sz w:val="28"/>
          <w:szCs w:val="28"/>
          <w:rtl/>
          <w:lang w:eastAsia="en-US"/>
        </w:rPr>
      </w:pPr>
    </w:p>
    <w:p w:rsidR="00000000" w:rsidRDefault="00CB381B">
      <w:pPr>
        <w:pStyle w:val="BodyText"/>
        <w:rPr>
          <w:rFonts w:cs="Times New Roman"/>
          <w:shadow w:val="0"/>
          <w:sz w:val="28"/>
          <w:szCs w:val="28"/>
          <w:rtl/>
          <w:lang w:eastAsia="en-US"/>
        </w:rPr>
      </w:pPr>
    </w:p>
    <w:p w:rsidR="00000000" w:rsidRDefault="00CB381B">
      <w:pPr>
        <w:pStyle w:val="BodyText"/>
        <w:rPr>
          <w:rFonts w:cs="Times New Roman"/>
          <w:shadow w:val="0"/>
          <w:sz w:val="28"/>
          <w:szCs w:val="28"/>
          <w:rtl/>
          <w:lang w:eastAsia="en-US"/>
        </w:rPr>
      </w:pPr>
    </w:p>
    <w:p w:rsidR="00000000" w:rsidRDefault="00CB381B">
      <w:pPr>
        <w:spacing w:before="0" w:line="360" w:lineRule="exact"/>
        <w:jc w:val="center"/>
        <w:rPr>
          <w:rFonts w:hint="cs"/>
          <w:b/>
          <w:bCs/>
          <w:rtl/>
          <w:lang w:eastAsia="en-US"/>
        </w:rPr>
      </w:pPr>
      <w:r>
        <w:rPr>
          <w:rFonts w:hint="cs"/>
          <w:b/>
          <w:bCs/>
          <w:rtl/>
          <w:lang w:eastAsia="en-US"/>
        </w:rPr>
        <w:t>الشكل البياني 2</w:t>
      </w:r>
    </w:p>
    <w:p w:rsidR="00000000" w:rsidRDefault="00CB381B">
      <w:pPr>
        <w:spacing w:before="0" w:after="0" w:line="360" w:lineRule="exact"/>
        <w:jc w:val="center"/>
        <w:rPr>
          <w:rFonts w:hint="cs"/>
          <w:b/>
          <w:bCs/>
          <w:rtl/>
          <w:lang w:eastAsia="en-US"/>
        </w:rPr>
      </w:pPr>
      <w:r>
        <w:rPr>
          <w:rFonts w:hint="cs"/>
          <w:b/>
          <w:bCs/>
          <w:rtl/>
          <w:lang w:eastAsia="en-US"/>
        </w:rPr>
        <w:t>تطور مصروفات وزارة الصحة خلال الأعوام 1970-2003</w:t>
      </w:r>
    </w:p>
    <w:p w:rsidR="00000000" w:rsidRDefault="00CB381B">
      <w:pPr>
        <w:spacing w:before="0" w:line="360" w:lineRule="exact"/>
        <w:jc w:val="center"/>
        <w:rPr>
          <w:rFonts w:hint="cs"/>
          <w:b/>
          <w:bCs/>
          <w:rtl/>
          <w:lang w:eastAsia="en-US"/>
        </w:rPr>
      </w:pPr>
      <w:r>
        <w:rPr>
          <w:rFonts w:cs="Arabic Transparent"/>
          <w:b/>
          <w:bCs/>
          <w:noProof/>
          <w:sz w:val="20"/>
          <w:szCs w:val="26"/>
          <w:rtl/>
          <w:lang w:val="ar-SA"/>
        </w:rPr>
        <w:pict>
          <v:group id="_x0000_s2059" style="position:absolute;left:0;text-align:left;margin-left:11.6pt;margin-top:4pt;width:429.4pt;height:283.1pt;z-index:3" coordorigin="972,2879" coordsize="8588,5662">
            <v:shape id="_x0000_s2060" type="#_x0000_t75" style="position:absolute;left:972;top:2879;width:8588;height:5662">
              <v:imagedata r:id="rId8" o:title="" croptop="3918f"/>
            </v:shape>
            <v:rect id="_x0000_s2061" style="position:absolute;left:4022;top:2880;width:2710;height:288" stroked="f"/>
            <w10:anchorlock/>
          </v:group>
        </w:pict>
      </w:r>
      <w:r>
        <w:rPr>
          <w:rFonts w:cs="Arabic Transparent"/>
          <w:b/>
          <w:bCs/>
          <w:sz w:val="28"/>
          <w:szCs w:val="26"/>
          <w:rtl/>
        </w:rPr>
        <w:br w:type="page"/>
      </w:r>
      <w:r>
        <w:rPr>
          <w:rFonts w:hint="cs"/>
          <w:b/>
          <w:bCs/>
          <w:rtl/>
          <w:lang w:eastAsia="en-US"/>
        </w:rPr>
        <w:t>الشكل البياني 3</w:t>
      </w:r>
    </w:p>
    <w:p w:rsidR="00000000" w:rsidRDefault="00CB381B">
      <w:pPr>
        <w:spacing w:before="0" w:after="0" w:line="360" w:lineRule="exact"/>
        <w:jc w:val="center"/>
        <w:rPr>
          <w:rFonts w:hint="cs"/>
          <w:b/>
          <w:bCs/>
          <w:rtl/>
          <w:lang w:eastAsia="en-US"/>
        </w:rPr>
      </w:pPr>
      <w:r>
        <w:rPr>
          <w:b/>
          <w:bCs/>
          <w:noProof/>
          <w:sz w:val="20"/>
          <w:rtl/>
          <w:lang w:val="ar-SA"/>
        </w:rPr>
        <w:pict>
          <v:group id="_x0000_s2062" style="position:absolute;left:0;text-align:left;margin-left:17.5pt;margin-top:18.75pt;width:423.5pt;height:268.35pt;z-index:4" coordorigin="1031,3174" coordsize="8470,5367">
            <v:shape id="_x0000_s2063" type="#_x0000_t75" style="position:absolute;left:1031;top:3233;width:8470;height:5308">
              <v:imagedata r:id="rId9" o:title="" croptop="5143f"/>
            </v:shape>
            <v:rect id="_x0000_s2064" style="position:absolute;left:4022;top:3174;width:2710;height:288" stroked="f"/>
            <w10:wrap type="topAndBottom"/>
            <w10:anchorlock/>
          </v:group>
        </w:pict>
      </w:r>
      <w:r>
        <w:rPr>
          <w:rFonts w:hint="cs"/>
          <w:b/>
          <w:bCs/>
          <w:rtl/>
          <w:lang w:eastAsia="en-US"/>
        </w:rPr>
        <w:t>ا</w:t>
      </w:r>
      <w:r>
        <w:rPr>
          <w:b/>
          <w:bCs/>
          <w:rtl/>
          <w:lang w:eastAsia="en-US"/>
        </w:rPr>
        <w:t>لمعدل التقديري لوفيات م</w:t>
      </w:r>
      <w:r>
        <w:rPr>
          <w:rFonts w:hint="cs"/>
          <w:b/>
          <w:bCs/>
          <w:rtl/>
          <w:lang w:eastAsia="en-US"/>
        </w:rPr>
        <w:t xml:space="preserve">ا </w:t>
      </w:r>
      <w:r>
        <w:rPr>
          <w:b/>
          <w:bCs/>
          <w:rtl/>
          <w:lang w:eastAsia="en-US"/>
        </w:rPr>
        <w:t>حول الولادة, عمان 1980-200</w:t>
      </w:r>
      <w:r>
        <w:rPr>
          <w:rFonts w:hint="cs"/>
          <w:b/>
          <w:bCs/>
          <w:rtl/>
          <w:lang w:eastAsia="en-US"/>
        </w:rPr>
        <w:t>3</w:t>
      </w:r>
    </w:p>
    <w:p w:rsidR="00000000" w:rsidRDefault="00CB381B">
      <w:pPr>
        <w:spacing w:before="0" w:line="360" w:lineRule="exact"/>
        <w:jc w:val="center"/>
        <w:rPr>
          <w:rFonts w:hint="cs"/>
          <w:b/>
          <w:bCs/>
          <w:noProof/>
          <w:sz w:val="20"/>
          <w:rtl/>
          <w:lang w:val="ar-SA"/>
        </w:rPr>
      </w:pPr>
      <w:r>
        <w:rPr>
          <w:rFonts w:cs="Arabic Transparent"/>
          <w:b/>
          <w:bCs/>
          <w:rtl/>
        </w:rPr>
        <w:br w:type="page"/>
      </w:r>
      <w:r>
        <w:rPr>
          <w:rFonts w:hint="cs"/>
          <w:b/>
          <w:bCs/>
          <w:noProof/>
          <w:sz w:val="20"/>
          <w:rtl/>
          <w:lang w:val="ar-SA"/>
        </w:rPr>
        <w:t xml:space="preserve">الشكل </w:t>
      </w:r>
      <w:r>
        <w:rPr>
          <w:rFonts w:hint="cs"/>
          <w:b/>
          <w:bCs/>
          <w:rtl/>
          <w:lang w:eastAsia="en-US"/>
        </w:rPr>
        <w:t>البياني</w:t>
      </w:r>
      <w:r>
        <w:rPr>
          <w:rFonts w:hint="cs"/>
          <w:b/>
          <w:bCs/>
          <w:noProof/>
          <w:sz w:val="20"/>
          <w:rtl/>
          <w:lang w:val="ar-SA"/>
        </w:rPr>
        <w:t xml:space="preserve"> 4</w:t>
      </w:r>
    </w:p>
    <w:p w:rsidR="00000000" w:rsidRDefault="00CB381B">
      <w:pPr>
        <w:spacing w:before="0" w:after="0" w:line="360" w:lineRule="exact"/>
        <w:jc w:val="center"/>
        <w:rPr>
          <w:rFonts w:hint="cs"/>
          <w:b/>
          <w:bCs/>
          <w:rtl/>
          <w:lang w:eastAsia="en-US"/>
        </w:rPr>
      </w:pPr>
      <w:r>
        <w:rPr>
          <w:b/>
          <w:bCs/>
          <w:noProof/>
          <w:sz w:val="20"/>
          <w:rtl/>
          <w:lang w:val="ar-SA"/>
        </w:rPr>
        <w:pict>
          <v:group id="_x0000_s2065" style="position:absolute;left:0;text-align:left;margin-left:27pt;margin-top:51.3pt;width:6in;height:253.8pt;z-index:5" coordorigin="851,3573" coordsize="8640,5076">
            <v:shape id="_x0000_s2066" type="#_x0000_t75" style="position:absolute;left:851;top:3731;width:8640;height:4918">
              <v:imagedata r:id="rId10" o:title="" croptop="5043f"/>
            </v:shape>
            <v:rect id="_x0000_s2067" style="position:absolute;left:3459;top:3573;width:3512;height:288" stroked="f"/>
            <w10:wrap type="topAndBottom"/>
            <w10:anchorlock/>
          </v:group>
        </w:pict>
      </w:r>
      <w:r>
        <w:rPr>
          <w:b/>
          <w:bCs/>
          <w:rtl/>
          <w:lang w:eastAsia="en-US"/>
        </w:rPr>
        <w:t xml:space="preserve">الزيادة في معدلات التغطية بمختلف </w:t>
      </w:r>
      <w:r>
        <w:rPr>
          <w:b/>
          <w:bCs/>
          <w:noProof/>
          <w:sz w:val="20"/>
          <w:rtl/>
          <w:lang w:val="ar-SA"/>
        </w:rPr>
        <w:t>الطعو</w:t>
      </w:r>
      <w:r>
        <w:rPr>
          <w:b/>
          <w:bCs/>
          <w:noProof/>
          <w:sz w:val="20"/>
          <w:rtl/>
          <w:lang w:val="ar-SA"/>
        </w:rPr>
        <w:t>م</w:t>
      </w:r>
      <w:r>
        <w:rPr>
          <w:b/>
          <w:bCs/>
          <w:rtl/>
          <w:lang w:eastAsia="en-US"/>
        </w:rPr>
        <w:t xml:space="preserve"> واللقاحات </w:t>
      </w:r>
      <w:r>
        <w:rPr>
          <w:rFonts w:hint="cs"/>
          <w:b/>
          <w:bCs/>
          <w:rtl/>
          <w:lang w:eastAsia="en-US"/>
        </w:rPr>
        <w:t>لأ</w:t>
      </w:r>
      <w:r>
        <w:rPr>
          <w:b/>
          <w:bCs/>
          <w:rtl/>
          <w:lang w:eastAsia="en-US"/>
        </w:rPr>
        <w:t>مراض الطفولة</w:t>
      </w:r>
      <w:r>
        <w:rPr>
          <w:rFonts w:hint="cs"/>
          <w:b/>
          <w:bCs/>
          <w:rtl/>
          <w:lang w:eastAsia="en-US"/>
        </w:rPr>
        <w:br/>
      </w:r>
      <w:r>
        <w:rPr>
          <w:b/>
          <w:bCs/>
          <w:rtl/>
          <w:lang w:eastAsia="en-US"/>
        </w:rPr>
        <w:t xml:space="preserve">منذ بدء البرنامج عام 1981 وحتى </w:t>
      </w:r>
      <w:r>
        <w:rPr>
          <w:rFonts w:hint="cs"/>
          <w:b/>
          <w:bCs/>
          <w:rtl/>
          <w:lang w:eastAsia="en-US"/>
        </w:rPr>
        <w:t>2003</w:t>
      </w:r>
    </w:p>
    <w:p w:rsidR="00000000" w:rsidRDefault="00CB381B">
      <w:pPr>
        <w:spacing w:before="0" w:line="360" w:lineRule="exact"/>
        <w:jc w:val="center"/>
        <w:rPr>
          <w:rFonts w:hint="cs"/>
          <w:b/>
          <w:bCs/>
          <w:noProof/>
          <w:sz w:val="20"/>
          <w:rtl/>
          <w:lang w:val="ar-SA"/>
        </w:rPr>
      </w:pPr>
      <w:r>
        <w:rPr>
          <w:rFonts w:cs="Arabic Transparent"/>
          <w:sz w:val="28"/>
          <w:szCs w:val="28"/>
          <w:rtl/>
        </w:rPr>
        <w:br w:type="page"/>
      </w:r>
      <w:r>
        <w:rPr>
          <w:rFonts w:hint="cs"/>
          <w:b/>
          <w:bCs/>
          <w:noProof/>
          <w:sz w:val="20"/>
          <w:rtl/>
          <w:lang w:val="ar-SA"/>
        </w:rPr>
        <w:t xml:space="preserve">الشكل </w:t>
      </w:r>
      <w:r>
        <w:rPr>
          <w:rFonts w:hint="cs"/>
          <w:b/>
          <w:bCs/>
          <w:rtl/>
          <w:lang w:eastAsia="en-US"/>
        </w:rPr>
        <w:t>البياني</w:t>
      </w:r>
      <w:r>
        <w:rPr>
          <w:rFonts w:hint="cs"/>
          <w:b/>
          <w:bCs/>
          <w:noProof/>
          <w:sz w:val="20"/>
          <w:rtl/>
          <w:lang w:val="ar-SA"/>
        </w:rPr>
        <w:t xml:space="preserve"> 5</w:t>
      </w:r>
    </w:p>
    <w:p w:rsidR="00000000" w:rsidRDefault="00CB381B">
      <w:pPr>
        <w:spacing w:before="0" w:line="360" w:lineRule="exact"/>
        <w:jc w:val="center"/>
        <w:rPr>
          <w:rFonts w:hint="cs"/>
          <w:b/>
          <w:bCs/>
          <w:noProof/>
          <w:sz w:val="20"/>
          <w:rtl/>
          <w:lang w:val="ar-SA"/>
        </w:rPr>
      </w:pPr>
      <w:r>
        <w:rPr>
          <w:b/>
          <w:bCs/>
          <w:noProof/>
          <w:sz w:val="20"/>
          <w:rtl/>
          <w:lang w:val="ar-SA"/>
        </w:rPr>
        <w:t xml:space="preserve">معدل </w:t>
      </w:r>
      <w:r>
        <w:rPr>
          <w:rFonts w:hint="cs"/>
          <w:b/>
          <w:bCs/>
          <w:noProof/>
          <w:sz w:val="20"/>
          <w:rtl/>
          <w:lang w:val="ar-SA"/>
        </w:rPr>
        <w:t>الإصابات</w:t>
      </w:r>
      <w:r>
        <w:rPr>
          <w:b/>
          <w:bCs/>
          <w:noProof/>
          <w:sz w:val="20"/>
          <w:rtl/>
          <w:lang w:val="ar-SA"/>
        </w:rPr>
        <w:t xml:space="preserve"> السنوية لأمراض</w:t>
      </w:r>
      <w:r>
        <w:rPr>
          <w:rFonts w:hint="cs"/>
          <w:b/>
          <w:bCs/>
          <w:noProof/>
          <w:sz w:val="20"/>
          <w:rtl/>
          <w:lang w:val="ar-SA"/>
        </w:rPr>
        <w:t xml:space="preserve"> الجهاز التنفسي</w:t>
      </w:r>
      <w:r>
        <w:rPr>
          <w:b/>
          <w:bCs/>
          <w:noProof/>
          <w:sz w:val="20"/>
          <w:rtl/>
          <w:lang w:val="ar-SA"/>
        </w:rPr>
        <w:t xml:space="preserve"> </w:t>
      </w:r>
      <w:r>
        <w:rPr>
          <w:rFonts w:hint="cs"/>
          <w:b/>
          <w:bCs/>
          <w:noProof/>
          <w:sz w:val="20"/>
          <w:rtl/>
          <w:lang w:val="ar-SA"/>
        </w:rPr>
        <w:t>والإسهال</w:t>
      </w:r>
      <w:r>
        <w:rPr>
          <w:b/>
          <w:bCs/>
          <w:noProof/>
          <w:sz w:val="20"/>
          <w:rtl/>
          <w:lang w:val="ar-SA"/>
        </w:rPr>
        <w:t xml:space="preserve"> لكل طفل</w:t>
      </w:r>
      <w:r>
        <w:rPr>
          <w:rFonts w:hint="cs"/>
          <w:b/>
          <w:bCs/>
          <w:noProof/>
          <w:sz w:val="20"/>
          <w:rtl/>
          <w:lang w:val="ar-SA"/>
        </w:rPr>
        <w:br/>
      </w:r>
      <w:r>
        <w:rPr>
          <w:b/>
          <w:bCs/>
          <w:noProof/>
          <w:sz w:val="20"/>
          <w:rtl/>
          <w:lang w:val="ar-SA"/>
        </w:rPr>
        <w:t>أقل من خمس سنوات خلال الفترة 1</w:t>
      </w:r>
      <w:r>
        <w:rPr>
          <w:rFonts w:hint="cs"/>
          <w:b/>
          <w:bCs/>
          <w:noProof/>
          <w:sz w:val="20"/>
          <w:rtl/>
          <w:lang w:val="ar-SA"/>
        </w:rPr>
        <w:t>990إلى 2003</w:t>
      </w:r>
    </w:p>
    <w:p w:rsidR="00000000" w:rsidRDefault="00CB381B">
      <w:pPr>
        <w:tabs>
          <w:tab w:val="left" w:pos="3293"/>
        </w:tabs>
        <w:jc w:val="both"/>
      </w:pPr>
      <w:r>
        <w:rPr>
          <w:noProof/>
          <w:sz w:val="20"/>
          <w:lang w:val="ar-SA"/>
        </w:rPr>
        <w:pict>
          <v:shape id="_x0000_s2068" type="#_x0000_t75" style="position:absolute;left:0;text-align:left;margin-left:27pt;margin-top:4.85pt;width:417.6pt;height:243.25pt;z-index:6">
            <v:imagedata r:id="rId11" o:title="" croptop="6570f"/>
            <w10:wrap type="topAndBottom"/>
            <w10:anchorlock/>
          </v:shape>
        </w:pict>
      </w:r>
    </w:p>
    <w:p w:rsidR="00000000" w:rsidRDefault="00CB381B">
      <w:pPr>
        <w:spacing w:before="0" w:line="360" w:lineRule="exact"/>
        <w:jc w:val="center"/>
        <w:rPr>
          <w:rFonts w:hint="cs"/>
          <w:b/>
          <w:bCs/>
          <w:noProof/>
          <w:sz w:val="20"/>
          <w:rtl/>
          <w:lang w:val="ar-SA"/>
        </w:rPr>
      </w:pPr>
      <w:r>
        <w:rPr>
          <w:rFonts w:cs="Arabic Transparent"/>
          <w:b/>
          <w:bCs/>
          <w:shadow/>
          <w:rtl/>
        </w:rPr>
        <w:br w:type="page"/>
      </w:r>
      <w:r>
        <w:rPr>
          <w:rFonts w:hint="cs"/>
          <w:b/>
          <w:bCs/>
          <w:noProof/>
          <w:sz w:val="20"/>
          <w:rtl/>
          <w:lang w:val="ar-SA"/>
        </w:rPr>
        <w:t xml:space="preserve">الشكل </w:t>
      </w:r>
      <w:r>
        <w:rPr>
          <w:rFonts w:hint="cs"/>
          <w:b/>
          <w:bCs/>
          <w:rtl/>
          <w:lang w:eastAsia="en-US"/>
        </w:rPr>
        <w:t>البياني</w:t>
      </w:r>
      <w:r>
        <w:rPr>
          <w:rFonts w:hint="cs"/>
          <w:b/>
          <w:bCs/>
          <w:noProof/>
          <w:sz w:val="20"/>
          <w:rtl/>
          <w:lang w:val="ar-SA"/>
        </w:rPr>
        <w:t xml:space="preserve"> 6</w:t>
      </w:r>
    </w:p>
    <w:p w:rsidR="00000000" w:rsidRDefault="00CB381B">
      <w:pPr>
        <w:spacing w:before="0" w:line="360" w:lineRule="exact"/>
        <w:jc w:val="center"/>
        <w:rPr>
          <w:rFonts w:hint="cs"/>
          <w:b/>
          <w:bCs/>
          <w:noProof/>
          <w:sz w:val="20"/>
          <w:rtl/>
          <w:lang w:val="ar-SA"/>
        </w:rPr>
      </w:pPr>
      <w:r>
        <w:rPr>
          <w:rFonts w:cs="Arabic Transparent"/>
          <w:noProof/>
          <w:szCs w:val="26"/>
        </w:rPr>
        <w:pict>
          <v:shape id="_x0000_s2054" type="#_x0000_t75" style="position:absolute;left:0;text-align:left;margin-left:105.55pt;margin-top:48.9pt;width:348pt;height:184.2pt;z-index:1;mso-position-horizontal-relative:page">
            <v:imagedata r:id="rId12" o:title="" croptop="7218f"/>
            <w10:wrap type="topAndBottom" anchorx="page"/>
          </v:shape>
        </w:pict>
      </w:r>
      <w:r>
        <w:rPr>
          <w:b/>
          <w:bCs/>
          <w:noProof/>
          <w:sz w:val="20"/>
          <w:rtl/>
          <w:lang w:val="ar-SA"/>
        </w:rPr>
        <w:t>معدلات الخصوبة العمرية وعدد المترددات العمانيات الجدد</w:t>
      </w:r>
      <w:r>
        <w:rPr>
          <w:b/>
          <w:bCs/>
          <w:noProof/>
          <w:sz w:val="20"/>
          <w:rtl/>
          <w:lang w:val="ar-SA"/>
        </w:rPr>
        <w:t xml:space="preserve"> على عيادات</w:t>
      </w:r>
      <w:r>
        <w:rPr>
          <w:rFonts w:hint="cs"/>
          <w:b/>
          <w:bCs/>
          <w:noProof/>
          <w:sz w:val="20"/>
          <w:rtl/>
          <w:lang w:val="ar-SA"/>
        </w:rPr>
        <w:br/>
      </w:r>
      <w:r>
        <w:rPr>
          <w:b/>
          <w:bCs/>
          <w:noProof/>
          <w:sz w:val="20"/>
          <w:rtl/>
          <w:lang w:val="ar-SA"/>
        </w:rPr>
        <w:t>المباعدة بين الولادات خلال الفترة من 1995 الى 2002</w:t>
      </w:r>
    </w:p>
    <w:p w:rsidR="00000000" w:rsidRDefault="00CB381B">
      <w:pPr>
        <w:spacing w:before="0" w:line="360" w:lineRule="exact"/>
        <w:jc w:val="both"/>
        <w:rPr>
          <w:rFonts w:hint="cs"/>
          <w:b/>
          <w:bCs/>
          <w:noProof/>
          <w:sz w:val="20"/>
          <w:rtl/>
          <w:lang w:val="ar-SA"/>
        </w:rPr>
      </w:pPr>
    </w:p>
    <w:p w:rsidR="00000000" w:rsidRDefault="00CB381B">
      <w:pPr>
        <w:spacing w:before="0" w:line="360" w:lineRule="exact"/>
        <w:jc w:val="center"/>
        <w:rPr>
          <w:rFonts w:hint="cs"/>
          <w:b/>
          <w:bCs/>
          <w:noProof/>
          <w:sz w:val="20"/>
          <w:rtl/>
          <w:lang w:val="ar-SA"/>
        </w:rPr>
      </w:pPr>
      <w:r>
        <w:rPr>
          <w:b/>
          <w:bCs/>
          <w:noProof/>
          <w:sz w:val="20"/>
          <w:rtl/>
          <w:lang w:val="ar-SA"/>
        </w:rPr>
        <w:br w:type="page"/>
      </w:r>
      <w:r>
        <w:rPr>
          <w:rFonts w:hint="cs"/>
          <w:b/>
          <w:bCs/>
          <w:noProof/>
          <w:sz w:val="20"/>
          <w:rtl/>
          <w:lang w:val="ar-SA"/>
        </w:rPr>
        <w:t>الكشف 1</w:t>
      </w:r>
    </w:p>
    <w:p w:rsidR="00000000" w:rsidRDefault="00CB381B">
      <w:pPr>
        <w:spacing w:before="0" w:line="360" w:lineRule="exact"/>
        <w:jc w:val="center"/>
        <w:rPr>
          <w:rFonts w:hint="cs"/>
          <w:b/>
          <w:bCs/>
          <w:noProof/>
          <w:sz w:val="20"/>
          <w:rtl/>
          <w:lang w:val="ar-SA"/>
        </w:rPr>
      </w:pPr>
      <w:r>
        <w:rPr>
          <w:rFonts w:hint="cs"/>
          <w:b/>
          <w:bCs/>
          <w:noProof/>
          <w:sz w:val="20"/>
          <w:rtl/>
          <w:lang w:val="ar-SA"/>
        </w:rPr>
        <w:t>بيان إجمالي بعدد الدارسين بالتربية الخاصة داخل وخارج السلطنة موزعين</w:t>
      </w:r>
      <w:r>
        <w:rPr>
          <w:b/>
          <w:bCs/>
          <w:noProof/>
          <w:sz w:val="20"/>
          <w:rtl/>
          <w:lang w:val="ar-SA"/>
        </w:rPr>
        <w:br/>
      </w:r>
      <w:r>
        <w:rPr>
          <w:rFonts w:hint="cs"/>
          <w:b/>
          <w:bCs/>
          <w:noProof/>
          <w:sz w:val="20"/>
          <w:rtl/>
          <w:lang w:val="ar-SA"/>
        </w:rPr>
        <w:t>حسب نوع الإعاقة والعمر، للعام الدراسي 2002/2003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5"/>
        <w:gridCol w:w="1204"/>
        <w:gridCol w:w="1218"/>
        <w:gridCol w:w="1288"/>
        <w:gridCol w:w="1013"/>
        <w:gridCol w:w="896"/>
      </w:tblGrid>
      <w:tr w:rsidR="00CB381B" w:rsidTr="00CB381B">
        <w:tblPrEx>
          <w:tblCellMar>
            <w:top w:w="0" w:type="dxa"/>
            <w:bottom w:w="0" w:type="dxa"/>
          </w:tblCellMar>
        </w:tblPrEx>
        <w:trPr>
          <w:cantSplit/>
          <w:jc w:val="center"/>
        </w:trPr>
        <w:tc>
          <w:tcPr>
            <w:tcW w:w="3745" w:type="dxa"/>
            <w:tcBorders>
              <w:bottom w:val="nil"/>
            </w:tcBorders>
            <w:vAlign w:val="bottom"/>
          </w:tcPr>
          <w:p w:rsidR="00CB381B" w:rsidRDefault="00CB381B">
            <w:pPr>
              <w:spacing w:before="0" w:after="0" w:line="380" w:lineRule="exact"/>
              <w:jc w:val="center"/>
              <w:rPr>
                <w:noProof/>
                <w:lang w:val="ar-SA"/>
              </w:rPr>
            </w:pPr>
          </w:p>
        </w:tc>
        <w:tc>
          <w:tcPr>
            <w:tcW w:w="3710" w:type="dxa"/>
            <w:gridSpan w:val="3"/>
            <w:vAlign w:val="bottom"/>
          </w:tcPr>
          <w:p w:rsidR="00CB381B" w:rsidRDefault="00CB381B">
            <w:pPr>
              <w:spacing w:before="0" w:after="0" w:line="380" w:lineRule="exact"/>
              <w:jc w:val="center"/>
              <w:rPr>
                <w:rFonts w:hint="cs"/>
                <w:noProof/>
                <w:lang w:val="ar-SA"/>
              </w:rPr>
            </w:pPr>
            <w:r>
              <w:rPr>
                <w:rFonts w:hint="cs"/>
                <w:noProof/>
                <w:rtl/>
                <w:lang w:val="ar-SA"/>
              </w:rPr>
              <w:t>الدارسون</w:t>
            </w:r>
          </w:p>
        </w:tc>
        <w:tc>
          <w:tcPr>
            <w:tcW w:w="1909" w:type="dxa"/>
            <w:gridSpan w:val="2"/>
            <w:vAlign w:val="bottom"/>
          </w:tcPr>
          <w:p w:rsidR="00CB381B" w:rsidRDefault="00CB381B">
            <w:pPr>
              <w:spacing w:before="0" w:after="0" w:line="380" w:lineRule="exact"/>
              <w:jc w:val="center"/>
              <w:rPr>
                <w:rFonts w:hint="cs"/>
                <w:noProof/>
                <w:lang w:val="ar-SA"/>
              </w:rPr>
            </w:pPr>
            <w:r>
              <w:rPr>
                <w:rFonts w:hint="cs"/>
                <w:noProof/>
                <w:rtl/>
                <w:lang w:val="ar-SA"/>
              </w:rPr>
              <w:t>العمر</w:t>
            </w:r>
          </w:p>
        </w:tc>
      </w:tr>
      <w:tr w:rsidR="00CB381B" w:rsidTr="00CB381B">
        <w:tblPrEx>
          <w:tblCellMar>
            <w:top w:w="0" w:type="dxa"/>
            <w:bottom w:w="0" w:type="dxa"/>
          </w:tblCellMar>
        </w:tblPrEx>
        <w:trPr>
          <w:jc w:val="center"/>
        </w:trPr>
        <w:tc>
          <w:tcPr>
            <w:tcW w:w="3745" w:type="dxa"/>
            <w:tcBorders>
              <w:top w:val="nil"/>
              <w:bottom w:val="single" w:sz="4" w:space="0" w:color="auto"/>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نوع</w:t>
            </w:r>
          </w:p>
        </w:tc>
        <w:tc>
          <w:tcPr>
            <w:tcW w:w="1204" w:type="dxa"/>
            <w:tcBorders>
              <w:bottom w:val="single" w:sz="4" w:space="0" w:color="auto"/>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ذكور</w:t>
            </w:r>
          </w:p>
        </w:tc>
        <w:tc>
          <w:tcPr>
            <w:tcW w:w="1218" w:type="dxa"/>
            <w:tcBorders>
              <w:bottom w:val="single" w:sz="4" w:space="0" w:color="auto"/>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إناث</w:t>
            </w:r>
          </w:p>
        </w:tc>
        <w:tc>
          <w:tcPr>
            <w:tcW w:w="1288" w:type="dxa"/>
            <w:tcBorders>
              <w:bottom w:val="single" w:sz="4" w:space="0" w:color="auto"/>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المجموع</w:t>
            </w:r>
          </w:p>
        </w:tc>
        <w:tc>
          <w:tcPr>
            <w:tcW w:w="1013" w:type="dxa"/>
            <w:tcBorders>
              <w:bottom w:val="single" w:sz="4" w:space="0" w:color="auto"/>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من</w:t>
            </w:r>
          </w:p>
        </w:tc>
        <w:tc>
          <w:tcPr>
            <w:tcW w:w="896" w:type="dxa"/>
            <w:tcBorders>
              <w:bottom w:val="single" w:sz="4" w:space="0" w:color="auto"/>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إلى</w:t>
            </w:r>
          </w:p>
        </w:tc>
      </w:tr>
      <w:tr w:rsidR="00CB381B" w:rsidTr="00CB381B">
        <w:tblPrEx>
          <w:tblCellMar>
            <w:top w:w="0" w:type="dxa"/>
            <w:bottom w:w="0" w:type="dxa"/>
          </w:tblCellMar>
        </w:tblPrEx>
        <w:trPr>
          <w:jc w:val="center"/>
        </w:trPr>
        <w:tc>
          <w:tcPr>
            <w:tcW w:w="3745" w:type="dxa"/>
            <w:tcBorders>
              <w:top w:val="single" w:sz="4" w:space="0" w:color="auto"/>
              <w:bottom w:val="nil"/>
            </w:tcBorders>
            <w:vAlign w:val="bottom"/>
          </w:tcPr>
          <w:p w:rsidR="00CB381B" w:rsidRDefault="00CB381B">
            <w:pPr>
              <w:spacing w:before="0" w:after="0" w:line="380" w:lineRule="exact"/>
              <w:jc w:val="both"/>
              <w:rPr>
                <w:rFonts w:hint="cs"/>
                <w:noProof/>
                <w:sz w:val="20"/>
                <w:lang w:val="ar-SA"/>
              </w:rPr>
            </w:pPr>
            <w:r>
              <w:rPr>
                <w:rFonts w:hint="cs"/>
                <w:noProof/>
                <w:sz w:val="20"/>
                <w:rtl/>
                <w:lang w:val="ar-SA"/>
              </w:rPr>
              <w:t>صم وبكم</w:t>
            </w:r>
          </w:p>
        </w:tc>
        <w:tc>
          <w:tcPr>
            <w:tcW w:w="1204" w:type="dxa"/>
            <w:tcBorders>
              <w:top w:val="single" w:sz="4" w:space="0" w:color="auto"/>
              <w:bottom w:val="nil"/>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202</w:t>
            </w:r>
          </w:p>
        </w:tc>
        <w:tc>
          <w:tcPr>
            <w:tcW w:w="1218" w:type="dxa"/>
            <w:tcBorders>
              <w:top w:val="single" w:sz="4" w:space="0" w:color="auto"/>
              <w:bottom w:val="nil"/>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95</w:t>
            </w:r>
          </w:p>
        </w:tc>
        <w:tc>
          <w:tcPr>
            <w:tcW w:w="1288" w:type="dxa"/>
            <w:tcBorders>
              <w:top w:val="single" w:sz="4" w:space="0" w:color="auto"/>
              <w:bottom w:val="nil"/>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297</w:t>
            </w:r>
          </w:p>
        </w:tc>
        <w:tc>
          <w:tcPr>
            <w:tcW w:w="1013" w:type="dxa"/>
            <w:tcBorders>
              <w:bottom w:val="nil"/>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6</w:t>
            </w:r>
          </w:p>
        </w:tc>
        <w:tc>
          <w:tcPr>
            <w:tcW w:w="896" w:type="dxa"/>
            <w:tcBorders>
              <w:bottom w:val="nil"/>
            </w:tcBorders>
            <w:vAlign w:val="bottom"/>
          </w:tcPr>
          <w:p w:rsidR="00CB381B" w:rsidRDefault="00CB381B">
            <w:pPr>
              <w:spacing w:before="0" w:after="0" w:line="380" w:lineRule="exact"/>
              <w:jc w:val="center"/>
              <w:rPr>
                <w:rFonts w:hint="cs"/>
                <w:noProof/>
                <w:sz w:val="20"/>
                <w:lang w:val="ar-SA"/>
              </w:rPr>
            </w:pPr>
            <w:r>
              <w:rPr>
                <w:rFonts w:hint="cs"/>
                <w:noProof/>
                <w:sz w:val="20"/>
                <w:rtl/>
                <w:lang w:val="ar-SA"/>
              </w:rPr>
              <w:t>21</w:t>
            </w:r>
          </w:p>
        </w:tc>
      </w:tr>
      <w:tr w:rsidR="00CB381B" w:rsidTr="00CB381B">
        <w:tblPrEx>
          <w:tblCellMar>
            <w:top w:w="0" w:type="dxa"/>
            <w:bottom w:w="0" w:type="dxa"/>
          </w:tblCellMar>
        </w:tblPrEx>
        <w:trPr>
          <w:jc w:val="center"/>
        </w:trPr>
        <w:tc>
          <w:tcPr>
            <w:tcW w:w="3745" w:type="dxa"/>
            <w:tcBorders>
              <w:top w:val="nil"/>
              <w:bottom w:val="nil"/>
            </w:tcBorders>
            <w:vAlign w:val="bottom"/>
          </w:tcPr>
          <w:p w:rsidR="00CB381B" w:rsidRDefault="00CB381B">
            <w:pPr>
              <w:spacing w:before="0" w:after="0" w:line="380" w:lineRule="exact"/>
              <w:jc w:val="both"/>
              <w:rPr>
                <w:rFonts w:hint="cs"/>
                <w:noProof/>
                <w:sz w:val="20"/>
                <w:rtl/>
                <w:lang w:val="ar-SA"/>
              </w:rPr>
            </w:pPr>
            <w:r>
              <w:rPr>
                <w:rFonts w:hint="cs"/>
                <w:noProof/>
                <w:sz w:val="20"/>
                <w:rtl/>
                <w:lang w:val="ar-SA"/>
              </w:rPr>
              <w:t>تخلف عقلي</w:t>
            </w:r>
          </w:p>
        </w:tc>
        <w:tc>
          <w:tcPr>
            <w:tcW w:w="1204"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180</w:t>
            </w:r>
          </w:p>
        </w:tc>
        <w:tc>
          <w:tcPr>
            <w:tcW w:w="1218"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104</w:t>
            </w:r>
          </w:p>
        </w:tc>
        <w:tc>
          <w:tcPr>
            <w:tcW w:w="1288"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284</w:t>
            </w:r>
          </w:p>
        </w:tc>
        <w:tc>
          <w:tcPr>
            <w:tcW w:w="1013"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6</w:t>
            </w:r>
          </w:p>
        </w:tc>
        <w:tc>
          <w:tcPr>
            <w:tcW w:w="896"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21</w:t>
            </w:r>
          </w:p>
        </w:tc>
      </w:tr>
      <w:tr w:rsidR="00CB381B" w:rsidTr="00CB381B">
        <w:tblPrEx>
          <w:tblCellMar>
            <w:top w:w="0" w:type="dxa"/>
            <w:bottom w:w="0" w:type="dxa"/>
          </w:tblCellMar>
        </w:tblPrEx>
        <w:trPr>
          <w:jc w:val="center"/>
        </w:trPr>
        <w:tc>
          <w:tcPr>
            <w:tcW w:w="3745" w:type="dxa"/>
            <w:tcBorders>
              <w:top w:val="nil"/>
              <w:bottom w:val="nil"/>
            </w:tcBorders>
            <w:vAlign w:val="bottom"/>
          </w:tcPr>
          <w:p w:rsidR="00CB381B" w:rsidRDefault="00CB381B">
            <w:pPr>
              <w:spacing w:before="0" w:after="0" w:line="380" w:lineRule="exact"/>
              <w:jc w:val="both"/>
              <w:rPr>
                <w:rFonts w:hint="cs"/>
                <w:noProof/>
                <w:sz w:val="20"/>
                <w:rtl/>
                <w:lang w:val="ar-SA"/>
              </w:rPr>
            </w:pPr>
            <w:r>
              <w:rPr>
                <w:rFonts w:hint="cs"/>
                <w:noProof/>
                <w:sz w:val="20"/>
                <w:rtl/>
                <w:lang w:val="ar-SA"/>
              </w:rPr>
              <w:t>كف البصر</w:t>
            </w:r>
          </w:p>
        </w:tc>
        <w:tc>
          <w:tcPr>
            <w:tcW w:w="1204"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46</w:t>
            </w:r>
          </w:p>
        </w:tc>
        <w:tc>
          <w:tcPr>
            <w:tcW w:w="1218"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31</w:t>
            </w:r>
          </w:p>
        </w:tc>
        <w:tc>
          <w:tcPr>
            <w:tcW w:w="1288"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77</w:t>
            </w:r>
          </w:p>
        </w:tc>
        <w:tc>
          <w:tcPr>
            <w:tcW w:w="1013"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6</w:t>
            </w:r>
          </w:p>
        </w:tc>
        <w:tc>
          <w:tcPr>
            <w:tcW w:w="896" w:type="dxa"/>
            <w:tcBorders>
              <w:top w:val="nil"/>
              <w:bottom w:val="nil"/>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26</w:t>
            </w:r>
          </w:p>
        </w:tc>
      </w:tr>
      <w:tr w:rsidR="00CB381B" w:rsidTr="00CB381B">
        <w:tblPrEx>
          <w:tblCellMar>
            <w:top w:w="0" w:type="dxa"/>
            <w:bottom w:w="0" w:type="dxa"/>
          </w:tblCellMar>
        </w:tblPrEx>
        <w:trPr>
          <w:jc w:val="center"/>
        </w:trPr>
        <w:tc>
          <w:tcPr>
            <w:tcW w:w="3745" w:type="dxa"/>
            <w:tcBorders>
              <w:top w:val="nil"/>
              <w:bottom w:val="single" w:sz="4" w:space="0" w:color="auto"/>
            </w:tcBorders>
            <w:vAlign w:val="bottom"/>
          </w:tcPr>
          <w:p w:rsidR="00CB381B" w:rsidRDefault="00CB381B">
            <w:pPr>
              <w:spacing w:before="0" w:after="0" w:line="380" w:lineRule="exact"/>
              <w:jc w:val="both"/>
              <w:rPr>
                <w:rFonts w:hint="cs"/>
                <w:noProof/>
                <w:sz w:val="20"/>
                <w:rtl/>
                <w:lang w:val="ar-SA"/>
              </w:rPr>
            </w:pPr>
            <w:r>
              <w:rPr>
                <w:rFonts w:hint="cs"/>
                <w:noProof/>
                <w:sz w:val="20"/>
                <w:rtl/>
                <w:lang w:val="ar-SA"/>
              </w:rPr>
              <w:t>شلل</w:t>
            </w:r>
          </w:p>
        </w:tc>
        <w:tc>
          <w:tcPr>
            <w:tcW w:w="1204" w:type="dxa"/>
            <w:tcBorders>
              <w:top w:val="nil"/>
              <w:bottom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w:t>
            </w:r>
          </w:p>
        </w:tc>
        <w:tc>
          <w:tcPr>
            <w:tcW w:w="1218" w:type="dxa"/>
            <w:tcBorders>
              <w:top w:val="nil"/>
              <w:bottom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w:t>
            </w:r>
          </w:p>
        </w:tc>
        <w:tc>
          <w:tcPr>
            <w:tcW w:w="1288" w:type="dxa"/>
            <w:tcBorders>
              <w:top w:val="nil"/>
              <w:bottom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w:t>
            </w:r>
          </w:p>
        </w:tc>
        <w:tc>
          <w:tcPr>
            <w:tcW w:w="1013" w:type="dxa"/>
            <w:tcBorders>
              <w:top w:val="nil"/>
              <w:bottom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w:t>
            </w:r>
          </w:p>
        </w:tc>
        <w:tc>
          <w:tcPr>
            <w:tcW w:w="896" w:type="dxa"/>
            <w:tcBorders>
              <w:top w:val="nil"/>
              <w:bottom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w:t>
            </w:r>
          </w:p>
        </w:tc>
      </w:tr>
      <w:tr w:rsidR="00CB381B" w:rsidTr="00CB381B">
        <w:tblPrEx>
          <w:tblCellMar>
            <w:top w:w="0" w:type="dxa"/>
            <w:bottom w:w="0" w:type="dxa"/>
          </w:tblCellMar>
        </w:tblPrEx>
        <w:trPr>
          <w:jc w:val="center"/>
        </w:trPr>
        <w:tc>
          <w:tcPr>
            <w:tcW w:w="3745" w:type="dxa"/>
            <w:tcBorders>
              <w:top w:val="single" w:sz="4" w:space="0" w:color="auto"/>
            </w:tcBorders>
            <w:vAlign w:val="bottom"/>
          </w:tcPr>
          <w:p w:rsidR="00CB381B" w:rsidRDefault="00CB381B">
            <w:pPr>
              <w:spacing w:before="0" w:after="0" w:line="380" w:lineRule="exact"/>
              <w:jc w:val="both"/>
              <w:rPr>
                <w:rFonts w:hint="cs"/>
                <w:noProof/>
                <w:sz w:val="20"/>
                <w:rtl/>
                <w:lang w:val="ar-SA"/>
              </w:rPr>
            </w:pPr>
            <w:r>
              <w:rPr>
                <w:rFonts w:hint="cs"/>
                <w:noProof/>
                <w:sz w:val="20"/>
                <w:rtl/>
                <w:lang w:val="ar-SA"/>
              </w:rPr>
              <w:t>المجموع</w:t>
            </w:r>
          </w:p>
        </w:tc>
        <w:tc>
          <w:tcPr>
            <w:tcW w:w="1204" w:type="dxa"/>
            <w:tcBorders>
              <w:top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428</w:t>
            </w:r>
          </w:p>
        </w:tc>
        <w:tc>
          <w:tcPr>
            <w:tcW w:w="1218" w:type="dxa"/>
            <w:tcBorders>
              <w:top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230</w:t>
            </w:r>
          </w:p>
        </w:tc>
        <w:tc>
          <w:tcPr>
            <w:tcW w:w="1288" w:type="dxa"/>
            <w:tcBorders>
              <w:top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658</w:t>
            </w:r>
          </w:p>
        </w:tc>
        <w:tc>
          <w:tcPr>
            <w:tcW w:w="1013" w:type="dxa"/>
            <w:tcBorders>
              <w:top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w:t>
            </w:r>
          </w:p>
        </w:tc>
        <w:tc>
          <w:tcPr>
            <w:tcW w:w="896" w:type="dxa"/>
            <w:tcBorders>
              <w:top w:val="single" w:sz="4" w:space="0" w:color="auto"/>
            </w:tcBorders>
            <w:vAlign w:val="bottom"/>
          </w:tcPr>
          <w:p w:rsidR="00CB381B" w:rsidRDefault="00CB381B">
            <w:pPr>
              <w:spacing w:before="0" w:after="0" w:line="380" w:lineRule="exact"/>
              <w:jc w:val="center"/>
              <w:rPr>
                <w:rFonts w:hint="cs"/>
                <w:noProof/>
                <w:sz w:val="20"/>
                <w:rtl/>
                <w:lang w:val="ar-SA"/>
              </w:rPr>
            </w:pPr>
            <w:r>
              <w:rPr>
                <w:rFonts w:hint="cs"/>
                <w:noProof/>
                <w:sz w:val="20"/>
                <w:rtl/>
                <w:lang w:val="ar-SA"/>
              </w:rPr>
              <w:t>-</w:t>
            </w:r>
          </w:p>
        </w:tc>
      </w:tr>
    </w:tbl>
    <w:p w:rsidR="00000000" w:rsidRDefault="00CB381B">
      <w:pPr>
        <w:spacing w:line="360" w:lineRule="exact"/>
        <w:jc w:val="center"/>
        <w:rPr>
          <w:rFonts w:hint="cs"/>
          <w:b/>
          <w:bCs/>
          <w:noProof/>
          <w:sz w:val="20"/>
          <w:rtl/>
          <w:lang w:val="ar-SA"/>
        </w:rPr>
      </w:pPr>
      <w:r>
        <w:rPr>
          <w:rFonts w:hint="cs"/>
          <w:b/>
          <w:bCs/>
          <w:noProof/>
          <w:sz w:val="20"/>
          <w:rtl/>
          <w:lang w:val="ar-SA"/>
        </w:rPr>
        <w:t>الكشف 2</w:t>
      </w:r>
    </w:p>
    <w:p w:rsidR="00000000" w:rsidRDefault="00CB381B">
      <w:pPr>
        <w:spacing w:before="0" w:line="360" w:lineRule="exact"/>
        <w:jc w:val="center"/>
        <w:rPr>
          <w:rFonts w:hint="cs"/>
          <w:b/>
          <w:bCs/>
          <w:noProof/>
          <w:sz w:val="20"/>
          <w:rtl/>
          <w:lang w:val="ar-SA"/>
        </w:rPr>
      </w:pPr>
      <w:r>
        <w:rPr>
          <w:rFonts w:hint="cs"/>
          <w:b/>
          <w:bCs/>
          <w:noProof/>
          <w:sz w:val="20"/>
          <w:rtl/>
          <w:lang w:val="ar-SA"/>
        </w:rPr>
        <w:t>بيان بالدارسين بالتربية الخاصة موزعين على الدول التي يتعلمون بها واسم المدرسة</w:t>
      </w:r>
      <w:r>
        <w:rPr>
          <w:b/>
          <w:bCs/>
          <w:noProof/>
          <w:sz w:val="20"/>
          <w:rtl/>
          <w:lang w:val="ar-SA"/>
        </w:rPr>
        <w:br/>
      </w:r>
      <w:r>
        <w:rPr>
          <w:rFonts w:hint="cs"/>
          <w:b/>
          <w:bCs/>
          <w:noProof/>
          <w:sz w:val="20"/>
          <w:rtl/>
          <w:lang w:val="ar-SA"/>
        </w:rPr>
        <w:t>أو المعهد ونوع الإعاقة في العام الدراسي 2002/2003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1106"/>
        <w:gridCol w:w="3240"/>
        <w:gridCol w:w="1897"/>
        <w:gridCol w:w="900"/>
        <w:gridCol w:w="900"/>
        <w:gridCol w:w="811"/>
      </w:tblGrid>
      <w:tr w:rsidR="00CB381B" w:rsidTr="00CB381B">
        <w:tblPrEx>
          <w:tblCellMar>
            <w:top w:w="0" w:type="dxa"/>
            <w:bottom w:w="0" w:type="dxa"/>
          </w:tblCellMar>
        </w:tblPrEx>
        <w:trPr>
          <w:cantSplit/>
          <w:jc w:val="center"/>
        </w:trPr>
        <w:tc>
          <w:tcPr>
            <w:tcW w:w="618" w:type="dxa"/>
            <w:vMerge w:val="restart"/>
            <w:vAlign w:val="bottom"/>
          </w:tcPr>
          <w:p w:rsidR="00CB381B" w:rsidRDefault="00CB381B">
            <w:pPr>
              <w:spacing w:before="0" w:after="40" w:line="380" w:lineRule="exact"/>
              <w:jc w:val="center"/>
              <w:rPr>
                <w:rFonts w:hint="cs"/>
                <w:noProof/>
                <w:lang w:val="ar-SA"/>
              </w:rPr>
            </w:pPr>
            <w:r>
              <w:rPr>
                <w:rFonts w:hint="cs"/>
                <w:noProof/>
                <w:rtl/>
                <w:lang w:val="ar-SA"/>
              </w:rPr>
              <w:t>الرقم</w:t>
            </w:r>
          </w:p>
        </w:tc>
        <w:tc>
          <w:tcPr>
            <w:tcW w:w="1106" w:type="dxa"/>
            <w:vMerge w:val="restart"/>
            <w:vAlign w:val="bottom"/>
          </w:tcPr>
          <w:p w:rsidR="00CB381B" w:rsidRDefault="00CB381B">
            <w:pPr>
              <w:spacing w:before="0" w:after="40" w:line="380" w:lineRule="exact"/>
              <w:jc w:val="center"/>
              <w:rPr>
                <w:rFonts w:hint="cs"/>
                <w:noProof/>
                <w:lang w:val="ar-SA"/>
              </w:rPr>
            </w:pPr>
            <w:r>
              <w:rPr>
                <w:rFonts w:hint="cs"/>
                <w:noProof/>
                <w:rtl/>
                <w:lang w:val="ar-SA"/>
              </w:rPr>
              <w:t>اسم الدولة</w:t>
            </w:r>
          </w:p>
        </w:tc>
        <w:tc>
          <w:tcPr>
            <w:tcW w:w="3240" w:type="dxa"/>
            <w:vMerge w:val="restart"/>
            <w:vAlign w:val="bottom"/>
          </w:tcPr>
          <w:p w:rsidR="00CB381B" w:rsidRDefault="00CB381B">
            <w:pPr>
              <w:spacing w:before="0" w:after="40" w:line="380" w:lineRule="exact"/>
              <w:jc w:val="center"/>
              <w:rPr>
                <w:rFonts w:hint="cs"/>
                <w:noProof/>
                <w:lang w:val="ar-SA"/>
              </w:rPr>
            </w:pPr>
            <w:r>
              <w:rPr>
                <w:rFonts w:hint="cs"/>
                <w:noProof/>
                <w:rtl/>
                <w:lang w:val="ar-SA"/>
              </w:rPr>
              <w:t>اسم المدرسة أو المعهد</w:t>
            </w:r>
          </w:p>
        </w:tc>
        <w:tc>
          <w:tcPr>
            <w:tcW w:w="1897" w:type="dxa"/>
            <w:vMerge w:val="restart"/>
            <w:vAlign w:val="bottom"/>
          </w:tcPr>
          <w:p w:rsidR="00CB381B" w:rsidRDefault="00CB381B">
            <w:pPr>
              <w:spacing w:before="0" w:after="40" w:line="380" w:lineRule="exact"/>
              <w:jc w:val="center"/>
              <w:rPr>
                <w:rFonts w:hint="cs"/>
                <w:noProof/>
                <w:lang w:val="ar-SA"/>
              </w:rPr>
            </w:pPr>
            <w:r>
              <w:rPr>
                <w:rFonts w:hint="cs"/>
                <w:noProof/>
                <w:rtl/>
                <w:lang w:val="ar-SA"/>
              </w:rPr>
              <w:t>نوع الإعاقة</w:t>
            </w:r>
          </w:p>
        </w:tc>
        <w:tc>
          <w:tcPr>
            <w:tcW w:w="2531" w:type="dxa"/>
            <w:gridSpan w:val="3"/>
            <w:tcBorders>
              <w:bottom w:val="single" w:sz="4" w:space="0" w:color="auto"/>
            </w:tcBorders>
          </w:tcPr>
          <w:p w:rsidR="00CB381B" w:rsidRDefault="00CB381B">
            <w:pPr>
              <w:spacing w:before="0" w:after="40" w:line="380" w:lineRule="exact"/>
              <w:jc w:val="center"/>
              <w:rPr>
                <w:rFonts w:hint="cs"/>
                <w:noProof/>
                <w:lang w:val="ar-SA"/>
              </w:rPr>
            </w:pPr>
            <w:r>
              <w:rPr>
                <w:rFonts w:hint="cs"/>
                <w:noProof/>
                <w:rtl/>
                <w:lang w:val="ar-SA"/>
              </w:rPr>
              <w:t>الدارسون</w:t>
            </w:r>
          </w:p>
        </w:tc>
      </w:tr>
      <w:tr w:rsidR="00CB381B" w:rsidTr="00CB381B">
        <w:tblPrEx>
          <w:tblCellMar>
            <w:top w:w="0" w:type="dxa"/>
            <w:bottom w:w="0" w:type="dxa"/>
          </w:tblCellMar>
        </w:tblPrEx>
        <w:trPr>
          <w:cantSplit/>
          <w:jc w:val="center"/>
        </w:trPr>
        <w:tc>
          <w:tcPr>
            <w:tcW w:w="618" w:type="dxa"/>
            <w:vMerge/>
            <w:tcBorders>
              <w:bottom w:val="single" w:sz="4" w:space="0" w:color="auto"/>
            </w:tcBorders>
          </w:tcPr>
          <w:p w:rsidR="00CB381B" w:rsidRDefault="00CB381B">
            <w:pPr>
              <w:spacing w:before="0" w:after="40" w:line="380" w:lineRule="exact"/>
              <w:jc w:val="both"/>
              <w:rPr>
                <w:rFonts w:hint="cs"/>
                <w:noProof/>
                <w:sz w:val="20"/>
                <w:lang w:val="ar-SA"/>
              </w:rPr>
            </w:pPr>
          </w:p>
        </w:tc>
        <w:tc>
          <w:tcPr>
            <w:tcW w:w="1106" w:type="dxa"/>
            <w:vMerge/>
            <w:tcBorders>
              <w:bottom w:val="single" w:sz="4" w:space="0" w:color="auto"/>
            </w:tcBorders>
          </w:tcPr>
          <w:p w:rsidR="00CB381B" w:rsidRDefault="00CB381B">
            <w:pPr>
              <w:spacing w:before="0" w:after="40" w:line="380" w:lineRule="exact"/>
              <w:jc w:val="both"/>
              <w:rPr>
                <w:rFonts w:hint="cs"/>
                <w:noProof/>
                <w:sz w:val="20"/>
                <w:lang w:val="ar-SA"/>
              </w:rPr>
            </w:pPr>
          </w:p>
        </w:tc>
        <w:tc>
          <w:tcPr>
            <w:tcW w:w="3240" w:type="dxa"/>
            <w:vMerge/>
            <w:tcBorders>
              <w:bottom w:val="single" w:sz="4" w:space="0" w:color="auto"/>
            </w:tcBorders>
          </w:tcPr>
          <w:p w:rsidR="00CB381B" w:rsidRDefault="00CB381B">
            <w:pPr>
              <w:spacing w:before="0" w:after="40" w:line="380" w:lineRule="exact"/>
              <w:jc w:val="both"/>
              <w:rPr>
                <w:rFonts w:hint="cs"/>
                <w:noProof/>
                <w:sz w:val="20"/>
                <w:lang w:val="ar-SA"/>
              </w:rPr>
            </w:pPr>
          </w:p>
        </w:tc>
        <w:tc>
          <w:tcPr>
            <w:tcW w:w="1897" w:type="dxa"/>
            <w:vMerge/>
            <w:tcBorders>
              <w:bottom w:val="single" w:sz="4" w:space="0" w:color="auto"/>
            </w:tcBorders>
          </w:tcPr>
          <w:p w:rsidR="00CB381B" w:rsidRDefault="00CB381B">
            <w:pPr>
              <w:spacing w:before="0" w:after="40" w:line="380" w:lineRule="exact"/>
              <w:jc w:val="both"/>
              <w:rPr>
                <w:rFonts w:hint="cs"/>
                <w:noProof/>
                <w:sz w:val="20"/>
                <w:lang w:val="ar-SA"/>
              </w:rPr>
            </w:pPr>
          </w:p>
        </w:tc>
        <w:tc>
          <w:tcPr>
            <w:tcW w:w="900" w:type="dxa"/>
            <w:tcBorders>
              <w:bottom w:val="single" w:sz="4" w:space="0" w:color="auto"/>
            </w:tcBorders>
          </w:tcPr>
          <w:p w:rsidR="00CB381B" w:rsidRDefault="00CB381B">
            <w:pPr>
              <w:spacing w:before="0" w:after="40" w:line="380" w:lineRule="exact"/>
              <w:jc w:val="center"/>
              <w:rPr>
                <w:rFonts w:hint="cs"/>
                <w:noProof/>
                <w:sz w:val="20"/>
                <w:lang w:val="ar-SA"/>
              </w:rPr>
            </w:pPr>
            <w:r>
              <w:rPr>
                <w:rFonts w:hint="cs"/>
                <w:noProof/>
                <w:sz w:val="20"/>
                <w:rtl/>
                <w:lang w:val="ar-SA"/>
              </w:rPr>
              <w:t>ذكور</w:t>
            </w:r>
          </w:p>
        </w:tc>
        <w:tc>
          <w:tcPr>
            <w:tcW w:w="900" w:type="dxa"/>
            <w:tcBorders>
              <w:bottom w:val="single" w:sz="4" w:space="0" w:color="auto"/>
            </w:tcBorders>
          </w:tcPr>
          <w:p w:rsidR="00CB381B" w:rsidRDefault="00CB381B">
            <w:pPr>
              <w:spacing w:before="0" w:after="40" w:line="380" w:lineRule="exact"/>
              <w:jc w:val="center"/>
              <w:rPr>
                <w:rFonts w:hint="cs"/>
                <w:noProof/>
                <w:sz w:val="20"/>
                <w:lang w:val="ar-SA"/>
              </w:rPr>
            </w:pPr>
            <w:r>
              <w:rPr>
                <w:rFonts w:hint="cs"/>
                <w:noProof/>
                <w:sz w:val="20"/>
                <w:rtl/>
                <w:lang w:val="ar-SA"/>
              </w:rPr>
              <w:t>إناث</w:t>
            </w:r>
          </w:p>
        </w:tc>
        <w:tc>
          <w:tcPr>
            <w:tcW w:w="731" w:type="dxa"/>
            <w:tcBorders>
              <w:bottom w:val="single" w:sz="4" w:space="0" w:color="auto"/>
            </w:tcBorders>
          </w:tcPr>
          <w:p w:rsidR="00CB381B" w:rsidRDefault="00CB381B">
            <w:pPr>
              <w:spacing w:before="0" w:after="40" w:line="380" w:lineRule="exact"/>
              <w:jc w:val="center"/>
              <w:rPr>
                <w:rFonts w:hint="cs"/>
                <w:noProof/>
                <w:sz w:val="20"/>
                <w:lang w:val="ar-SA"/>
              </w:rPr>
            </w:pPr>
            <w:r>
              <w:rPr>
                <w:rFonts w:hint="cs"/>
                <w:noProof/>
                <w:sz w:val="20"/>
                <w:rtl/>
                <w:lang w:val="ar-SA"/>
              </w:rPr>
              <w:t>المجموع</w:t>
            </w:r>
          </w:p>
        </w:tc>
      </w:tr>
      <w:tr w:rsidR="00CB381B" w:rsidTr="00CB381B">
        <w:tblPrEx>
          <w:tblCellMar>
            <w:top w:w="0" w:type="dxa"/>
            <w:bottom w:w="0" w:type="dxa"/>
          </w:tblCellMar>
        </w:tblPrEx>
        <w:trPr>
          <w:jc w:val="center"/>
        </w:trPr>
        <w:tc>
          <w:tcPr>
            <w:tcW w:w="618" w:type="dxa"/>
            <w:tcBorders>
              <w:top w:val="single" w:sz="4" w:space="0" w:color="auto"/>
              <w:bottom w:val="nil"/>
            </w:tcBorders>
          </w:tcPr>
          <w:p w:rsidR="00CB381B" w:rsidRDefault="00CB381B">
            <w:pPr>
              <w:spacing w:before="0" w:after="40" w:line="380" w:lineRule="exact"/>
              <w:jc w:val="both"/>
              <w:rPr>
                <w:rFonts w:hint="cs"/>
                <w:noProof/>
                <w:sz w:val="20"/>
                <w:lang w:val="ar-SA"/>
              </w:rPr>
            </w:pPr>
            <w:r>
              <w:rPr>
                <w:rFonts w:hint="cs"/>
                <w:noProof/>
                <w:sz w:val="20"/>
                <w:rtl/>
                <w:lang w:val="ar-SA"/>
              </w:rPr>
              <w:t>1</w:t>
            </w:r>
          </w:p>
        </w:tc>
        <w:tc>
          <w:tcPr>
            <w:tcW w:w="1106" w:type="dxa"/>
            <w:tcBorders>
              <w:top w:val="single" w:sz="4" w:space="0" w:color="auto"/>
              <w:bottom w:val="nil"/>
            </w:tcBorders>
          </w:tcPr>
          <w:p w:rsidR="00CB381B" w:rsidRDefault="00CB381B">
            <w:pPr>
              <w:spacing w:before="0" w:after="40" w:line="380" w:lineRule="exact"/>
              <w:jc w:val="both"/>
              <w:rPr>
                <w:rFonts w:hint="cs"/>
                <w:noProof/>
                <w:sz w:val="20"/>
                <w:lang w:val="ar-SA"/>
              </w:rPr>
            </w:pPr>
            <w:r>
              <w:rPr>
                <w:rFonts w:hint="cs"/>
                <w:noProof/>
                <w:sz w:val="20"/>
                <w:rtl/>
                <w:lang w:val="ar-SA"/>
              </w:rPr>
              <w:t>عُمان</w:t>
            </w:r>
          </w:p>
        </w:tc>
        <w:tc>
          <w:tcPr>
            <w:tcW w:w="3240" w:type="dxa"/>
            <w:tcBorders>
              <w:top w:val="single" w:sz="4" w:space="0" w:color="auto"/>
              <w:bottom w:val="nil"/>
            </w:tcBorders>
          </w:tcPr>
          <w:p w:rsidR="00CB381B" w:rsidRDefault="00CB381B">
            <w:pPr>
              <w:spacing w:before="0" w:after="120" w:line="380" w:lineRule="exact"/>
              <w:jc w:val="both"/>
              <w:rPr>
                <w:rFonts w:hint="cs"/>
                <w:noProof/>
                <w:sz w:val="20"/>
                <w:lang w:val="ar-SA"/>
              </w:rPr>
            </w:pPr>
            <w:r>
              <w:rPr>
                <w:rFonts w:hint="cs"/>
                <w:noProof/>
                <w:sz w:val="20"/>
                <w:rtl/>
                <w:lang w:val="ar-SA"/>
              </w:rPr>
              <w:t>مدرسة الأمل</w:t>
            </w:r>
          </w:p>
        </w:tc>
        <w:tc>
          <w:tcPr>
            <w:tcW w:w="1897" w:type="dxa"/>
            <w:tcBorders>
              <w:top w:val="single" w:sz="4" w:space="0" w:color="auto"/>
              <w:bottom w:val="nil"/>
            </w:tcBorders>
          </w:tcPr>
          <w:p w:rsidR="00CB381B" w:rsidRDefault="00CB381B">
            <w:pPr>
              <w:spacing w:before="0" w:after="40" w:line="380" w:lineRule="exact"/>
              <w:jc w:val="both"/>
              <w:rPr>
                <w:rFonts w:hint="cs"/>
                <w:noProof/>
                <w:sz w:val="20"/>
                <w:lang w:val="ar-SA"/>
              </w:rPr>
            </w:pPr>
            <w:r>
              <w:rPr>
                <w:rFonts w:hint="cs"/>
                <w:noProof/>
                <w:sz w:val="20"/>
                <w:rtl/>
                <w:lang w:val="ar-SA"/>
              </w:rPr>
              <w:t>صم وبكم</w:t>
            </w:r>
          </w:p>
        </w:tc>
        <w:tc>
          <w:tcPr>
            <w:tcW w:w="900" w:type="dxa"/>
            <w:tcBorders>
              <w:top w:val="single" w:sz="4" w:space="0" w:color="auto"/>
              <w:bottom w:val="nil"/>
            </w:tcBorders>
          </w:tcPr>
          <w:p w:rsidR="00CB381B" w:rsidRDefault="00CB381B">
            <w:pPr>
              <w:spacing w:before="0" w:after="40" w:line="380" w:lineRule="exact"/>
              <w:jc w:val="center"/>
              <w:rPr>
                <w:rFonts w:hint="cs"/>
                <w:noProof/>
                <w:sz w:val="20"/>
                <w:lang w:val="ar-SA"/>
              </w:rPr>
            </w:pPr>
            <w:r>
              <w:rPr>
                <w:rFonts w:hint="cs"/>
                <w:noProof/>
                <w:sz w:val="20"/>
                <w:rtl/>
                <w:lang w:val="ar-SA"/>
              </w:rPr>
              <w:t>158</w:t>
            </w:r>
          </w:p>
        </w:tc>
        <w:tc>
          <w:tcPr>
            <w:tcW w:w="900" w:type="dxa"/>
            <w:tcBorders>
              <w:top w:val="single" w:sz="4" w:space="0" w:color="auto"/>
              <w:bottom w:val="nil"/>
            </w:tcBorders>
          </w:tcPr>
          <w:p w:rsidR="00CB381B" w:rsidRDefault="00CB381B">
            <w:pPr>
              <w:spacing w:before="0" w:after="40" w:line="380" w:lineRule="exact"/>
              <w:jc w:val="center"/>
              <w:rPr>
                <w:rFonts w:hint="cs"/>
                <w:noProof/>
                <w:sz w:val="20"/>
                <w:lang w:val="ar-SA"/>
              </w:rPr>
            </w:pPr>
            <w:r>
              <w:rPr>
                <w:rFonts w:hint="cs"/>
                <w:noProof/>
                <w:sz w:val="20"/>
                <w:rtl/>
                <w:lang w:val="ar-SA"/>
              </w:rPr>
              <w:t>94</w:t>
            </w:r>
          </w:p>
        </w:tc>
        <w:tc>
          <w:tcPr>
            <w:tcW w:w="731" w:type="dxa"/>
            <w:tcBorders>
              <w:top w:val="single" w:sz="4" w:space="0" w:color="auto"/>
              <w:bottom w:val="nil"/>
            </w:tcBorders>
          </w:tcPr>
          <w:p w:rsidR="00CB381B" w:rsidRDefault="00CB381B">
            <w:pPr>
              <w:spacing w:before="0" w:after="40" w:line="380" w:lineRule="exact"/>
              <w:jc w:val="center"/>
              <w:rPr>
                <w:rFonts w:hint="cs"/>
                <w:noProof/>
                <w:sz w:val="20"/>
                <w:lang w:val="ar-SA"/>
              </w:rPr>
            </w:pPr>
            <w:r>
              <w:rPr>
                <w:rFonts w:hint="cs"/>
                <w:noProof/>
                <w:sz w:val="20"/>
                <w:rtl/>
                <w:lang w:val="ar-SA"/>
              </w:rPr>
              <w:t>252</w:t>
            </w:r>
          </w:p>
        </w:tc>
      </w:tr>
      <w:tr w:rsidR="00CB381B" w:rsidTr="00CB381B">
        <w:tblPrEx>
          <w:tblCellMar>
            <w:top w:w="0" w:type="dxa"/>
            <w:bottom w:w="0" w:type="dxa"/>
          </w:tblCellMar>
        </w:tblPrEx>
        <w:trPr>
          <w:jc w:val="center"/>
        </w:trPr>
        <w:tc>
          <w:tcPr>
            <w:tcW w:w="618" w:type="dxa"/>
            <w:tcBorders>
              <w:top w:val="nil"/>
              <w:bottom w:val="nil"/>
            </w:tcBorders>
          </w:tcPr>
          <w:p w:rsidR="00CB381B" w:rsidRDefault="00CB381B">
            <w:pPr>
              <w:spacing w:before="0" w:after="40" w:line="380" w:lineRule="exact"/>
              <w:jc w:val="both"/>
              <w:rPr>
                <w:rFonts w:hint="cs"/>
                <w:noProof/>
                <w:sz w:val="20"/>
                <w:rtl/>
                <w:lang w:val="ar-SA"/>
              </w:rPr>
            </w:pPr>
          </w:p>
        </w:tc>
        <w:tc>
          <w:tcPr>
            <w:tcW w:w="1106" w:type="dxa"/>
            <w:tcBorders>
              <w:top w:val="nil"/>
              <w:bottom w:val="nil"/>
            </w:tcBorders>
          </w:tcPr>
          <w:p w:rsidR="00CB381B" w:rsidRDefault="00CB381B">
            <w:pPr>
              <w:spacing w:before="0" w:after="40" w:line="380" w:lineRule="exact"/>
              <w:jc w:val="both"/>
              <w:rPr>
                <w:rFonts w:hint="cs"/>
                <w:noProof/>
                <w:sz w:val="20"/>
                <w:rtl/>
                <w:lang w:val="ar-SA"/>
              </w:rPr>
            </w:pPr>
          </w:p>
        </w:tc>
        <w:tc>
          <w:tcPr>
            <w:tcW w:w="3240" w:type="dxa"/>
            <w:tcBorders>
              <w:top w:val="nil"/>
              <w:bottom w:val="nil"/>
            </w:tcBorders>
          </w:tcPr>
          <w:p w:rsidR="00CB381B" w:rsidRDefault="00CB381B">
            <w:pPr>
              <w:spacing w:before="0" w:after="120" w:line="380" w:lineRule="exact"/>
              <w:jc w:val="both"/>
              <w:rPr>
                <w:rFonts w:hint="cs"/>
                <w:noProof/>
                <w:sz w:val="20"/>
                <w:rtl/>
                <w:lang w:val="ar-SA"/>
              </w:rPr>
            </w:pPr>
            <w:r>
              <w:rPr>
                <w:rFonts w:hint="cs"/>
                <w:noProof/>
                <w:sz w:val="20"/>
                <w:rtl/>
                <w:lang w:val="ar-SA"/>
              </w:rPr>
              <w:t>معهد عمر بن الخطاب</w:t>
            </w:r>
          </w:p>
        </w:tc>
        <w:tc>
          <w:tcPr>
            <w:tcW w:w="1897" w:type="dxa"/>
            <w:tcBorders>
              <w:top w:val="nil"/>
              <w:bottom w:val="nil"/>
            </w:tcBorders>
          </w:tcPr>
          <w:p w:rsidR="00CB381B" w:rsidRDefault="00CB381B">
            <w:pPr>
              <w:spacing w:before="0" w:after="40" w:line="380" w:lineRule="exact"/>
              <w:jc w:val="both"/>
              <w:rPr>
                <w:rFonts w:hint="cs"/>
                <w:noProof/>
                <w:sz w:val="20"/>
                <w:rtl/>
                <w:lang w:val="ar-SA"/>
              </w:rPr>
            </w:pPr>
            <w:r>
              <w:rPr>
                <w:rFonts w:hint="cs"/>
                <w:noProof/>
                <w:sz w:val="20"/>
                <w:rtl/>
                <w:lang w:val="ar-SA"/>
              </w:rPr>
              <w:t>كف البصر</w:t>
            </w:r>
          </w:p>
        </w:tc>
        <w:tc>
          <w:tcPr>
            <w:tcW w:w="900" w:type="dxa"/>
            <w:tcBorders>
              <w:top w:val="nil"/>
              <w:bottom w:val="nil"/>
            </w:tcBorders>
          </w:tcPr>
          <w:p w:rsidR="00CB381B" w:rsidRDefault="00CB381B">
            <w:pPr>
              <w:spacing w:before="0" w:after="40" w:line="380" w:lineRule="exact"/>
              <w:jc w:val="center"/>
              <w:rPr>
                <w:rFonts w:hint="cs"/>
                <w:noProof/>
                <w:sz w:val="20"/>
                <w:lang w:val="ar-SA"/>
              </w:rPr>
            </w:pPr>
            <w:r>
              <w:rPr>
                <w:rFonts w:hint="cs"/>
                <w:noProof/>
                <w:sz w:val="20"/>
                <w:rtl/>
                <w:lang w:val="ar-SA"/>
              </w:rPr>
              <w:t>36</w:t>
            </w:r>
          </w:p>
        </w:tc>
        <w:tc>
          <w:tcPr>
            <w:tcW w:w="900" w:type="dxa"/>
            <w:tcBorders>
              <w:top w:val="nil"/>
              <w:bottom w:val="nil"/>
            </w:tcBorders>
          </w:tcPr>
          <w:p w:rsidR="00CB381B" w:rsidRDefault="00CB381B">
            <w:pPr>
              <w:spacing w:before="0" w:after="40" w:line="380" w:lineRule="exact"/>
              <w:jc w:val="center"/>
              <w:rPr>
                <w:rFonts w:hint="cs"/>
                <w:noProof/>
                <w:sz w:val="20"/>
                <w:lang w:val="ar-SA"/>
              </w:rPr>
            </w:pPr>
            <w:r>
              <w:rPr>
                <w:rFonts w:hint="cs"/>
                <w:noProof/>
                <w:sz w:val="20"/>
                <w:rtl/>
                <w:lang w:val="ar-SA"/>
              </w:rPr>
              <w:t>28</w:t>
            </w:r>
          </w:p>
        </w:tc>
        <w:tc>
          <w:tcPr>
            <w:tcW w:w="731" w:type="dxa"/>
            <w:tcBorders>
              <w:top w:val="nil"/>
              <w:bottom w:val="nil"/>
            </w:tcBorders>
          </w:tcPr>
          <w:p w:rsidR="00CB381B" w:rsidRDefault="00CB381B">
            <w:pPr>
              <w:spacing w:before="0" w:after="40" w:line="380" w:lineRule="exact"/>
              <w:jc w:val="center"/>
              <w:rPr>
                <w:rFonts w:hint="cs"/>
                <w:noProof/>
                <w:sz w:val="20"/>
                <w:lang w:val="ar-SA"/>
              </w:rPr>
            </w:pPr>
            <w:r>
              <w:rPr>
                <w:rFonts w:hint="cs"/>
                <w:noProof/>
                <w:sz w:val="20"/>
                <w:rtl/>
                <w:lang w:val="ar-SA"/>
              </w:rPr>
              <w:t>64</w:t>
            </w:r>
          </w:p>
        </w:tc>
      </w:tr>
      <w:tr w:rsidR="00CB381B" w:rsidTr="00CB381B">
        <w:tblPrEx>
          <w:tblCellMar>
            <w:top w:w="0" w:type="dxa"/>
            <w:bottom w:w="0" w:type="dxa"/>
          </w:tblCellMar>
        </w:tblPrEx>
        <w:trPr>
          <w:jc w:val="center"/>
        </w:trPr>
        <w:tc>
          <w:tcPr>
            <w:tcW w:w="618" w:type="dxa"/>
            <w:tcBorders>
              <w:top w:val="nil"/>
              <w:bottom w:val="single" w:sz="4" w:space="0" w:color="auto"/>
            </w:tcBorders>
          </w:tcPr>
          <w:p w:rsidR="00CB381B" w:rsidRDefault="00CB381B">
            <w:pPr>
              <w:spacing w:before="0" w:after="40" w:line="380" w:lineRule="exact"/>
              <w:jc w:val="both"/>
              <w:rPr>
                <w:rFonts w:hint="cs"/>
                <w:noProof/>
                <w:sz w:val="20"/>
                <w:rtl/>
                <w:lang w:val="ar-SA"/>
              </w:rPr>
            </w:pPr>
          </w:p>
        </w:tc>
        <w:tc>
          <w:tcPr>
            <w:tcW w:w="1106" w:type="dxa"/>
            <w:tcBorders>
              <w:top w:val="nil"/>
              <w:bottom w:val="single" w:sz="4" w:space="0" w:color="auto"/>
            </w:tcBorders>
          </w:tcPr>
          <w:p w:rsidR="00CB381B" w:rsidRDefault="00CB381B">
            <w:pPr>
              <w:spacing w:before="0" w:after="40" w:line="380" w:lineRule="exact"/>
              <w:jc w:val="both"/>
              <w:rPr>
                <w:rFonts w:hint="cs"/>
                <w:noProof/>
                <w:sz w:val="20"/>
                <w:rtl/>
                <w:lang w:val="ar-SA"/>
              </w:rPr>
            </w:pPr>
          </w:p>
        </w:tc>
        <w:tc>
          <w:tcPr>
            <w:tcW w:w="3240" w:type="dxa"/>
            <w:tcBorders>
              <w:top w:val="nil"/>
              <w:bottom w:val="single" w:sz="4" w:space="0" w:color="auto"/>
            </w:tcBorders>
          </w:tcPr>
          <w:p w:rsidR="00CB381B" w:rsidRDefault="00CB381B">
            <w:pPr>
              <w:spacing w:before="0" w:after="120" w:line="380" w:lineRule="exact"/>
              <w:jc w:val="both"/>
              <w:rPr>
                <w:rFonts w:hint="cs"/>
                <w:noProof/>
                <w:sz w:val="20"/>
                <w:rtl/>
                <w:lang w:val="ar-SA"/>
              </w:rPr>
            </w:pPr>
            <w:r>
              <w:rPr>
                <w:rFonts w:hint="cs"/>
                <w:noProof/>
                <w:sz w:val="20"/>
                <w:rtl/>
                <w:lang w:val="ar-SA"/>
              </w:rPr>
              <w:t>مدرسة التربية الفكرية</w:t>
            </w:r>
          </w:p>
        </w:tc>
        <w:tc>
          <w:tcPr>
            <w:tcW w:w="1897" w:type="dxa"/>
            <w:tcBorders>
              <w:top w:val="nil"/>
              <w:bottom w:val="single" w:sz="4" w:space="0" w:color="auto"/>
            </w:tcBorders>
          </w:tcPr>
          <w:p w:rsidR="00CB381B" w:rsidRDefault="00CB381B">
            <w:pPr>
              <w:spacing w:before="0" w:after="40" w:line="380" w:lineRule="exact"/>
              <w:jc w:val="both"/>
              <w:rPr>
                <w:rFonts w:hint="cs"/>
                <w:noProof/>
                <w:sz w:val="20"/>
                <w:rtl/>
                <w:lang w:val="ar-SA"/>
              </w:rPr>
            </w:pPr>
            <w:r>
              <w:rPr>
                <w:rFonts w:hint="cs"/>
                <w:noProof/>
                <w:sz w:val="20"/>
                <w:rtl/>
                <w:lang w:val="ar-SA"/>
              </w:rPr>
              <w:t>تخلف عقلي</w:t>
            </w:r>
          </w:p>
        </w:tc>
        <w:tc>
          <w:tcPr>
            <w:tcW w:w="900" w:type="dxa"/>
            <w:tcBorders>
              <w:top w:val="nil"/>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180</w:t>
            </w:r>
          </w:p>
        </w:tc>
        <w:tc>
          <w:tcPr>
            <w:tcW w:w="900" w:type="dxa"/>
            <w:tcBorders>
              <w:top w:val="nil"/>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104</w:t>
            </w:r>
          </w:p>
        </w:tc>
        <w:tc>
          <w:tcPr>
            <w:tcW w:w="731" w:type="dxa"/>
            <w:tcBorders>
              <w:top w:val="nil"/>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284</w:t>
            </w:r>
          </w:p>
        </w:tc>
      </w:tr>
      <w:tr w:rsidR="00CB381B" w:rsidTr="00CB381B">
        <w:tblPrEx>
          <w:tblCellMar>
            <w:top w:w="0" w:type="dxa"/>
            <w:bottom w:w="0" w:type="dxa"/>
          </w:tblCellMar>
        </w:tblPrEx>
        <w:trPr>
          <w:jc w:val="center"/>
        </w:trPr>
        <w:tc>
          <w:tcPr>
            <w:tcW w:w="618" w:type="dxa"/>
            <w:tcBorders>
              <w:top w:val="single" w:sz="4" w:space="0" w:color="auto"/>
              <w:bottom w:val="nil"/>
            </w:tcBorders>
          </w:tcPr>
          <w:p w:rsidR="00CB381B" w:rsidRDefault="00CB381B">
            <w:pPr>
              <w:spacing w:before="0" w:after="40" w:line="380" w:lineRule="exact"/>
              <w:jc w:val="both"/>
              <w:rPr>
                <w:rFonts w:hint="cs"/>
                <w:noProof/>
                <w:sz w:val="20"/>
                <w:rtl/>
                <w:lang w:val="ar-SA"/>
              </w:rPr>
            </w:pPr>
            <w:r>
              <w:rPr>
                <w:rFonts w:hint="cs"/>
                <w:noProof/>
                <w:sz w:val="20"/>
                <w:rtl/>
                <w:lang w:val="ar-SA"/>
              </w:rPr>
              <w:t>2</w:t>
            </w:r>
          </w:p>
        </w:tc>
        <w:tc>
          <w:tcPr>
            <w:tcW w:w="1106" w:type="dxa"/>
            <w:tcBorders>
              <w:top w:val="single" w:sz="4" w:space="0" w:color="auto"/>
              <w:bottom w:val="nil"/>
            </w:tcBorders>
          </w:tcPr>
          <w:p w:rsidR="00CB381B" w:rsidRDefault="00CB381B">
            <w:pPr>
              <w:spacing w:before="0" w:after="40" w:line="380" w:lineRule="exact"/>
              <w:jc w:val="both"/>
              <w:rPr>
                <w:rFonts w:hint="cs"/>
                <w:noProof/>
                <w:sz w:val="20"/>
                <w:rtl/>
                <w:lang w:val="ar-SA"/>
              </w:rPr>
            </w:pPr>
            <w:r>
              <w:rPr>
                <w:rFonts w:hint="cs"/>
                <w:noProof/>
                <w:sz w:val="20"/>
                <w:rtl/>
                <w:lang w:val="ar-SA"/>
              </w:rPr>
              <w:t>الكويت</w:t>
            </w:r>
          </w:p>
        </w:tc>
        <w:tc>
          <w:tcPr>
            <w:tcW w:w="3240" w:type="dxa"/>
            <w:tcBorders>
              <w:top w:val="single" w:sz="4" w:space="0" w:color="auto"/>
              <w:bottom w:val="nil"/>
            </w:tcBorders>
          </w:tcPr>
          <w:p w:rsidR="00CB381B" w:rsidRDefault="00CB381B">
            <w:pPr>
              <w:spacing w:before="0" w:after="120" w:line="380" w:lineRule="exact"/>
              <w:jc w:val="both"/>
              <w:rPr>
                <w:rFonts w:hint="cs"/>
                <w:noProof/>
                <w:sz w:val="20"/>
                <w:rtl/>
                <w:lang w:val="ar-SA"/>
              </w:rPr>
            </w:pPr>
            <w:r>
              <w:rPr>
                <w:rFonts w:hint="cs"/>
                <w:noProof/>
                <w:sz w:val="20"/>
                <w:rtl/>
                <w:lang w:val="ar-SA"/>
              </w:rPr>
              <w:t>مدرسة الأمل</w:t>
            </w:r>
          </w:p>
        </w:tc>
        <w:tc>
          <w:tcPr>
            <w:tcW w:w="1897" w:type="dxa"/>
            <w:tcBorders>
              <w:top w:val="single" w:sz="4" w:space="0" w:color="auto"/>
              <w:bottom w:val="nil"/>
            </w:tcBorders>
          </w:tcPr>
          <w:p w:rsidR="00CB381B" w:rsidRDefault="00CB381B">
            <w:pPr>
              <w:spacing w:before="0" w:after="40" w:line="380" w:lineRule="exact"/>
              <w:jc w:val="both"/>
              <w:rPr>
                <w:rFonts w:hint="cs"/>
                <w:noProof/>
                <w:sz w:val="20"/>
                <w:rtl/>
                <w:lang w:val="ar-SA"/>
              </w:rPr>
            </w:pPr>
            <w:r>
              <w:rPr>
                <w:rFonts w:hint="cs"/>
                <w:noProof/>
                <w:sz w:val="20"/>
                <w:rtl/>
                <w:lang w:val="ar-SA"/>
              </w:rPr>
              <w:t>صم وبكم</w:t>
            </w:r>
          </w:p>
        </w:tc>
        <w:tc>
          <w:tcPr>
            <w:tcW w:w="900" w:type="dxa"/>
            <w:tcBorders>
              <w:top w:val="single" w:sz="4" w:space="0" w:color="auto"/>
              <w:bottom w:val="nil"/>
            </w:tcBorders>
          </w:tcPr>
          <w:p w:rsidR="00CB381B" w:rsidRDefault="00CB381B">
            <w:pPr>
              <w:spacing w:before="0" w:after="40" w:line="380" w:lineRule="exact"/>
              <w:jc w:val="center"/>
              <w:rPr>
                <w:rFonts w:hint="cs"/>
                <w:noProof/>
                <w:sz w:val="20"/>
                <w:rtl/>
                <w:lang w:val="ar-SA"/>
              </w:rPr>
            </w:pPr>
            <w:r>
              <w:rPr>
                <w:rFonts w:hint="cs"/>
                <w:noProof/>
                <w:sz w:val="20"/>
                <w:rtl/>
                <w:lang w:val="ar-SA"/>
              </w:rPr>
              <w:t>44</w:t>
            </w:r>
          </w:p>
        </w:tc>
        <w:tc>
          <w:tcPr>
            <w:tcW w:w="900" w:type="dxa"/>
            <w:tcBorders>
              <w:top w:val="single" w:sz="4" w:space="0" w:color="auto"/>
              <w:bottom w:val="nil"/>
            </w:tcBorders>
          </w:tcPr>
          <w:p w:rsidR="00CB381B" w:rsidRDefault="00CB381B">
            <w:pPr>
              <w:spacing w:before="0" w:after="40" w:line="380" w:lineRule="exact"/>
              <w:jc w:val="center"/>
              <w:rPr>
                <w:rFonts w:hint="cs"/>
                <w:noProof/>
                <w:sz w:val="20"/>
                <w:rtl/>
                <w:lang w:val="ar-SA"/>
              </w:rPr>
            </w:pPr>
            <w:r>
              <w:rPr>
                <w:rFonts w:hint="cs"/>
                <w:noProof/>
                <w:sz w:val="20"/>
                <w:rtl/>
                <w:lang w:val="ar-SA"/>
              </w:rPr>
              <w:t>1</w:t>
            </w:r>
          </w:p>
        </w:tc>
        <w:tc>
          <w:tcPr>
            <w:tcW w:w="731" w:type="dxa"/>
            <w:tcBorders>
              <w:top w:val="single" w:sz="4" w:space="0" w:color="auto"/>
              <w:bottom w:val="nil"/>
            </w:tcBorders>
          </w:tcPr>
          <w:p w:rsidR="00CB381B" w:rsidRDefault="00CB381B">
            <w:pPr>
              <w:spacing w:before="0" w:after="40" w:line="380" w:lineRule="exact"/>
              <w:jc w:val="center"/>
              <w:rPr>
                <w:rFonts w:hint="cs"/>
                <w:noProof/>
                <w:sz w:val="20"/>
                <w:rtl/>
                <w:lang w:val="ar-SA"/>
              </w:rPr>
            </w:pPr>
            <w:r>
              <w:rPr>
                <w:rFonts w:hint="cs"/>
                <w:noProof/>
                <w:sz w:val="20"/>
                <w:rtl/>
                <w:lang w:val="ar-SA"/>
              </w:rPr>
              <w:t>45</w:t>
            </w:r>
          </w:p>
        </w:tc>
      </w:tr>
      <w:tr w:rsidR="00CB381B" w:rsidTr="00CB381B">
        <w:tblPrEx>
          <w:tblCellMar>
            <w:top w:w="0" w:type="dxa"/>
            <w:bottom w:w="0" w:type="dxa"/>
          </w:tblCellMar>
        </w:tblPrEx>
        <w:trPr>
          <w:jc w:val="center"/>
        </w:trPr>
        <w:tc>
          <w:tcPr>
            <w:tcW w:w="618" w:type="dxa"/>
            <w:tcBorders>
              <w:top w:val="nil"/>
              <w:bottom w:val="nil"/>
            </w:tcBorders>
          </w:tcPr>
          <w:p w:rsidR="00CB381B" w:rsidRDefault="00CB381B">
            <w:pPr>
              <w:spacing w:before="0" w:after="40" w:line="380" w:lineRule="exact"/>
              <w:jc w:val="both"/>
              <w:rPr>
                <w:rFonts w:hint="cs"/>
                <w:noProof/>
                <w:sz w:val="20"/>
                <w:rtl/>
                <w:lang w:val="ar-SA"/>
              </w:rPr>
            </w:pPr>
          </w:p>
        </w:tc>
        <w:tc>
          <w:tcPr>
            <w:tcW w:w="1106" w:type="dxa"/>
            <w:tcBorders>
              <w:top w:val="nil"/>
              <w:bottom w:val="nil"/>
            </w:tcBorders>
          </w:tcPr>
          <w:p w:rsidR="00CB381B" w:rsidRDefault="00CB381B">
            <w:pPr>
              <w:spacing w:before="0" w:after="40" w:line="380" w:lineRule="exact"/>
              <w:jc w:val="both"/>
              <w:rPr>
                <w:rFonts w:hint="cs"/>
                <w:noProof/>
                <w:sz w:val="20"/>
                <w:rtl/>
                <w:lang w:val="ar-SA"/>
              </w:rPr>
            </w:pPr>
          </w:p>
        </w:tc>
        <w:tc>
          <w:tcPr>
            <w:tcW w:w="3240" w:type="dxa"/>
            <w:tcBorders>
              <w:top w:val="nil"/>
              <w:bottom w:val="nil"/>
            </w:tcBorders>
          </w:tcPr>
          <w:p w:rsidR="00CB381B" w:rsidRDefault="00CB381B">
            <w:pPr>
              <w:spacing w:before="0" w:after="120" w:line="380" w:lineRule="exact"/>
              <w:jc w:val="both"/>
              <w:rPr>
                <w:rFonts w:hint="cs"/>
                <w:noProof/>
                <w:sz w:val="20"/>
                <w:rtl/>
                <w:lang w:val="ar-SA"/>
              </w:rPr>
            </w:pPr>
            <w:r>
              <w:rPr>
                <w:rFonts w:hint="cs"/>
                <w:noProof/>
                <w:sz w:val="20"/>
                <w:rtl/>
                <w:lang w:val="ar-SA"/>
              </w:rPr>
              <w:t>مدرسة النور</w:t>
            </w:r>
          </w:p>
        </w:tc>
        <w:tc>
          <w:tcPr>
            <w:tcW w:w="1897" w:type="dxa"/>
            <w:tcBorders>
              <w:top w:val="nil"/>
              <w:bottom w:val="nil"/>
            </w:tcBorders>
          </w:tcPr>
          <w:p w:rsidR="00CB381B" w:rsidRDefault="00CB381B">
            <w:pPr>
              <w:spacing w:before="0" w:after="40" w:line="380" w:lineRule="exact"/>
              <w:jc w:val="both"/>
              <w:rPr>
                <w:rFonts w:hint="cs"/>
                <w:noProof/>
                <w:sz w:val="20"/>
                <w:rtl/>
                <w:lang w:val="ar-SA"/>
              </w:rPr>
            </w:pPr>
            <w:r>
              <w:rPr>
                <w:rFonts w:hint="cs"/>
                <w:noProof/>
                <w:sz w:val="20"/>
                <w:rtl/>
                <w:lang w:val="ar-SA"/>
              </w:rPr>
              <w:t>كف البصر</w:t>
            </w:r>
          </w:p>
        </w:tc>
        <w:tc>
          <w:tcPr>
            <w:tcW w:w="900" w:type="dxa"/>
            <w:tcBorders>
              <w:top w:val="nil"/>
              <w:bottom w:val="nil"/>
            </w:tcBorders>
          </w:tcPr>
          <w:p w:rsidR="00CB381B" w:rsidRDefault="00CB381B">
            <w:pPr>
              <w:spacing w:before="0" w:after="40" w:line="380" w:lineRule="exact"/>
              <w:jc w:val="center"/>
              <w:rPr>
                <w:rFonts w:hint="cs"/>
                <w:noProof/>
                <w:sz w:val="20"/>
                <w:rtl/>
                <w:lang w:val="ar-SA"/>
              </w:rPr>
            </w:pPr>
            <w:r>
              <w:rPr>
                <w:rFonts w:hint="cs"/>
                <w:noProof/>
                <w:sz w:val="20"/>
                <w:rtl/>
                <w:lang w:val="ar-SA"/>
              </w:rPr>
              <w:t>3</w:t>
            </w:r>
          </w:p>
        </w:tc>
        <w:tc>
          <w:tcPr>
            <w:tcW w:w="900" w:type="dxa"/>
            <w:tcBorders>
              <w:top w:val="nil"/>
              <w:bottom w:val="nil"/>
            </w:tcBorders>
          </w:tcPr>
          <w:p w:rsidR="00CB381B" w:rsidRDefault="00CB381B">
            <w:pPr>
              <w:spacing w:before="0" w:after="40" w:line="380" w:lineRule="exact"/>
              <w:jc w:val="center"/>
              <w:rPr>
                <w:rFonts w:hint="cs"/>
                <w:noProof/>
                <w:sz w:val="20"/>
                <w:rtl/>
                <w:lang w:val="ar-SA"/>
              </w:rPr>
            </w:pPr>
            <w:r>
              <w:rPr>
                <w:rFonts w:hint="cs"/>
                <w:noProof/>
                <w:sz w:val="20"/>
                <w:rtl/>
                <w:lang w:val="ar-SA"/>
              </w:rPr>
              <w:t>-</w:t>
            </w:r>
          </w:p>
        </w:tc>
        <w:tc>
          <w:tcPr>
            <w:tcW w:w="731" w:type="dxa"/>
            <w:tcBorders>
              <w:top w:val="nil"/>
              <w:bottom w:val="nil"/>
            </w:tcBorders>
          </w:tcPr>
          <w:p w:rsidR="00CB381B" w:rsidRDefault="00CB381B">
            <w:pPr>
              <w:spacing w:before="0" w:after="40" w:line="380" w:lineRule="exact"/>
              <w:jc w:val="center"/>
              <w:rPr>
                <w:rFonts w:hint="cs"/>
                <w:noProof/>
                <w:sz w:val="20"/>
                <w:rtl/>
                <w:lang w:val="ar-SA"/>
              </w:rPr>
            </w:pPr>
            <w:r>
              <w:rPr>
                <w:rFonts w:hint="cs"/>
                <w:noProof/>
                <w:sz w:val="20"/>
                <w:rtl/>
                <w:lang w:val="ar-SA"/>
              </w:rPr>
              <w:t>3</w:t>
            </w:r>
          </w:p>
        </w:tc>
      </w:tr>
      <w:tr w:rsidR="00CB381B" w:rsidTr="00CB381B">
        <w:tblPrEx>
          <w:tblCellMar>
            <w:top w:w="0" w:type="dxa"/>
            <w:bottom w:w="0" w:type="dxa"/>
          </w:tblCellMar>
        </w:tblPrEx>
        <w:trPr>
          <w:jc w:val="center"/>
        </w:trPr>
        <w:tc>
          <w:tcPr>
            <w:tcW w:w="618" w:type="dxa"/>
            <w:tcBorders>
              <w:top w:val="nil"/>
              <w:bottom w:val="single" w:sz="4" w:space="0" w:color="auto"/>
            </w:tcBorders>
          </w:tcPr>
          <w:p w:rsidR="00CB381B" w:rsidRDefault="00CB381B">
            <w:pPr>
              <w:spacing w:before="0" w:after="40" w:line="380" w:lineRule="exact"/>
              <w:jc w:val="both"/>
              <w:rPr>
                <w:rFonts w:hint="cs"/>
                <w:noProof/>
                <w:sz w:val="20"/>
                <w:rtl/>
                <w:lang w:val="ar-SA"/>
              </w:rPr>
            </w:pPr>
          </w:p>
        </w:tc>
        <w:tc>
          <w:tcPr>
            <w:tcW w:w="1106" w:type="dxa"/>
            <w:tcBorders>
              <w:top w:val="nil"/>
              <w:bottom w:val="single" w:sz="4" w:space="0" w:color="auto"/>
            </w:tcBorders>
          </w:tcPr>
          <w:p w:rsidR="00CB381B" w:rsidRDefault="00CB381B">
            <w:pPr>
              <w:spacing w:before="0" w:after="40" w:line="380" w:lineRule="exact"/>
              <w:jc w:val="both"/>
              <w:rPr>
                <w:rFonts w:hint="cs"/>
                <w:noProof/>
                <w:sz w:val="20"/>
                <w:rtl/>
                <w:lang w:val="ar-SA"/>
              </w:rPr>
            </w:pPr>
          </w:p>
        </w:tc>
        <w:tc>
          <w:tcPr>
            <w:tcW w:w="3240" w:type="dxa"/>
            <w:tcBorders>
              <w:top w:val="nil"/>
              <w:bottom w:val="single" w:sz="4" w:space="0" w:color="auto"/>
            </w:tcBorders>
          </w:tcPr>
          <w:p w:rsidR="00CB381B" w:rsidRDefault="00CB381B">
            <w:pPr>
              <w:spacing w:before="0" w:after="120" w:line="380" w:lineRule="exact"/>
              <w:jc w:val="both"/>
              <w:rPr>
                <w:rFonts w:hint="cs"/>
                <w:noProof/>
                <w:sz w:val="20"/>
                <w:rtl/>
                <w:lang w:val="ar-SA"/>
              </w:rPr>
            </w:pPr>
            <w:r>
              <w:rPr>
                <w:rFonts w:hint="cs"/>
                <w:noProof/>
                <w:sz w:val="20"/>
                <w:rtl/>
                <w:lang w:val="ar-SA"/>
              </w:rPr>
              <w:t>مدرسة الرجاء</w:t>
            </w:r>
          </w:p>
        </w:tc>
        <w:tc>
          <w:tcPr>
            <w:tcW w:w="1897" w:type="dxa"/>
            <w:tcBorders>
              <w:top w:val="nil"/>
              <w:bottom w:val="single" w:sz="4" w:space="0" w:color="auto"/>
            </w:tcBorders>
          </w:tcPr>
          <w:p w:rsidR="00CB381B" w:rsidRDefault="00CB381B">
            <w:pPr>
              <w:spacing w:before="0" w:after="40" w:line="380" w:lineRule="exact"/>
              <w:jc w:val="both"/>
              <w:rPr>
                <w:rFonts w:hint="cs"/>
                <w:noProof/>
                <w:sz w:val="20"/>
                <w:rtl/>
                <w:lang w:val="ar-SA"/>
              </w:rPr>
            </w:pPr>
            <w:r>
              <w:rPr>
                <w:rFonts w:hint="cs"/>
                <w:noProof/>
                <w:sz w:val="20"/>
                <w:rtl/>
                <w:lang w:val="ar-SA"/>
              </w:rPr>
              <w:t>شلل</w:t>
            </w:r>
          </w:p>
        </w:tc>
        <w:tc>
          <w:tcPr>
            <w:tcW w:w="900" w:type="dxa"/>
            <w:tcBorders>
              <w:top w:val="nil"/>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w:t>
            </w:r>
          </w:p>
        </w:tc>
        <w:tc>
          <w:tcPr>
            <w:tcW w:w="900" w:type="dxa"/>
            <w:tcBorders>
              <w:top w:val="nil"/>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w:t>
            </w:r>
          </w:p>
        </w:tc>
        <w:tc>
          <w:tcPr>
            <w:tcW w:w="731" w:type="dxa"/>
            <w:tcBorders>
              <w:top w:val="nil"/>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w:t>
            </w:r>
          </w:p>
        </w:tc>
      </w:tr>
      <w:tr w:rsidR="00CB381B" w:rsidTr="00CB381B">
        <w:tblPrEx>
          <w:tblCellMar>
            <w:top w:w="0" w:type="dxa"/>
            <w:bottom w:w="0" w:type="dxa"/>
          </w:tblCellMar>
        </w:tblPrEx>
        <w:trPr>
          <w:jc w:val="center"/>
        </w:trPr>
        <w:tc>
          <w:tcPr>
            <w:tcW w:w="618" w:type="dxa"/>
            <w:tcBorders>
              <w:top w:val="single" w:sz="4" w:space="0" w:color="auto"/>
              <w:bottom w:val="single" w:sz="4" w:space="0" w:color="auto"/>
            </w:tcBorders>
          </w:tcPr>
          <w:p w:rsidR="00CB381B" w:rsidRDefault="00CB381B">
            <w:pPr>
              <w:spacing w:before="0" w:after="40" w:line="380" w:lineRule="exact"/>
              <w:jc w:val="both"/>
              <w:rPr>
                <w:rFonts w:hint="cs"/>
                <w:noProof/>
                <w:sz w:val="20"/>
                <w:rtl/>
                <w:lang w:val="ar-SA"/>
              </w:rPr>
            </w:pPr>
            <w:r>
              <w:rPr>
                <w:rFonts w:hint="cs"/>
                <w:noProof/>
                <w:sz w:val="20"/>
                <w:rtl/>
                <w:lang w:val="ar-SA"/>
              </w:rPr>
              <w:t>3</w:t>
            </w:r>
          </w:p>
        </w:tc>
        <w:tc>
          <w:tcPr>
            <w:tcW w:w="1106" w:type="dxa"/>
            <w:tcBorders>
              <w:top w:val="single" w:sz="4" w:space="0" w:color="auto"/>
              <w:bottom w:val="single" w:sz="4" w:space="0" w:color="auto"/>
            </w:tcBorders>
          </w:tcPr>
          <w:p w:rsidR="00CB381B" w:rsidRDefault="00CB381B">
            <w:pPr>
              <w:spacing w:before="0" w:after="40" w:line="380" w:lineRule="exact"/>
              <w:jc w:val="both"/>
              <w:rPr>
                <w:rFonts w:hint="cs"/>
                <w:noProof/>
                <w:sz w:val="20"/>
                <w:rtl/>
                <w:lang w:val="ar-SA"/>
              </w:rPr>
            </w:pPr>
            <w:r>
              <w:rPr>
                <w:rFonts w:hint="cs"/>
                <w:noProof/>
                <w:sz w:val="20"/>
                <w:rtl/>
                <w:lang w:val="ar-SA"/>
              </w:rPr>
              <w:t>البحرين</w:t>
            </w:r>
          </w:p>
        </w:tc>
        <w:tc>
          <w:tcPr>
            <w:tcW w:w="3240" w:type="dxa"/>
            <w:tcBorders>
              <w:top w:val="single" w:sz="4" w:space="0" w:color="auto"/>
              <w:bottom w:val="single" w:sz="4" w:space="0" w:color="auto"/>
            </w:tcBorders>
          </w:tcPr>
          <w:p w:rsidR="00CB381B" w:rsidRDefault="00CB381B">
            <w:pPr>
              <w:spacing w:before="0" w:after="120" w:line="380" w:lineRule="exact"/>
              <w:jc w:val="both"/>
              <w:rPr>
                <w:rFonts w:hint="cs"/>
                <w:noProof/>
                <w:sz w:val="20"/>
                <w:rtl/>
                <w:lang w:val="ar-SA"/>
              </w:rPr>
            </w:pPr>
            <w:r>
              <w:rPr>
                <w:rFonts w:hint="cs"/>
                <w:noProof/>
                <w:sz w:val="20"/>
                <w:rtl/>
                <w:lang w:val="ar-SA"/>
              </w:rPr>
              <w:t>المعهد السعودي البحريني</w:t>
            </w:r>
          </w:p>
        </w:tc>
        <w:tc>
          <w:tcPr>
            <w:tcW w:w="1897" w:type="dxa"/>
            <w:tcBorders>
              <w:top w:val="single" w:sz="4" w:space="0" w:color="auto"/>
              <w:bottom w:val="single" w:sz="4" w:space="0" w:color="auto"/>
            </w:tcBorders>
          </w:tcPr>
          <w:p w:rsidR="00CB381B" w:rsidRDefault="00CB381B">
            <w:pPr>
              <w:spacing w:before="0" w:after="40" w:line="380" w:lineRule="exact"/>
              <w:jc w:val="both"/>
              <w:rPr>
                <w:rFonts w:hint="cs"/>
                <w:noProof/>
                <w:sz w:val="20"/>
                <w:rtl/>
                <w:lang w:val="ar-SA"/>
              </w:rPr>
            </w:pPr>
            <w:r>
              <w:rPr>
                <w:rFonts w:hint="cs"/>
                <w:noProof/>
                <w:sz w:val="20"/>
                <w:rtl/>
                <w:lang w:val="ar-SA"/>
              </w:rPr>
              <w:t>كف البصر</w:t>
            </w:r>
          </w:p>
        </w:tc>
        <w:tc>
          <w:tcPr>
            <w:tcW w:w="900" w:type="dxa"/>
            <w:tcBorders>
              <w:top w:val="single" w:sz="4" w:space="0" w:color="auto"/>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7</w:t>
            </w:r>
          </w:p>
        </w:tc>
        <w:tc>
          <w:tcPr>
            <w:tcW w:w="900" w:type="dxa"/>
            <w:tcBorders>
              <w:top w:val="single" w:sz="4" w:space="0" w:color="auto"/>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3</w:t>
            </w:r>
          </w:p>
        </w:tc>
        <w:tc>
          <w:tcPr>
            <w:tcW w:w="731" w:type="dxa"/>
            <w:tcBorders>
              <w:top w:val="single" w:sz="4" w:space="0" w:color="auto"/>
              <w:bottom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10</w:t>
            </w:r>
          </w:p>
        </w:tc>
      </w:tr>
      <w:tr w:rsidR="00CB381B" w:rsidTr="00CB381B">
        <w:tblPrEx>
          <w:tblCellMar>
            <w:top w:w="0" w:type="dxa"/>
            <w:bottom w:w="0" w:type="dxa"/>
          </w:tblCellMar>
        </w:tblPrEx>
        <w:trPr>
          <w:jc w:val="center"/>
        </w:trPr>
        <w:tc>
          <w:tcPr>
            <w:tcW w:w="618" w:type="dxa"/>
            <w:tcBorders>
              <w:top w:val="single" w:sz="4" w:space="0" w:color="auto"/>
              <w:right w:val="nil"/>
            </w:tcBorders>
          </w:tcPr>
          <w:p w:rsidR="00CB381B" w:rsidRDefault="00CB381B">
            <w:pPr>
              <w:spacing w:before="0" w:after="40" w:line="380" w:lineRule="exact"/>
              <w:jc w:val="both"/>
              <w:rPr>
                <w:rFonts w:hint="cs"/>
                <w:noProof/>
                <w:sz w:val="20"/>
                <w:rtl/>
                <w:lang w:val="ar-SA"/>
              </w:rPr>
            </w:pPr>
          </w:p>
        </w:tc>
        <w:tc>
          <w:tcPr>
            <w:tcW w:w="1106" w:type="dxa"/>
            <w:tcBorders>
              <w:top w:val="single" w:sz="4" w:space="0" w:color="auto"/>
              <w:left w:val="nil"/>
              <w:right w:val="nil"/>
            </w:tcBorders>
          </w:tcPr>
          <w:p w:rsidR="00CB381B" w:rsidRDefault="00CB381B">
            <w:pPr>
              <w:spacing w:before="0" w:after="40" w:line="380" w:lineRule="exact"/>
              <w:jc w:val="both"/>
              <w:rPr>
                <w:rFonts w:hint="cs"/>
                <w:noProof/>
                <w:sz w:val="20"/>
                <w:rtl/>
                <w:lang w:val="ar-SA"/>
              </w:rPr>
            </w:pPr>
          </w:p>
        </w:tc>
        <w:tc>
          <w:tcPr>
            <w:tcW w:w="3240" w:type="dxa"/>
            <w:tcBorders>
              <w:top w:val="single" w:sz="4" w:space="0" w:color="auto"/>
              <w:left w:val="nil"/>
              <w:right w:val="nil"/>
            </w:tcBorders>
          </w:tcPr>
          <w:p w:rsidR="00CB381B" w:rsidRDefault="00CB381B">
            <w:pPr>
              <w:spacing w:before="0" w:after="120" w:line="380" w:lineRule="exact"/>
              <w:jc w:val="center"/>
              <w:rPr>
                <w:rFonts w:hint="cs"/>
                <w:noProof/>
                <w:sz w:val="20"/>
                <w:rtl/>
                <w:lang w:val="ar-SA"/>
              </w:rPr>
            </w:pPr>
            <w:r>
              <w:rPr>
                <w:rFonts w:hint="cs"/>
                <w:noProof/>
                <w:sz w:val="20"/>
                <w:rtl/>
                <w:lang w:val="ar-SA"/>
              </w:rPr>
              <w:t>المجموع</w:t>
            </w:r>
          </w:p>
        </w:tc>
        <w:tc>
          <w:tcPr>
            <w:tcW w:w="1897" w:type="dxa"/>
            <w:tcBorders>
              <w:top w:val="single" w:sz="4" w:space="0" w:color="auto"/>
              <w:left w:val="nil"/>
            </w:tcBorders>
          </w:tcPr>
          <w:p w:rsidR="00CB381B" w:rsidRDefault="00CB381B">
            <w:pPr>
              <w:spacing w:before="0" w:after="40" w:line="380" w:lineRule="exact"/>
              <w:jc w:val="both"/>
              <w:rPr>
                <w:rFonts w:hint="cs"/>
                <w:noProof/>
                <w:sz w:val="20"/>
                <w:rtl/>
                <w:lang w:val="ar-SA"/>
              </w:rPr>
            </w:pPr>
          </w:p>
        </w:tc>
        <w:tc>
          <w:tcPr>
            <w:tcW w:w="900" w:type="dxa"/>
            <w:tcBorders>
              <w:top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428</w:t>
            </w:r>
          </w:p>
        </w:tc>
        <w:tc>
          <w:tcPr>
            <w:tcW w:w="900" w:type="dxa"/>
            <w:tcBorders>
              <w:top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230</w:t>
            </w:r>
          </w:p>
        </w:tc>
        <w:tc>
          <w:tcPr>
            <w:tcW w:w="731" w:type="dxa"/>
            <w:tcBorders>
              <w:top w:val="single" w:sz="4" w:space="0" w:color="auto"/>
            </w:tcBorders>
          </w:tcPr>
          <w:p w:rsidR="00CB381B" w:rsidRDefault="00CB381B">
            <w:pPr>
              <w:spacing w:before="0" w:after="40" w:line="380" w:lineRule="exact"/>
              <w:jc w:val="center"/>
              <w:rPr>
                <w:rFonts w:hint="cs"/>
                <w:noProof/>
                <w:sz w:val="20"/>
                <w:rtl/>
                <w:lang w:val="ar-SA"/>
              </w:rPr>
            </w:pPr>
            <w:r>
              <w:rPr>
                <w:rFonts w:hint="cs"/>
                <w:noProof/>
                <w:sz w:val="20"/>
                <w:rtl/>
                <w:lang w:val="ar-SA"/>
              </w:rPr>
              <w:t>658</w:t>
            </w:r>
          </w:p>
        </w:tc>
      </w:tr>
    </w:tbl>
    <w:p w:rsidR="00000000" w:rsidRDefault="00CB381B">
      <w:pPr>
        <w:spacing w:line="360" w:lineRule="exact"/>
        <w:jc w:val="center"/>
        <w:rPr>
          <w:rFonts w:hint="cs"/>
          <w:noProof/>
          <w:sz w:val="20"/>
          <w:rtl/>
          <w:lang w:val="ar-SA"/>
        </w:rPr>
      </w:pPr>
      <w:r>
        <w:rPr>
          <w:rFonts w:hint="cs"/>
          <w:noProof/>
          <w:sz w:val="20"/>
          <w:rtl/>
          <w:lang w:val="ar-SA"/>
        </w:rPr>
        <w:t>- - - - -</w:t>
      </w:r>
    </w:p>
    <w:sectPr w:rsidR="00000000">
      <w:headerReference w:type="even" r:id="rId13"/>
      <w:headerReference w:type="default" r:id="rId14"/>
      <w:headerReference w:type="first" r:id="rId15"/>
      <w:footerReference w:type="first" r:id="rId16"/>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udir MT">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381B">
    <w:pPr>
      <w:pStyle w:val="Footer"/>
      <w:bidi w:val="0"/>
      <w:jc w:val="right"/>
      <w:rPr>
        <w:rtl/>
        <w:lang w:eastAsia="en-US"/>
      </w:rPr>
    </w:pPr>
    <w:r>
      <w:rPr>
        <w:szCs w:val="22"/>
        <w:lang w:eastAsia="en-US"/>
      </w:rPr>
      <w:t>(A)     GE.06-41882    010906    060906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after="120"/>
        <w:ind w:firstLine="720"/>
        <w:rPr>
          <w:rFonts w:hint="cs"/>
          <w:sz w:val="20"/>
          <w:rtl/>
        </w:rPr>
      </w:pPr>
      <w:r>
        <w:rPr>
          <w:rStyle w:val="FootnoteReference"/>
          <w:bCs w:val="0"/>
          <w:sz w:val="20"/>
          <w:vertAlign w:val="baseline"/>
        </w:rPr>
        <w:sym w:font="Symbol" w:char="F02A"/>
      </w:r>
      <w:r>
        <w:rPr>
          <w:rFonts w:hint="cs"/>
          <w:sz w:val="20"/>
          <w:rtl/>
        </w:rPr>
        <w:tab/>
        <w:t>وفقاً للمعلومات المقدمة إلى الدول الأطراف فيما يتصل بتجهيز التقارير، لم تُحرر هذه الوثيقة تحريراً رسمياً قبل إرسالها إلى دوائر الترجمة بالأمم المتحدة.</w:t>
      </w:r>
    </w:p>
    <w:p w:rsidR="00000000" w:rsidRDefault="00000000">
      <w:pPr>
        <w:pStyle w:val="FootnoteText"/>
        <w:numPr>
          <w:ilvl w:val="0"/>
          <w:numId w:val="0"/>
        </w:numPr>
        <w:spacing w:after="120"/>
        <w:ind w:firstLine="720"/>
        <w:rPr>
          <w:rFonts w:hint="cs"/>
          <w:sz w:val="20"/>
          <w:rtl/>
        </w:rPr>
      </w:pPr>
      <w:r>
        <w:rPr>
          <w:rStyle w:val="FootnoteReference"/>
          <w:bCs w:val="0"/>
          <w:sz w:val="20"/>
          <w:vertAlign w:val="baseline"/>
        </w:rPr>
        <w:sym w:font="Symbol" w:char="F02A"/>
      </w:r>
      <w:r>
        <w:rPr>
          <w:rStyle w:val="FootnoteReference"/>
          <w:bCs w:val="0"/>
          <w:sz w:val="20"/>
          <w:vertAlign w:val="baseline"/>
        </w:rPr>
        <w:sym w:font="Symbol" w:char="F02A"/>
      </w:r>
      <w:r>
        <w:rPr>
          <w:rFonts w:hint="cs"/>
          <w:sz w:val="20"/>
          <w:rtl/>
        </w:rPr>
        <w:tab/>
      </w:r>
      <w:r>
        <w:rPr>
          <w:rFonts w:hint="cs"/>
          <w:spacing w:val="0"/>
          <w:sz w:val="20"/>
          <w:rtl/>
        </w:rPr>
        <w:t xml:space="preserve">للاطلاع على التقرير الدوري الأول المقدَّم من عمان، انظر الوثيقة </w:t>
      </w:r>
      <w:r>
        <w:rPr>
          <w:spacing w:val="0"/>
          <w:sz w:val="20"/>
        </w:rPr>
        <w:t>CRC/C/78/Add.1</w:t>
      </w:r>
      <w:r>
        <w:rPr>
          <w:rFonts w:hint="cs"/>
          <w:spacing w:val="0"/>
          <w:sz w:val="20"/>
          <w:rtl/>
        </w:rPr>
        <w:t xml:space="preserve">؛ وللاطلاع على دراسة اللجنة لـه، انظر الوثائق </w:t>
      </w:r>
      <w:r>
        <w:rPr>
          <w:spacing w:val="0"/>
          <w:sz w:val="20"/>
        </w:rPr>
        <w:t>CRC/C/SR.727, 728</w:t>
      </w:r>
      <w:r>
        <w:rPr>
          <w:rFonts w:hint="cs"/>
          <w:spacing w:val="0"/>
          <w:sz w:val="20"/>
          <w:rtl/>
        </w:rPr>
        <w:t xml:space="preserve"> و</w:t>
      </w:r>
      <w:r>
        <w:rPr>
          <w:spacing w:val="0"/>
          <w:sz w:val="20"/>
        </w:rPr>
        <w:t>CRC/C/15/Add.161</w:t>
      </w:r>
      <w:r>
        <w:rPr>
          <w:rFonts w:hint="cs"/>
          <w:spacing w:val="0"/>
          <w:sz w:val="20"/>
          <w:rtl/>
        </w:rPr>
        <w:t>. ويمكن الاطلاع على المرافق في سجلات الأمانة العامة.</w:t>
      </w:r>
    </w:p>
  </w:footnote>
  <w:footnote w:id="2">
    <w:p w:rsidR="00000000" w:rsidRDefault="00000000">
      <w:pPr>
        <w:pStyle w:val="FootnoteText"/>
        <w:spacing w:after="120"/>
        <w:ind w:firstLine="720"/>
        <w:rPr>
          <w:rFonts w:hint="cs"/>
          <w:sz w:val="20"/>
          <w:rtl/>
        </w:rPr>
      </w:pPr>
      <w:r>
        <w:rPr>
          <w:rFonts w:hint="cs"/>
          <w:sz w:val="20"/>
          <w:rtl/>
        </w:rPr>
        <w:t>حسب نتائ</w:t>
      </w:r>
      <w:r>
        <w:rPr>
          <w:rFonts w:hint="eastAsia"/>
          <w:sz w:val="20"/>
          <w:rtl/>
        </w:rPr>
        <w:t>ج</w:t>
      </w:r>
      <w:r>
        <w:rPr>
          <w:rFonts w:hint="cs"/>
          <w:sz w:val="20"/>
          <w:rtl/>
        </w:rPr>
        <w:t xml:space="preserve"> التعداد السكاني لعام 2003. </w:t>
      </w:r>
    </w:p>
  </w:footnote>
  <w:footnote w:id="3">
    <w:p w:rsidR="00000000" w:rsidRDefault="00000000">
      <w:pPr>
        <w:pStyle w:val="FootnoteText"/>
        <w:tabs>
          <w:tab w:val="num" w:pos="737"/>
        </w:tabs>
        <w:spacing w:after="120"/>
        <w:ind w:firstLine="720"/>
        <w:rPr>
          <w:rFonts w:hint="cs"/>
          <w:sz w:val="20"/>
        </w:rPr>
      </w:pPr>
      <w:r>
        <w:rPr>
          <w:rFonts w:hint="cs"/>
          <w:sz w:val="20"/>
          <w:rtl/>
        </w:rPr>
        <w:t xml:space="preserve">المرفق رقم 1 المرفق به </w:t>
      </w:r>
      <w:r>
        <w:rPr>
          <w:sz w:val="20"/>
          <w:rtl/>
        </w:rPr>
        <w:t>جداول إحصائية لتوزع المساكن والأسر</w:t>
      </w:r>
      <w:r>
        <w:rPr>
          <w:rFonts w:hint="cs"/>
          <w:sz w:val="20"/>
          <w:rtl/>
        </w:rPr>
        <w:t xml:space="preserve"> (لتعداد 2003).</w:t>
      </w:r>
    </w:p>
  </w:footnote>
  <w:footnote w:id="4">
    <w:p w:rsidR="00000000" w:rsidRDefault="00000000">
      <w:pPr>
        <w:pStyle w:val="FootnoteText"/>
        <w:tabs>
          <w:tab w:val="num" w:pos="737"/>
        </w:tabs>
        <w:spacing w:after="120"/>
        <w:ind w:firstLine="720"/>
        <w:rPr>
          <w:rFonts w:hint="cs"/>
          <w:sz w:val="20"/>
        </w:rPr>
      </w:pPr>
      <w:r>
        <w:rPr>
          <w:rFonts w:hint="cs"/>
          <w:sz w:val="20"/>
          <w:rtl/>
        </w:rPr>
        <w:t>انظر المرفق 3 - قانون الجزاء العماني.</w:t>
      </w:r>
    </w:p>
  </w:footnote>
  <w:footnote w:id="5">
    <w:p w:rsidR="00000000" w:rsidRDefault="00000000">
      <w:pPr>
        <w:pStyle w:val="FootnoteText"/>
        <w:tabs>
          <w:tab w:val="num" w:pos="737"/>
        </w:tabs>
        <w:spacing w:after="120"/>
        <w:ind w:firstLine="720"/>
        <w:rPr>
          <w:rFonts w:hint="cs"/>
          <w:sz w:val="20"/>
          <w:rtl/>
        </w:rPr>
      </w:pPr>
      <w:r>
        <w:rPr>
          <w:rFonts w:hint="cs"/>
          <w:sz w:val="20"/>
          <w:rtl/>
        </w:rPr>
        <w:t>انظر المرفق 5 - قانون الإجراءات المدنية والتجارية صدر بالمرسوم السلطاني رقم 29/2002.</w:t>
      </w:r>
    </w:p>
  </w:footnote>
  <w:footnote w:id="6">
    <w:p w:rsidR="00000000" w:rsidRDefault="00000000">
      <w:pPr>
        <w:pStyle w:val="FootnoteText"/>
        <w:tabs>
          <w:tab w:val="num" w:pos="737"/>
        </w:tabs>
        <w:spacing w:after="120"/>
        <w:ind w:firstLine="720"/>
        <w:rPr>
          <w:rFonts w:hint="cs"/>
          <w:sz w:val="20"/>
          <w:rtl/>
        </w:rPr>
      </w:pPr>
      <w:r>
        <w:rPr>
          <w:rFonts w:hint="cs"/>
          <w:sz w:val="20"/>
          <w:rtl/>
        </w:rPr>
        <w:t xml:space="preserve">صدر القانون بموجب </w:t>
      </w:r>
      <w:r>
        <w:rPr>
          <w:sz w:val="20"/>
          <w:rtl/>
        </w:rPr>
        <w:t>المرسوم السلطاني رقم 97/99</w:t>
      </w:r>
      <w:r>
        <w:rPr>
          <w:rFonts w:hint="cs"/>
          <w:sz w:val="20"/>
          <w:rtl/>
        </w:rPr>
        <w:t xml:space="preserve"> - انظر المرفق 6.</w:t>
      </w:r>
    </w:p>
  </w:footnote>
  <w:footnote w:id="7">
    <w:p w:rsidR="00000000" w:rsidRDefault="00000000">
      <w:pPr>
        <w:pStyle w:val="FootnoteText"/>
        <w:tabs>
          <w:tab w:val="num" w:pos="737"/>
        </w:tabs>
        <w:spacing w:after="120"/>
        <w:ind w:firstLine="720"/>
        <w:rPr>
          <w:rFonts w:hint="cs"/>
          <w:sz w:val="20"/>
          <w:rtl/>
        </w:rPr>
      </w:pPr>
      <w:r>
        <w:rPr>
          <w:rFonts w:hint="cs"/>
          <w:sz w:val="20"/>
          <w:rtl/>
        </w:rPr>
        <w:t xml:space="preserve">صدر القانون بموجب </w:t>
      </w:r>
      <w:r>
        <w:rPr>
          <w:sz w:val="20"/>
          <w:rtl/>
        </w:rPr>
        <w:t>بالمرسوم السلطاني رقم 35/2003</w:t>
      </w:r>
      <w:r>
        <w:rPr>
          <w:rFonts w:hint="cs"/>
          <w:sz w:val="20"/>
          <w:rtl/>
        </w:rPr>
        <w:t xml:space="preserve"> - انظر المرفق 7.</w:t>
      </w:r>
    </w:p>
  </w:footnote>
  <w:footnote w:id="8">
    <w:p w:rsidR="00000000" w:rsidRDefault="00000000">
      <w:pPr>
        <w:pStyle w:val="FootnoteText"/>
        <w:tabs>
          <w:tab w:val="num" w:pos="737"/>
        </w:tabs>
        <w:spacing w:after="120"/>
        <w:ind w:firstLine="720"/>
        <w:rPr>
          <w:rFonts w:hint="cs"/>
          <w:sz w:val="20"/>
          <w:rtl/>
        </w:rPr>
      </w:pPr>
      <w:r>
        <w:rPr>
          <w:rFonts w:hint="cs"/>
          <w:sz w:val="20"/>
          <w:rtl/>
        </w:rPr>
        <w:t xml:space="preserve">صدر القانون بموجب </w:t>
      </w:r>
      <w:r>
        <w:rPr>
          <w:sz w:val="20"/>
          <w:rtl/>
        </w:rPr>
        <w:t>بالمرسوم السلطاني رقم 66/99</w:t>
      </w:r>
      <w:r>
        <w:rPr>
          <w:rFonts w:hint="cs"/>
          <w:sz w:val="20"/>
          <w:rtl/>
        </w:rPr>
        <w:t xml:space="preserve"> - انظر المرفق 13.</w:t>
      </w:r>
    </w:p>
  </w:footnote>
  <w:footnote w:id="9">
    <w:p w:rsidR="00000000" w:rsidRDefault="00000000">
      <w:pPr>
        <w:pStyle w:val="FootnoteText"/>
        <w:spacing w:after="120"/>
        <w:ind w:firstLine="720"/>
        <w:rPr>
          <w:sz w:val="20"/>
          <w:rtl/>
        </w:rPr>
      </w:pPr>
      <w:r>
        <w:rPr>
          <w:rFonts w:hint="cs"/>
          <w:sz w:val="20"/>
          <w:rtl/>
        </w:rPr>
        <w:t>سيتناول التقرير</w:t>
      </w:r>
      <w:r>
        <w:rPr>
          <w:sz w:val="20"/>
          <w:rtl/>
        </w:rPr>
        <w:t xml:space="preserve"> </w:t>
      </w:r>
      <w:r>
        <w:rPr>
          <w:rFonts w:hint="cs"/>
          <w:sz w:val="20"/>
          <w:rtl/>
        </w:rPr>
        <w:t xml:space="preserve">في أجزائه القادمة </w:t>
      </w:r>
      <w:r>
        <w:rPr>
          <w:sz w:val="20"/>
          <w:rtl/>
        </w:rPr>
        <w:t xml:space="preserve">نشاطات هذه الجهات فـي هـذا </w:t>
      </w:r>
      <w:r>
        <w:rPr>
          <w:rFonts w:hint="cs"/>
          <w:sz w:val="20"/>
          <w:rtl/>
        </w:rPr>
        <w:t xml:space="preserve">المجال، </w:t>
      </w:r>
      <w:r>
        <w:rPr>
          <w:sz w:val="20"/>
          <w:rtl/>
        </w:rPr>
        <w:t>تطبيقاً للتوصية 23</w:t>
      </w:r>
      <w:r>
        <w:rPr>
          <w:rFonts w:hint="cs"/>
          <w:sz w:val="20"/>
          <w:rtl/>
        </w:rPr>
        <w:t xml:space="preserve"> </w:t>
      </w:r>
      <w:r>
        <w:rPr>
          <w:sz w:val="20"/>
          <w:rtl/>
        </w:rPr>
        <w:t>من الملاحظات على تقرير السلطنة الأول</w:t>
      </w:r>
      <w:r>
        <w:rPr>
          <w:rFonts w:hint="cs"/>
          <w:sz w:val="20"/>
          <w:rtl/>
        </w:rPr>
        <w:t>.</w:t>
      </w:r>
    </w:p>
  </w:footnote>
  <w:footnote w:id="10">
    <w:p w:rsidR="00000000" w:rsidRDefault="00000000">
      <w:pPr>
        <w:pStyle w:val="FootnoteText"/>
        <w:spacing w:after="120"/>
        <w:ind w:firstLine="720"/>
        <w:rPr>
          <w:sz w:val="20"/>
          <w:rtl/>
        </w:rPr>
      </w:pPr>
      <w:r>
        <w:rPr>
          <w:rFonts w:hint="cs"/>
          <w:sz w:val="20"/>
          <w:rtl/>
        </w:rPr>
        <w:t>تم توزيع 500 1 نسخة من تقرير السلطنة الأول على المهتمين والجهات المعنية.</w:t>
      </w:r>
    </w:p>
  </w:footnote>
  <w:footnote w:id="11">
    <w:p w:rsidR="00000000" w:rsidRDefault="00000000">
      <w:pPr>
        <w:pStyle w:val="FootnoteText"/>
        <w:tabs>
          <w:tab w:val="num" w:pos="737"/>
        </w:tabs>
        <w:spacing w:after="120"/>
        <w:ind w:firstLine="720"/>
        <w:rPr>
          <w:rFonts w:hint="cs"/>
          <w:sz w:val="20"/>
          <w:rtl/>
        </w:rPr>
      </w:pPr>
      <w:r>
        <w:rPr>
          <w:rFonts w:hint="cs"/>
          <w:sz w:val="20"/>
          <w:rtl/>
        </w:rPr>
        <w:t>تولي هذه اللجنة اهتماماً خاصاً لمكافحة هذه الظاهرة عند الأطفال.</w:t>
      </w:r>
    </w:p>
  </w:footnote>
  <w:footnote w:id="12">
    <w:p w:rsidR="00000000" w:rsidRDefault="00000000">
      <w:pPr>
        <w:pStyle w:val="FootnoteText"/>
        <w:tabs>
          <w:tab w:val="num" w:pos="737"/>
        </w:tabs>
        <w:spacing w:after="120"/>
        <w:ind w:firstLine="720"/>
        <w:rPr>
          <w:rFonts w:hint="cs"/>
          <w:sz w:val="20"/>
          <w:rtl/>
        </w:rPr>
      </w:pPr>
      <w:r>
        <w:rPr>
          <w:rFonts w:hint="cs"/>
          <w:sz w:val="20"/>
          <w:rtl/>
        </w:rPr>
        <w:t xml:space="preserve">هي: </w:t>
      </w:r>
      <w:r>
        <w:rPr>
          <w:sz w:val="20"/>
          <w:rtl/>
        </w:rPr>
        <w:t>جمعيات المرأة العمانية، وجمعيات رعاية المعوقين، والأندية الرياضية، والثقافية، والاجتماعية، وهيئة الكشافة وغيرها</w:t>
      </w:r>
      <w:r>
        <w:rPr>
          <w:rFonts w:hint="cs"/>
          <w:sz w:val="20"/>
          <w:rtl/>
        </w:rPr>
        <w:t xml:space="preserve">. </w:t>
      </w:r>
    </w:p>
  </w:footnote>
  <w:footnote w:id="13">
    <w:p w:rsidR="00000000" w:rsidRDefault="00000000">
      <w:pPr>
        <w:pStyle w:val="FootnoteText"/>
        <w:tabs>
          <w:tab w:val="num" w:pos="737"/>
        </w:tabs>
        <w:spacing w:after="120"/>
        <w:ind w:firstLine="720"/>
        <w:rPr>
          <w:rFonts w:hint="cs"/>
          <w:sz w:val="20"/>
        </w:rPr>
      </w:pPr>
      <w:r>
        <w:rPr>
          <w:sz w:val="20"/>
          <w:rtl/>
        </w:rPr>
        <w:t>قانون الأحوال الشخصية (</w:t>
      </w:r>
      <w:r>
        <w:rPr>
          <w:rFonts w:hint="cs"/>
          <w:sz w:val="20"/>
          <w:rtl/>
        </w:rPr>
        <w:t xml:space="preserve">المرفق </w:t>
      </w:r>
      <w:r>
        <w:rPr>
          <w:sz w:val="20"/>
          <w:rtl/>
        </w:rPr>
        <w:t xml:space="preserve">15). </w:t>
      </w:r>
    </w:p>
  </w:footnote>
  <w:footnote w:id="14">
    <w:p w:rsidR="00000000" w:rsidRDefault="00000000">
      <w:pPr>
        <w:pStyle w:val="FootnoteText"/>
        <w:tabs>
          <w:tab w:val="num" w:pos="737"/>
        </w:tabs>
        <w:spacing w:after="120"/>
        <w:ind w:firstLine="720"/>
        <w:rPr>
          <w:rFonts w:hint="cs"/>
          <w:sz w:val="20"/>
          <w:rtl/>
        </w:rPr>
      </w:pPr>
      <w:r>
        <w:rPr>
          <w:rFonts w:hint="cs"/>
          <w:sz w:val="20"/>
          <w:rtl/>
        </w:rPr>
        <w:t xml:space="preserve">المرفق 2. </w:t>
      </w:r>
    </w:p>
  </w:footnote>
  <w:footnote w:id="15">
    <w:p w:rsidR="00000000" w:rsidRDefault="00000000">
      <w:pPr>
        <w:pStyle w:val="FootnoteText"/>
        <w:tabs>
          <w:tab w:val="num" w:pos="737"/>
        </w:tabs>
        <w:spacing w:after="120"/>
        <w:ind w:firstLine="720"/>
        <w:rPr>
          <w:rFonts w:hint="cs"/>
          <w:sz w:val="20"/>
          <w:rtl/>
        </w:rPr>
      </w:pPr>
      <w:r>
        <w:rPr>
          <w:rFonts w:hint="cs"/>
          <w:sz w:val="20"/>
          <w:rtl/>
        </w:rPr>
        <w:t xml:space="preserve">سيتم تناول هذا الجزء بالتفصيل في البند 8 </w:t>
      </w:r>
      <w:r>
        <w:rPr>
          <w:sz w:val="20"/>
          <w:rtl/>
        </w:rPr>
        <w:t xml:space="preserve">من هذا التقرير. </w:t>
      </w:r>
    </w:p>
  </w:footnote>
  <w:footnote w:id="16">
    <w:p w:rsidR="00000000" w:rsidRDefault="00000000">
      <w:pPr>
        <w:pStyle w:val="FootnoteText"/>
        <w:spacing w:after="120"/>
        <w:ind w:firstLine="720"/>
        <w:rPr>
          <w:rtl/>
        </w:rPr>
      </w:pPr>
      <w:r>
        <w:rPr>
          <w:rFonts w:hint="cs"/>
          <w:rtl/>
        </w:rPr>
        <w:t>مرفق رقم 2.</w:t>
      </w:r>
    </w:p>
  </w:footnote>
  <w:footnote w:id="17">
    <w:p w:rsidR="00000000" w:rsidRDefault="00000000">
      <w:pPr>
        <w:pStyle w:val="FootnoteText"/>
        <w:spacing w:after="120"/>
        <w:ind w:firstLine="720"/>
        <w:rPr>
          <w:rtl/>
        </w:rPr>
      </w:pPr>
      <w:r>
        <w:rPr>
          <w:rFonts w:hint="cs"/>
          <w:rtl/>
        </w:rPr>
        <w:t>مرفق رقم 3.</w:t>
      </w:r>
    </w:p>
  </w:footnote>
  <w:footnote w:id="18">
    <w:p w:rsidR="00000000" w:rsidRDefault="00000000">
      <w:pPr>
        <w:pStyle w:val="FootnoteText"/>
        <w:spacing w:after="120"/>
        <w:ind w:firstLine="720"/>
        <w:rPr>
          <w:rtl/>
        </w:rPr>
      </w:pPr>
      <w:r>
        <w:rPr>
          <w:rFonts w:hint="cs"/>
          <w:rtl/>
        </w:rPr>
        <w:t>مرفق رقم 13.</w:t>
      </w:r>
    </w:p>
  </w:footnote>
  <w:footnote w:id="19">
    <w:p w:rsidR="00000000" w:rsidRDefault="00000000">
      <w:pPr>
        <w:pStyle w:val="FootnoteText"/>
        <w:spacing w:after="120"/>
        <w:ind w:firstLine="720"/>
        <w:rPr>
          <w:rtl/>
        </w:rPr>
      </w:pPr>
      <w:r>
        <w:rPr>
          <w:rFonts w:hint="cs"/>
          <w:rtl/>
        </w:rPr>
        <w:t>القرار الوزاري الخاص بإصدار اللائحة التنظيمية للأطفال المحتاجين للرعاية.</w:t>
      </w:r>
    </w:p>
  </w:footnote>
  <w:footnote w:id="20">
    <w:p w:rsidR="00000000" w:rsidRDefault="00000000">
      <w:pPr>
        <w:pStyle w:val="FootnoteText"/>
        <w:spacing w:after="120"/>
        <w:ind w:firstLine="720"/>
        <w:rPr>
          <w:rtl/>
        </w:rPr>
      </w:pPr>
      <w:r>
        <w:rPr>
          <w:rFonts w:hint="cs"/>
          <w:rtl/>
        </w:rPr>
        <w:t>تناول التقرير الوطني الأول في البند 4-3-1 بشيء من التفصيل ما يتعلق بالجنسية.</w:t>
      </w:r>
    </w:p>
  </w:footnote>
  <w:footnote w:id="21">
    <w:p w:rsidR="00000000" w:rsidRDefault="00000000">
      <w:pPr>
        <w:pStyle w:val="FootnoteText"/>
        <w:spacing w:after="120"/>
        <w:ind w:firstLine="720"/>
        <w:rPr>
          <w:rtl/>
        </w:rPr>
      </w:pPr>
      <w:r>
        <w:rPr>
          <w:rFonts w:hint="cs"/>
          <w:rtl/>
        </w:rPr>
        <w:t>تناول التقرير الوطني الأول في البند 4-1-3 هذا الموضوع بالتفصيل.</w:t>
      </w:r>
    </w:p>
  </w:footnote>
  <w:footnote w:id="22">
    <w:p w:rsidR="00000000" w:rsidRDefault="00000000">
      <w:pPr>
        <w:pStyle w:val="FootnoteText"/>
        <w:spacing w:after="120"/>
        <w:ind w:firstLine="720"/>
        <w:rPr>
          <w:rtl/>
        </w:rPr>
      </w:pPr>
      <w:r>
        <w:rPr>
          <w:rFonts w:hint="cs"/>
          <w:rtl/>
        </w:rPr>
        <w:t>انظر القرار الوزاري 59/96 الصادر من وزارة التربية والعلم.</w:t>
      </w:r>
    </w:p>
  </w:footnote>
  <w:footnote w:id="23">
    <w:p w:rsidR="00000000" w:rsidRDefault="00000000">
      <w:pPr>
        <w:pStyle w:val="FootnoteText"/>
        <w:spacing w:after="120"/>
        <w:ind w:firstLine="720"/>
        <w:rPr>
          <w:rtl/>
        </w:rPr>
      </w:pPr>
      <w:r>
        <w:rPr>
          <w:rFonts w:hint="cs"/>
          <w:rtl/>
        </w:rPr>
        <w:t>انظر القرار الوزاري 21/93 الصادر من وزارة التربية والعلم.</w:t>
      </w:r>
    </w:p>
  </w:footnote>
  <w:footnote w:id="24">
    <w:p w:rsidR="00000000" w:rsidRDefault="00000000">
      <w:pPr>
        <w:pStyle w:val="FootnoteText"/>
        <w:spacing w:after="120"/>
        <w:ind w:firstLine="720"/>
        <w:rPr>
          <w:rtl/>
        </w:rPr>
      </w:pPr>
      <w:r>
        <w:rPr>
          <w:rFonts w:hint="cs"/>
          <w:rtl/>
        </w:rPr>
        <w:t>انظر القرار الوزاري 19/90 الصادر من وزارة التربية والعلم.</w:t>
      </w:r>
    </w:p>
  </w:footnote>
  <w:footnote w:id="25">
    <w:p w:rsidR="00000000" w:rsidRDefault="00000000">
      <w:pPr>
        <w:pStyle w:val="FootnoteText"/>
        <w:spacing w:after="120"/>
        <w:ind w:firstLine="720"/>
        <w:rPr>
          <w:rtl/>
        </w:rPr>
      </w:pPr>
      <w:r>
        <w:rPr>
          <w:rFonts w:hint="cs"/>
          <w:rtl/>
        </w:rPr>
        <w:t>انظر المرفق رقم 2.</w:t>
      </w:r>
    </w:p>
  </w:footnote>
  <w:footnote w:id="26">
    <w:p w:rsidR="00000000" w:rsidRDefault="00000000">
      <w:pPr>
        <w:pStyle w:val="FootnoteText"/>
        <w:spacing w:after="120"/>
        <w:ind w:firstLine="720"/>
        <w:rPr>
          <w:rtl/>
        </w:rPr>
      </w:pPr>
      <w:r>
        <w:rPr>
          <w:rFonts w:hint="cs"/>
          <w:rtl/>
        </w:rPr>
        <w:t>انظر المرفق رقم 6.</w:t>
      </w:r>
    </w:p>
  </w:footnote>
  <w:footnote w:id="27">
    <w:p w:rsidR="00000000" w:rsidRDefault="00000000">
      <w:pPr>
        <w:pStyle w:val="FootnoteText"/>
        <w:spacing w:after="120"/>
        <w:ind w:firstLine="720"/>
        <w:rPr>
          <w:rtl/>
        </w:rPr>
      </w:pPr>
      <w:r>
        <w:rPr>
          <w:rFonts w:hint="cs"/>
          <w:rtl/>
        </w:rPr>
        <w:t>غطت الدراسة: الخوض، المعبيلة، العامرات، وبوشر.</w:t>
      </w:r>
    </w:p>
  </w:footnote>
  <w:footnote w:id="28">
    <w:p w:rsidR="00000000" w:rsidRDefault="00000000">
      <w:pPr>
        <w:pStyle w:val="FootnoteText"/>
        <w:spacing w:after="120"/>
        <w:ind w:firstLine="720"/>
        <w:rPr>
          <w:rtl/>
        </w:rPr>
      </w:pPr>
      <w:r>
        <w:rPr>
          <w:rFonts w:hint="cs"/>
          <w:rtl/>
        </w:rPr>
        <w:t>استناداً إلى التعريفات الواردة في قانون الضمان الاجتماعي الصادر بالمرسوم السلطاني رقم 87/84.</w:t>
      </w:r>
    </w:p>
  </w:footnote>
  <w:footnote w:id="29">
    <w:p w:rsidR="00000000" w:rsidRDefault="00000000">
      <w:pPr>
        <w:pStyle w:val="FootnoteText"/>
        <w:spacing w:after="120"/>
        <w:ind w:firstLine="720"/>
        <w:rPr>
          <w:rtl/>
        </w:rPr>
      </w:pPr>
      <w:r>
        <w:rPr>
          <w:rFonts w:hint="cs"/>
          <w:rtl/>
        </w:rPr>
        <w:t>انظر مرفق رقم 19.</w:t>
      </w:r>
    </w:p>
  </w:footnote>
  <w:footnote w:id="30">
    <w:p w:rsidR="00000000" w:rsidRDefault="00000000">
      <w:pPr>
        <w:pStyle w:val="FootnoteText"/>
        <w:spacing w:after="120"/>
        <w:ind w:firstLine="720"/>
        <w:rPr>
          <w:sz w:val="20"/>
          <w:rtl/>
        </w:rPr>
      </w:pPr>
      <w:r>
        <w:rPr>
          <w:rFonts w:hint="cs"/>
          <w:sz w:val="20"/>
          <w:rtl/>
        </w:rPr>
        <w:t>هي من الجمعيات الأهلية التطوعية (</w:t>
      </w:r>
      <w:r>
        <w:rPr>
          <w:sz w:val="20"/>
        </w:rPr>
        <w:t>NGOS</w:t>
      </w:r>
      <w:r>
        <w:rPr>
          <w:rFonts w:hint="cs"/>
          <w:sz w:val="20"/>
          <w:rtl/>
        </w:rPr>
        <w:t>) التي لا تهدف إلى الربح المادي.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82"/>
    </w:tblGrid>
    <w:tr w:rsidR="00CB381B" w:rsidTr="00CB381B">
      <w:tblPrEx>
        <w:tblCellMar>
          <w:top w:w="0" w:type="dxa"/>
          <w:bottom w:w="0" w:type="dxa"/>
        </w:tblCellMar>
      </w:tblPrEx>
      <w:tc>
        <w:tcPr>
          <w:tcW w:w="1782" w:type="dxa"/>
        </w:tcPr>
        <w:p w:rsidR="00000000" w:rsidRDefault="00CB381B">
          <w:pPr>
            <w:pStyle w:val="Header"/>
            <w:bidi w:val="0"/>
          </w:pPr>
          <w:r>
            <w:t>CRC/C/OMN/2</w:t>
          </w:r>
        </w:p>
        <w:p w:rsidR="00000000" w:rsidRDefault="00CB381B">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CB381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381B">
    <w:pPr>
      <w:pStyle w:val="Header"/>
      <w:bidi w:val="0"/>
    </w:pPr>
    <w:r>
      <w:t>CRC/C/OMN/2</w:t>
    </w:r>
  </w:p>
  <w:p w:rsidR="00000000" w:rsidRDefault="00CB381B">
    <w:pPr>
      <w:pStyle w:val="Header"/>
      <w:bidi w:val="0"/>
    </w:pPr>
    <w:r>
      <w:t xml:space="preserve">Page </w:t>
    </w:r>
    <w:r>
      <w:fldChar w:fldCharType="begin"/>
    </w:r>
    <w:r>
      <w:instrText xml:space="preserve"> PAGE  \* MERGEFORMAT </w:instrText>
    </w:r>
    <w:r>
      <w:fldChar w:fldCharType="separate"/>
    </w:r>
    <w:r>
      <w:t>75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381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CB381B">
    <w:pPr>
      <w:pBdr>
        <w:bottom w:val="single" w:sz="6" w:space="1" w:color="auto"/>
      </w:pBdr>
      <w:bidi w:val="0"/>
      <w:spacing w:before="0" w:after="0"/>
      <w:rPr>
        <w:rFonts w:cs="Times New Roman"/>
        <w:szCs w:val="22"/>
        <w:lang w:eastAsia="en-US"/>
      </w:rPr>
    </w:pPr>
  </w:p>
  <w:p w:rsidR="00000000" w:rsidRDefault="00CB381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754935" r:id="rId2"/>
      </w:pict>
    </w:r>
  </w:p>
  <w:p w:rsidR="00000000" w:rsidRDefault="00CB381B">
    <w:pPr>
      <w:pStyle w:val="Header"/>
      <w:bidi w:val="0"/>
      <w:rPr>
        <w:szCs w:val="22"/>
        <w:lang w:eastAsia="en-US"/>
      </w:rPr>
    </w:pPr>
  </w:p>
  <w:p w:rsidR="00000000" w:rsidRDefault="00CB381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CB381B">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CB381B">
    <w:pPr>
      <w:pStyle w:val="Header"/>
      <w:bidi w:val="0"/>
      <w:rPr>
        <w:szCs w:val="22"/>
        <w:lang w:eastAsia="en-US"/>
      </w:rPr>
    </w:pPr>
  </w:p>
  <w:p w:rsidR="00000000" w:rsidRDefault="00CB381B">
    <w:pPr>
      <w:pStyle w:val="Header"/>
      <w:bidi w:val="0"/>
      <w:rPr>
        <w:szCs w:val="22"/>
        <w:lang w:eastAsia="en-US"/>
      </w:rPr>
    </w:pPr>
  </w:p>
  <w:p w:rsidR="00000000" w:rsidRDefault="00CB381B">
    <w:pPr>
      <w:pStyle w:val="Header"/>
      <w:bidi w:val="0"/>
      <w:rPr>
        <w:szCs w:val="22"/>
        <w:lang w:eastAsia="en-US"/>
      </w:rPr>
    </w:pPr>
  </w:p>
  <w:p w:rsidR="00000000" w:rsidRDefault="00CB381B">
    <w:pPr>
      <w:pStyle w:val="Header"/>
      <w:bidi w:val="0"/>
      <w:rPr>
        <w:rtl/>
        <w:lang w:eastAsia="en-US"/>
      </w:rPr>
    </w:pPr>
  </w:p>
  <w:p w:rsidR="00000000" w:rsidRDefault="00CB381B">
    <w:pPr>
      <w:pStyle w:val="Header"/>
      <w:bidi w:val="0"/>
      <w:rPr>
        <w:rtl/>
        <w:lang w:eastAsia="en-US"/>
      </w:rPr>
    </w:pPr>
  </w:p>
  <w:p w:rsidR="00000000" w:rsidRDefault="00CB381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8E06BC"/>
    <w:multiLevelType w:val="multilevel"/>
    <w:tmpl w:val="F00CAAE0"/>
    <w:lvl w:ilvl="0">
      <w:start w:val="9"/>
      <w:numFmt w:val="decimal"/>
      <w:lvlText w:val="%1"/>
      <w:lvlJc w:val="left"/>
      <w:pPr>
        <w:tabs>
          <w:tab w:val="num" w:pos="1065"/>
        </w:tabs>
        <w:ind w:left="1065" w:right="1065" w:hanging="1065"/>
      </w:pPr>
      <w:rPr>
        <w:rFonts w:hint="default"/>
      </w:rPr>
    </w:lvl>
    <w:lvl w:ilvl="1">
      <w:start w:val="3"/>
      <w:numFmt w:val="decimal"/>
      <w:lvlText w:val="%1-%2"/>
      <w:lvlJc w:val="left"/>
      <w:pPr>
        <w:tabs>
          <w:tab w:val="num" w:pos="1065"/>
        </w:tabs>
        <w:ind w:left="1065" w:right="1065" w:hanging="1065"/>
      </w:pPr>
      <w:rPr>
        <w:rFonts w:hint="default"/>
      </w:rPr>
    </w:lvl>
    <w:lvl w:ilvl="2">
      <w:start w:val="2"/>
      <w:numFmt w:val="decimal"/>
      <w:lvlText w:val="%1-%2-%3"/>
      <w:lvlJc w:val="left"/>
      <w:pPr>
        <w:tabs>
          <w:tab w:val="num" w:pos="1065"/>
        </w:tabs>
        <w:ind w:left="1065" w:right="1065" w:hanging="1065"/>
      </w:pPr>
      <w:rPr>
        <w:rFonts w:hint="default"/>
      </w:rPr>
    </w:lvl>
    <w:lvl w:ilvl="3">
      <w:start w:val="2"/>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080"/>
        </w:tabs>
        <w:ind w:left="1080" w:right="1080" w:hanging="108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
    <w:nsid w:val="01717A81"/>
    <w:multiLevelType w:val="multilevel"/>
    <w:tmpl w:val="12DE3E64"/>
    <w:lvl w:ilvl="0">
      <w:start w:val="8"/>
      <w:numFmt w:val="decimal"/>
      <w:lvlText w:val="%1"/>
      <w:lvlJc w:val="left"/>
      <w:pPr>
        <w:tabs>
          <w:tab w:val="num" w:pos="900"/>
        </w:tabs>
        <w:ind w:left="900" w:right="900" w:hanging="900"/>
      </w:pPr>
      <w:rPr>
        <w:rFonts w:hint="default"/>
      </w:rPr>
    </w:lvl>
    <w:lvl w:ilvl="1">
      <w:start w:val="5"/>
      <w:numFmt w:val="decimal"/>
      <w:lvlText w:val="%1-%2"/>
      <w:lvlJc w:val="left"/>
      <w:pPr>
        <w:tabs>
          <w:tab w:val="num" w:pos="900"/>
        </w:tabs>
        <w:ind w:left="900" w:right="900" w:hanging="900"/>
      </w:pPr>
      <w:rPr>
        <w:rFonts w:hint="default"/>
      </w:rPr>
    </w:lvl>
    <w:lvl w:ilvl="2">
      <w:start w:val="5"/>
      <w:numFmt w:val="decimal"/>
      <w:lvlText w:val="%1-%2-%3"/>
      <w:lvlJc w:val="left"/>
      <w:pPr>
        <w:tabs>
          <w:tab w:val="num" w:pos="900"/>
        </w:tabs>
        <w:ind w:left="900" w:right="900" w:hanging="90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6">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37D73A9"/>
    <w:multiLevelType w:val="multilevel"/>
    <w:tmpl w:val="D34EE28A"/>
    <w:lvl w:ilvl="0">
      <w:start w:val="8"/>
      <w:numFmt w:val="decimal"/>
      <w:lvlText w:val="%1"/>
      <w:lvlJc w:val="left"/>
      <w:pPr>
        <w:tabs>
          <w:tab w:val="num" w:pos="1215"/>
        </w:tabs>
        <w:ind w:left="1215" w:right="1215" w:hanging="1215"/>
      </w:pPr>
      <w:rPr>
        <w:rFonts w:hint="default"/>
      </w:rPr>
    </w:lvl>
    <w:lvl w:ilvl="1">
      <w:start w:val="5"/>
      <w:numFmt w:val="decimal"/>
      <w:lvlText w:val="%1-%2"/>
      <w:lvlJc w:val="left"/>
      <w:pPr>
        <w:tabs>
          <w:tab w:val="num" w:pos="1215"/>
        </w:tabs>
        <w:ind w:left="1215" w:right="1215" w:hanging="1215"/>
      </w:pPr>
      <w:rPr>
        <w:rFonts w:hint="default"/>
      </w:rPr>
    </w:lvl>
    <w:lvl w:ilvl="2">
      <w:start w:val="11"/>
      <w:numFmt w:val="decimal"/>
      <w:lvlText w:val="%1-%2-%3"/>
      <w:lvlJc w:val="left"/>
      <w:pPr>
        <w:tabs>
          <w:tab w:val="num" w:pos="1215"/>
        </w:tabs>
        <w:ind w:left="1215" w:right="1215" w:hanging="1215"/>
      </w:pPr>
      <w:rPr>
        <w:rFonts w:hint="default"/>
      </w:rPr>
    </w:lvl>
    <w:lvl w:ilvl="3">
      <w:start w:val="2"/>
      <w:numFmt w:val="decimal"/>
      <w:lvlText w:val="%1-%2-%3-%4"/>
      <w:lvlJc w:val="left"/>
      <w:pPr>
        <w:tabs>
          <w:tab w:val="num" w:pos="1215"/>
        </w:tabs>
        <w:ind w:left="1215" w:right="1215" w:hanging="1215"/>
      </w:pPr>
      <w:rPr>
        <w:rFonts w:hint="default"/>
      </w:rPr>
    </w:lvl>
    <w:lvl w:ilvl="4">
      <w:start w:val="1"/>
      <w:numFmt w:val="decimal"/>
      <w:lvlText w:val="%1-%2-%3-%4.%5"/>
      <w:lvlJc w:val="left"/>
      <w:pPr>
        <w:tabs>
          <w:tab w:val="num" w:pos="1215"/>
        </w:tabs>
        <w:ind w:left="1215" w:right="1215" w:hanging="1215"/>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8">
    <w:nsid w:val="063E1826"/>
    <w:multiLevelType w:val="hybridMultilevel"/>
    <w:tmpl w:val="8C2CE06C"/>
    <w:lvl w:ilvl="0" w:tplc="823A9428">
      <w:start w:val="1"/>
      <w:numFmt w:val="bullet"/>
      <w:lvlText w:val="▪"/>
      <w:lvlJc w:val="left"/>
      <w:pPr>
        <w:tabs>
          <w:tab w:val="num" w:pos="360"/>
        </w:tabs>
        <w:ind w:left="360" w:right="360" w:hanging="360"/>
      </w:pPr>
      <w:rPr>
        <w:rFonts w:ascii="Times New Roman" w:eastAsia="Batang" w:hAnsi="Times New Roman" w:cs="Times New Roman" w:hint="default"/>
        <w:color w:val="auto"/>
      </w:rPr>
    </w:lvl>
    <w:lvl w:ilvl="1" w:tplc="08090001">
      <w:start w:val="1"/>
      <w:numFmt w:val="bullet"/>
      <w:lvlText w:val=""/>
      <w:lvlJc w:val="left"/>
      <w:pPr>
        <w:tabs>
          <w:tab w:val="num" w:pos="1440"/>
        </w:tabs>
        <w:ind w:left="1440" w:right="1440" w:hanging="360"/>
      </w:pPr>
      <w:rPr>
        <w:rFonts w:ascii="Symbol" w:hAnsi="Symbol" w:hint="default"/>
        <w:color w:val="auto"/>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071266A4"/>
    <w:multiLevelType w:val="multilevel"/>
    <w:tmpl w:val="DB6AF44A"/>
    <w:lvl w:ilvl="0">
      <w:start w:val="8"/>
      <w:numFmt w:val="decimal"/>
      <w:lvlText w:val="%1"/>
      <w:lvlJc w:val="left"/>
      <w:pPr>
        <w:tabs>
          <w:tab w:val="num" w:pos="900"/>
        </w:tabs>
        <w:ind w:left="900" w:right="900" w:hanging="900"/>
      </w:pPr>
      <w:rPr>
        <w:rFonts w:hint="default"/>
      </w:rPr>
    </w:lvl>
    <w:lvl w:ilvl="1">
      <w:start w:val="5"/>
      <w:numFmt w:val="decimal"/>
      <w:lvlText w:val="%1-%2"/>
      <w:lvlJc w:val="left"/>
      <w:pPr>
        <w:tabs>
          <w:tab w:val="num" w:pos="900"/>
        </w:tabs>
        <w:ind w:left="900" w:right="900" w:hanging="900"/>
      </w:pPr>
      <w:rPr>
        <w:rFonts w:hint="default"/>
      </w:rPr>
    </w:lvl>
    <w:lvl w:ilvl="2">
      <w:start w:val="3"/>
      <w:numFmt w:val="decimal"/>
      <w:lvlText w:val="%1-%2-%3"/>
      <w:lvlJc w:val="left"/>
      <w:pPr>
        <w:tabs>
          <w:tab w:val="num" w:pos="900"/>
        </w:tabs>
        <w:ind w:left="900" w:right="900" w:hanging="90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10">
    <w:nsid w:val="17DF7519"/>
    <w:multiLevelType w:val="multilevel"/>
    <w:tmpl w:val="12767B28"/>
    <w:lvl w:ilvl="0">
      <w:start w:val="7"/>
      <w:numFmt w:val="decimal"/>
      <w:lvlText w:val="%1"/>
      <w:lvlJc w:val="left"/>
      <w:pPr>
        <w:tabs>
          <w:tab w:val="num" w:pos="750"/>
        </w:tabs>
        <w:ind w:left="750" w:right="750" w:hanging="750"/>
      </w:pPr>
      <w:rPr>
        <w:rFonts w:cs="Times New Roman" w:hint="default"/>
        <w:b/>
        <w:color w:val="800000"/>
        <w:sz w:val="32"/>
        <w:u w:val="single"/>
      </w:rPr>
    </w:lvl>
    <w:lvl w:ilvl="1">
      <w:start w:val="3"/>
      <w:numFmt w:val="decimal"/>
      <w:lvlText w:val="%1-%2"/>
      <w:lvlJc w:val="left"/>
      <w:pPr>
        <w:tabs>
          <w:tab w:val="num" w:pos="750"/>
        </w:tabs>
        <w:ind w:left="750" w:right="750" w:hanging="750"/>
      </w:pPr>
      <w:rPr>
        <w:rFonts w:cs="Times New Roman" w:hint="default"/>
        <w:b/>
        <w:color w:val="800000"/>
        <w:sz w:val="32"/>
        <w:u w:val="single"/>
      </w:rPr>
    </w:lvl>
    <w:lvl w:ilvl="2">
      <w:start w:val="1"/>
      <w:numFmt w:val="decimal"/>
      <w:lvlText w:val="%1-%2-%3"/>
      <w:lvlJc w:val="left"/>
      <w:pPr>
        <w:tabs>
          <w:tab w:val="num" w:pos="1440"/>
        </w:tabs>
        <w:ind w:left="1440" w:right="1440" w:hanging="1440"/>
      </w:pPr>
      <w:rPr>
        <w:rFonts w:cs="Times New Roman" w:hint="default"/>
        <w:b/>
        <w:color w:val="800000"/>
        <w:sz w:val="32"/>
        <w:u w:val="single"/>
      </w:rPr>
    </w:lvl>
    <w:lvl w:ilvl="3">
      <w:start w:val="1"/>
      <w:numFmt w:val="decimal"/>
      <w:lvlText w:val="%1-%2-%3.%4"/>
      <w:lvlJc w:val="left"/>
      <w:pPr>
        <w:tabs>
          <w:tab w:val="num" w:pos="1800"/>
        </w:tabs>
        <w:ind w:left="1800" w:right="1800" w:hanging="1800"/>
      </w:pPr>
      <w:rPr>
        <w:rFonts w:cs="Times New Roman" w:hint="default"/>
        <w:b/>
        <w:color w:val="800000"/>
        <w:sz w:val="32"/>
        <w:u w:val="single"/>
      </w:rPr>
    </w:lvl>
    <w:lvl w:ilvl="4">
      <w:start w:val="1"/>
      <w:numFmt w:val="decimal"/>
      <w:lvlText w:val="%1-%2-%3.%4.%5"/>
      <w:lvlJc w:val="left"/>
      <w:pPr>
        <w:tabs>
          <w:tab w:val="num" w:pos="2160"/>
        </w:tabs>
        <w:ind w:left="2160" w:right="2160" w:hanging="2160"/>
      </w:pPr>
      <w:rPr>
        <w:rFonts w:cs="Times New Roman" w:hint="default"/>
        <w:b/>
        <w:color w:val="800000"/>
        <w:sz w:val="32"/>
        <w:u w:val="single"/>
      </w:rPr>
    </w:lvl>
    <w:lvl w:ilvl="5">
      <w:start w:val="1"/>
      <w:numFmt w:val="decimal"/>
      <w:lvlText w:val="%1-%2-%3.%4.%5.%6"/>
      <w:lvlJc w:val="left"/>
      <w:pPr>
        <w:tabs>
          <w:tab w:val="num" w:pos="2520"/>
        </w:tabs>
        <w:ind w:left="2520" w:right="2520" w:hanging="2520"/>
      </w:pPr>
      <w:rPr>
        <w:rFonts w:cs="Times New Roman" w:hint="default"/>
        <w:b/>
        <w:color w:val="800000"/>
        <w:sz w:val="32"/>
        <w:u w:val="single"/>
      </w:rPr>
    </w:lvl>
    <w:lvl w:ilvl="6">
      <w:start w:val="1"/>
      <w:numFmt w:val="decimal"/>
      <w:lvlText w:val="%1-%2-%3.%4.%5.%6.%7"/>
      <w:lvlJc w:val="left"/>
      <w:pPr>
        <w:tabs>
          <w:tab w:val="num" w:pos="2880"/>
        </w:tabs>
        <w:ind w:left="2880" w:right="2880" w:hanging="2880"/>
      </w:pPr>
      <w:rPr>
        <w:rFonts w:cs="Times New Roman" w:hint="default"/>
        <w:b/>
        <w:color w:val="800000"/>
        <w:sz w:val="32"/>
        <w:u w:val="single"/>
      </w:rPr>
    </w:lvl>
    <w:lvl w:ilvl="7">
      <w:start w:val="1"/>
      <w:numFmt w:val="decimal"/>
      <w:lvlText w:val="%1-%2-%3.%4.%5.%6.%7.%8"/>
      <w:lvlJc w:val="left"/>
      <w:pPr>
        <w:tabs>
          <w:tab w:val="num" w:pos="3240"/>
        </w:tabs>
        <w:ind w:left="3240" w:right="3240" w:hanging="3240"/>
      </w:pPr>
      <w:rPr>
        <w:rFonts w:cs="Times New Roman" w:hint="default"/>
        <w:b/>
        <w:color w:val="800000"/>
        <w:sz w:val="32"/>
        <w:u w:val="single"/>
      </w:rPr>
    </w:lvl>
    <w:lvl w:ilvl="8">
      <w:start w:val="1"/>
      <w:numFmt w:val="decimal"/>
      <w:lvlText w:val="%1-%2-%3.%4.%5.%6.%7.%8.%9"/>
      <w:lvlJc w:val="left"/>
      <w:pPr>
        <w:tabs>
          <w:tab w:val="num" w:pos="3600"/>
        </w:tabs>
        <w:ind w:left="3600" w:right="3600" w:hanging="3600"/>
      </w:pPr>
      <w:rPr>
        <w:rFonts w:cs="Times New Roman" w:hint="default"/>
        <w:b/>
        <w:color w:val="800000"/>
        <w:sz w:val="32"/>
        <w:u w:val="single"/>
      </w:rPr>
    </w:lvl>
  </w:abstractNum>
  <w:abstractNum w:abstractNumId="11">
    <w:nsid w:val="1AFA0C75"/>
    <w:multiLevelType w:val="multilevel"/>
    <w:tmpl w:val="140A0F2A"/>
    <w:lvl w:ilvl="0">
      <w:start w:val="8"/>
      <w:numFmt w:val="decimal"/>
      <w:lvlText w:val="%1"/>
      <w:lvlJc w:val="left"/>
      <w:pPr>
        <w:tabs>
          <w:tab w:val="num" w:pos="900"/>
        </w:tabs>
        <w:ind w:left="900" w:right="900" w:hanging="900"/>
      </w:pPr>
      <w:rPr>
        <w:rFonts w:hint="default"/>
      </w:rPr>
    </w:lvl>
    <w:lvl w:ilvl="1">
      <w:start w:val="5"/>
      <w:numFmt w:val="decimal"/>
      <w:lvlText w:val="%1-%2"/>
      <w:lvlJc w:val="left"/>
      <w:pPr>
        <w:tabs>
          <w:tab w:val="num" w:pos="900"/>
        </w:tabs>
        <w:ind w:left="900" w:right="900" w:hanging="900"/>
      </w:pPr>
      <w:rPr>
        <w:rFonts w:hint="default"/>
      </w:rPr>
    </w:lvl>
    <w:lvl w:ilvl="2">
      <w:start w:val="9"/>
      <w:numFmt w:val="decimal"/>
      <w:lvlText w:val="%1-%2-%3"/>
      <w:lvlJc w:val="left"/>
      <w:pPr>
        <w:tabs>
          <w:tab w:val="num" w:pos="900"/>
        </w:tabs>
        <w:ind w:left="900" w:right="900" w:hanging="90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12">
    <w:nsid w:val="1C285FB2"/>
    <w:multiLevelType w:val="hybridMultilevel"/>
    <w:tmpl w:val="A6023728"/>
    <w:lvl w:ilvl="0" w:tplc="0409000D">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
    <w:nsid w:val="213348E2"/>
    <w:multiLevelType w:val="hybridMultilevel"/>
    <w:tmpl w:val="7944817C"/>
    <w:lvl w:ilvl="0" w:tplc="52700CA2">
      <w:start w:val="1"/>
      <w:numFmt w:val="decimal"/>
      <w:lvlRestart w:val="0"/>
      <w:pStyle w:val="FootnoteText"/>
      <w:lvlText w:val="(%1)"/>
      <w:lvlJc w:val="left"/>
      <w:pPr>
        <w:tabs>
          <w:tab w:val="num" w:pos="360"/>
        </w:tabs>
        <w:ind w:left="0" w:righ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25D35A01"/>
    <w:multiLevelType w:val="multilevel"/>
    <w:tmpl w:val="533A28CC"/>
    <w:lvl w:ilvl="0">
      <w:start w:val="5"/>
      <w:numFmt w:val="decimal"/>
      <w:lvlText w:val="%1"/>
      <w:lvlJc w:val="left"/>
      <w:pPr>
        <w:tabs>
          <w:tab w:val="num" w:pos="690"/>
        </w:tabs>
        <w:ind w:left="690" w:right="690" w:hanging="690"/>
      </w:pPr>
      <w:rPr>
        <w:rFonts w:hint="default"/>
      </w:rPr>
    </w:lvl>
    <w:lvl w:ilvl="1">
      <w:start w:val="5"/>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15">
    <w:nsid w:val="28964848"/>
    <w:multiLevelType w:val="hybridMultilevel"/>
    <w:tmpl w:val="969A042C"/>
    <w:lvl w:ilvl="0" w:tplc="8B04BD42">
      <w:start w:val="1"/>
      <w:numFmt w:val="bullet"/>
      <w:lvlText w:val="▪"/>
      <w:lvlJc w:val="left"/>
      <w:pPr>
        <w:tabs>
          <w:tab w:val="num" w:pos="360"/>
        </w:tabs>
        <w:ind w:left="360" w:right="360" w:hanging="360"/>
      </w:pPr>
      <w:rPr>
        <w:rFonts w:ascii="Times New Roman" w:eastAsia="Batang" w:hAnsi="Times New Roman" w:cs="Times New Roman" w:hint="default"/>
        <w:color w:val="auto"/>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6">
    <w:nsid w:val="2BBE54E6"/>
    <w:multiLevelType w:val="hybridMultilevel"/>
    <w:tmpl w:val="A6408734"/>
    <w:lvl w:ilvl="0" w:tplc="7242E9B0">
      <w:start w:val="8"/>
      <w:numFmt w:val="decimal"/>
      <w:lvlText w:val="%1-"/>
      <w:lvlJc w:val="left"/>
      <w:pPr>
        <w:tabs>
          <w:tab w:val="num" w:pos="855"/>
        </w:tabs>
        <w:ind w:left="855" w:right="855" w:hanging="495"/>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39577FE6"/>
    <w:multiLevelType w:val="hybridMultilevel"/>
    <w:tmpl w:val="DB8C3BA6"/>
    <w:lvl w:ilvl="0" w:tplc="8B04BD42">
      <w:start w:val="1"/>
      <w:numFmt w:val="bullet"/>
      <w:lvlText w:val="▪"/>
      <w:lvlJc w:val="left"/>
      <w:pPr>
        <w:tabs>
          <w:tab w:val="num" w:pos="360"/>
        </w:tabs>
        <w:ind w:left="360" w:right="360" w:hanging="360"/>
      </w:pPr>
      <w:rPr>
        <w:rFonts w:ascii="Times New Roman" w:eastAsia="Batang" w:hAnsi="Times New Roman" w:cs="Times New Roman" w:hint="default"/>
        <w:color w:val="auto"/>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EEC2A73"/>
    <w:multiLevelType w:val="multilevel"/>
    <w:tmpl w:val="239A247C"/>
    <w:lvl w:ilvl="0">
      <w:start w:val="2"/>
      <w:numFmt w:val="decimal"/>
      <w:lvlText w:val="%1"/>
      <w:lvlJc w:val="left"/>
      <w:pPr>
        <w:tabs>
          <w:tab w:val="num" w:pos="810"/>
        </w:tabs>
        <w:ind w:left="810" w:right="810" w:hanging="810"/>
      </w:pPr>
      <w:rPr>
        <w:rFonts w:hint="default"/>
        <w:u w:val="single"/>
      </w:rPr>
    </w:lvl>
    <w:lvl w:ilvl="1">
      <w:start w:val="1"/>
      <w:numFmt w:val="decimal"/>
      <w:lvlText w:val="%1-%2"/>
      <w:lvlJc w:val="left"/>
      <w:pPr>
        <w:tabs>
          <w:tab w:val="num" w:pos="1110"/>
        </w:tabs>
        <w:ind w:left="1110" w:right="1110" w:hanging="810"/>
      </w:pPr>
      <w:rPr>
        <w:rFonts w:hint="default"/>
        <w:u w:val="single"/>
      </w:rPr>
    </w:lvl>
    <w:lvl w:ilvl="2">
      <w:start w:val="5"/>
      <w:numFmt w:val="decimal"/>
      <w:lvlText w:val="%1-%2-%3"/>
      <w:lvlJc w:val="left"/>
      <w:pPr>
        <w:tabs>
          <w:tab w:val="num" w:pos="810"/>
        </w:tabs>
        <w:ind w:left="810" w:right="810" w:hanging="810"/>
      </w:pPr>
      <w:rPr>
        <w:rFonts w:hint="default"/>
        <w:u w:val="single"/>
      </w:rPr>
    </w:lvl>
    <w:lvl w:ilvl="3">
      <w:start w:val="1"/>
      <w:numFmt w:val="decimal"/>
      <w:lvlText w:val="%1-%2-%3.%4"/>
      <w:lvlJc w:val="left"/>
      <w:pPr>
        <w:tabs>
          <w:tab w:val="num" w:pos="1080"/>
        </w:tabs>
        <w:ind w:left="1080" w:right="1080" w:hanging="1080"/>
      </w:pPr>
      <w:rPr>
        <w:rFonts w:hint="default"/>
        <w:u w:val="single"/>
      </w:rPr>
    </w:lvl>
    <w:lvl w:ilvl="4">
      <w:start w:val="1"/>
      <w:numFmt w:val="decimal"/>
      <w:lvlText w:val="%1-%2-%3.%4.%5"/>
      <w:lvlJc w:val="left"/>
      <w:pPr>
        <w:tabs>
          <w:tab w:val="num" w:pos="1080"/>
        </w:tabs>
        <w:ind w:left="1080" w:right="1080" w:hanging="1080"/>
      </w:pPr>
      <w:rPr>
        <w:rFonts w:hint="default"/>
        <w:u w:val="single"/>
      </w:rPr>
    </w:lvl>
    <w:lvl w:ilvl="5">
      <w:start w:val="1"/>
      <w:numFmt w:val="decimal"/>
      <w:lvlText w:val="%1-%2-%3.%4.%5.%6"/>
      <w:lvlJc w:val="left"/>
      <w:pPr>
        <w:tabs>
          <w:tab w:val="num" w:pos="1440"/>
        </w:tabs>
        <w:ind w:left="1440" w:right="1440" w:hanging="1440"/>
      </w:pPr>
      <w:rPr>
        <w:rFonts w:hint="default"/>
        <w:u w:val="single"/>
      </w:rPr>
    </w:lvl>
    <w:lvl w:ilvl="6">
      <w:start w:val="1"/>
      <w:numFmt w:val="decimal"/>
      <w:lvlText w:val="%1-%2-%3.%4.%5.%6.%7"/>
      <w:lvlJc w:val="left"/>
      <w:pPr>
        <w:tabs>
          <w:tab w:val="num" w:pos="1800"/>
        </w:tabs>
        <w:ind w:left="1800" w:right="1800" w:hanging="1800"/>
      </w:pPr>
      <w:rPr>
        <w:rFonts w:hint="default"/>
        <w:u w:val="single"/>
      </w:rPr>
    </w:lvl>
    <w:lvl w:ilvl="7">
      <w:start w:val="1"/>
      <w:numFmt w:val="decimal"/>
      <w:lvlText w:val="%1-%2-%3.%4.%5.%6.%7.%8"/>
      <w:lvlJc w:val="left"/>
      <w:pPr>
        <w:tabs>
          <w:tab w:val="num" w:pos="1800"/>
        </w:tabs>
        <w:ind w:left="1800" w:right="1800" w:hanging="1800"/>
      </w:pPr>
      <w:rPr>
        <w:rFonts w:hint="default"/>
        <w:u w:val="single"/>
      </w:rPr>
    </w:lvl>
    <w:lvl w:ilvl="8">
      <w:start w:val="1"/>
      <w:numFmt w:val="decimal"/>
      <w:lvlText w:val="%1-%2-%3.%4.%5.%6.%7.%8.%9"/>
      <w:lvlJc w:val="left"/>
      <w:pPr>
        <w:tabs>
          <w:tab w:val="num" w:pos="2160"/>
        </w:tabs>
        <w:ind w:left="2160" w:right="2160" w:hanging="2160"/>
      </w:pPr>
      <w:rPr>
        <w:rFonts w:hint="default"/>
        <w:u w:val="single"/>
      </w:rPr>
    </w:lvl>
  </w:abstractNum>
  <w:abstractNum w:abstractNumId="2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4188364A"/>
    <w:multiLevelType w:val="hybridMultilevel"/>
    <w:tmpl w:val="AE6CE61A"/>
    <w:lvl w:ilvl="0" w:tplc="1256AAE4">
      <w:start w:val="1"/>
      <w:numFmt w:val="bullet"/>
      <w:lvlText w:val="•"/>
      <w:lvlJc w:val="left"/>
      <w:pPr>
        <w:tabs>
          <w:tab w:val="num" w:pos="360"/>
        </w:tabs>
        <w:ind w:left="360" w:right="360" w:hanging="360"/>
      </w:pPr>
      <w:rPr>
        <w:rFonts w:ascii="Batang" w:eastAsia="Batang" w:hAnsi="Batang" w:cs="Times New Roman" w:hint="eastAsia"/>
        <w:color w:val="auto"/>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5">
    <w:nsid w:val="49A51543"/>
    <w:multiLevelType w:val="hybridMultilevel"/>
    <w:tmpl w:val="0AA4A14A"/>
    <w:lvl w:ilvl="0" w:tplc="9C923CB0">
      <w:start w:val="1"/>
      <w:numFmt w:val="bullet"/>
      <w:lvlText w:val="▪"/>
      <w:lvlJc w:val="left"/>
      <w:pPr>
        <w:tabs>
          <w:tab w:val="num" w:pos="360"/>
        </w:tabs>
        <w:ind w:left="360" w:right="360" w:hanging="360"/>
      </w:pPr>
      <w:rPr>
        <w:rFonts w:ascii="Times New Roman" w:hAnsi="Times New Roman" w:cs="Times New Roman" w:hint="default"/>
        <w:color w:val="auto"/>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
    <w:nsid w:val="4C132F5F"/>
    <w:multiLevelType w:val="hybridMultilevel"/>
    <w:tmpl w:val="EB2A6F80"/>
    <w:lvl w:ilvl="0" w:tplc="E908650E">
      <w:start w:val="1"/>
      <w:numFmt w:val="bullet"/>
      <w:lvlText w:val=""/>
      <w:lvlJc w:val="left"/>
      <w:pPr>
        <w:tabs>
          <w:tab w:val="num" w:pos="360"/>
        </w:tabs>
        <w:ind w:left="360" w:right="360" w:hanging="360"/>
      </w:pPr>
      <w:rPr>
        <w:rFonts w:ascii="Wingdings" w:hAnsi="Wingdings" w:hint="default"/>
        <w:color w:val="auto"/>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27">
    <w:nsid w:val="51D359C6"/>
    <w:multiLevelType w:val="hybridMultilevel"/>
    <w:tmpl w:val="EAE88608"/>
    <w:lvl w:ilvl="0" w:tplc="6464DD4C">
      <w:start w:val="1"/>
      <w:numFmt w:val="bullet"/>
      <w:lvlText w:val="-"/>
      <w:lvlJc w:val="left"/>
      <w:pPr>
        <w:tabs>
          <w:tab w:val="num" w:pos="360"/>
        </w:tabs>
        <w:ind w:left="360" w:right="360" w:hanging="360"/>
      </w:pPr>
      <w:rPr>
        <w:rFonts w:ascii="Times New Roman" w:hAnsi="Times New Roman" w:hint="default"/>
        <w:color w:val="auto"/>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
    <w:nsid w:val="55252A15"/>
    <w:multiLevelType w:val="hybridMultilevel"/>
    <w:tmpl w:val="B4302448"/>
    <w:lvl w:ilvl="0" w:tplc="65A4CD3E">
      <w:start w:val="1"/>
      <w:numFmt w:val="bullet"/>
      <w:lvlText w:val=""/>
      <w:lvlJc w:val="left"/>
      <w:pPr>
        <w:tabs>
          <w:tab w:val="num" w:pos="360"/>
        </w:tabs>
        <w:ind w:left="360" w:right="360" w:hanging="360"/>
      </w:pPr>
      <w:rPr>
        <w:rFonts w:ascii="Wingdings" w:hAnsi="Wingdings" w:hint="default"/>
        <w:color w:val="auto"/>
        <w:lang w:bidi="ar-SA"/>
      </w:rPr>
    </w:lvl>
    <w:lvl w:ilvl="1" w:tplc="60F04216">
      <w:start w:val="2"/>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9">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5EC033C9"/>
    <w:multiLevelType w:val="hybridMultilevel"/>
    <w:tmpl w:val="8A9AC99A"/>
    <w:lvl w:ilvl="0" w:tplc="68FE5F54">
      <w:start w:val="2"/>
      <w:numFmt w:val="bullet"/>
      <w:lvlText w:val="-"/>
      <w:lvlJc w:val="left"/>
      <w:pPr>
        <w:tabs>
          <w:tab w:val="num" w:pos="378"/>
        </w:tabs>
        <w:ind w:left="378" w:right="378" w:hanging="360"/>
      </w:pPr>
      <w:rPr>
        <w:rFonts w:ascii="Times New Roman" w:eastAsia="Times New Roman" w:hAnsi="Times New Roman" w:cs="Times New Roman" w:hint="default"/>
      </w:rPr>
    </w:lvl>
    <w:lvl w:ilvl="1" w:tplc="9432C600">
      <w:numFmt w:val="bullet"/>
      <w:lvlText w:val=""/>
      <w:lvlJc w:val="left"/>
      <w:pPr>
        <w:tabs>
          <w:tab w:val="num" w:pos="1440"/>
        </w:tabs>
        <w:ind w:left="1440" w:right="1440" w:hanging="360"/>
      </w:pPr>
      <w:rPr>
        <w:rFonts w:ascii="Symbol" w:eastAsia="Times New Roman" w:hAnsi="Symbol" w:cs="Times New Roman" w:hint="default"/>
      </w:rPr>
    </w:lvl>
    <w:lvl w:ilvl="2" w:tplc="08090005" w:tentative="1">
      <w:start w:val="1"/>
      <w:numFmt w:val="bullet"/>
      <w:lvlText w:val=""/>
      <w:lvlJc w:val="left"/>
      <w:pPr>
        <w:tabs>
          <w:tab w:val="num" w:pos="2160"/>
        </w:tabs>
        <w:ind w:left="2160" w:right="2160" w:hanging="360"/>
      </w:pPr>
      <w:rPr>
        <w:rFonts w:ascii="Wingdings" w:hAnsi="Wingdings" w:hint="default"/>
      </w:rPr>
    </w:lvl>
    <w:lvl w:ilvl="3" w:tplc="08090001" w:tentative="1">
      <w:start w:val="1"/>
      <w:numFmt w:val="bullet"/>
      <w:lvlText w:val=""/>
      <w:lvlJc w:val="left"/>
      <w:pPr>
        <w:tabs>
          <w:tab w:val="num" w:pos="2880"/>
        </w:tabs>
        <w:ind w:left="2880" w:right="2880" w:hanging="360"/>
      </w:pPr>
      <w:rPr>
        <w:rFonts w:ascii="Symbol" w:hAnsi="Symbol" w:hint="default"/>
      </w:rPr>
    </w:lvl>
    <w:lvl w:ilvl="4" w:tplc="08090003" w:tentative="1">
      <w:start w:val="1"/>
      <w:numFmt w:val="bullet"/>
      <w:lvlText w:val="o"/>
      <w:lvlJc w:val="left"/>
      <w:pPr>
        <w:tabs>
          <w:tab w:val="num" w:pos="3600"/>
        </w:tabs>
        <w:ind w:left="3600" w:right="3600" w:hanging="360"/>
      </w:pPr>
      <w:rPr>
        <w:rFonts w:ascii="Courier New" w:hAnsi="Courier New" w:cs="Courier New" w:hint="default"/>
      </w:rPr>
    </w:lvl>
    <w:lvl w:ilvl="5" w:tplc="08090005" w:tentative="1">
      <w:start w:val="1"/>
      <w:numFmt w:val="bullet"/>
      <w:lvlText w:val=""/>
      <w:lvlJc w:val="left"/>
      <w:pPr>
        <w:tabs>
          <w:tab w:val="num" w:pos="4320"/>
        </w:tabs>
        <w:ind w:left="4320" w:right="4320" w:hanging="360"/>
      </w:pPr>
      <w:rPr>
        <w:rFonts w:ascii="Wingdings" w:hAnsi="Wingdings" w:hint="default"/>
      </w:rPr>
    </w:lvl>
    <w:lvl w:ilvl="6" w:tplc="08090001" w:tentative="1">
      <w:start w:val="1"/>
      <w:numFmt w:val="bullet"/>
      <w:lvlText w:val=""/>
      <w:lvlJc w:val="left"/>
      <w:pPr>
        <w:tabs>
          <w:tab w:val="num" w:pos="5040"/>
        </w:tabs>
        <w:ind w:left="5040" w:right="5040" w:hanging="360"/>
      </w:pPr>
      <w:rPr>
        <w:rFonts w:ascii="Symbol" w:hAnsi="Symbol" w:hint="default"/>
      </w:rPr>
    </w:lvl>
    <w:lvl w:ilvl="7" w:tplc="08090003" w:tentative="1">
      <w:start w:val="1"/>
      <w:numFmt w:val="bullet"/>
      <w:lvlText w:val="o"/>
      <w:lvlJc w:val="left"/>
      <w:pPr>
        <w:tabs>
          <w:tab w:val="num" w:pos="5760"/>
        </w:tabs>
        <w:ind w:left="5760" w:right="5760" w:hanging="360"/>
      </w:pPr>
      <w:rPr>
        <w:rFonts w:ascii="Courier New" w:hAnsi="Courier New" w:cs="Courier New" w:hint="default"/>
      </w:rPr>
    </w:lvl>
    <w:lvl w:ilvl="8" w:tplc="0809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61722A3C"/>
    <w:multiLevelType w:val="hybridMultilevel"/>
    <w:tmpl w:val="03EA617E"/>
    <w:lvl w:ilvl="0" w:tplc="04090009">
      <w:start w:val="1"/>
      <w:numFmt w:val="bullet"/>
      <w:lvlText w:val=""/>
      <w:lvlJc w:val="left"/>
      <w:pPr>
        <w:tabs>
          <w:tab w:val="num" w:pos="720"/>
        </w:tabs>
        <w:ind w:left="720" w:right="720" w:hanging="360"/>
      </w:pPr>
      <w:rPr>
        <w:rFonts w:ascii="Wingdings" w:hAnsi="Wingdings" w:hint="default"/>
        <w:color w:val="auto"/>
      </w:rPr>
    </w:lvl>
    <w:lvl w:ilvl="1" w:tplc="04090003" w:tentative="1">
      <w:start w:val="1"/>
      <w:numFmt w:val="bullet"/>
      <w:lvlText w:val="o"/>
      <w:lvlJc w:val="left"/>
      <w:pPr>
        <w:tabs>
          <w:tab w:val="num" w:pos="540"/>
        </w:tabs>
        <w:ind w:left="540" w:right="540" w:hanging="360"/>
      </w:pPr>
      <w:rPr>
        <w:rFonts w:ascii="Courier New" w:hAnsi="Courier New" w:cs="Courier New" w:hint="default"/>
      </w:rPr>
    </w:lvl>
    <w:lvl w:ilvl="2" w:tplc="04090005" w:tentative="1">
      <w:start w:val="1"/>
      <w:numFmt w:val="bullet"/>
      <w:lvlText w:val=""/>
      <w:lvlJc w:val="left"/>
      <w:pPr>
        <w:tabs>
          <w:tab w:val="num" w:pos="1260"/>
        </w:tabs>
        <w:ind w:left="1260" w:right="1260" w:hanging="360"/>
      </w:pPr>
      <w:rPr>
        <w:rFonts w:ascii="Wingdings" w:hAnsi="Wingdings" w:hint="default"/>
      </w:rPr>
    </w:lvl>
    <w:lvl w:ilvl="3" w:tplc="04090001" w:tentative="1">
      <w:start w:val="1"/>
      <w:numFmt w:val="bullet"/>
      <w:lvlText w:val=""/>
      <w:lvlJc w:val="left"/>
      <w:pPr>
        <w:tabs>
          <w:tab w:val="num" w:pos="1980"/>
        </w:tabs>
        <w:ind w:left="1980" w:right="1980" w:hanging="360"/>
      </w:pPr>
      <w:rPr>
        <w:rFonts w:ascii="Symbol" w:hAnsi="Symbol" w:hint="default"/>
      </w:rPr>
    </w:lvl>
    <w:lvl w:ilvl="4" w:tplc="04090003" w:tentative="1">
      <w:start w:val="1"/>
      <w:numFmt w:val="bullet"/>
      <w:lvlText w:val="o"/>
      <w:lvlJc w:val="left"/>
      <w:pPr>
        <w:tabs>
          <w:tab w:val="num" w:pos="2700"/>
        </w:tabs>
        <w:ind w:left="2700" w:right="2700" w:hanging="360"/>
      </w:pPr>
      <w:rPr>
        <w:rFonts w:ascii="Courier New" w:hAnsi="Courier New" w:cs="Courier New" w:hint="default"/>
      </w:rPr>
    </w:lvl>
    <w:lvl w:ilvl="5" w:tplc="04090005" w:tentative="1">
      <w:start w:val="1"/>
      <w:numFmt w:val="bullet"/>
      <w:lvlText w:val=""/>
      <w:lvlJc w:val="left"/>
      <w:pPr>
        <w:tabs>
          <w:tab w:val="num" w:pos="3420"/>
        </w:tabs>
        <w:ind w:left="3420" w:right="3420" w:hanging="360"/>
      </w:pPr>
      <w:rPr>
        <w:rFonts w:ascii="Wingdings" w:hAnsi="Wingdings" w:hint="default"/>
      </w:rPr>
    </w:lvl>
    <w:lvl w:ilvl="6" w:tplc="04090001" w:tentative="1">
      <w:start w:val="1"/>
      <w:numFmt w:val="bullet"/>
      <w:lvlText w:val=""/>
      <w:lvlJc w:val="left"/>
      <w:pPr>
        <w:tabs>
          <w:tab w:val="num" w:pos="4140"/>
        </w:tabs>
        <w:ind w:left="4140" w:right="4140" w:hanging="360"/>
      </w:pPr>
      <w:rPr>
        <w:rFonts w:ascii="Symbol" w:hAnsi="Symbol" w:hint="default"/>
      </w:rPr>
    </w:lvl>
    <w:lvl w:ilvl="7" w:tplc="04090003" w:tentative="1">
      <w:start w:val="1"/>
      <w:numFmt w:val="bullet"/>
      <w:lvlText w:val="o"/>
      <w:lvlJc w:val="left"/>
      <w:pPr>
        <w:tabs>
          <w:tab w:val="num" w:pos="4860"/>
        </w:tabs>
        <w:ind w:left="4860" w:right="4860" w:hanging="360"/>
      </w:pPr>
      <w:rPr>
        <w:rFonts w:ascii="Courier New" w:hAnsi="Courier New" w:cs="Courier New" w:hint="default"/>
      </w:rPr>
    </w:lvl>
    <w:lvl w:ilvl="8" w:tplc="04090005" w:tentative="1">
      <w:start w:val="1"/>
      <w:numFmt w:val="bullet"/>
      <w:lvlText w:val=""/>
      <w:lvlJc w:val="left"/>
      <w:pPr>
        <w:tabs>
          <w:tab w:val="num" w:pos="5580"/>
        </w:tabs>
        <w:ind w:left="5580" w:right="5580" w:hanging="360"/>
      </w:pPr>
      <w:rPr>
        <w:rFonts w:ascii="Wingdings" w:hAnsi="Wingdings" w:hint="default"/>
      </w:rPr>
    </w:lvl>
  </w:abstractNum>
  <w:abstractNum w:abstractNumId="32">
    <w:nsid w:val="657B664C"/>
    <w:multiLevelType w:val="hybridMultilevel"/>
    <w:tmpl w:val="2AF41648"/>
    <w:lvl w:ilvl="0" w:tplc="68FE5F54">
      <w:start w:val="2"/>
      <w:numFmt w:val="bullet"/>
      <w:lvlText w:val="-"/>
      <w:lvlJc w:val="left"/>
      <w:pPr>
        <w:tabs>
          <w:tab w:val="num" w:pos="460"/>
        </w:tabs>
        <w:ind w:left="460" w:right="460" w:hanging="360"/>
      </w:pPr>
      <w:rPr>
        <w:rFonts w:ascii="Times New Roman" w:eastAsia="Times New Roman" w:hAnsi="Times New Roman" w:cs="Times New Roman" w:hint="default"/>
      </w:rPr>
    </w:lvl>
    <w:lvl w:ilvl="1" w:tplc="08090003" w:tentative="1">
      <w:start w:val="1"/>
      <w:numFmt w:val="bullet"/>
      <w:lvlText w:val="o"/>
      <w:lvlJc w:val="left"/>
      <w:pPr>
        <w:tabs>
          <w:tab w:val="num" w:pos="1098"/>
        </w:tabs>
        <w:ind w:left="1098" w:right="1098" w:hanging="360"/>
      </w:pPr>
      <w:rPr>
        <w:rFonts w:ascii="Courier New" w:hAnsi="Courier New" w:cs="Courier New" w:hint="default"/>
      </w:rPr>
    </w:lvl>
    <w:lvl w:ilvl="2" w:tplc="08090005" w:tentative="1">
      <w:start w:val="1"/>
      <w:numFmt w:val="bullet"/>
      <w:lvlText w:val=""/>
      <w:lvlJc w:val="left"/>
      <w:pPr>
        <w:tabs>
          <w:tab w:val="num" w:pos="1818"/>
        </w:tabs>
        <w:ind w:left="1818" w:right="1818" w:hanging="360"/>
      </w:pPr>
      <w:rPr>
        <w:rFonts w:ascii="Wingdings" w:hAnsi="Wingdings" w:hint="default"/>
      </w:rPr>
    </w:lvl>
    <w:lvl w:ilvl="3" w:tplc="08090001" w:tentative="1">
      <w:start w:val="1"/>
      <w:numFmt w:val="bullet"/>
      <w:lvlText w:val=""/>
      <w:lvlJc w:val="left"/>
      <w:pPr>
        <w:tabs>
          <w:tab w:val="num" w:pos="2538"/>
        </w:tabs>
        <w:ind w:left="2538" w:right="2538" w:hanging="360"/>
      </w:pPr>
      <w:rPr>
        <w:rFonts w:ascii="Symbol" w:hAnsi="Symbol" w:hint="default"/>
      </w:rPr>
    </w:lvl>
    <w:lvl w:ilvl="4" w:tplc="08090003" w:tentative="1">
      <w:start w:val="1"/>
      <w:numFmt w:val="bullet"/>
      <w:lvlText w:val="o"/>
      <w:lvlJc w:val="left"/>
      <w:pPr>
        <w:tabs>
          <w:tab w:val="num" w:pos="3258"/>
        </w:tabs>
        <w:ind w:left="3258" w:right="3258" w:hanging="360"/>
      </w:pPr>
      <w:rPr>
        <w:rFonts w:ascii="Courier New" w:hAnsi="Courier New" w:cs="Courier New" w:hint="default"/>
      </w:rPr>
    </w:lvl>
    <w:lvl w:ilvl="5" w:tplc="08090005" w:tentative="1">
      <w:start w:val="1"/>
      <w:numFmt w:val="bullet"/>
      <w:lvlText w:val=""/>
      <w:lvlJc w:val="left"/>
      <w:pPr>
        <w:tabs>
          <w:tab w:val="num" w:pos="3978"/>
        </w:tabs>
        <w:ind w:left="3978" w:right="3978" w:hanging="360"/>
      </w:pPr>
      <w:rPr>
        <w:rFonts w:ascii="Wingdings" w:hAnsi="Wingdings" w:hint="default"/>
      </w:rPr>
    </w:lvl>
    <w:lvl w:ilvl="6" w:tplc="08090001" w:tentative="1">
      <w:start w:val="1"/>
      <w:numFmt w:val="bullet"/>
      <w:lvlText w:val=""/>
      <w:lvlJc w:val="left"/>
      <w:pPr>
        <w:tabs>
          <w:tab w:val="num" w:pos="4698"/>
        </w:tabs>
        <w:ind w:left="4698" w:right="4698" w:hanging="360"/>
      </w:pPr>
      <w:rPr>
        <w:rFonts w:ascii="Symbol" w:hAnsi="Symbol" w:hint="default"/>
      </w:rPr>
    </w:lvl>
    <w:lvl w:ilvl="7" w:tplc="08090003" w:tentative="1">
      <w:start w:val="1"/>
      <w:numFmt w:val="bullet"/>
      <w:lvlText w:val="o"/>
      <w:lvlJc w:val="left"/>
      <w:pPr>
        <w:tabs>
          <w:tab w:val="num" w:pos="5418"/>
        </w:tabs>
        <w:ind w:left="5418" w:right="5418" w:hanging="360"/>
      </w:pPr>
      <w:rPr>
        <w:rFonts w:ascii="Courier New" w:hAnsi="Courier New" w:cs="Courier New" w:hint="default"/>
      </w:rPr>
    </w:lvl>
    <w:lvl w:ilvl="8" w:tplc="08090005" w:tentative="1">
      <w:start w:val="1"/>
      <w:numFmt w:val="bullet"/>
      <w:lvlText w:val=""/>
      <w:lvlJc w:val="left"/>
      <w:pPr>
        <w:tabs>
          <w:tab w:val="num" w:pos="6138"/>
        </w:tabs>
        <w:ind w:left="6138" w:right="6138" w:hanging="360"/>
      </w:pPr>
      <w:rPr>
        <w:rFonts w:ascii="Wingdings" w:hAnsi="Wingdings" w:hint="default"/>
      </w:rPr>
    </w:lvl>
  </w:abstractNum>
  <w:abstractNum w:abstractNumId="33">
    <w:nsid w:val="657F043D"/>
    <w:multiLevelType w:val="hybridMultilevel"/>
    <w:tmpl w:val="CA6669A0"/>
    <w:lvl w:ilvl="0" w:tplc="FD5092A0">
      <w:start w:val="1"/>
      <w:numFmt w:val="bullet"/>
      <w:lvlText w:val=""/>
      <w:lvlJc w:val="left"/>
      <w:pPr>
        <w:tabs>
          <w:tab w:val="num" w:pos="360"/>
        </w:tabs>
        <w:ind w:left="360" w:right="360" w:hanging="360"/>
      </w:pPr>
      <w:rPr>
        <w:rFonts w:ascii="Symbol" w:hAnsi="Symbol" w:hint="default"/>
        <w:color w:val="auto"/>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665A659E"/>
    <w:multiLevelType w:val="multilevel"/>
    <w:tmpl w:val="4C70D256"/>
    <w:lvl w:ilvl="0">
      <w:start w:val="5"/>
      <w:numFmt w:val="decimal"/>
      <w:lvlText w:val="%1"/>
      <w:lvlJc w:val="left"/>
      <w:pPr>
        <w:tabs>
          <w:tab w:val="num" w:pos="690"/>
        </w:tabs>
        <w:ind w:left="690" w:right="690" w:hanging="690"/>
      </w:pPr>
      <w:rPr>
        <w:rFonts w:hint="default"/>
      </w:rPr>
    </w:lvl>
    <w:lvl w:ilvl="1">
      <w:start w:val="2"/>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36">
    <w:nsid w:val="684574A4"/>
    <w:multiLevelType w:val="multilevel"/>
    <w:tmpl w:val="1F50A684"/>
    <w:lvl w:ilvl="0">
      <w:start w:val="9"/>
      <w:numFmt w:val="decimal"/>
      <w:lvlText w:val="%1"/>
      <w:lvlJc w:val="left"/>
      <w:pPr>
        <w:tabs>
          <w:tab w:val="num" w:pos="900"/>
        </w:tabs>
        <w:ind w:left="900" w:right="900" w:hanging="900"/>
      </w:pPr>
      <w:rPr>
        <w:rFonts w:hint="default"/>
      </w:rPr>
    </w:lvl>
    <w:lvl w:ilvl="1">
      <w:start w:val="4"/>
      <w:numFmt w:val="decimal"/>
      <w:lvlText w:val="%1-%2"/>
      <w:lvlJc w:val="left"/>
      <w:pPr>
        <w:tabs>
          <w:tab w:val="num" w:pos="900"/>
        </w:tabs>
        <w:ind w:left="900" w:right="900" w:hanging="900"/>
      </w:pPr>
      <w:rPr>
        <w:rFonts w:hint="default"/>
      </w:rPr>
    </w:lvl>
    <w:lvl w:ilvl="2">
      <w:start w:val="2"/>
      <w:numFmt w:val="decimal"/>
      <w:lvlText w:val="%1-%2-%3"/>
      <w:lvlJc w:val="left"/>
      <w:pPr>
        <w:tabs>
          <w:tab w:val="num" w:pos="900"/>
        </w:tabs>
        <w:ind w:left="900" w:right="900" w:hanging="90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37">
    <w:nsid w:val="6B804D7C"/>
    <w:multiLevelType w:val="hybridMultilevel"/>
    <w:tmpl w:val="EC8AF36C"/>
    <w:lvl w:ilvl="0" w:tplc="92AC72BC">
      <w:start w:val="1"/>
      <w:numFmt w:val="bullet"/>
      <w:lvlText w:val=""/>
      <w:lvlJc w:val="left"/>
      <w:pPr>
        <w:tabs>
          <w:tab w:val="num" w:pos="360"/>
        </w:tabs>
        <w:ind w:left="360" w:right="360" w:hanging="360"/>
      </w:pPr>
      <w:rPr>
        <w:rFonts w:ascii="Wingdings" w:hAnsi="Wingdings" w:hint="default"/>
        <w:color w:val="auto"/>
      </w:rPr>
    </w:lvl>
    <w:lvl w:ilvl="1" w:tplc="E5245324">
      <w:start w:val="1"/>
      <w:numFmt w:val="bullet"/>
      <w:lvlText w:val=""/>
      <w:lvlJc w:val="left"/>
      <w:pPr>
        <w:tabs>
          <w:tab w:val="num" w:pos="860"/>
        </w:tabs>
        <w:ind w:left="860" w:right="860" w:hanging="360"/>
      </w:pPr>
      <w:rPr>
        <w:rFonts w:ascii="Wingdings" w:hAnsi="Wingdings" w:hint="default"/>
        <w:color w:val="auto"/>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8">
    <w:nsid w:val="710D4D80"/>
    <w:multiLevelType w:val="multilevel"/>
    <w:tmpl w:val="F59645DE"/>
    <w:lvl w:ilvl="0">
      <w:start w:val="9"/>
      <w:numFmt w:val="decimal"/>
      <w:lvlText w:val="%1"/>
      <w:lvlJc w:val="left"/>
      <w:pPr>
        <w:tabs>
          <w:tab w:val="num" w:pos="1065"/>
        </w:tabs>
        <w:ind w:left="1065" w:right="1065" w:hanging="1065"/>
      </w:pPr>
      <w:rPr>
        <w:rFonts w:hint="default"/>
      </w:rPr>
    </w:lvl>
    <w:lvl w:ilvl="1">
      <w:start w:val="3"/>
      <w:numFmt w:val="decimal"/>
      <w:lvlText w:val="%1-%2"/>
      <w:lvlJc w:val="left"/>
      <w:pPr>
        <w:tabs>
          <w:tab w:val="num" w:pos="1065"/>
        </w:tabs>
        <w:ind w:left="1065" w:right="1065" w:hanging="1065"/>
      </w:pPr>
      <w:rPr>
        <w:rFonts w:hint="default"/>
      </w:rPr>
    </w:lvl>
    <w:lvl w:ilvl="2">
      <w:start w:val="2"/>
      <w:numFmt w:val="decimal"/>
      <w:lvlText w:val="%1-%2-%3"/>
      <w:lvlJc w:val="left"/>
      <w:pPr>
        <w:tabs>
          <w:tab w:val="num" w:pos="1065"/>
        </w:tabs>
        <w:ind w:left="1065" w:right="1065" w:hanging="1065"/>
      </w:pPr>
      <w:rPr>
        <w:rFonts w:hint="default"/>
      </w:rPr>
    </w:lvl>
    <w:lvl w:ilvl="3">
      <w:start w:val="4"/>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080"/>
        </w:tabs>
        <w:ind w:left="1080" w:right="1080" w:hanging="108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39">
    <w:nsid w:val="71C30797"/>
    <w:multiLevelType w:val="multilevel"/>
    <w:tmpl w:val="AC14F436"/>
    <w:lvl w:ilvl="0">
      <w:start w:val="7"/>
      <w:numFmt w:val="decimal"/>
      <w:lvlText w:val="%1"/>
      <w:lvlJc w:val="left"/>
      <w:pPr>
        <w:tabs>
          <w:tab w:val="num" w:pos="975"/>
        </w:tabs>
        <w:ind w:left="975" w:right="975" w:hanging="975"/>
      </w:pPr>
      <w:rPr>
        <w:rFonts w:hint="default"/>
      </w:rPr>
    </w:lvl>
    <w:lvl w:ilvl="1">
      <w:start w:val="2"/>
      <w:numFmt w:val="decimal"/>
      <w:lvlText w:val="%1-%2"/>
      <w:lvlJc w:val="left"/>
      <w:pPr>
        <w:tabs>
          <w:tab w:val="num" w:pos="975"/>
        </w:tabs>
        <w:ind w:left="975" w:right="975" w:hanging="975"/>
      </w:pPr>
      <w:rPr>
        <w:rFonts w:hint="default"/>
      </w:rPr>
    </w:lvl>
    <w:lvl w:ilvl="2">
      <w:start w:val="6"/>
      <w:numFmt w:val="decimal"/>
      <w:lvlText w:val="%1-%2-%3"/>
      <w:lvlJc w:val="left"/>
      <w:pPr>
        <w:tabs>
          <w:tab w:val="num" w:pos="975"/>
        </w:tabs>
        <w:ind w:left="975" w:right="975" w:hanging="975"/>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40">
    <w:nsid w:val="71D96932"/>
    <w:multiLevelType w:val="hybridMultilevel"/>
    <w:tmpl w:val="C248CEC2"/>
    <w:lvl w:ilvl="0" w:tplc="5E2C245A">
      <w:start w:val="6"/>
      <w:numFmt w:val="bullet"/>
      <w:lvlText w:val=""/>
      <w:lvlJc w:val="left"/>
      <w:pPr>
        <w:tabs>
          <w:tab w:val="num" w:pos="1242"/>
        </w:tabs>
        <w:ind w:left="1242" w:right="1242" w:hanging="360"/>
      </w:pPr>
      <w:rPr>
        <w:rFonts w:ascii="Symbol" w:eastAsia="Times New Roman" w:hAnsi="Symbol" w:cs="Times New Roman" w:hint="default"/>
      </w:rPr>
    </w:lvl>
    <w:lvl w:ilvl="1" w:tplc="36EEBE76">
      <w:numFmt w:val="bullet"/>
      <w:lvlText w:val="-"/>
      <w:lvlJc w:val="left"/>
      <w:pPr>
        <w:tabs>
          <w:tab w:val="num" w:pos="1962"/>
        </w:tabs>
        <w:ind w:left="1962" w:right="360" w:hanging="360"/>
      </w:pPr>
      <w:rPr>
        <w:rFonts w:cs="Times New Roman" w:hint="default"/>
        <w:sz w:val="24"/>
      </w:rPr>
    </w:lvl>
    <w:lvl w:ilvl="2" w:tplc="04090005" w:tentative="1">
      <w:start w:val="1"/>
      <w:numFmt w:val="bullet"/>
      <w:lvlText w:val=""/>
      <w:lvlJc w:val="left"/>
      <w:pPr>
        <w:tabs>
          <w:tab w:val="num" w:pos="2682"/>
        </w:tabs>
        <w:ind w:left="2682" w:right="2682" w:hanging="360"/>
      </w:pPr>
      <w:rPr>
        <w:rFonts w:ascii="Wingdings" w:hAnsi="Wingdings" w:hint="default"/>
      </w:rPr>
    </w:lvl>
    <w:lvl w:ilvl="3" w:tplc="04090001" w:tentative="1">
      <w:start w:val="1"/>
      <w:numFmt w:val="bullet"/>
      <w:lvlText w:val=""/>
      <w:lvlJc w:val="left"/>
      <w:pPr>
        <w:tabs>
          <w:tab w:val="num" w:pos="3402"/>
        </w:tabs>
        <w:ind w:left="3402" w:right="3402" w:hanging="360"/>
      </w:pPr>
      <w:rPr>
        <w:rFonts w:ascii="Symbol" w:hAnsi="Symbol" w:hint="default"/>
      </w:rPr>
    </w:lvl>
    <w:lvl w:ilvl="4" w:tplc="04090003" w:tentative="1">
      <w:start w:val="1"/>
      <w:numFmt w:val="bullet"/>
      <w:lvlText w:val="o"/>
      <w:lvlJc w:val="left"/>
      <w:pPr>
        <w:tabs>
          <w:tab w:val="num" w:pos="4122"/>
        </w:tabs>
        <w:ind w:left="4122" w:right="4122" w:hanging="360"/>
      </w:pPr>
      <w:rPr>
        <w:rFonts w:ascii="Courier New" w:hAnsi="Courier New" w:cs="Courier New" w:hint="default"/>
      </w:rPr>
    </w:lvl>
    <w:lvl w:ilvl="5" w:tplc="04090005" w:tentative="1">
      <w:start w:val="1"/>
      <w:numFmt w:val="bullet"/>
      <w:lvlText w:val=""/>
      <w:lvlJc w:val="left"/>
      <w:pPr>
        <w:tabs>
          <w:tab w:val="num" w:pos="4842"/>
        </w:tabs>
        <w:ind w:left="4842" w:right="4842" w:hanging="360"/>
      </w:pPr>
      <w:rPr>
        <w:rFonts w:ascii="Wingdings" w:hAnsi="Wingdings" w:hint="default"/>
      </w:rPr>
    </w:lvl>
    <w:lvl w:ilvl="6" w:tplc="04090001" w:tentative="1">
      <w:start w:val="1"/>
      <w:numFmt w:val="bullet"/>
      <w:lvlText w:val=""/>
      <w:lvlJc w:val="left"/>
      <w:pPr>
        <w:tabs>
          <w:tab w:val="num" w:pos="5562"/>
        </w:tabs>
        <w:ind w:left="5562" w:right="5562" w:hanging="360"/>
      </w:pPr>
      <w:rPr>
        <w:rFonts w:ascii="Symbol" w:hAnsi="Symbol" w:hint="default"/>
      </w:rPr>
    </w:lvl>
    <w:lvl w:ilvl="7" w:tplc="04090003" w:tentative="1">
      <w:start w:val="1"/>
      <w:numFmt w:val="bullet"/>
      <w:lvlText w:val="o"/>
      <w:lvlJc w:val="left"/>
      <w:pPr>
        <w:tabs>
          <w:tab w:val="num" w:pos="6282"/>
        </w:tabs>
        <w:ind w:left="6282" w:right="6282" w:hanging="360"/>
      </w:pPr>
      <w:rPr>
        <w:rFonts w:ascii="Courier New" w:hAnsi="Courier New" w:cs="Courier New" w:hint="default"/>
      </w:rPr>
    </w:lvl>
    <w:lvl w:ilvl="8" w:tplc="04090005" w:tentative="1">
      <w:start w:val="1"/>
      <w:numFmt w:val="bullet"/>
      <w:lvlText w:val=""/>
      <w:lvlJc w:val="left"/>
      <w:pPr>
        <w:tabs>
          <w:tab w:val="num" w:pos="7002"/>
        </w:tabs>
        <w:ind w:left="7002" w:right="7002" w:hanging="360"/>
      </w:pPr>
      <w:rPr>
        <w:rFonts w:ascii="Wingdings" w:hAnsi="Wingdings" w:hint="default"/>
      </w:rPr>
    </w:lvl>
  </w:abstractNum>
  <w:abstractNum w:abstractNumId="41">
    <w:nsid w:val="7487350B"/>
    <w:multiLevelType w:val="hybridMultilevel"/>
    <w:tmpl w:val="4978015E"/>
    <w:lvl w:ilvl="0" w:tplc="CF6863DA">
      <w:start w:val="1"/>
      <w:numFmt w:val="bullet"/>
      <w:lvlText w:val=""/>
      <w:lvlJc w:val="left"/>
      <w:pPr>
        <w:tabs>
          <w:tab w:val="num" w:pos="720"/>
        </w:tabs>
        <w:ind w:left="720" w:right="720" w:hanging="360"/>
      </w:pPr>
      <w:rPr>
        <w:rFonts w:ascii="Wingdings" w:hAnsi="Wingdings" w:hint="default"/>
        <w:lang w:bidi="ar-SA"/>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2">
    <w:nsid w:val="755767C1"/>
    <w:multiLevelType w:val="multilevel"/>
    <w:tmpl w:val="5BA4113A"/>
    <w:lvl w:ilvl="0">
      <w:start w:val="9"/>
      <w:numFmt w:val="decimal"/>
      <w:lvlText w:val="%1"/>
      <w:lvlJc w:val="left"/>
      <w:pPr>
        <w:tabs>
          <w:tab w:val="num" w:pos="1140"/>
        </w:tabs>
        <w:ind w:left="1140" w:right="1140" w:hanging="1140"/>
      </w:pPr>
      <w:rPr>
        <w:rFonts w:hint="default"/>
      </w:rPr>
    </w:lvl>
    <w:lvl w:ilvl="1">
      <w:start w:val="3"/>
      <w:numFmt w:val="decimal"/>
      <w:lvlText w:val="%1-%2"/>
      <w:lvlJc w:val="left"/>
      <w:pPr>
        <w:tabs>
          <w:tab w:val="num" w:pos="1140"/>
        </w:tabs>
        <w:ind w:left="1140" w:right="1140" w:hanging="1140"/>
      </w:pPr>
      <w:rPr>
        <w:rFonts w:hint="default"/>
      </w:rPr>
    </w:lvl>
    <w:lvl w:ilvl="2">
      <w:start w:val="2"/>
      <w:numFmt w:val="decimal"/>
      <w:lvlText w:val="%1-%2-%3"/>
      <w:lvlJc w:val="left"/>
      <w:pPr>
        <w:tabs>
          <w:tab w:val="num" w:pos="1140"/>
        </w:tabs>
        <w:ind w:left="1140" w:right="1140" w:hanging="1140"/>
      </w:pPr>
      <w:rPr>
        <w:rFonts w:hint="default"/>
      </w:rPr>
    </w:lvl>
    <w:lvl w:ilvl="3">
      <w:start w:val="1"/>
      <w:numFmt w:val="decimal"/>
      <w:lvlText w:val="%1-%2-%3-%4"/>
      <w:lvlJc w:val="left"/>
      <w:pPr>
        <w:tabs>
          <w:tab w:val="num" w:pos="1140"/>
        </w:tabs>
        <w:ind w:left="1140" w:right="1140" w:hanging="1140"/>
      </w:pPr>
      <w:rPr>
        <w:rFonts w:hint="default"/>
      </w:rPr>
    </w:lvl>
    <w:lvl w:ilvl="4">
      <w:start w:val="1"/>
      <w:numFmt w:val="decimal"/>
      <w:lvlText w:val="%1-%2-%3-%4.%5"/>
      <w:lvlJc w:val="left"/>
      <w:pPr>
        <w:tabs>
          <w:tab w:val="num" w:pos="1140"/>
        </w:tabs>
        <w:ind w:left="1140" w:right="1140" w:hanging="11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43">
    <w:nsid w:val="76C958F7"/>
    <w:multiLevelType w:val="hybridMultilevel"/>
    <w:tmpl w:val="57BE723C"/>
    <w:lvl w:ilvl="0" w:tplc="E908650E">
      <w:start w:val="1"/>
      <w:numFmt w:val="bullet"/>
      <w:lvlText w:val=""/>
      <w:lvlJc w:val="left"/>
      <w:pPr>
        <w:tabs>
          <w:tab w:val="num" w:pos="360"/>
        </w:tabs>
        <w:ind w:left="360" w:right="360" w:hanging="360"/>
      </w:pPr>
      <w:rPr>
        <w:rFonts w:ascii="Wingdings" w:hAnsi="Wingdings" w:hint="default"/>
      </w:rPr>
    </w:lvl>
    <w:lvl w:ilvl="1" w:tplc="E1620998">
      <w:start w:val="1"/>
      <w:numFmt w:val="bullet"/>
      <w:lvlText w:val=""/>
      <w:lvlJc w:val="left"/>
      <w:pPr>
        <w:tabs>
          <w:tab w:val="num" w:pos="1080"/>
        </w:tabs>
        <w:ind w:left="1080" w:right="1080" w:hanging="360"/>
      </w:pPr>
      <w:rPr>
        <w:rFonts w:ascii="Wingdings" w:hAnsi="Wingdings"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4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5">
    <w:nsid w:val="7DA73F17"/>
    <w:multiLevelType w:val="multilevel"/>
    <w:tmpl w:val="09B8494C"/>
    <w:lvl w:ilvl="0">
      <w:start w:val="4"/>
      <w:numFmt w:val="decimal"/>
      <w:lvlText w:val="%1"/>
      <w:lvlJc w:val="left"/>
      <w:pPr>
        <w:tabs>
          <w:tab w:val="num" w:pos="690"/>
        </w:tabs>
        <w:ind w:left="690" w:right="690" w:hanging="690"/>
      </w:pPr>
      <w:rPr>
        <w:rFonts w:hint="default"/>
      </w:rPr>
    </w:lvl>
    <w:lvl w:ilvl="1">
      <w:start w:val="3"/>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num w:numId="1">
    <w:abstractNumId w:val="2"/>
  </w:num>
  <w:num w:numId="2">
    <w:abstractNumId w:val="1"/>
  </w:num>
  <w:num w:numId="3">
    <w:abstractNumId w:val="0"/>
  </w:num>
  <w:num w:numId="4">
    <w:abstractNumId w:val="13"/>
  </w:num>
  <w:num w:numId="5">
    <w:abstractNumId w:val="34"/>
  </w:num>
  <w:num w:numId="6">
    <w:abstractNumId w:val="44"/>
  </w:num>
  <w:num w:numId="7">
    <w:abstractNumId w:val="6"/>
  </w:num>
  <w:num w:numId="8">
    <w:abstractNumId w:val="6"/>
  </w:num>
  <w:num w:numId="9">
    <w:abstractNumId w:val="6"/>
  </w:num>
  <w:num w:numId="10">
    <w:abstractNumId w:val="23"/>
  </w:num>
  <w:num w:numId="11">
    <w:abstractNumId w:val="23"/>
  </w:num>
  <w:num w:numId="12">
    <w:abstractNumId w:val="23"/>
  </w:num>
  <w:num w:numId="13">
    <w:abstractNumId w:val="23"/>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23"/>
  </w:num>
  <w:num w:numId="21">
    <w:abstractNumId w:val="23"/>
  </w:num>
  <w:num w:numId="22">
    <w:abstractNumId w:val="23"/>
  </w:num>
  <w:num w:numId="23">
    <w:abstractNumId w:val="23"/>
  </w:num>
  <w:num w:numId="24">
    <w:abstractNumId w:val="23"/>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23"/>
  </w:num>
  <w:num w:numId="34">
    <w:abstractNumId w:val="20"/>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3"/>
  </w:num>
  <w:num w:numId="50">
    <w:abstractNumId w:val="3"/>
  </w:num>
  <w:num w:numId="51">
    <w:abstractNumId w:val="3"/>
  </w:num>
  <w:num w:numId="52">
    <w:abstractNumId w:val="20"/>
  </w:num>
  <w:num w:numId="53">
    <w:abstractNumId w:val="20"/>
  </w:num>
  <w:num w:numId="54">
    <w:abstractNumId w:val="18"/>
  </w:num>
  <w:num w:numId="55">
    <w:abstractNumId w:val="29"/>
  </w:num>
  <w:num w:numId="56">
    <w:abstractNumId w:val="29"/>
  </w:num>
  <w:num w:numId="57">
    <w:abstractNumId w:val="29"/>
  </w:num>
  <w:num w:numId="58">
    <w:abstractNumId w:val="3"/>
  </w:num>
  <w:num w:numId="59">
    <w:abstractNumId w:val="17"/>
  </w:num>
  <w:num w:numId="60">
    <w:abstractNumId w:val="17"/>
  </w:num>
  <w:num w:numId="61">
    <w:abstractNumId w:val="22"/>
  </w:num>
  <w:num w:numId="62">
    <w:abstractNumId w:val="22"/>
  </w:num>
  <w:num w:numId="63">
    <w:abstractNumId w:val="22"/>
  </w:num>
  <w:num w:numId="64">
    <w:abstractNumId w:val="29"/>
  </w:num>
  <w:num w:numId="65">
    <w:abstractNumId w:val="40"/>
  </w:num>
  <w:num w:numId="66">
    <w:abstractNumId w:val="26"/>
  </w:num>
  <w:num w:numId="67">
    <w:abstractNumId w:val="43"/>
  </w:num>
  <w:num w:numId="68">
    <w:abstractNumId w:val="28"/>
  </w:num>
  <w:num w:numId="69">
    <w:abstractNumId w:val="33"/>
  </w:num>
  <w:num w:numId="70">
    <w:abstractNumId w:val="37"/>
  </w:num>
  <w:num w:numId="71">
    <w:abstractNumId w:val="25"/>
  </w:num>
  <w:num w:numId="72">
    <w:abstractNumId w:val="24"/>
  </w:num>
  <w:num w:numId="73">
    <w:abstractNumId w:val="27"/>
  </w:num>
  <w:num w:numId="74">
    <w:abstractNumId w:val="19"/>
  </w:num>
  <w:num w:numId="75">
    <w:abstractNumId w:val="15"/>
  </w:num>
  <w:num w:numId="76">
    <w:abstractNumId w:val="8"/>
  </w:num>
  <w:num w:numId="77">
    <w:abstractNumId w:val="41"/>
  </w:num>
  <w:num w:numId="78">
    <w:abstractNumId w:val="12"/>
  </w:num>
  <w:num w:numId="79">
    <w:abstractNumId w:val="31"/>
  </w:num>
  <w:num w:numId="80">
    <w:abstractNumId w:val="32"/>
  </w:num>
  <w:num w:numId="81">
    <w:abstractNumId w:val="30"/>
  </w:num>
  <w:num w:numId="82">
    <w:abstractNumId w:val="21"/>
  </w:num>
  <w:num w:numId="83">
    <w:abstractNumId w:val="45"/>
  </w:num>
  <w:num w:numId="84">
    <w:abstractNumId w:val="35"/>
  </w:num>
  <w:num w:numId="85">
    <w:abstractNumId w:val="14"/>
  </w:num>
  <w:num w:numId="86">
    <w:abstractNumId w:val="16"/>
  </w:num>
  <w:num w:numId="87">
    <w:abstractNumId w:val="39"/>
  </w:num>
  <w:num w:numId="88">
    <w:abstractNumId w:val="7"/>
  </w:num>
  <w:num w:numId="89">
    <w:abstractNumId w:val="38"/>
  </w:num>
  <w:num w:numId="90">
    <w:abstractNumId w:val="36"/>
  </w:num>
  <w:num w:numId="91">
    <w:abstractNumId w:val="4"/>
  </w:num>
  <w:num w:numId="92">
    <w:abstractNumId w:val="42"/>
  </w:num>
  <w:num w:numId="93">
    <w:abstractNumId w:val="11"/>
  </w:num>
  <w:num w:numId="94">
    <w:abstractNumId w:val="5"/>
  </w:num>
  <w:num w:numId="95">
    <w:abstractNumId w:val="9"/>
  </w:num>
  <w:num w:numId="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styleId="BodyText">
    <w:name w:val="Body Text"/>
    <w:basedOn w:val="Normal"/>
    <w:semiHidden/>
    <w:pPr>
      <w:spacing w:before="0" w:after="0"/>
      <w:jc w:val="both"/>
    </w:pPr>
    <w:rPr>
      <w:b/>
      <w:bCs/>
      <w:shadow/>
      <w:spacing w:val="0"/>
      <w:kern w:val="0"/>
      <w:sz w:val="32"/>
      <w:szCs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109</Pages>
  <Words>30160</Words>
  <Characters>171917</Characters>
  <Application>Microsoft Office Word</Application>
  <DocSecurity>4</DocSecurity>
  <Lines>1432</Lines>
  <Paragraphs>343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211126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Mervat</dc:creator>
  <cp:keywords/>
  <dc:description/>
  <cp:lastModifiedBy>MORCOS</cp:lastModifiedBy>
  <cp:revision>2</cp:revision>
  <cp:lastPrinted>2006-09-06T09:33:00Z</cp:lastPrinted>
  <dcterms:created xsi:type="dcterms:W3CDTF">2006-09-06T09:36:00Z</dcterms:created>
  <dcterms:modified xsi:type="dcterms:W3CDTF">2006-09-06T09:36:00Z</dcterms:modified>
</cp:coreProperties>
</file>