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0DAC" w:rsidRDefault="00430DAC">
      <w:pPr>
        <w:spacing w:line="60" w:lineRule="exact"/>
        <w:rPr>
          <w:rFonts w:hint="eastAsia"/>
        </w:rPr>
      </w:pPr>
      <w:r>
        <w:rPr>
          <w:rStyle w:val="CommentReference"/>
          <w:rFonts w:hint="eastAsia"/>
          <w:vanish/>
        </w:rPr>
        <w:commentReference w:id="0"/>
      </w:r>
    </w:p>
    <w:p w:rsidR="00430DAC" w:rsidRDefault="00430DAC">
      <w:pPr>
        <w:pStyle w:val="H1"/>
        <w:spacing w:beforeLines="0" w:before="0"/>
        <w:rPr>
          <w:rFonts w:hint="eastAsia"/>
        </w:rPr>
      </w:pPr>
      <w:bookmarkStart w:id="1" w:name="_Toc93172486"/>
      <w:bookmarkStart w:id="2" w:name="_Toc93172672"/>
      <w:bookmarkStart w:id="3" w:name="_Toc188785125"/>
      <w:bookmarkStart w:id="4" w:name="_Toc188785236"/>
      <w:bookmarkStart w:id="5" w:name="_Toc190746917"/>
      <w:bookmarkStart w:id="6" w:name="_Toc194293534"/>
      <w:bookmarkStart w:id="7" w:name="_Toc194293803"/>
      <w:bookmarkStart w:id="8" w:name="_Toc207160456"/>
      <w:bookmarkStart w:id="9" w:name="_Toc207160807"/>
      <w:bookmarkStart w:id="10" w:name="_Toc224549945"/>
      <w:bookmarkStart w:id="11" w:name="_Toc224549981"/>
      <w:bookmarkStart w:id="12" w:name="_Toc226345162"/>
      <w:bookmarkStart w:id="13" w:name="_Toc226517844"/>
      <w:bookmarkStart w:id="14" w:name="_Toc227137928"/>
      <w:r>
        <w:rPr>
          <w:rFonts w:hint="eastAsia"/>
        </w:rPr>
        <w:t>消除对妇女歧视委员会</w:t>
      </w:r>
      <w:bookmarkEnd w:id="1"/>
      <w:bookmarkEnd w:id="2"/>
      <w:bookmarkEnd w:id="3"/>
      <w:bookmarkEnd w:id="4"/>
      <w:bookmarkEnd w:id="5"/>
      <w:bookmarkEnd w:id="6"/>
      <w:bookmarkEnd w:id="7"/>
      <w:bookmarkEnd w:id="8"/>
      <w:bookmarkEnd w:id="9"/>
      <w:bookmarkEnd w:id="10"/>
      <w:bookmarkEnd w:id="11"/>
      <w:bookmarkEnd w:id="12"/>
      <w:bookmarkEnd w:id="13"/>
      <w:bookmarkEnd w:id="14"/>
    </w:p>
    <w:p w:rsidR="00430DAC" w:rsidRDefault="00430DAC">
      <w:pPr>
        <w:spacing w:line="360" w:lineRule="atLeast"/>
      </w:pPr>
    </w:p>
    <w:p w:rsidR="00430DAC" w:rsidRDefault="00430DAC">
      <w:pPr>
        <w:spacing w:line="360" w:lineRule="atLeast"/>
        <w:rPr>
          <w:rFonts w:hint="eastAsia"/>
        </w:rPr>
      </w:pPr>
    </w:p>
    <w:p w:rsidR="00430DAC" w:rsidRDefault="00430DAC">
      <w:pPr>
        <w:pStyle w:val="HCh"/>
        <w:jc w:val="center"/>
        <w:rPr>
          <w:rFonts w:hint="eastAsia"/>
        </w:rPr>
      </w:pPr>
      <w:bookmarkStart w:id="15" w:name="_Toc188785126"/>
      <w:bookmarkStart w:id="16" w:name="_Toc188785237"/>
      <w:bookmarkStart w:id="17" w:name="_Toc190746918"/>
      <w:bookmarkStart w:id="18" w:name="_Toc194293535"/>
      <w:bookmarkStart w:id="19" w:name="_Toc194293804"/>
      <w:bookmarkStart w:id="20" w:name="_Toc207160457"/>
      <w:bookmarkStart w:id="21" w:name="_Toc207160808"/>
      <w:bookmarkStart w:id="22" w:name="_Toc216249199"/>
      <w:bookmarkStart w:id="23" w:name="_Toc224549946"/>
      <w:bookmarkStart w:id="24" w:name="_Toc224549982"/>
      <w:bookmarkStart w:id="25" w:name="_Toc226345163"/>
      <w:bookmarkStart w:id="26" w:name="_Toc226517845"/>
      <w:bookmarkStart w:id="27" w:name="_Toc227137929"/>
      <w:r>
        <w:rPr>
          <w:rFonts w:hint="eastAsia"/>
        </w:rPr>
        <w:t>审议缔约国根据《消除对妇女一切形式歧视公约》</w:t>
      </w:r>
      <w:r>
        <w:br/>
      </w:r>
      <w:r>
        <w:rPr>
          <w:rFonts w:hint="eastAsia"/>
        </w:rPr>
        <w:t>第</w:t>
      </w:r>
      <w:r>
        <w:t>18</w:t>
      </w:r>
      <w:r>
        <w:rPr>
          <w:rFonts w:hint="eastAsia"/>
        </w:rPr>
        <w:t>条提交的报告</w:t>
      </w:r>
      <w:bookmarkEnd w:id="15"/>
      <w:bookmarkEnd w:id="16"/>
      <w:bookmarkEnd w:id="17"/>
      <w:bookmarkEnd w:id="18"/>
      <w:bookmarkEnd w:id="19"/>
      <w:bookmarkEnd w:id="20"/>
      <w:bookmarkEnd w:id="21"/>
      <w:bookmarkEnd w:id="22"/>
      <w:bookmarkEnd w:id="23"/>
      <w:bookmarkEnd w:id="24"/>
      <w:bookmarkEnd w:id="25"/>
      <w:bookmarkEnd w:id="26"/>
      <w:bookmarkEnd w:id="27"/>
    </w:p>
    <w:p w:rsidR="00430DAC" w:rsidRDefault="00430DAC">
      <w:pPr>
        <w:spacing w:line="360" w:lineRule="auto"/>
        <w:jc w:val="center"/>
        <w:rPr>
          <w:rFonts w:ascii="SimSun" w:hAnsi="SimSun" w:hint="eastAsia"/>
          <w:sz w:val="28"/>
          <w:szCs w:val="28"/>
        </w:rPr>
      </w:pPr>
    </w:p>
    <w:p w:rsidR="00430DAC" w:rsidRDefault="009B09C2">
      <w:pPr>
        <w:pStyle w:val="H1"/>
        <w:spacing w:before="120"/>
        <w:jc w:val="center"/>
        <w:rPr>
          <w:rFonts w:hint="eastAsia"/>
          <w:bCs/>
        </w:rPr>
      </w:pPr>
      <w:bookmarkStart w:id="28" w:name="_Toc188785127"/>
      <w:bookmarkStart w:id="29" w:name="_Toc188785238"/>
      <w:bookmarkStart w:id="30" w:name="_Toc190746919"/>
      <w:bookmarkStart w:id="31" w:name="_Toc194293536"/>
      <w:bookmarkStart w:id="32" w:name="_Toc194293805"/>
      <w:bookmarkStart w:id="33" w:name="_Toc207160458"/>
      <w:bookmarkStart w:id="34" w:name="_Toc207160809"/>
      <w:bookmarkStart w:id="35" w:name="_Toc224549947"/>
      <w:bookmarkStart w:id="36" w:name="_Toc224549983"/>
      <w:bookmarkStart w:id="37" w:name="_Toc226345164"/>
      <w:bookmarkStart w:id="38" w:name="_Toc226517846"/>
      <w:bookmarkStart w:id="39" w:name="_Toc227137930"/>
      <w:r>
        <w:rPr>
          <w:rFonts w:hint="eastAsia"/>
          <w:bCs/>
          <w:u w:val="single"/>
        </w:rPr>
        <w:t>缔约国</w:t>
      </w:r>
      <w:r w:rsidR="00DE6ABC">
        <w:rPr>
          <w:rFonts w:hint="eastAsia"/>
          <w:bCs/>
          <w:u w:val="single"/>
        </w:rPr>
        <w:t>的</w:t>
      </w:r>
      <w:r w:rsidR="00AE71E4">
        <w:rPr>
          <w:rFonts w:hint="eastAsia"/>
          <w:bCs/>
          <w:u w:val="single"/>
        </w:rPr>
        <w:t>第三次</w:t>
      </w:r>
      <w:r w:rsidR="00430DAC">
        <w:rPr>
          <w:rFonts w:hint="eastAsia"/>
          <w:bCs/>
          <w:u w:val="single"/>
        </w:rPr>
        <w:t>定期报告</w:t>
      </w:r>
      <w:bookmarkEnd w:id="28"/>
      <w:bookmarkEnd w:id="29"/>
      <w:bookmarkEnd w:id="30"/>
      <w:bookmarkEnd w:id="31"/>
      <w:bookmarkEnd w:id="32"/>
      <w:bookmarkEnd w:id="33"/>
      <w:bookmarkEnd w:id="34"/>
      <w:bookmarkEnd w:id="35"/>
      <w:bookmarkEnd w:id="36"/>
      <w:bookmarkEnd w:id="37"/>
      <w:bookmarkEnd w:id="38"/>
      <w:bookmarkEnd w:id="39"/>
    </w:p>
    <w:p w:rsidR="00430DAC" w:rsidRDefault="00430DAC">
      <w:pPr>
        <w:rPr>
          <w:rFonts w:hint="eastAsia"/>
        </w:rPr>
      </w:pPr>
    </w:p>
    <w:p w:rsidR="00430DAC" w:rsidRDefault="00430DAC">
      <w:pPr>
        <w:rPr>
          <w:rFonts w:hint="eastAsia"/>
        </w:rPr>
      </w:pPr>
    </w:p>
    <w:p w:rsidR="00430DAC" w:rsidRDefault="00AE71E4">
      <w:pPr>
        <w:pStyle w:val="HCh"/>
        <w:jc w:val="center"/>
      </w:pPr>
      <w:bookmarkStart w:id="40" w:name="_Toc226517847"/>
      <w:bookmarkStart w:id="41" w:name="_Toc227137931"/>
      <w:r>
        <w:rPr>
          <w:rFonts w:cs="SimHei" w:hint="eastAsia"/>
          <w:szCs w:val="28"/>
        </w:rPr>
        <w:t>阿尔巴尼亚</w:t>
      </w:r>
      <w:r w:rsidR="00B96B54">
        <w:rPr>
          <w:vertAlign w:val="superscript"/>
        </w:rPr>
        <w:t>*</w:t>
      </w:r>
      <w:bookmarkEnd w:id="40"/>
      <w:bookmarkEnd w:id="41"/>
    </w:p>
    <w:p w:rsidR="00430DAC" w:rsidRDefault="00430DAC">
      <w:pPr>
        <w:pStyle w:val="HCh"/>
        <w:jc w:val="center"/>
        <w:rPr>
          <w:rFonts w:hint="eastAsia"/>
        </w:rPr>
      </w:pPr>
    </w:p>
    <w:p w:rsidR="00430DAC" w:rsidRDefault="00430DAC">
      <w:pPr>
        <w:rPr>
          <w:rFonts w:hint="eastAsia"/>
        </w:rPr>
      </w:pPr>
    </w:p>
    <w:p w:rsidR="00430DAC" w:rsidRDefault="00430DAC">
      <w:pPr>
        <w:pStyle w:val="Date"/>
        <w:spacing w:line="60" w:lineRule="exact"/>
        <w:sectPr w:rsidR="00430DAC">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cols w:space="425"/>
          <w:titlePg/>
        </w:sectPr>
      </w:pPr>
      <w:bookmarkStart w:id="42" w:name="_Toc77496595"/>
    </w:p>
    <w:bookmarkEnd w:id="42"/>
    <w:p w:rsidR="00430DAC" w:rsidRDefault="00430DAC">
      <w:pPr>
        <w:pStyle w:val="Date"/>
        <w:spacing w:line="60" w:lineRule="exact"/>
        <w:rPr>
          <w:rFonts w:hint="eastAsia"/>
          <w:lang w:val="en-GB"/>
        </w:rPr>
      </w:pPr>
    </w:p>
    <w:p w:rsidR="00AE71E4" w:rsidRPr="00F8581B" w:rsidRDefault="00AE71E4" w:rsidP="00AE71E4">
      <w:pPr>
        <w:pStyle w:val="HCh"/>
        <w:spacing w:line="360" w:lineRule="auto"/>
        <w:ind w:right="1260"/>
        <w:rPr>
          <w:rFonts w:ascii="SimSun" w:eastAsia="SimSun" w:hAnsi="SimSun"/>
          <w:b/>
          <w:sz w:val="24"/>
          <w:szCs w:val="24"/>
        </w:rPr>
      </w:pPr>
    </w:p>
    <w:p w:rsidR="00AE71E4" w:rsidRDefault="00AE71E4" w:rsidP="001C7157">
      <w:pPr>
        <w:spacing w:line="360" w:lineRule="auto"/>
        <w:jc w:val="center"/>
        <w:rPr>
          <w:rFonts w:ascii="SimSun" w:hAnsi="SimSun"/>
          <w:color w:val="000000"/>
        </w:rPr>
      </w:pPr>
      <w:r w:rsidRPr="00F8581B">
        <w:rPr>
          <w:rFonts w:ascii="SimSun" w:hAnsi="SimSun"/>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25pt;height:45pt">
            <v:imagedata r:id="rId14" o:title="BZ bukur tomi"/>
          </v:shape>
        </w:pict>
      </w:r>
    </w:p>
    <w:p w:rsidR="00AE71E4" w:rsidRPr="00371805" w:rsidRDefault="00AE71E4" w:rsidP="00371805">
      <w:pPr>
        <w:pStyle w:val="Heading6"/>
        <w:numPr>
          <w:ilvl w:val="0"/>
          <w:numId w:val="0"/>
        </w:numPr>
        <w:spacing w:after="240" w:line="360" w:lineRule="exact"/>
        <w:jc w:val="center"/>
        <w:rPr>
          <w:rFonts w:ascii="SimHei" w:eastAsia="SimHei" w:hint="eastAsia"/>
          <w:b w:val="0"/>
          <w:color w:val="FF0000"/>
          <w:sz w:val="24"/>
          <w:szCs w:val="24"/>
          <w:lang w:val="pt-PT" w:eastAsia="zh-CN"/>
        </w:rPr>
      </w:pPr>
      <w:r w:rsidRPr="00371805">
        <w:rPr>
          <w:rFonts w:ascii="SimHei" w:eastAsia="SimHei" w:hint="eastAsia"/>
          <w:b w:val="0"/>
          <w:color w:val="FF0000"/>
          <w:sz w:val="24"/>
          <w:szCs w:val="24"/>
          <w:lang w:val="pt-PT" w:eastAsia="zh-CN"/>
        </w:rPr>
        <w:t>阿尔巴尼亚共和国</w:t>
      </w:r>
    </w:p>
    <w:p w:rsidR="00AE71E4" w:rsidRPr="00371805" w:rsidRDefault="00AE71E4" w:rsidP="00371805">
      <w:pPr>
        <w:pStyle w:val="Heading6"/>
        <w:numPr>
          <w:ilvl w:val="0"/>
          <w:numId w:val="0"/>
        </w:numPr>
        <w:spacing w:after="240" w:line="360" w:lineRule="exact"/>
        <w:jc w:val="center"/>
        <w:rPr>
          <w:rFonts w:ascii="SimHei" w:eastAsia="SimHei" w:hint="eastAsia"/>
          <w:b w:val="0"/>
          <w:color w:val="FF0000"/>
          <w:sz w:val="24"/>
          <w:szCs w:val="24"/>
          <w:lang w:val="pt-PT" w:eastAsia="zh-CN"/>
        </w:rPr>
      </w:pPr>
      <w:r w:rsidRPr="00371805">
        <w:rPr>
          <w:rFonts w:ascii="SimHei" w:eastAsia="SimHei" w:hint="eastAsia"/>
          <w:b w:val="0"/>
          <w:color w:val="FF0000"/>
          <w:sz w:val="24"/>
          <w:szCs w:val="24"/>
          <w:lang w:val="pt-PT" w:eastAsia="zh-CN"/>
        </w:rPr>
        <w:t>外交部</w:t>
      </w:r>
    </w:p>
    <w:p w:rsidR="00AE71E4" w:rsidRDefault="00AE71E4" w:rsidP="00AE71E4">
      <w:pPr>
        <w:spacing w:line="360" w:lineRule="auto"/>
        <w:ind w:left="360"/>
        <w:jc w:val="center"/>
        <w:rPr>
          <w:rFonts w:ascii="SimSun" w:hAnsi="SimSun" w:hint="eastAsia"/>
          <w:b/>
          <w:color w:val="000000"/>
        </w:rPr>
      </w:pPr>
    </w:p>
    <w:p w:rsidR="001C7157" w:rsidRDefault="001C7157" w:rsidP="00AE71E4">
      <w:pPr>
        <w:spacing w:line="360" w:lineRule="auto"/>
        <w:ind w:left="360"/>
        <w:jc w:val="center"/>
        <w:rPr>
          <w:rFonts w:ascii="SimSun" w:hAnsi="SimSun" w:hint="eastAsia"/>
          <w:b/>
          <w:color w:val="000000"/>
        </w:rPr>
      </w:pPr>
    </w:p>
    <w:p w:rsidR="001C7157" w:rsidRDefault="001C7157" w:rsidP="00AE71E4">
      <w:pPr>
        <w:spacing w:line="360" w:lineRule="auto"/>
        <w:ind w:left="360"/>
        <w:jc w:val="center"/>
        <w:rPr>
          <w:rFonts w:ascii="SimSun" w:hAnsi="SimSun" w:hint="eastAsia"/>
          <w:b/>
          <w:color w:val="000000"/>
        </w:rPr>
      </w:pPr>
    </w:p>
    <w:p w:rsidR="001C7157" w:rsidRDefault="001C7157" w:rsidP="00AE71E4">
      <w:pPr>
        <w:spacing w:line="360" w:lineRule="auto"/>
        <w:ind w:left="360"/>
        <w:jc w:val="center"/>
        <w:rPr>
          <w:rFonts w:ascii="SimSun" w:hAnsi="SimSun" w:hint="eastAsia"/>
          <w:b/>
          <w:color w:val="000000"/>
        </w:rPr>
      </w:pPr>
    </w:p>
    <w:p w:rsidR="00AE71E4" w:rsidRPr="00371805" w:rsidRDefault="00AE71E4" w:rsidP="00371805">
      <w:pPr>
        <w:spacing w:after="240" w:line="360" w:lineRule="exact"/>
        <w:jc w:val="center"/>
        <w:rPr>
          <w:rFonts w:ascii="SimHei" w:eastAsia="SimHei"/>
          <w:color w:val="FF0000"/>
          <w:sz w:val="28"/>
          <w:szCs w:val="28"/>
        </w:rPr>
      </w:pPr>
      <w:r w:rsidRPr="00371805">
        <w:rPr>
          <w:rFonts w:ascii="SimHei" w:eastAsia="SimHei" w:hint="eastAsia"/>
          <w:color w:val="FF0000"/>
          <w:sz w:val="28"/>
          <w:szCs w:val="28"/>
        </w:rPr>
        <w:t>《消除对妇女一切形式歧视公约》</w:t>
      </w:r>
    </w:p>
    <w:p w:rsidR="00AE71E4" w:rsidRPr="00371805" w:rsidRDefault="00AE71E4" w:rsidP="00371805">
      <w:pPr>
        <w:spacing w:after="240" w:line="360" w:lineRule="exact"/>
        <w:jc w:val="center"/>
        <w:rPr>
          <w:rFonts w:ascii="SimHei" w:eastAsia="SimHei" w:hint="eastAsia"/>
          <w:color w:val="FF0000"/>
          <w:sz w:val="28"/>
          <w:szCs w:val="28"/>
        </w:rPr>
      </w:pPr>
      <w:r w:rsidRPr="00371805">
        <w:rPr>
          <w:rFonts w:ascii="SimHei" w:eastAsia="SimHei" w:hint="eastAsia"/>
          <w:color w:val="FF0000"/>
          <w:sz w:val="28"/>
          <w:szCs w:val="28"/>
        </w:rPr>
        <w:t>（消除对妇女歧视公约）</w:t>
      </w:r>
    </w:p>
    <w:p w:rsidR="00AE71E4" w:rsidRDefault="00AE71E4" w:rsidP="00371805">
      <w:pPr>
        <w:spacing w:after="240" w:line="360" w:lineRule="exact"/>
        <w:jc w:val="center"/>
        <w:rPr>
          <w:rFonts w:ascii="SimHei" w:eastAsia="SimHei" w:hint="eastAsia"/>
          <w:color w:val="FF0000"/>
          <w:sz w:val="28"/>
          <w:szCs w:val="28"/>
        </w:rPr>
      </w:pPr>
    </w:p>
    <w:p w:rsidR="001C7157" w:rsidRDefault="001C7157" w:rsidP="00371805">
      <w:pPr>
        <w:spacing w:after="240" w:line="360" w:lineRule="exact"/>
        <w:jc w:val="center"/>
        <w:rPr>
          <w:rFonts w:ascii="SimHei" w:eastAsia="SimHei" w:hint="eastAsia"/>
          <w:color w:val="FF0000"/>
          <w:sz w:val="28"/>
          <w:szCs w:val="28"/>
        </w:rPr>
      </w:pPr>
    </w:p>
    <w:p w:rsidR="001C7157" w:rsidRDefault="001C7157" w:rsidP="00371805">
      <w:pPr>
        <w:spacing w:after="240" w:line="360" w:lineRule="exact"/>
        <w:jc w:val="center"/>
        <w:rPr>
          <w:rFonts w:ascii="SimHei" w:eastAsia="SimHei" w:hint="eastAsia"/>
          <w:color w:val="FF0000"/>
          <w:sz w:val="28"/>
          <w:szCs w:val="28"/>
        </w:rPr>
      </w:pPr>
    </w:p>
    <w:p w:rsidR="001C7157" w:rsidRPr="00371805" w:rsidRDefault="001C7157" w:rsidP="00371805">
      <w:pPr>
        <w:spacing w:after="240" w:line="360" w:lineRule="exact"/>
        <w:jc w:val="center"/>
        <w:rPr>
          <w:rFonts w:ascii="SimHei" w:eastAsia="SimHei" w:hint="eastAsia"/>
          <w:color w:val="FF0000"/>
          <w:sz w:val="28"/>
          <w:szCs w:val="28"/>
        </w:rPr>
      </w:pPr>
    </w:p>
    <w:p w:rsidR="00AE71E4" w:rsidRPr="00371805" w:rsidRDefault="00AE71E4" w:rsidP="00371805">
      <w:pPr>
        <w:spacing w:after="240" w:line="360" w:lineRule="exact"/>
        <w:jc w:val="center"/>
        <w:rPr>
          <w:rFonts w:ascii="SimHei" w:eastAsia="SimHei" w:hint="eastAsia"/>
          <w:color w:val="FF0000"/>
          <w:sz w:val="28"/>
          <w:szCs w:val="28"/>
        </w:rPr>
      </w:pPr>
      <w:r w:rsidRPr="00371805">
        <w:rPr>
          <w:rFonts w:ascii="SimHei" w:eastAsia="SimHei" w:hint="eastAsia"/>
          <w:color w:val="FF0000"/>
          <w:sz w:val="28"/>
          <w:szCs w:val="28"/>
        </w:rPr>
        <w:t>第三次国家定期报告</w:t>
      </w:r>
    </w:p>
    <w:p w:rsidR="00A773D3" w:rsidRPr="00D61FC0" w:rsidRDefault="00A773D3" w:rsidP="00D61FC0">
      <w:pPr>
        <w:spacing w:after="240" w:line="240" w:lineRule="auto"/>
        <w:jc w:val="center"/>
        <w:rPr>
          <w:rFonts w:ascii="SimHei" w:eastAsia="SimHei" w:hAnsi="Arial" w:cs="Arial" w:hint="eastAsia"/>
          <w:color w:val="FF0000"/>
          <w:sz w:val="44"/>
          <w:szCs w:val="44"/>
        </w:rPr>
      </w:pPr>
    </w:p>
    <w:p w:rsidR="00DF7BBC" w:rsidRDefault="00DF7BBC" w:rsidP="00DF7BBC">
      <w:pPr>
        <w:spacing w:after="240" w:line="360" w:lineRule="exact"/>
        <w:jc w:val="center"/>
        <w:rPr>
          <w:rFonts w:ascii="SimHei" w:eastAsia="SimHei" w:hint="eastAsia"/>
          <w:color w:val="FF0000"/>
          <w:sz w:val="28"/>
          <w:szCs w:val="28"/>
        </w:rPr>
      </w:pPr>
      <w:r>
        <w:rPr>
          <w:rFonts w:ascii="Arial" w:hAnsi="Arial" w:cs="Arial"/>
          <w:b/>
          <w:szCs w:val="21"/>
        </w:rPr>
        <w:br w:type="page"/>
      </w:r>
      <w:r w:rsidRPr="00DF7BBC">
        <w:rPr>
          <w:rFonts w:ascii="SimHei" w:eastAsia="SimHei" w:hint="eastAsia"/>
          <w:color w:val="FF0000"/>
          <w:sz w:val="28"/>
          <w:szCs w:val="28"/>
        </w:rPr>
        <w:t>目录</w:t>
      </w:r>
    </w:p>
    <w:p w:rsidR="002F1E03" w:rsidRDefault="004720B3">
      <w:pPr>
        <w:pStyle w:val="TOC1"/>
        <w:rPr>
          <w:rFonts w:hint="eastAsia"/>
          <w:szCs w:val="24"/>
        </w:rPr>
      </w:pPr>
      <w:r>
        <w:rPr>
          <w:rFonts w:ascii="SimHei" w:eastAsia="SimHei"/>
          <w:color w:val="FF0000"/>
          <w:sz w:val="28"/>
          <w:szCs w:val="28"/>
        </w:rPr>
        <w:fldChar w:fldCharType="begin"/>
      </w:r>
      <w:r>
        <w:rPr>
          <w:rFonts w:ascii="SimHei" w:eastAsia="SimHei"/>
          <w:color w:val="FF0000"/>
          <w:sz w:val="28"/>
          <w:szCs w:val="28"/>
        </w:rPr>
        <w:instrText xml:space="preserve"> </w:instrText>
      </w:r>
      <w:r>
        <w:rPr>
          <w:rFonts w:ascii="SimHei" w:eastAsia="SimHei" w:hint="eastAsia"/>
          <w:color w:val="FF0000"/>
          <w:sz w:val="28"/>
          <w:szCs w:val="28"/>
        </w:rPr>
        <w:instrText>TOC \o "1-3" \h \z \u</w:instrText>
      </w:r>
      <w:r>
        <w:rPr>
          <w:rFonts w:ascii="SimHei" w:eastAsia="SimHei"/>
          <w:color w:val="FF0000"/>
          <w:sz w:val="28"/>
          <w:szCs w:val="28"/>
        </w:rPr>
        <w:instrText xml:space="preserve"> </w:instrText>
      </w:r>
      <w:r>
        <w:rPr>
          <w:rFonts w:ascii="SimHei" w:eastAsia="SimHei"/>
          <w:color w:val="FF0000"/>
          <w:sz w:val="28"/>
          <w:szCs w:val="28"/>
        </w:rPr>
        <w:fldChar w:fldCharType="separate"/>
      </w:r>
    </w:p>
    <w:p w:rsidR="002F1E03" w:rsidRDefault="002F1E03">
      <w:pPr>
        <w:pStyle w:val="TOC1"/>
        <w:rPr>
          <w:szCs w:val="24"/>
        </w:rPr>
      </w:pPr>
      <w:hyperlink w:anchor="_Toc227137932" w:history="1">
        <w:r w:rsidRPr="00DE3892">
          <w:rPr>
            <w:rStyle w:val="Hyperlink"/>
            <w:rFonts w:ascii="Arial" w:hAnsi="Arial" w:cs="Arial" w:hint="eastAsia"/>
          </w:rPr>
          <w:t>缩略语</w:t>
        </w:r>
        <w:r>
          <w:rPr>
            <w:webHidden/>
          </w:rPr>
          <w:tab/>
        </w:r>
        <w:r>
          <w:rPr>
            <w:webHidden/>
          </w:rPr>
          <w:fldChar w:fldCharType="begin"/>
        </w:r>
        <w:r>
          <w:rPr>
            <w:webHidden/>
          </w:rPr>
          <w:instrText xml:space="preserve"> PAGEREF _Toc227137932 \h </w:instrText>
        </w:r>
        <w:r>
          <w:rPr>
            <w:webHidden/>
          </w:rPr>
          <w:fldChar w:fldCharType="separate"/>
        </w:r>
        <w:r w:rsidR="00C230F5">
          <w:rPr>
            <w:webHidden/>
          </w:rPr>
          <w:t>4</w:t>
        </w:r>
        <w:r>
          <w:rPr>
            <w:webHidden/>
          </w:rPr>
          <w:fldChar w:fldCharType="end"/>
        </w:r>
      </w:hyperlink>
    </w:p>
    <w:p w:rsidR="002F1E03" w:rsidRDefault="002F1E03">
      <w:pPr>
        <w:pStyle w:val="TOC1"/>
        <w:rPr>
          <w:szCs w:val="24"/>
        </w:rPr>
      </w:pPr>
      <w:hyperlink w:anchor="_Toc227137933" w:history="1">
        <w:r w:rsidRPr="00DE3892">
          <w:rPr>
            <w:rStyle w:val="Hyperlink"/>
            <w:rFonts w:ascii="Arial" w:hAnsi="Arial" w:cs="Arial" w:hint="eastAsia"/>
          </w:rPr>
          <w:t>导言</w:t>
        </w:r>
        <w:r>
          <w:rPr>
            <w:webHidden/>
          </w:rPr>
          <w:tab/>
        </w:r>
        <w:r>
          <w:rPr>
            <w:webHidden/>
          </w:rPr>
          <w:fldChar w:fldCharType="begin"/>
        </w:r>
        <w:r>
          <w:rPr>
            <w:webHidden/>
          </w:rPr>
          <w:instrText xml:space="preserve"> PAGEREF _Toc227137933 \h </w:instrText>
        </w:r>
        <w:r>
          <w:rPr>
            <w:webHidden/>
          </w:rPr>
          <w:fldChar w:fldCharType="separate"/>
        </w:r>
        <w:r w:rsidR="00C230F5">
          <w:rPr>
            <w:webHidden/>
          </w:rPr>
          <w:t>6</w:t>
        </w:r>
        <w:r>
          <w:rPr>
            <w:webHidden/>
          </w:rPr>
          <w:fldChar w:fldCharType="end"/>
        </w:r>
      </w:hyperlink>
    </w:p>
    <w:p w:rsidR="002F1E03" w:rsidRDefault="002F1E03">
      <w:pPr>
        <w:pStyle w:val="TOC1"/>
        <w:rPr>
          <w:szCs w:val="24"/>
        </w:rPr>
      </w:pPr>
      <w:hyperlink w:anchor="_Toc227137934" w:history="1">
        <w:r w:rsidRPr="00DE3892">
          <w:rPr>
            <w:rStyle w:val="Hyperlink"/>
            <w:rFonts w:ascii="Arial" w:hAnsi="Arial" w:cs="Arial" w:hint="eastAsia"/>
          </w:rPr>
          <w:t>一、一般审议</w:t>
        </w:r>
        <w:r>
          <w:rPr>
            <w:webHidden/>
          </w:rPr>
          <w:tab/>
        </w:r>
        <w:r>
          <w:rPr>
            <w:webHidden/>
          </w:rPr>
          <w:fldChar w:fldCharType="begin"/>
        </w:r>
        <w:r>
          <w:rPr>
            <w:webHidden/>
          </w:rPr>
          <w:instrText xml:space="preserve"> PAGEREF _Toc227137934 \h </w:instrText>
        </w:r>
        <w:r>
          <w:rPr>
            <w:webHidden/>
          </w:rPr>
          <w:fldChar w:fldCharType="separate"/>
        </w:r>
        <w:r w:rsidR="00C230F5">
          <w:rPr>
            <w:webHidden/>
          </w:rPr>
          <w:t>6</w:t>
        </w:r>
        <w:r>
          <w:rPr>
            <w:webHidden/>
          </w:rPr>
          <w:fldChar w:fldCharType="end"/>
        </w:r>
      </w:hyperlink>
    </w:p>
    <w:p w:rsidR="002F1E03" w:rsidRDefault="002F1E03">
      <w:pPr>
        <w:pStyle w:val="TOC1"/>
        <w:rPr>
          <w:szCs w:val="24"/>
        </w:rPr>
      </w:pPr>
      <w:hyperlink w:anchor="_Toc227137935" w:history="1">
        <w:r w:rsidRPr="00DE3892">
          <w:rPr>
            <w:rStyle w:val="Hyperlink"/>
            <w:rFonts w:ascii="Arial" w:hAnsi="Arial" w:cs="Arial" w:hint="eastAsia"/>
          </w:rPr>
          <w:t>二、为了执行《公约》第</w:t>
        </w:r>
        <w:r w:rsidRPr="00DE3892">
          <w:rPr>
            <w:rStyle w:val="Hyperlink"/>
            <w:rFonts w:ascii="Arial" w:hAnsi="Arial" w:cs="Arial"/>
          </w:rPr>
          <w:t>1-16</w:t>
        </w:r>
        <w:r w:rsidRPr="00DE3892">
          <w:rPr>
            <w:rStyle w:val="Hyperlink"/>
            <w:rFonts w:ascii="Arial" w:hAnsi="Arial" w:cs="Arial" w:hint="eastAsia"/>
          </w:rPr>
          <w:t>条规定和消除对妇女歧视委员会建议而采取的措施</w:t>
        </w:r>
        <w:r>
          <w:rPr>
            <w:webHidden/>
          </w:rPr>
          <w:tab/>
        </w:r>
        <w:r>
          <w:rPr>
            <w:webHidden/>
          </w:rPr>
          <w:fldChar w:fldCharType="begin"/>
        </w:r>
        <w:r>
          <w:rPr>
            <w:webHidden/>
          </w:rPr>
          <w:instrText xml:space="preserve"> PAGEREF _Toc227137935 \h </w:instrText>
        </w:r>
        <w:r>
          <w:rPr>
            <w:webHidden/>
          </w:rPr>
          <w:fldChar w:fldCharType="separate"/>
        </w:r>
        <w:r w:rsidR="00C230F5">
          <w:rPr>
            <w:webHidden/>
          </w:rPr>
          <w:t>8</w:t>
        </w:r>
        <w:r>
          <w:rPr>
            <w:webHidden/>
          </w:rPr>
          <w:fldChar w:fldCharType="end"/>
        </w:r>
      </w:hyperlink>
    </w:p>
    <w:p w:rsidR="002F1E03" w:rsidRPr="002F1E03" w:rsidRDefault="002F1E03" w:rsidP="002F1E03">
      <w:pPr>
        <w:pStyle w:val="TOC1"/>
        <w:jc w:val="center"/>
        <w:rPr>
          <w:rFonts w:ascii="SimHei" w:eastAsia="SimHei" w:hint="eastAsia"/>
          <w:color w:val="FF0000"/>
          <w:szCs w:val="24"/>
        </w:rPr>
      </w:pPr>
      <w:r w:rsidRPr="002F1E03">
        <w:rPr>
          <w:rFonts w:ascii="SimHei" w:eastAsia="SimHei" w:hint="eastAsia"/>
          <w:color w:val="FF0000"/>
          <w:szCs w:val="24"/>
        </w:rPr>
        <w:t>第一章</w:t>
      </w:r>
    </w:p>
    <w:p w:rsidR="002F1E03" w:rsidRDefault="002F1E03" w:rsidP="004E3F36">
      <w:pPr>
        <w:pStyle w:val="TOC2"/>
        <w:ind w:left="31680"/>
        <w:rPr>
          <w:kern w:val="2"/>
          <w:szCs w:val="24"/>
        </w:rPr>
      </w:pPr>
      <w:hyperlink w:anchor="_Toc227137937" w:history="1">
        <w:r w:rsidRPr="00DE3892">
          <w:rPr>
            <w:rStyle w:val="Hyperlink"/>
            <w:rFonts w:hint="eastAsia"/>
          </w:rPr>
          <w:t>第</w:t>
        </w:r>
        <w:r w:rsidRPr="00DE3892">
          <w:rPr>
            <w:rStyle w:val="Hyperlink"/>
          </w:rPr>
          <w:t xml:space="preserve">1-3 </w:t>
        </w:r>
        <w:r w:rsidRPr="00DE3892">
          <w:rPr>
            <w:rStyle w:val="Hyperlink"/>
            <w:rFonts w:hint="eastAsia"/>
          </w:rPr>
          <w:t>条</w:t>
        </w:r>
        <w:r w:rsidRPr="00DE3892">
          <w:rPr>
            <w:rStyle w:val="Hyperlink"/>
          </w:rPr>
          <w:t xml:space="preserve">  </w:t>
        </w:r>
        <w:r w:rsidRPr="00DE3892">
          <w:rPr>
            <w:rStyle w:val="Hyperlink"/>
            <w:rFonts w:hint="eastAsia"/>
          </w:rPr>
          <w:t>反对歧视妇女的政治</w:t>
        </w:r>
        <w:r w:rsidRPr="00DE3892">
          <w:rPr>
            <w:rStyle w:val="Hyperlink"/>
          </w:rPr>
          <w:t>-</w:t>
        </w:r>
        <w:r w:rsidRPr="00DE3892">
          <w:rPr>
            <w:rStyle w:val="Hyperlink"/>
            <w:rFonts w:hint="eastAsia"/>
          </w:rPr>
          <w:t>法律措施</w:t>
        </w:r>
        <w:r>
          <w:rPr>
            <w:webHidden/>
          </w:rPr>
          <w:tab/>
        </w:r>
        <w:r>
          <w:rPr>
            <w:webHidden/>
          </w:rPr>
          <w:fldChar w:fldCharType="begin"/>
        </w:r>
        <w:r>
          <w:rPr>
            <w:webHidden/>
          </w:rPr>
          <w:instrText xml:space="preserve"> PAGEREF _Toc227137937 \h </w:instrText>
        </w:r>
        <w:r>
          <w:rPr>
            <w:webHidden/>
          </w:rPr>
          <w:fldChar w:fldCharType="separate"/>
        </w:r>
        <w:r w:rsidR="00C230F5">
          <w:rPr>
            <w:webHidden/>
          </w:rPr>
          <w:t>8</w:t>
        </w:r>
        <w:r>
          <w:rPr>
            <w:webHidden/>
          </w:rPr>
          <w:fldChar w:fldCharType="end"/>
        </w:r>
      </w:hyperlink>
    </w:p>
    <w:p w:rsidR="002F1E03" w:rsidRDefault="002F1E03" w:rsidP="004E3F36">
      <w:pPr>
        <w:pStyle w:val="TOC2"/>
        <w:ind w:left="31680"/>
        <w:rPr>
          <w:kern w:val="2"/>
          <w:szCs w:val="24"/>
        </w:rPr>
      </w:pPr>
      <w:hyperlink w:anchor="_Toc227137938" w:history="1">
        <w:r w:rsidRPr="00DE3892">
          <w:rPr>
            <w:rStyle w:val="Hyperlink"/>
            <w:rFonts w:hint="eastAsia"/>
          </w:rPr>
          <w:t>第</w:t>
        </w:r>
        <w:r w:rsidRPr="00DE3892">
          <w:rPr>
            <w:rStyle w:val="Hyperlink"/>
          </w:rPr>
          <w:t>4</w:t>
        </w:r>
        <w:r w:rsidRPr="00DE3892">
          <w:rPr>
            <w:rStyle w:val="Hyperlink"/>
            <w:rFonts w:hint="eastAsia"/>
          </w:rPr>
          <w:t>条</w:t>
        </w:r>
        <w:r w:rsidRPr="00DE3892">
          <w:rPr>
            <w:rStyle w:val="Hyperlink"/>
          </w:rPr>
          <w:t xml:space="preserve">  </w:t>
        </w:r>
        <w:r w:rsidRPr="00DE3892">
          <w:rPr>
            <w:rStyle w:val="Hyperlink"/>
            <w:rFonts w:hint="eastAsia"/>
          </w:rPr>
          <w:t>促进实现性别平等的</w:t>
        </w:r>
        <w:r w:rsidR="00B926FE">
          <w:rPr>
            <w:rStyle w:val="Hyperlink"/>
            <w:rFonts w:hint="eastAsia"/>
          </w:rPr>
          <w:t>暂行</w:t>
        </w:r>
        <w:r w:rsidRPr="00DE3892">
          <w:rPr>
            <w:rStyle w:val="Hyperlink"/>
            <w:rFonts w:hint="eastAsia"/>
          </w:rPr>
          <w:t>措施</w:t>
        </w:r>
        <w:r>
          <w:rPr>
            <w:webHidden/>
          </w:rPr>
          <w:tab/>
        </w:r>
        <w:r>
          <w:rPr>
            <w:webHidden/>
          </w:rPr>
          <w:fldChar w:fldCharType="begin"/>
        </w:r>
        <w:r>
          <w:rPr>
            <w:webHidden/>
          </w:rPr>
          <w:instrText xml:space="preserve"> PAGEREF _Toc227137938 \h </w:instrText>
        </w:r>
        <w:r>
          <w:rPr>
            <w:webHidden/>
          </w:rPr>
          <w:fldChar w:fldCharType="separate"/>
        </w:r>
        <w:r w:rsidR="00C230F5">
          <w:rPr>
            <w:webHidden/>
          </w:rPr>
          <w:t>21</w:t>
        </w:r>
        <w:r>
          <w:rPr>
            <w:webHidden/>
          </w:rPr>
          <w:fldChar w:fldCharType="end"/>
        </w:r>
      </w:hyperlink>
    </w:p>
    <w:p w:rsidR="002F1E03" w:rsidRDefault="002F1E03" w:rsidP="004E3F36">
      <w:pPr>
        <w:pStyle w:val="TOC2"/>
        <w:ind w:left="31680"/>
        <w:rPr>
          <w:kern w:val="2"/>
          <w:szCs w:val="24"/>
        </w:rPr>
      </w:pPr>
      <w:hyperlink w:anchor="_Toc227137939" w:history="1">
        <w:r w:rsidRPr="00DE3892">
          <w:rPr>
            <w:rStyle w:val="Hyperlink"/>
            <w:rFonts w:hint="eastAsia"/>
          </w:rPr>
          <w:t>第</w:t>
        </w:r>
        <w:r w:rsidRPr="00DE3892">
          <w:rPr>
            <w:rStyle w:val="Hyperlink"/>
          </w:rPr>
          <w:t>5</w:t>
        </w:r>
        <w:r w:rsidRPr="00DE3892">
          <w:rPr>
            <w:rStyle w:val="Hyperlink"/>
            <w:rFonts w:hint="eastAsia"/>
          </w:rPr>
          <w:t>条</w:t>
        </w:r>
        <w:r w:rsidRPr="00DE3892">
          <w:rPr>
            <w:rStyle w:val="Hyperlink"/>
          </w:rPr>
          <w:t xml:space="preserve">  </w:t>
        </w:r>
        <w:r w:rsidRPr="00DE3892">
          <w:rPr>
            <w:rStyle w:val="Hyperlink"/>
            <w:rFonts w:hint="eastAsia"/>
          </w:rPr>
          <w:t>性别角色和定型观念</w:t>
        </w:r>
        <w:r>
          <w:rPr>
            <w:webHidden/>
          </w:rPr>
          <w:tab/>
        </w:r>
        <w:r>
          <w:rPr>
            <w:webHidden/>
          </w:rPr>
          <w:fldChar w:fldCharType="begin"/>
        </w:r>
        <w:r>
          <w:rPr>
            <w:webHidden/>
          </w:rPr>
          <w:instrText xml:space="preserve"> PAGEREF _Toc227137939 \h </w:instrText>
        </w:r>
        <w:r>
          <w:rPr>
            <w:webHidden/>
          </w:rPr>
          <w:fldChar w:fldCharType="separate"/>
        </w:r>
        <w:r w:rsidR="00C230F5">
          <w:rPr>
            <w:webHidden/>
          </w:rPr>
          <w:t>23</w:t>
        </w:r>
        <w:r>
          <w:rPr>
            <w:webHidden/>
          </w:rPr>
          <w:fldChar w:fldCharType="end"/>
        </w:r>
      </w:hyperlink>
    </w:p>
    <w:p w:rsidR="002F1E03" w:rsidRDefault="002F1E03" w:rsidP="004E3F36">
      <w:pPr>
        <w:pStyle w:val="TOC2"/>
        <w:ind w:left="31680"/>
        <w:rPr>
          <w:kern w:val="2"/>
          <w:szCs w:val="24"/>
        </w:rPr>
      </w:pPr>
      <w:hyperlink w:anchor="_Toc227137940" w:history="1">
        <w:r w:rsidRPr="00DE3892">
          <w:rPr>
            <w:rStyle w:val="Hyperlink"/>
            <w:rFonts w:hint="eastAsia"/>
          </w:rPr>
          <w:t>第</w:t>
        </w:r>
        <w:r w:rsidRPr="00DE3892">
          <w:rPr>
            <w:rStyle w:val="Hyperlink"/>
          </w:rPr>
          <w:t>6</w:t>
        </w:r>
        <w:r w:rsidRPr="00DE3892">
          <w:rPr>
            <w:rStyle w:val="Hyperlink"/>
            <w:rFonts w:hint="eastAsia"/>
          </w:rPr>
          <w:t>条</w:t>
        </w:r>
        <w:r w:rsidRPr="00DE3892">
          <w:rPr>
            <w:rStyle w:val="Hyperlink"/>
          </w:rPr>
          <w:t xml:space="preserve">  </w:t>
        </w:r>
        <w:r w:rsidRPr="00DE3892">
          <w:rPr>
            <w:rStyle w:val="Hyperlink"/>
            <w:rFonts w:hint="eastAsia"/>
          </w:rPr>
          <w:t>对妇女的剥削</w:t>
        </w:r>
        <w:r>
          <w:rPr>
            <w:webHidden/>
          </w:rPr>
          <w:tab/>
        </w:r>
        <w:r>
          <w:rPr>
            <w:webHidden/>
          </w:rPr>
          <w:fldChar w:fldCharType="begin"/>
        </w:r>
        <w:r>
          <w:rPr>
            <w:webHidden/>
          </w:rPr>
          <w:instrText xml:space="preserve"> PAGEREF _Toc227137940 \h </w:instrText>
        </w:r>
        <w:r>
          <w:rPr>
            <w:webHidden/>
          </w:rPr>
          <w:fldChar w:fldCharType="separate"/>
        </w:r>
        <w:r w:rsidR="00C230F5">
          <w:rPr>
            <w:webHidden/>
          </w:rPr>
          <w:t>31</w:t>
        </w:r>
        <w:r>
          <w:rPr>
            <w:webHidden/>
          </w:rPr>
          <w:fldChar w:fldCharType="end"/>
        </w:r>
      </w:hyperlink>
    </w:p>
    <w:p w:rsidR="002F1E03" w:rsidRPr="002F1E03" w:rsidRDefault="002F1E03" w:rsidP="002F1E03">
      <w:pPr>
        <w:pStyle w:val="TOC1"/>
        <w:jc w:val="center"/>
        <w:rPr>
          <w:rFonts w:ascii="SimHei" w:eastAsia="SimHei" w:hint="eastAsia"/>
          <w:color w:val="FF0000"/>
          <w:szCs w:val="24"/>
        </w:rPr>
      </w:pPr>
      <w:r w:rsidRPr="002F1E03">
        <w:rPr>
          <w:rFonts w:ascii="SimHei" w:eastAsia="SimHei" w:hint="eastAsia"/>
          <w:color w:val="FF0000"/>
          <w:szCs w:val="24"/>
        </w:rPr>
        <w:t>第</w:t>
      </w:r>
      <w:r>
        <w:rPr>
          <w:rFonts w:ascii="SimHei" w:eastAsia="SimHei" w:hint="eastAsia"/>
          <w:color w:val="FF0000"/>
          <w:szCs w:val="24"/>
        </w:rPr>
        <w:t>二</w:t>
      </w:r>
      <w:r w:rsidRPr="002F1E03">
        <w:rPr>
          <w:rFonts w:ascii="SimHei" w:eastAsia="SimHei" w:hint="eastAsia"/>
          <w:color w:val="FF0000"/>
          <w:szCs w:val="24"/>
        </w:rPr>
        <w:t>章</w:t>
      </w:r>
    </w:p>
    <w:p w:rsidR="002F1E03" w:rsidRDefault="002F1E03" w:rsidP="004E3F36">
      <w:pPr>
        <w:pStyle w:val="TOC2"/>
        <w:ind w:left="31680"/>
        <w:rPr>
          <w:kern w:val="2"/>
          <w:szCs w:val="24"/>
        </w:rPr>
      </w:pPr>
      <w:hyperlink w:anchor="_Toc227137942" w:history="1">
        <w:r w:rsidRPr="00DE3892">
          <w:rPr>
            <w:rStyle w:val="Hyperlink"/>
            <w:rFonts w:hint="eastAsia"/>
          </w:rPr>
          <w:t>第</w:t>
        </w:r>
        <w:r w:rsidRPr="00DE3892">
          <w:rPr>
            <w:rStyle w:val="Hyperlink"/>
          </w:rPr>
          <w:t>7</w:t>
        </w:r>
        <w:r w:rsidRPr="00DE3892">
          <w:rPr>
            <w:rStyle w:val="Hyperlink"/>
            <w:rFonts w:hint="eastAsia"/>
          </w:rPr>
          <w:t>条</w:t>
        </w:r>
        <w:r w:rsidRPr="00DE3892">
          <w:rPr>
            <w:rStyle w:val="Hyperlink"/>
          </w:rPr>
          <w:t xml:space="preserve">  </w:t>
        </w:r>
        <w:r w:rsidRPr="00DE3892">
          <w:rPr>
            <w:rStyle w:val="Hyperlink"/>
            <w:rFonts w:hint="eastAsia"/>
          </w:rPr>
          <w:t>政治和公</w:t>
        </w:r>
        <w:r w:rsidR="00B926FE">
          <w:rPr>
            <w:rStyle w:val="Hyperlink"/>
            <w:rFonts w:hint="eastAsia"/>
          </w:rPr>
          <w:t>共</w:t>
        </w:r>
        <w:r w:rsidRPr="00DE3892">
          <w:rPr>
            <w:rStyle w:val="Hyperlink"/>
            <w:rFonts w:hint="eastAsia"/>
          </w:rPr>
          <w:t>生活</w:t>
        </w:r>
        <w:r>
          <w:rPr>
            <w:webHidden/>
          </w:rPr>
          <w:tab/>
        </w:r>
        <w:r>
          <w:rPr>
            <w:webHidden/>
          </w:rPr>
          <w:fldChar w:fldCharType="begin"/>
        </w:r>
        <w:r>
          <w:rPr>
            <w:webHidden/>
          </w:rPr>
          <w:instrText xml:space="preserve"> PAGEREF _Toc227137942 \h </w:instrText>
        </w:r>
        <w:r>
          <w:rPr>
            <w:webHidden/>
          </w:rPr>
          <w:fldChar w:fldCharType="separate"/>
        </w:r>
        <w:r w:rsidR="00C230F5">
          <w:rPr>
            <w:webHidden/>
          </w:rPr>
          <w:t>43</w:t>
        </w:r>
        <w:r>
          <w:rPr>
            <w:webHidden/>
          </w:rPr>
          <w:fldChar w:fldCharType="end"/>
        </w:r>
      </w:hyperlink>
    </w:p>
    <w:p w:rsidR="002F1E03" w:rsidRDefault="002F1E03" w:rsidP="004E3F36">
      <w:pPr>
        <w:pStyle w:val="TOC2"/>
        <w:ind w:left="31680"/>
        <w:rPr>
          <w:kern w:val="2"/>
          <w:szCs w:val="24"/>
        </w:rPr>
      </w:pPr>
      <w:hyperlink w:anchor="_Toc227137943" w:history="1">
        <w:r w:rsidRPr="00DE3892">
          <w:rPr>
            <w:rStyle w:val="Hyperlink"/>
            <w:rFonts w:hint="eastAsia"/>
          </w:rPr>
          <w:t>第</w:t>
        </w:r>
        <w:r w:rsidRPr="00DE3892">
          <w:rPr>
            <w:rStyle w:val="Hyperlink"/>
          </w:rPr>
          <w:t>8</w:t>
        </w:r>
        <w:r w:rsidRPr="00DE3892">
          <w:rPr>
            <w:rStyle w:val="Hyperlink"/>
            <w:rFonts w:hint="eastAsia"/>
          </w:rPr>
          <w:t>条</w:t>
        </w:r>
        <w:r w:rsidRPr="00DE3892">
          <w:rPr>
            <w:rStyle w:val="Hyperlink"/>
          </w:rPr>
          <w:t xml:space="preserve">  </w:t>
        </w:r>
        <w:r w:rsidRPr="00DE3892">
          <w:rPr>
            <w:rStyle w:val="Hyperlink"/>
            <w:rFonts w:hint="eastAsia"/>
          </w:rPr>
          <w:t>国际代表权和参与</w:t>
        </w:r>
        <w:r>
          <w:rPr>
            <w:webHidden/>
          </w:rPr>
          <w:tab/>
        </w:r>
        <w:r>
          <w:rPr>
            <w:webHidden/>
          </w:rPr>
          <w:fldChar w:fldCharType="begin"/>
        </w:r>
        <w:r>
          <w:rPr>
            <w:webHidden/>
          </w:rPr>
          <w:instrText xml:space="preserve"> PAGEREF _Toc227137943 \h </w:instrText>
        </w:r>
        <w:r>
          <w:rPr>
            <w:webHidden/>
          </w:rPr>
          <w:fldChar w:fldCharType="separate"/>
        </w:r>
        <w:r w:rsidR="00C230F5">
          <w:rPr>
            <w:webHidden/>
          </w:rPr>
          <w:t>49</w:t>
        </w:r>
        <w:r>
          <w:rPr>
            <w:webHidden/>
          </w:rPr>
          <w:fldChar w:fldCharType="end"/>
        </w:r>
      </w:hyperlink>
    </w:p>
    <w:p w:rsidR="002F1E03" w:rsidRDefault="002F1E03" w:rsidP="004E3F36">
      <w:pPr>
        <w:pStyle w:val="TOC2"/>
        <w:ind w:left="31680"/>
        <w:rPr>
          <w:kern w:val="2"/>
          <w:szCs w:val="24"/>
        </w:rPr>
      </w:pPr>
      <w:hyperlink w:anchor="_Toc227137944" w:history="1">
        <w:r w:rsidRPr="00DE3892">
          <w:rPr>
            <w:rStyle w:val="Hyperlink"/>
            <w:rFonts w:hint="eastAsia"/>
          </w:rPr>
          <w:t>第</w:t>
        </w:r>
        <w:r w:rsidRPr="00DE3892">
          <w:rPr>
            <w:rStyle w:val="Hyperlink"/>
          </w:rPr>
          <w:t>9</w:t>
        </w:r>
        <w:r w:rsidRPr="00DE3892">
          <w:rPr>
            <w:rStyle w:val="Hyperlink"/>
            <w:rFonts w:hint="eastAsia"/>
          </w:rPr>
          <w:t>条</w:t>
        </w:r>
        <w:r w:rsidRPr="00DE3892">
          <w:rPr>
            <w:rStyle w:val="Hyperlink"/>
          </w:rPr>
          <w:t xml:space="preserve">  </w:t>
        </w:r>
        <w:r w:rsidRPr="00DE3892">
          <w:rPr>
            <w:rStyle w:val="Hyperlink"/>
            <w:rFonts w:hint="eastAsia"/>
          </w:rPr>
          <w:t>国籍</w:t>
        </w:r>
        <w:r>
          <w:rPr>
            <w:webHidden/>
          </w:rPr>
          <w:tab/>
        </w:r>
        <w:r>
          <w:rPr>
            <w:webHidden/>
          </w:rPr>
          <w:fldChar w:fldCharType="begin"/>
        </w:r>
        <w:r>
          <w:rPr>
            <w:webHidden/>
          </w:rPr>
          <w:instrText xml:space="preserve"> PAGEREF _Toc227137944 \h </w:instrText>
        </w:r>
        <w:r>
          <w:rPr>
            <w:webHidden/>
          </w:rPr>
          <w:fldChar w:fldCharType="separate"/>
        </w:r>
        <w:r w:rsidR="00C230F5">
          <w:rPr>
            <w:webHidden/>
          </w:rPr>
          <w:t>51</w:t>
        </w:r>
        <w:r>
          <w:rPr>
            <w:webHidden/>
          </w:rPr>
          <w:fldChar w:fldCharType="end"/>
        </w:r>
      </w:hyperlink>
    </w:p>
    <w:p w:rsidR="002F1E03" w:rsidRPr="002F1E03" w:rsidRDefault="002F1E03" w:rsidP="002F1E03">
      <w:pPr>
        <w:pStyle w:val="TOC1"/>
        <w:jc w:val="center"/>
        <w:rPr>
          <w:rFonts w:ascii="SimHei" w:eastAsia="SimHei" w:hint="eastAsia"/>
          <w:color w:val="FF0000"/>
          <w:szCs w:val="24"/>
        </w:rPr>
      </w:pPr>
      <w:r w:rsidRPr="002F1E03">
        <w:rPr>
          <w:rFonts w:ascii="SimHei" w:eastAsia="SimHei" w:hint="eastAsia"/>
          <w:color w:val="FF0000"/>
          <w:szCs w:val="24"/>
        </w:rPr>
        <w:t>第</w:t>
      </w:r>
      <w:r>
        <w:rPr>
          <w:rFonts w:ascii="SimHei" w:eastAsia="SimHei" w:hint="eastAsia"/>
          <w:color w:val="FF0000"/>
          <w:szCs w:val="24"/>
        </w:rPr>
        <w:t>三</w:t>
      </w:r>
      <w:r w:rsidRPr="002F1E03">
        <w:rPr>
          <w:rFonts w:ascii="SimHei" w:eastAsia="SimHei" w:hint="eastAsia"/>
          <w:color w:val="FF0000"/>
          <w:szCs w:val="24"/>
        </w:rPr>
        <w:t>章</w:t>
      </w:r>
    </w:p>
    <w:p w:rsidR="002F1E03" w:rsidRDefault="002F1E03" w:rsidP="004E3F36">
      <w:pPr>
        <w:pStyle w:val="TOC2"/>
        <w:ind w:left="31680"/>
        <w:rPr>
          <w:kern w:val="2"/>
          <w:szCs w:val="24"/>
        </w:rPr>
      </w:pPr>
      <w:hyperlink w:anchor="_Toc227137946" w:history="1">
        <w:r w:rsidRPr="00DE3892">
          <w:rPr>
            <w:rStyle w:val="Hyperlink"/>
            <w:rFonts w:hint="eastAsia"/>
          </w:rPr>
          <w:t>第</w:t>
        </w:r>
        <w:r w:rsidRPr="00DE3892">
          <w:rPr>
            <w:rStyle w:val="Hyperlink"/>
          </w:rPr>
          <w:t>10</w:t>
        </w:r>
        <w:r w:rsidRPr="00DE3892">
          <w:rPr>
            <w:rStyle w:val="Hyperlink"/>
            <w:rFonts w:hint="eastAsia"/>
          </w:rPr>
          <w:t>条</w:t>
        </w:r>
        <w:r w:rsidRPr="00DE3892">
          <w:rPr>
            <w:rStyle w:val="Hyperlink"/>
          </w:rPr>
          <w:t xml:space="preserve">  </w:t>
        </w:r>
        <w:r w:rsidRPr="00DE3892">
          <w:rPr>
            <w:rStyle w:val="Hyperlink"/>
            <w:rFonts w:hint="eastAsia"/>
          </w:rPr>
          <w:t>教育</w:t>
        </w:r>
        <w:r>
          <w:rPr>
            <w:webHidden/>
          </w:rPr>
          <w:tab/>
        </w:r>
        <w:r>
          <w:rPr>
            <w:webHidden/>
          </w:rPr>
          <w:fldChar w:fldCharType="begin"/>
        </w:r>
        <w:r>
          <w:rPr>
            <w:webHidden/>
          </w:rPr>
          <w:instrText xml:space="preserve"> PAGEREF _Toc227137946 \h </w:instrText>
        </w:r>
        <w:r>
          <w:rPr>
            <w:webHidden/>
          </w:rPr>
          <w:fldChar w:fldCharType="separate"/>
        </w:r>
        <w:r w:rsidR="00C230F5">
          <w:rPr>
            <w:webHidden/>
          </w:rPr>
          <w:t>52</w:t>
        </w:r>
        <w:r>
          <w:rPr>
            <w:webHidden/>
          </w:rPr>
          <w:fldChar w:fldCharType="end"/>
        </w:r>
      </w:hyperlink>
    </w:p>
    <w:p w:rsidR="002F1E03" w:rsidRDefault="002F1E03" w:rsidP="004E3F36">
      <w:pPr>
        <w:pStyle w:val="TOC2"/>
        <w:ind w:left="31680"/>
        <w:rPr>
          <w:kern w:val="2"/>
          <w:szCs w:val="24"/>
        </w:rPr>
      </w:pPr>
      <w:hyperlink w:anchor="_Toc227137947" w:history="1">
        <w:r w:rsidRPr="00DE3892">
          <w:rPr>
            <w:rStyle w:val="Hyperlink"/>
            <w:rFonts w:hint="eastAsia"/>
          </w:rPr>
          <w:t>第</w:t>
        </w:r>
        <w:r w:rsidRPr="00DE3892">
          <w:rPr>
            <w:rStyle w:val="Hyperlink"/>
          </w:rPr>
          <w:t>11</w:t>
        </w:r>
        <w:r w:rsidRPr="00DE3892">
          <w:rPr>
            <w:rStyle w:val="Hyperlink"/>
            <w:rFonts w:hint="eastAsia"/>
          </w:rPr>
          <w:t>条</w:t>
        </w:r>
        <w:r w:rsidRPr="00DE3892">
          <w:rPr>
            <w:rStyle w:val="Hyperlink"/>
          </w:rPr>
          <w:t xml:space="preserve">  </w:t>
        </w:r>
        <w:r w:rsidRPr="00DE3892">
          <w:rPr>
            <w:rStyle w:val="Hyperlink"/>
            <w:rFonts w:hint="eastAsia"/>
          </w:rPr>
          <w:t>就业</w:t>
        </w:r>
        <w:r>
          <w:rPr>
            <w:webHidden/>
          </w:rPr>
          <w:tab/>
        </w:r>
        <w:r>
          <w:rPr>
            <w:webHidden/>
          </w:rPr>
          <w:fldChar w:fldCharType="begin"/>
        </w:r>
        <w:r>
          <w:rPr>
            <w:webHidden/>
          </w:rPr>
          <w:instrText xml:space="preserve"> PAGEREF _Toc227137947 \h </w:instrText>
        </w:r>
        <w:r>
          <w:rPr>
            <w:webHidden/>
          </w:rPr>
          <w:fldChar w:fldCharType="separate"/>
        </w:r>
        <w:r w:rsidR="00C230F5">
          <w:rPr>
            <w:webHidden/>
          </w:rPr>
          <w:t>60</w:t>
        </w:r>
        <w:r>
          <w:rPr>
            <w:webHidden/>
          </w:rPr>
          <w:fldChar w:fldCharType="end"/>
        </w:r>
      </w:hyperlink>
    </w:p>
    <w:p w:rsidR="002F1E03" w:rsidRDefault="002F1E03" w:rsidP="004E3F36">
      <w:pPr>
        <w:pStyle w:val="TOC2"/>
        <w:ind w:left="31680"/>
        <w:rPr>
          <w:kern w:val="2"/>
          <w:szCs w:val="24"/>
        </w:rPr>
      </w:pPr>
      <w:hyperlink w:anchor="_Toc227137948" w:history="1">
        <w:r w:rsidRPr="00DE3892">
          <w:rPr>
            <w:rStyle w:val="Hyperlink"/>
            <w:rFonts w:hint="eastAsia"/>
          </w:rPr>
          <w:t>第</w:t>
        </w:r>
        <w:r w:rsidRPr="00DE3892">
          <w:rPr>
            <w:rStyle w:val="Hyperlink"/>
          </w:rPr>
          <w:t>12</w:t>
        </w:r>
        <w:r w:rsidRPr="00DE3892">
          <w:rPr>
            <w:rStyle w:val="Hyperlink"/>
            <w:rFonts w:hint="eastAsia"/>
          </w:rPr>
          <w:t>条</w:t>
        </w:r>
        <w:r w:rsidRPr="00DE3892">
          <w:rPr>
            <w:rStyle w:val="Hyperlink"/>
          </w:rPr>
          <w:t xml:space="preserve">  </w:t>
        </w:r>
        <w:r w:rsidRPr="00DE3892">
          <w:rPr>
            <w:rStyle w:val="Hyperlink"/>
            <w:rFonts w:hint="eastAsia"/>
          </w:rPr>
          <w:t>卫生保健</w:t>
        </w:r>
        <w:r>
          <w:rPr>
            <w:webHidden/>
          </w:rPr>
          <w:tab/>
        </w:r>
        <w:r>
          <w:rPr>
            <w:webHidden/>
          </w:rPr>
          <w:fldChar w:fldCharType="begin"/>
        </w:r>
        <w:r>
          <w:rPr>
            <w:webHidden/>
          </w:rPr>
          <w:instrText xml:space="preserve"> PAGEREF _Toc227137948 \h </w:instrText>
        </w:r>
        <w:r>
          <w:rPr>
            <w:webHidden/>
          </w:rPr>
          <w:fldChar w:fldCharType="separate"/>
        </w:r>
        <w:r w:rsidR="00C230F5">
          <w:rPr>
            <w:webHidden/>
          </w:rPr>
          <w:t>71</w:t>
        </w:r>
        <w:r>
          <w:rPr>
            <w:webHidden/>
          </w:rPr>
          <w:fldChar w:fldCharType="end"/>
        </w:r>
      </w:hyperlink>
    </w:p>
    <w:p w:rsidR="002F1E03" w:rsidRDefault="002F1E03" w:rsidP="004E3F36">
      <w:pPr>
        <w:pStyle w:val="TOC2"/>
        <w:ind w:left="31680"/>
        <w:rPr>
          <w:kern w:val="2"/>
          <w:szCs w:val="24"/>
        </w:rPr>
      </w:pPr>
      <w:hyperlink w:anchor="_Toc227137949" w:history="1">
        <w:r w:rsidRPr="00DE3892">
          <w:rPr>
            <w:rStyle w:val="Hyperlink"/>
            <w:rFonts w:hint="eastAsia"/>
          </w:rPr>
          <w:t>第</w:t>
        </w:r>
        <w:r w:rsidRPr="00DE3892">
          <w:rPr>
            <w:rStyle w:val="Hyperlink"/>
          </w:rPr>
          <w:t>13</w:t>
        </w:r>
        <w:r w:rsidRPr="00DE3892">
          <w:rPr>
            <w:rStyle w:val="Hyperlink"/>
            <w:rFonts w:hint="eastAsia"/>
          </w:rPr>
          <w:t>条</w:t>
        </w:r>
        <w:r w:rsidRPr="00DE3892">
          <w:rPr>
            <w:rStyle w:val="Hyperlink"/>
          </w:rPr>
          <w:t xml:space="preserve">  </w:t>
        </w:r>
        <w:r w:rsidRPr="00DE3892">
          <w:rPr>
            <w:rStyle w:val="Hyperlink"/>
            <w:rFonts w:hint="eastAsia"/>
          </w:rPr>
          <w:t>社会与经济援助</w:t>
        </w:r>
        <w:r>
          <w:rPr>
            <w:webHidden/>
          </w:rPr>
          <w:tab/>
        </w:r>
        <w:r>
          <w:rPr>
            <w:webHidden/>
          </w:rPr>
          <w:fldChar w:fldCharType="begin"/>
        </w:r>
        <w:r>
          <w:rPr>
            <w:webHidden/>
          </w:rPr>
          <w:instrText xml:space="preserve"> PAGEREF _Toc227137949 \h </w:instrText>
        </w:r>
        <w:r>
          <w:rPr>
            <w:webHidden/>
          </w:rPr>
          <w:fldChar w:fldCharType="separate"/>
        </w:r>
        <w:r w:rsidR="00C230F5">
          <w:rPr>
            <w:webHidden/>
          </w:rPr>
          <w:t>86</w:t>
        </w:r>
        <w:r>
          <w:rPr>
            <w:webHidden/>
          </w:rPr>
          <w:fldChar w:fldCharType="end"/>
        </w:r>
      </w:hyperlink>
    </w:p>
    <w:p w:rsidR="002F1E03" w:rsidRDefault="002F1E03" w:rsidP="004E3F36">
      <w:pPr>
        <w:pStyle w:val="TOC2"/>
        <w:ind w:left="31680"/>
        <w:rPr>
          <w:kern w:val="2"/>
          <w:szCs w:val="24"/>
        </w:rPr>
      </w:pPr>
      <w:hyperlink w:anchor="_Toc227137950" w:history="1">
        <w:r w:rsidRPr="00DE3892">
          <w:rPr>
            <w:rStyle w:val="Hyperlink"/>
            <w:rFonts w:hint="eastAsia"/>
          </w:rPr>
          <w:t>第</w:t>
        </w:r>
        <w:r w:rsidRPr="00DE3892">
          <w:rPr>
            <w:rStyle w:val="Hyperlink"/>
          </w:rPr>
          <w:t>14</w:t>
        </w:r>
        <w:r w:rsidRPr="00DE3892">
          <w:rPr>
            <w:rStyle w:val="Hyperlink"/>
            <w:rFonts w:hint="eastAsia"/>
          </w:rPr>
          <w:t>条</w:t>
        </w:r>
        <w:r w:rsidRPr="00DE3892">
          <w:rPr>
            <w:rStyle w:val="Hyperlink"/>
          </w:rPr>
          <w:t xml:space="preserve">  </w:t>
        </w:r>
        <w:r w:rsidRPr="00DE3892">
          <w:rPr>
            <w:rStyle w:val="Hyperlink"/>
            <w:rFonts w:hint="eastAsia"/>
          </w:rPr>
          <w:t>农村妇女</w:t>
        </w:r>
        <w:r>
          <w:rPr>
            <w:webHidden/>
          </w:rPr>
          <w:tab/>
        </w:r>
        <w:r>
          <w:rPr>
            <w:webHidden/>
          </w:rPr>
          <w:fldChar w:fldCharType="begin"/>
        </w:r>
        <w:r>
          <w:rPr>
            <w:webHidden/>
          </w:rPr>
          <w:instrText xml:space="preserve"> PAGEREF _Toc227137950 \h </w:instrText>
        </w:r>
        <w:r>
          <w:rPr>
            <w:webHidden/>
          </w:rPr>
          <w:fldChar w:fldCharType="separate"/>
        </w:r>
        <w:r w:rsidR="00C230F5">
          <w:rPr>
            <w:webHidden/>
          </w:rPr>
          <w:t>91</w:t>
        </w:r>
        <w:r>
          <w:rPr>
            <w:webHidden/>
          </w:rPr>
          <w:fldChar w:fldCharType="end"/>
        </w:r>
      </w:hyperlink>
    </w:p>
    <w:p w:rsidR="002F1E03" w:rsidRPr="002F1E03" w:rsidRDefault="002F1E03" w:rsidP="002F1E03">
      <w:pPr>
        <w:pStyle w:val="TOC1"/>
        <w:jc w:val="center"/>
        <w:rPr>
          <w:rFonts w:ascii="SimHei" w:eastAsia="SimHei" w:hint="eastAsia"/>
          <w:color w:val="FF0000"/>
          <w:szCs w:val="24"/>
        </w:rPr>
      </w:pPr>
      <w:r w:rsidRPr="002F1E03">
        <w:rPr>
          <w:rFonts w:ascii="SimHei" w:eastAsia="SimHei" w:hint="eastAsia"/>
          <w:color w:val="FF0000"/>
          <w:szCs w:val="24"/>
        </w:rPr>
        <w:t>第</w:t>
      </w:r>
      <w:r>
        <w:rPr>
          <w:rFonts w:ascii="SimHei" w:eastAsia="SimHei" w:hint="eastAsia"/>
          <w:color w:val="FF0000"/>
          <w:szCs w:val="24"/>
        </w:rPr>
        <w:t>四</w:t>
      </w:r>
      <w:r w:rsidRPr="002F1E03">
        <w:rPr>
          <w:rFonts w:ascii="SimHei" w:eastAsia="SimHei" w:hint="eastAsia"/>
          <w:color w:val="FF0000"/>
          <w:szCs w:val="24"/>
        </w:rPr>
        <w:t>章</w:t>
      </w:r>
    </w:p>
    <w:p w:rsidR="002F1E03" w:rsidRDefault="002F1E03" w:rsidP="004E3F36">
      <w:pPr>
        <w:pStyle w:val="TOC2"/>
        <w:ind w:left="31680"/>
        <w:rPr>
          <w:kern w:val="2"/>
          <w:szCs w:val="24"/>
        </w:rPr>
      </w:pPr>
      <w:hyperlink w:anchor="_Toc227137952" w:history="1">
        <w:r w:rsidRPr="00DE3892">
          <w:rPr>
            <w:rStyle w:val="Hyperlink"/>
            <w:rFonts w:hint="eastAsia"/>
          </w:rPr>
          <w:t>第</w:t>
        </w:r>
        <w:r w:rsidRPr="00DE3892">
          <w:rPr>
            <w:rStyle w:val="Hyperlink"/>
          </w:rPr>
          <w:t>15</w:t>
        </w:r>
        <w:r w:rsidRPr="00DE3892">
          <w:rPr>
            <w:rStyle w:val="Hyperlink"/>
            <w:rFonts w:hint="eastAsia"/>
          </w:rPr>
          <w:t>条</w:t>
        </w:r>
        <w:r w:rsidRPr="00DE3892">
          <w:rPr>
            <w:rStyle w:val="Hyperlink"/>
          </w:rPr>
          <w:t xml:space="preserve">  </w:t>
        </w:r>
        <w:r w:rsidRPr="00DE3892">
          <w:rPr>
            <w:rStyle w:val="Hyperlink"/>
            <w:rFonts w:hint="eastAsia"/>
          </w:rPr>
          <w:t>法律和民事诉讼面前人人平等</w:t>
        </w:r>
        <w:r>
          <w:rPr>
            <w:webHidden/>
          </w:rPr>
          <w:tab/>
        </w:r>
        <w:r>
          <w:rPr>
            <w:webHidden/>
          </w:rPr>
          <w:fldChar w:fldCharType="begin"/>
        </w:r>
        <w:r>
          <w:rPr>
            <w:webHidden/>
          </w:rPr>
          <w:instrText xml:space="preserve"> PAGEREF _Toc227137952 \h </w:instrText>
        </w:r>
        <w:r>
          <w:rPr>
            <w:webHidden/>
          </w:rPr>
          <w:fldChar w:fldCharType="separate"/>
        </w:r>
        <w:r w:rsidR="00C230F5">
          <w:rPr>
            <w:webHidden/>
          </w:rPr>
          <w:t>97</w:t>
        </w:r>
        <w:r>
          <w:rPr>
            <w:webHidden/>
          </w:rPr>
          <w:fldChar w:fldCharType="end"/>
        </w:r>
      </w:hyperlink>
    </w:p>
    <w:p w:rsidR="002F1E03" w:rsidRDefault="002F1E03" w:rsidP="004E3F36">
      <w:pPr>
        <w:pStyle w:val="TOC2"/>
        <w:ind w:left="31680"/>
        <w:rPr>
          <w:kern w:val="2"/>
          <w:szCs w:val="24"/>
        </w:rPr>
      </w:pPr>
      <w:hyperlink w:anchor="_Toc227137953" w:history="1">
        <w:r w:rsidRPr="00DE3892">
          <w:rPr>
            <w:rStyle w:val="Hyperlink"/>
            <w:rFonts w:hint="eastAsia"/>
          </w:rPr>
          <w:t>第</w:t>
        </w:r>
        <w:r w:rsidRPr="00DE3892">
          <w:rPr>
            <w:rStyle w:val="Hyperlink"/>
          </w:rPr>
          <w:t>16</w:t>
        </w:r>
        <w:r w:rsidRPr="00DE3892">
          <w:rPr>
            <w:rStyle w:val="Hyperlink"/>
            <w:rFonts w:hint="eastAsia"/>
          </w:rPr>
          <w:t>条</w:t>
        </w:r>
        <w:r w:rsidRPr="00DE3892">
          <w:rPr>
            <w:rStyle w:val="Hyperlink"/>
          </w:rPr>
          <w:t xml:space="preserve">  </w:t>
        </w:r>
        <w:r w:rsidRPr="00DE3892">
          <w:rPr>
            <w:rStyle w:val="Hyperlink"/>
            <w:rFonts w:hint="eastAsia"/>
          </w:rPr>
          <w:t>婚姻与家庭生活</w:t>
        </w:r>
        <w:r>
          <w:rPr>
            <w:webHidden/>
          </w:rPr>
          <w:tab/>
        </w:r>
        <w:r>
          <w:rPr>
            <w:webHidden/>
          </w:rPr>
          <w:fldChar w:fldCharType="begin"/>
        </w:r>
        <w:r>
          <w:rPr>
            <w:webHidden/>
          </w:rPr>
          <w:instrText xml:space="preserve"> PAGEREF _Toc227137953 \h </w:instrText>
        </w:r>
        <w:r>
          <w:rPr>
            <w:webHidden/>
          </w:rPr>
          <w:fldChar w:fldCharType="separate"/>
        </w:r>
        <w:r w:rsidR="00C230F5">
          <w:rPr>
            <w:webHidden/>
          </w:rPr>
          <w:t>100</w:t>
        </w:r>
        <w:r>
          <w:rPr>
            <w:webHidden/>
          </w:rPr>
          <w:fldChar w:fldCharType="end"/>
        </w:r>
      </w:hyperlink>
    </w:p>
    <w:p w:rsidR="002F1E03" w:rsidRDefault="002F1E03">
      <w:pPr>
        <w:pStyle w:val="TOC1"/>
        <w:rPr>
          <w:szCs w:val="24"/>
        </w:rPr>
      </w:pPr>
      <w:hyperlink w:anchor="_Toc227137954" w:history="1">
        <w:r w:rsidR="00B926FE">
          <w:rPr>
            <w:rStyle w:val="Hyperlink"/>
            <w:rFonts w:ascii="Arial" w:hAnsi="Arial" w:cs="Arial" w:hint="eastAsia"/>
          </w:rPr>
          <w:t>三</w:t>
        </w:r>
        <w:r w:rsidRPr="00DE3892">
          <w:rPr>
            <w:rStyle w:val="Hyperlink"/>
            <w:rFonts w:ascii="Arial" w:hAnsi="Arial" w:cs="Arial" w:hint="eastAsia"/>
          </w:rPr>
          <w:t>、结论</w:t>
        </w:r>
        <w:r>
          <w:rPr>
            <w:webHidden/>
          </w:rPr>
          <w:tab/>
        </w:r>
        <w:r>
          <w:rPr>
            <w:webHidden/>
          </w:rPr>
          <w:fldChar w:fldCharType="begin"/>
        </w:r>
        <w:r>
          <w:rPr>
            <w:webHidden/>
          </w:rPr>
          <w:instrText xml:space="preserve"> PAGEREF _Toc227137954 \h </w:instrText>
        </w:r>
        <w:r>
          <w:rPr>
            <w:webHidden/>
          </w:rPr>
          <w:fldChar w:fldCharType="separate"/>
        </w:r>
        <w:r w:rsidR="00C230F5">
          <w:rPr>
            <w:webHidden/>
          </w:rPr>
          <w:t>104</w:t>
        </w:r>
        <w:r>
          <w:rPr>
            <w:webHidden/>
          </w:rPr>
          <w:fldChar w:fldCharType="end"/>
        </w:r>
      </w:hyperlink>
    </w:p>
    <w:p w:rsidR="00DF7BBC" w:rsidRDefault="004720B3" w:rsidP="00DF7BBC">
      <w:pPr>
        <w:spacing w:after="240" w:line="360" w:lineRule="exact"/>
        <w:jc w:val="center"/>
        <w:rPr>
          <w:rFonts w:ascii="SimHei" w:eastAsia="SimHei" w:hint="eastAsia"/>
          <w:color w:val="FF0000"/>
          <w:sz w:val="28"/>
          <w:szCs w:val="28"/>
        </w:rPr>
      </w:pPr>
      <w:r>
        <w:rPr>
          <w:rFonts w:ascii="SimHei" w:eastAsia="SimHei"/>
          <w:color w:val="FF0000"/>
          <w:sz w:val="28"/>
          <w:szCs w:val="28"/>
        </w:rPr>
        <w:fldChar w:fldCharType="end"/>
      </w:r>
    </w:p>
    <w:p w:rsidR="00DF7BBC" w:rsidRPr="00DF7BBC" w:rsidRDefault="00DF7BBC" w:rsidP="00DF7BBC">
      <w:pPr>
        <w:spacing w:after="240" w:line="360" w:lineRule="exact"/>
        <w:jc w:val="center"/>
        <w:rPr>
          <w:rFonts w:ascii="SimHei" w:eastAsia="SimHei" w:hint="eastAsia"/>
          <w:color w:val="FF0000"/>
          <w:sz w:val="28"/>
          <w:szCs w:val="28"/>
        </w:rPr>
      </w:pPr>
    </w:p>
    <w:p w:rsidR="00A55167" w:rsidRPr="00087CE6" w:rsidRDefault="00A773D3" w:rsidP="00087CE6">
      <w:pPr>
        <w:pStyle w:val="HCh"/>
        <w:jc w:val="center"/>
        <w:rPr>
          <w:rFonts w:ascii="Arial" w:hAnsi="Arial" w:cs="Arial" w:hint="eastAsia"/>
          <w:szCs w:val="21"/>
        </w:rPr>
      </w:pPr>
      <w:r w:rsidRPr="00AE7C6E">
        <w:rPr>
          <w:rFonts w:ascii="Arial" w:hAnsi="Arial" w:cs="Arial"/>
          <w:b/>
          <w:szCs w:val="21"/>
        </w:rPr>
        <w:br w:type="page"/>
      </w:r>
      <w:bookmarkStart w:id="43" w:name="_Toc227137932"/>
      <w:r w:rsidR="00A55167" w:rsidRPr="00087CE6">
        <w:rPr>
          <w:rFonts w:ascii="Arial" w:hAnsi="Arial" w:cs="Arial" w:hint="eastAsia"/>
          <w:szCs w:val="21"/>
        </w:rPr>
        <w:t>缩略语</w:t>
      </w:r>
      <w:bookmarkEnd w:id="43"/>
    </w:p>
    <w:p w:rsidR="00A55167" w:rsidRPr="001C7157" w:rsidRDefault="00A55167" w:rsidP="001C7157">
      <w:pPr>
        <w:tabs>
          <w:tab w:val="left" w:pos="1680"/>
        </w:tabs>
        <w:spacing w:after="240" w:line="360" w:lineRule="exact"/>
        <w:rPr>
          <w:szCs w:val="21"/>
        </w:rPr>
      </w:pPr>
      <w:r w:rsidRPr="001C7157">
        <w:rPr>
          <w:szCs w:val="21"/>
        </w:rPr>
        <w:t xml:space="preserve">PA </w:t>
      </w:r>
      <w:r w:rsidR="001C7157">
        <w:rPr>
          <w:rFonts w:hint="eastAsia"/>
          <w:szCs w:val="21"/>
        </w:rPr>
        <w:tab/>
      </w:r>
      <w:r w:rsidRPr="001C7157">
        <w:rPr>
          <w:szCs w:val="21"/>
        </w:rPr>
        <w:t>人民代言人</w:t>
      </w:r>
    </w:p>
    <w:p w:rsidR="00A55167" w:rsidRPr="001C7157" w:rsidRDefault="00A55167" w:rsidP="001C7157">
      <w:pPr>
        <w:tabs>
          <w:tab w:val="left" w:pos="1680"/>
        </w:tabs>
        <w:spacing w:after="240" w:line="360" w:lineRule="exact"/>
        <w:rPr>
          <w:szCs w:val="21"/>
        </w:rPr>
      </w:pPr>
      <w:r w:rsidRPr="001C7157">
        <w:rPr>
          <w:szCs w:val="21"/>
        </w:rPr>
        <w:t xml:space="preserve">CEDAW  </w:t>
      </w:r>
      <w:r w:rsidR="001C7157">
        <w:rPr>
          <w:rFonts w:hint="eastAsia"/>
          <w:szCs w:val="21"/>
        </w:rPr>
        <w:tab/>
      </w:r>
      <w:r w:rsidRPr="001C7157">
        <w:rPr>
          <w:szCs w:val="21"/>
        </w:rPr>
        <w:t>《消除对妇女一切形式歧视公约》（《消除对妇女歧视公约》）</w:t>
      </w:r>
    </w:p>
    <w:p w:rsidR="00A55167" w:rsidRPr="001C7157" w:rsidRDefault="00A55167" w:rsidP="001C7157">
      <w:pPr>
        <w:tabs>
          <w:tab w:val="left" w:pos="1680"/>
        </w:tabs>
        <w:spacing w:after="240" w:line="360" w:lineRule="exact"/>
        <w:rPr>
          <w:szCs w:val="21"/>
        </w:rPr>
      </w:pPr>
      <w:r w:rsidRPr="001C7157">
        <w:rPr>
          <w:szCs w:val="21"/>
        </w:rPr>
        <w:t xml:space="preserve">DPEO </w:t>
      </w:r>
      <w:r w:rsidR="001C7157">
        <w:rPr>
          <w:rFonts w:hint="eastAsia"/>
          <w:szCs w:val="21"/>
        </w:rPr>
        <w:tab/>
      </w:r>
      <w:r w:rsidRPr="001C7157">
        <w:rPr>
          <w:szCs w:val="21"/>
        </w:rPr>
        <w:t>平等机会政策局</w:t>
      </w:r>
    </w:p>
    <w:p w:rsidR="00A55167" w:rsidRPr="001C7157" w:rsidRDefault="00A55167" w:rsidP="001C7157">
      <w:pPr>
        <w:tabs>
          <w:tab w:val="left" w:pos="1680"/>
        </w:tabs>
        <w:spacing w:after="240" w:line="360" w:lineRule="exact"/>
        <w:rPr>
          <w:szCs w:val="21"/>
        </w:rPr>
      </w:pPr>
      <w:r w:rsidRPr="001C7157">
        <w:rPr>
          <w:szCs w:val="21"/>
        </w:rPr>
        <w:t>IOM</w:t>
      </w:r>
      <w:r w:rsidR="001C7157">
        <w:rPr>
          <w:rFonts w:hint="eastAsia"/>
          <w:szCs w:val="21"/>
        </w:rPr>
        <w:tab/>
      </w:r>
      <w:r w:rsidRPr="001C7157">
        <w:rPr>
          <w:szCs w:val="21"/>
        </w:rPr>
        <w:t>国际移民组织（移民组织）</w:t>
      </w:r>
    </w:p>
    <w:p w:rsidR="00A55167" w:rsidRPr="001C7157" w:rsidRDefault="00A55167" w:rsidP="001C7157">
      <w:pPr>
        <w:tabs>
          <w:tab w:val="left" w:pos="1680"/>
        </w:tabs>
        <w:spacing w:after="240" w:line="360" w:lineRule="exact"/>
        <w:rPr>
          <w:szCs w:val="21"/>
        </w:rPr>
      </w:pPr>
      <w:r w:rsidRPr="001C7157">
        <w:rPr>
          <w:szCs w:val="21"/>
        </w:rPr>
        <w:t xml:space="preserve">ILO  </w:t>
      </w:r>
      <w:r w:rsidR="001C7157">
        <w:rPr>
          <w:rFonts w:hint="eastAsia"/>
          <w:szCs w:val="21"/>
        </w:rPr>
        <w:tab/>
      </w:r>
      <w:r w:rsidRPr="001C7157">
        <w:rPr>
          <w:szCs w:val="21"/>
        </w:rPr>
        <w:t>国际劳工组织（劳工组织）</w:t>
      </w:r>
    </w:p>
    <w:p w:rsidR="00A55167" w:rsidRPr="001C7157" w:rsidRDefault="00A55167" w:rsidP="001C7157">
      <w:pPr>
        <w:tabs>
          <w:tab w:val="left" w:pos="1680"/>
        </w:tabs>
        <w:spacing w:after="240" w:line="360" w:lineRule="exact"/>
        <w:rPr>
          <w:szCs w:val="21"/>
        </w:rPr>
      </w:pPr>
      <w:r w:rsidRPr="001C7157">
        <w:rPr>
          <w:szCs w:val="21"/>
        </w:rPr>
        <w:t xml:space="preserve">ISI </w:t>
      </w:r>
      <w:r w:rsidR="001C7157">
        <w:rPr>
          <w:rFonts w:hint="eastAsia"/>
          <w:szCs w:val="21"/>
        </w:rPr>
        <w:tab/>
      </w:r>
      <w:r w:rsidRPr="001C7157">
        <w:rPr>
          <w:szCs w:val="21"/>
        </w:rPr>
        <w:t>社会保险研究所</w:t>
      </w:r>
    </w:p>
    <w:p w:rsidR="00A55167" w:rsidRPr="001C7157" w:rsidRDefault="00A55167" w:rsidP="001C7157">
      <w:pPr>
        <w:tabs>
          <w:tab w:val="left" w:pos="1680"/>
        </w:tabs>
        <w:spacing w:after="240" w:line="360" w:lineRule="exact"/>
        <w:rPr>
          <w:szCs w:val="21"/>
        </w:rPr>
      </w:pPr>
      <w:r w:rsidRPr="001C7157">
        <w:rPr>
          <w:szCs w:val="21"/>
        </w:rPr>
        <w:t xml:space="preserve">PATI </w:t>
      </w:r>
      <w:r w:rsidR="001C7157">
        <w:rPr>
          <w:rFonts w:hint="eastAsia"/>
          <w:szCs w:val="21"/>
        </w:rPr>
        <w:tab/>
      </w:r>
      <w:r w:rsidRPr="001C7157">
        <w:rPr>
          <w:szCs w:val="21"/>
        </w:rPr>
        <w:t>公共行政培训学院</w:t>
      </w:r>
    </w:p>
    <w:p w:rsidR="00A55167" w:rsidRPr="001C7157" w:rsidRDefault="00A55167" w:rsidP="001C7157">
      <w:pPr>
        <w:tabs>
          <w:tab w:val="left" w:pos="1680"/>
        </w:tabs>
        <w:spacing w:after="240" w:line="360" w:lineRule="exact"/>
        <w:rPr>
          <w:szCs w:val="21"/>
        </w:rPr>
      </w:pPr>
      <w:r w:rsidRPr="001C7157">
        <w:rPr>
          <w:szCs w:val="21"/>
        </w:rPr>
        <w:t xml:space="preserve">STI </w:t>
      </w:r>
      <w:r w:rsidR="001C7157">
        <w:rPr>
          <w:rFonts w:hint="eastAsia"/>
          <w:szCs w:val="21"/>
        </w:rPr>
        <w:tab/>
      </w:r>
      <w:r w:rsidRPr="001C7157">
        <w:rPr>
          <w:szCs w:val="21"/>
        </w:rPr>
        <w:t>性传播感染</w:t>
      </w:r>
    </w:p>
    <w:p w:rsidR="00A55167" w:rsidRPr="001C7157" w:rsidRDefault="00A55167" w:rsidP="001C7157">
      <w:pPr>
        <w:tabs>
          <w:tab w:val="left" w:pos="1680"/>
        </w:tabs>
        <w:spacing w:after="240" w:line="360" w:lineRule="exact"/>
        <w:rPr>
          <w:szCs w:val="21"/>
        </w:rPr>
      </w:pPr>
      <w:r w:rsidRPr="001C7157">
        <w:rPr>
          <w:szCs w:val="21"/>
        </w:rPr>
        <w:t xml:space="preserve">INSTAT </w:t>
      </w:r>
      <w:r w:rsidR="001C7157">
        <w:rPr>
          <w:rFonts w:hint="eastAsia"/>
          <w:szCs w:val="21"/>
        </w:rPr>
        <w:tab/>
      </w:r>
      <w:r w:rsidRPr="001C7157">
        <w:rPr>
          <w:szCs w:val="21"/>
        </w:rPr>
        <w:t>统计研究所</w:t>
      </w:r>
    </w:p>
    <w:p w:rsidR="00A55167" w:rsidRPr="001C7157" w:rsidRDefault="00A55167" w:rsidP="001C7157">
      <w:pPr>
        <w:tabs>
          <w:tab w:val="left" w:pos="1680"/>
        </w:tabs>
        <w:spacing w:after="240" w:line="360" w:lineRule="exact"/>
        <w:rPr>
          <w:szCs w:val="21"/>
        </w:rPr>
      </w:pPr>
      <w:r w:rsidRPr="001C7157">
        <w:rPr>
          <w:szCs w:val="21"/>
        </w:rPr>
        <w:t xml:space="preserve">CE </w:t>
      </w:r>
      <w:r w:rsidR="001C7157">
        <w:rPr>
          <w:rFonts w:hint="eastAsia"/>
          <w:szCs w:val="21"/>
        </w:rPr>
        <w:tab/>
      </w:r>
      <w:r w:rsidRPr="001C7157">
        <w:rPr>
          <w:szCs w:val="21"/>
        </w:rPr>
        <w:t>欧洲委员会</w:t>
      </w:r>
    </w:p>
    <w:p w:rsidR="00A55167" w:rsidRPr="001C7157" w:rsidRDefault="001C7157" w:rsidP="001C7157">
      <w:pPr>
        <w:tabs>
          <w:tab w:val="left" w:pos="1680"/>
        </w:tabs>
        <w:spacing w:after="240" w:line="360" w:lineRule="exact"/>
        <w:rPr>
          <w:szCs w:val="21"/>
        </w:rPr>
      </w:pPr>
      <w:r>
        <w:rPr>
          <w:rFonts w:hint="eastAsia"/>
          <w:szCs w:val="21"/>
        </w:rPr>
        <w:t>MLSAEO</w:t>
      </w:r>
      <w:r>
        <w:rPr>
          <w:rFonts w:hint="eastAsia"/>
          <w:szCs w:val="21"/>
        </w:rPr>
        <w:tab/>
      </w:r>
      <w:r w:rsidR="00A55167" w:rsidRPr="001C7157">
        <w:rPr>
          <w:szCs w:val="21"/>
        </w:rPr>
        <w:t>劳动、社会事务和平等机会部</w:t>
      </w:r>
    </w:p>
    <w:p w:rsidR="00A55167" w:rsidRPr="001C7157" w:rsidRDefault="00A55167" w:rsidP="001C7157">
      <w:pPr>
        <w:tabs>
          <w:tab w:val="left" w:pos="1680"/>
        </w:tabs>
        <w:spacing w:after="240" w:line="360" w:lineRule="exact"/>
        <w:rPr>
          <w:szCs w:val="21"/>
        </w:rPr>
      </w:pPr>
      <w:r w:rsidRPr="001C7157">
        <w:rPr>
          <w:szCs w:val="21"/>
        </w:rPr>
        <w:t xml:space="preserve">MTCYS </w:t>
      </w:r>
      <w:r w:rsidR="001C7157">
        <w:rPr>
          <w:rFonts w:hint="eastAsia"/>
          <w:szCs w:val="21"/>
        </w:rPr>
        <w:tab/>
      </w:r>
      <w:r w:rsidRPr="001C7157">
        <w:rPr>
          <w:szCs w:val="21"/>
        </w:rPr>
        <w:t>旅游、文化、青年和体育部</w:t>
      </w:r>
    </w:p>
    <w:p w:rsidR="00A55167" w:rsidRPr="001C7157" w:rsidRDefault="00A55167" w:rsidP="001C7157">
      <w:pPr>
        <w:tabs>
          <w:tab w:val="left" w:pos="1680"/>
        </w:tabs>
        <w:spacing w:after="240" w:line="360" w:lineRule="exact"/>
        <w:rPr>
          <w:szCs w:val="21"/>
        </w:rPr>
      </w:pPr>
      <w:r w:rsidRPr="001C7157">
        <w:rPr>
          <w:szCs w:val="21"/>
        </w:rPr>
        <w:t xml:space="preserve">MICS </w:t>
      </w:r>
      <w:r w:rsidR="001C7157">
        <w:rPr>
          <w:rFonts w:hint="eastAsia"/>
          <w:szCs w:val="21"/>
        </w:rPr>
        <w:tab/>
      </w:r>
      <w:r w:rsidRPr="001C7157">
        <w:rPr>
          <w:szCs w:val="21"/>
        </w:rPr>
        <w:t>多指标类集调查</w:t>
      </w:r>
    </w:p>
    <w:p w:rsidR="00A55167" w:rsidRPr="001C7157" w:rsidRDefault="00A55167" w:rsidP="001C7157">
      <w:pPr>
        <w:tabs>
          <w:tab w:val="left" w:pos="1680"/>
        </w:tabs>
        <w:spacing w:after="240" w:line="360" w:lineRule="exact"/>
        <w:rPr>
          <w:szCs w:val="21"/>
        </w:rPr>
      </w:pPr>
      <w:r w:rsidRPr="001C7157">
        <w:rPr>
          <w:szCs w:val="21"/>
        </w:rPr>
        <w:t xml:space="preserve">MAFCP </w:t>
      </w:r>
      <w:r w:rsidR="001C7157">
        <w:rPr>
          <w:rFonts w:hint="eastAsia"/>
          <w:szCs w:val="21"/>
        </w:rPr>
        <w:tab/>
      </w:r>
      <w:r w:rsidRPr="001C7157">
        <w:rPr>
          <w:szCs w:val="21"/>
        </w:rPr>
        <w:t>农业、食品和消费者保护部</w:t>
      </w:r>
    </w:p>
    <w:p w:rsidR="00A55167" w:rsidRPr="001C7157" w:rsidRDefault="00A55167" w:rsidP="001C7157">
      <w:pPr>
        <w:tabs>
          <w:tab w:val="left" w:pos="1680"/>
        </w:tabs>
        <w:spacing w:after="240" w:line="360" w:lineRule="exact"/>
        <w:rPr>
          <w:szCs w:val="21"/>
        </w:rPr>
      </w:pPr>
      <w:r w:rsidRPr="001C7157">
        <w:rPr>
          <w:szCs w:val="21"/>
        </w:rPr>
        <w:t xml:space="preserve">MH </w:t>
      </w:r>
      <w:r w:rsidR="001C7157">
        <w:rPr>
          <w:rFonts w:hint="eastAsia"/>
          <w:szCs w:val="21"/>
        </w:rPr>
        <w:tab/>
      </w:r>
      <w:r w:rsidRPr="001C7157">
        <w:rPr>
          <w:szCs w:val="21"/>
        </w:rPr>
        <w:t>卫生部长</w:t>
      </w:r>
    </w:p>
    <w:p w:rsidR="00A55167" w:rsidRPr="001C7157" w:rsidRDefault="00A55167" w:rsidP="001C7157">
      <w:pPr>
        <w:tabs>
          <w:tab w:val="left" w:pos="1680"/>
        </w:tabs>
        <w:spacing w:after="240" w:line="360" w:lineRule="exact"/>
        <w:rPr>
          <w:szCs w:val="21"/>
        </w:rPr>
      </w:pPr>
      <w:r w:rsidRPr="001C7157">
        <w:rPr>
          <w:szCs w:val="21"/>
        </w:rPr>
        <w:t xml:space="preserve">NPO  </w:t>
      </w:r>
      <w:r w:rsidR="001C7157">
        <w:rPr>
          <w:rFonts w:hint="eastAsia"/>
          <w:szCs w:val="21"/>
        </w:rPr>
        <w:tab/>
      </w:r>
      <w:r w:rsidRPr="001C7157">
        <w:rPr>
          <w:szCs w:val="21"/>
        </w:rPr>
        <w:t>非盈利组织</w:t>
      </w:r>
    </w:p>
    <w:p w:rsidR="00A55167" w:rsidRPr="001C7157" w:rsidRDefault="00A55167" w:rsidP="001C7157">
      <w:pPr>
        <w:tabs>
          <w:tab w:val="left" w:pos="1680"/>
        </w:tabs>
        <w:spacing w:after="240" w:line="360" w:lineRule="exact"/>
        <w:rPr>
          <w:szCs w:val="21"/>
        </w:rPr>
      </w:pPr>
      <w:r w:rsidRPr="001C7157">
        <w:rPr>
          <w:szCs w:val="21"/>
        </w:rPr>
        <w:t xml:space="preserve">UNHO  </w:t>
      </w:r>
      <w:r w:rsidR="001C7157">
        <w:rPr>
          <w:rFonts w:hint="eastAsia"/>
          <w:szCs w:val="21"/>
        </w:rPr>
        <w:tab/>
      </w:r>
      <w:r w:rsidRPr="001C7157">
        <w:rPr>
          <w:szCs w:val="21"/>
        </w:rPr>
        <w:t>联合国卫生组织</w:t>
      </w:r>
    </w:p>
    <w:p w:rsidR="00A55167" w:rsidRPr="001C7157" w:rsidRDefault="00A55167" w:rsidP="001C7157">
      <w:pPr>
        <w:tabs>
          <w:tab w:val="left" w:pos="1680"/>
        </w:tabs>
        <w:spacing w:after="240" w:line="360" w:lineRule="exact"/>
        <w:rPr>
          <w:szCs w:val="21"/>
        </w:rPr>
      </w:pPr>
      <w:r w:rsidRPr="001C7157">
        <w:rPr>
          <w:szCs w:val="21"/>
        </w:rPr>
        <w:t xml:space="preserve">UNO </w:t>
      </w:r>
      <w:r w:rsidRPr="001C7157">
        <w:rPr>
          <w:szCs w:val="21"/>
        </w:rPr>
        <w:tab/>
      </w:r>
      <w:r w:rsidRPr="001C7157">
        <w:rPr>
          <w:szCs w:val="21"/>
        </w:rPr>
        <w:t>联合国组织</w:t>
      </w:r>
    </w:p>
    <w:p w:rsidR="00A55167" w:rsidRPr="001C7157" w:rsidRDefault="00A55167" w:rsidP="001C7157">
      <w:pPr>
        <w:tabs>
          <w:tab w:val="left" w:pos="1680"/>
        </w:tabs>
        <w:spacing w:after="240" w:line="360" w:lineRule="exact"/>
        <w:rPr>
          <w:szCs w:val="21"/>
        </w:rPr>
      </w:pPr>
      <w:r w:rsidRPr="001C7157">
        <w:rPr>
          <w:szCs w:val="21"/>
        </w:rPr>
        <w:t xml:space="preserve">OSCE  </w:t>
      </w:r>
      <w:r w:rsidRPr="001C7157">
        <w:rPr>
          <w:szCs w:val="21"/>
        </w:rPr>
        <w:tab/>
      </w:r>
      <w:r w:rsidRPr="001C7157">
        <w:rPr>
          <w:szCs w:val="21"/>
        </w:rPr>
        <w:t>欧洲安全与合作组织（欧安组织）</w:t>
      </w:r>
    </w:p>
    <w:p w:rsidR="00A55167" w:rsidRPr="001C7157" w:rsidRDefault="00A55167" w:rsidP="001C7157">
      <w:pPr>
        <w:tabs>
          <w:tab w:val="left" w:pos="1680"/>
        </w:tabs>
        <w:spacing w:after="240" w:line="360" w:lineRule="exact"/>
        <w:rPr>
          <w:szCs w:val="21"/>
        </w:rPr>
      </w:pPr>
      <w:r w:rsidRPr="001C7157">
        <w:rPr>
          <w:szCs w:val="21"/>
        </w:rPr>
        <w:t xml:space="preserve">UNDP   </w:t>
      </w:r>
      <w:r w:rsidR="001C7157">
        <w:rPr>
          <w:rFonts w:hint="eastAsia"/>
          <w:szCs w:val="21"/>
        </w:rPr>
        <w:tab/>
      </w:r>
      <w:r w:rsidRPr="001C7157">
        <w:rPr>
          <w:szCs w:val="21"/>
        </w:rPr>
        <w:t>联合国开发计划署（开发署）</w:t>
      </w:r>
    </w:p>
    <w:p w:rsidR="00A55167" w:rsidRPr="001C7157" w:rsidRDefault="00A55167" w:rsidP="001C7157">
      <w:pPr>
        <w:tabs>
          <w:tab w:val="left" w:pos="1680"/>
        </w:tabs>
        <w:spacing w:after="240" w:line="360" w:lineRule="exact"/>
        <w:rPr>
          <w:szCs w:val="21"/>
        </w:rPr>
      </w:pPr>
      <w:r w:rsidRPr="001C7157">
        <w:rPr>
          <w:szCs w:val="21"/>
        </w:rPr>
        <w:t xml:space="preserve">FP </w:t>
      </w:r>
      <w:r w:rsidRPr="001C7157">
        <w:rPr>
          <w:szCs w:val="21"/>
        </w:rPr>
        <w:tab/>
      </w:r>
      <w:r w:rsidRPr="001C7157">
        <w:rPr>
          <w:szCs w:val="21"/>
        </w:rPr>
        <w:t>计划生育</w:t>
      </w:r>
    </w:p>
    <w:p w:rsidR="00A55167" w:rsidRPr="001C7157" w:rsidRDefault="00A55167" w:rsidP="001C7157">
      <w:pPr>
        <w:tabs>
          <w:tab w:val="left" w:pos="1680"/>
        </w:tabs>
        <w:spacing w:after="240" w:line="360" w:lineRule="exact"/>
        <w:rPr>
          <w:szCs w:val="21"/>
        </w:rPr>
      </w:pPr>
      <w:r w:rsidRPr="001C7157">
        <w:rPr>
          <w:szCs w:val="21"/>
        </w:rPr>
        <w:t xml:space="preserve">NRCVT   </w:t>
      </w:r>
      <w:r w:rsidRPr="001C7157">
        <w:rPr>
          <w:szCs w:val="21"/>
        </w:rPr>
        <w:tab/>
      </w:r>
      <w:r w:rsidRPr="001C7157">
        <w:rPr>
          <w:szCs w:val="21"/>
        </w:rPr>
        <w:t>国家贩卖人口受害者收容中心</w:t>
      </w:r>
    </w:p>
    <w:p w:rsidR="00A55167" w:rsidRPr="001C7157" w:rsidRDefault="00A55167" w:rsidP="001C7157">
      <w:pPr>
        <w:tabs>
          <w:tab w:val="left" w:pos="1680"/>
        </w:tabs>
        <w:spacing w:after="240" w:line="360" w:lineRule="exact"/>
        <w:rPr>
          <w:szCs w:val="21"/>
        </w:rPr>
      </w:pPr>
      <w:r w:rsidRPr="001C7157">
        <w:rPr>
          <w:szCs w:val="21"/>
        </w:rPr>
        <w:t xml:space="preserve">AG </w:t>
      </w:r>
      <w:r w:rsidR="001C7157">
        <w:rPr>
          <w:rFonts w:hint="eastAsia"/>
          <w:szCs w:val="21"/>
        </w:rPr>
        <w:tab/>
      </w:r>
      <w:r w:rsidRPr="001C7157">
        <w:rPr>
          <w:szCs w:val="21"/>
        </w:rPr>
        <w:t>阿尔巴尼亚政府</w:t>
      </w:r>
    </w:p>
    <w:p w:rsidR="00A55167" w:rsidRPr="001C7157" w:rsidRDefault="00A55167" w:rsidP="001C7157">
      <w:pPr>
        <w:tabs>
          <w:tab w:val="left" w:pos="1680"/>
        </w:tabs>
        <w:spacing w:after="240" w:line="360" w:lineRule="exact"/>
        <w:rPr>
          <w:szCs w:val="21"/>
        </w:rPr>
      </w:pPr>
      <w:r w:rsidRPr="001C7157">
        <w:rPr>
          <w:szCs w:val="21"/>
        </w:rPr>
        <w:t xml:space="preserve">TUHC </w:t>
      </w:r>
      <w:r w:rsidR="001C7157">
        <w:rPr>
          <w:rFonts w:hint="eastAsia"/>
          <w:szCs w:val="21"/>
        </w:rPr>
        <w:tab/>
      </w:r>
      <w:r w:rsidRPr="001C7157">
        <w:rPr>
          <w:szCs w:val="21"/>
        </w:rPr>
        <w:t>地拉那大学医院中心</w:t>
      </w:r>
    </w:p>
    <w:p w:rsidR="00A55167" w:rsidRPr="001C7157" w:rsidRDefault="00A55167" w:rsidP="001C7157">
      <w:pPr>
        <w:tabs>
          <w:tab w:val="left" w:pos="1680"/>
        </w:tabs>
        <w:spacing w:after="240" w:line="360" w:lineRule="exact"/>
        <w:rPr>
          <w:szCs w:val="21"/>
        </w:rPr>
      </w:pPr>
      <w:r w:rsidRPr="001C7157">
        <w:rPr>
          <w:szCs w:val="21"/>
        </w:rPr>
        <w:t xml:space="preserve">RA </w:t>
      </w:r>
      <w:r w:rsidR="001C7157">
        <w:rPr>
          <w:rFonts w:hint="eastAsia"/>
          <w:szCs w:val="21"/>
        </w:rPr>
        <w:tab/>
      </w:r>
      <w:r w:rsidRPr="001C7157">
        <w:rPr>
          <w:szCs w:val="21"/>
        </w:rPr>
        <w:t>阿尔巴尼亚共和国</w:t>
      </w:r>
    </w:p>
    <w:p w:rsidR="00A55167" w:rsidRPr="001C7157" w:rsidRDefault="00A55167" w:rsidP="001C7157">
      <w:pPr>
        <w:tabs>
          <w:tab w:val="left" w:pos="1680"/>
        </w:tabs>
        <w:spacing w:after="240" w:line="360" w:lineRule="exact"/>
        <w:rPr>
          <w:szCs w:val="21"/>
        </w:rPr>
      </w:pPr>
      <w:r w:rsidRPr="001C7157">
        <w:rPr>
          <w:szCs w:val="21"/>
        </w:rPr>
        <w:t xml:space="preserve">NSGP &amp; VF </w:t>
      </w:r>
      <w:r w:rsidR="001C7157">
        <w:rPr>
          <w:rFonts w:hint="eastAsia"/>
          <w:szCs w:val="21"/>
        </w:rPr>
        <w:tab/>
      </w:r>
      <w:r w:rsidR="00B926FE">
        <w:rPr>
          <w:szCs w:val="21"/>
        </w:rPr>
        <w:t>两性平等和家庭暴力问题国家战略</w:t>
      </w:r>
    </w:p>
    <w:p w:rsidR="00A55167" w:rsidRPr="001C7157" w:rsidRDefault="00A55167" w:rsidP="001C7157">
      <w:pPr>
        <w:tabs>
          <w:tab w:val="left" w:pos="1680"/>
        </w:tabs>
        <w:spacing w:after="240" w:line="360" w:lineRule="exact"/>
        <w:rPr>
          <w:szCs w:val="21"/>
        </w:rPr>
      </w:pPr>
      <w:r w:rsidRPr="001C7157">
        <w:rPr>
          <w:szCs w:val="21"/>
        </w:rPr>
        <w:t xml:space="preserve">USAID  </w:t>
      </w:r>
      <w:r w:rsidR="001C7157">
        <w:rPr>
          <w:rFonts w:hint="eastAsia"/>
          <w:szCs w:val="21"/>
        </w:rPr>
        <w:tab/>
      </w:r>
      <w:r w:rsidRPr="001C7157">
        <w:rPr>
          <w:szCs w:val="21"/>
        </w:rPr>
        <w:t>美国国际开发署（美援署）</w:t>
      </w:r>
    </w:p>
    <w:p w:rsidR="00A55167" w:rsidRPr="001C7157" w:rsidRDefault="00A55167" w:rsidP="001C7157">
      <w:pPr>
        <w:tabs>
          <w:tab w:val="left" w:pos="1680"/>
        </w:tabs>
        <w:spacing w:after="240" w:line="360" w:lineRule="exact"/>
        <w:rPr>
          <w:szCs w:val="21"/>
        </w:rPr>
      </w:pPr>
      <w:r w:rsidRPr="001C7157">
        <w:rPr>
          <w:szCs w:val="21"/>
        </w:rPr>
        <w:t xml:space="preserve">UNICEF </w:t>
      </w:r>
      <w:r w:rsidR="001C7157">
        <w:rPr>
          <w:rFonts w:hint="eastAsia"/>
          <w:szCs w:val="21"/>
        </w:rPr>
        <w:tab/>
      </w:r>
      <w:r w:rsidRPr="001C7157">
        <w:rPr>
          <w:szCs w:val="21"/>
        </w:rPr>
        <w:t>联合国儿童基金会（儿童基金会）</w:t>
      </w:r>
    </w:p>
    <w:p w:rsidR="00A55167" w:rsidRPr="001C7157" w:rsidRDefault="00A55167" w:rsidP="001C7157">
      <w:pPr>
        <w:tabs>
          <w:tab w:val="left" w:pos="1680"/>
        </w:tabs>
        <w:spacing w:after="240" w:line="360" w:lineRule="exact"/>
        <w:rPr>
          <w:szCs w:val="21"/>
        </w:rPr>
      </w:pPr>
      <w:r w:rsidRPr="001C7157">
        <w:rPr>
          <w:szCs w:val="21"/>
        </w:rPr>
        <w:t xml:space="preserve">DCM </w:t>
      </w:r>
      <w:r w:rsidR="001C7157">
        <w:rPr>
          <w:rFonts w:hint="eastAsia"/>
          <w:szCs w:val="21"/>
        </w:rPr>
        <w:tab/>
      </w:r>
      <w:r w:rsidRPr="001C7157">
        <w:rPr>
          <w:szCs w:val="21"/>
        </w:rPr>
        <w:t>部长会议决定</w:t>
      </w:r>
    </w:p>
    <w:p w:rsidR="00A55167" w:rsidRPr="00DF7BBC" w:rsidRDefault="00A55167" w:rsidP="00DF7BBC">
      <w:pPr>
        <w:pStyle w:val="HCh"/>
        <w:jc w:val="center"/>
        <w:rPr>
          <w:rFonts w:ascii="Arial" w:hAnsi="Arial" w:cs="Arial" w:hint="eastAsia"/>
          <w:szCs w:val="21"/>
        </w:rPr>
      </w:pPr>
      <w:r w:rsidRPr="00280A3E">
        <w:rPr>
          <w:rFonts w:ascii="SimSun" w:eastAsia="SimSun" w:hAnsi="SimSun"/>
          <w:sz w:val="21"/>
          <w:szCs w:val="21"/>
        </w:rPr>
        <w:br w:type="page"/>
      </w:r>
      <w:bookmarkStart w:id="44" w:name="_Toc227137933"/>
      <w:r w:rsidRPr="00DF7BBC">
        <w:rPr>
          <w:rFonts w:ascii="Arial" w:hAnsi="Arial" w:cs="Arial" w:hint="eastAsia"/>
          <w:szCs w:val="21"/>
        </w:rPr>
        <w:t>导言</w:t>
      </w:r>
      <w:bookmarkEnd w:id="44"/>
    </w:p>
    <w:p w:rsidR="00A55167" w:rsidRPr="004375CA" w:rsidRDefault="00A55167" w:rsidP="006944B1">
      <w:pPr>
        <w:spacing w:after="240" w:line="360" w:lineRule="exact"/>
        <w:rPr>
          <w:rFonts w:cs="SimSun" w:hint="eastAsia"/>
          <w:color w:val="000000"/>
          <w:szCs w:val="21"/>
        </w:rPr>
      </w:pPr>
      <w:r w:rsidRPr="004375CA">
        <w:rPr>
          <w:rFonts w:hint="eastAsia"/>
          <w:color w:val="000000"/>
          <w:szCs w:val="21"/>
        </w:rPr>
        <w:t>1.</w:t>
      </w:r>
      <w:r w:rsidR="00D01022">
        <w:rPr>
          <w:rFonts w:hint="eastAsia"/>
          <w:color w:val="000000"/>
          <w:szCs w:val="21"/>
        </w:rPr>
        <w:t xml:space="preserve">  </w:t>
      </w:r>
      <w:r w:rsidRPr="004375CA">
        <w:rPr>
          <w:rFonts w:hint="eastAsia"/>
          <w:color w:val="000000"/>
          <w:szCs w:val="21"/>
        </w:rPr>
        <w:t>第三次国家定期报告介绍了</w:t>
      </w:r>
      <w:r w:rsidRPr="004375CA">
        <w:rPr>
          <w:rFonts w:cs="SimSun" w:hint="eastAsia"/>
          <w:color w:val="000000"/>
          <w:szCs w:val="21"/>
        </w:rPr>
        <w:t>阿尔巴尼亚共和国</w:t>
      </w:r>
      <w:r w:rsidRPr="004375CA">
        <w:rPr>
          <w:rFonts w:hint="eastAsia"/>
          <w:color w:val="000000"/>
          <w:szCs w:val="21"/>
        </w:rPr>
        <w:t>政府根据</w:t>
      </w:r>
      <w:r w:rsidRPr="004375CA">
        <w:rPr>
          <w:rFonts w:cs="SimSun" w:hint="eastAsia"/>
          <w:color w:val="000000"/>
          <w:szCs w:val="21"/>
        </w:rPr>
        <w:t>《消除对妇女一切形式歧视公约》</w:t>
      </w:r>
      <w:r w:rsidRPr="004375CA">
        <w:rPr>
          <w:color w:val="000000"/>
          <w:szCs w:val="21"/>
        </w:rPr>
        <w:t xml:space="preserve"> </w:t>
      </w:r>
      <w:r w:rsidRPr="004375CA">
        <w:rPr>
          <w:rFonts w:hint="eastAsia"/>
          <w:color w:val="000000"/>
          <w:szCs w:val="21"/>
        </w:rPr>
        <w:t>（以下简称《消除对妇女歧视公约》）第</w:t>
      </w:r>
      <w:r w:rsidRPr="004375CA">
        <w:rPr>
          <w:rFonts w:hint="eastAsia"/>
          <w:color w:val="000000"/>
          <w:szCs w:val="21"/>
        </w:rPr>
        <w:t>18</w:t>
      </w:r>
      <w:r w:rsidRPr="004375CA">
        <w:rPr>
          <w:rFonts w:hint="eastAsia"/>
          <w:color w:val="000000"/>
          <w:szCs w:val="21"/>
        </w:rPr>
        <w:t>条所规定的义务，采取各种措施执行《公约》的最新情况。在本报告中，阿尔巴尼亚报告了</w:t>
      </w:r>
      <w:r w:rsidRPr="004375CA">
        <w:rPr>
          <w:rFonts w:hint="eastAsia"/>
          <w:color w:val="000000"/>
          <w:szCs w:val="21"/>
        </w:rPr>
        <w:t>2003-2007</w:t>
      </w:r>
      <w:r w:rsidRPr="004375CA">
        <w:rPr>
          <w:rFonts w:hint="eastAsia"/>
          <w:color w:val="000000"/>
          <w:szCs w:val="21"/>
        </w:rPr>
        <w:t>年期间这方面取得的进展，特别是为执行</w:t>
      </w:r>
      <w:r w:rsidRPr="004375CA">
        <w:rPr>
          <w:rFonts w:cs="SimSun" w:hint="eastAsia"/>
          <w:color w:val="000000"/>
          <w:szCs w:val="21"/>
        </w:rPr>
        <w:t>《消除对妇女歧视公约》前</w:t>
      </w:r>
      <w:r w:rsidRPr="004375CA">
        <w:rPr>
          <w:rFonts w:cs="SimSun" w:hint="eastAsia"/>
          <w:color w:val="000000"/>
          <w:szCs w:val="21"/>
        </w:rPr>
        <w:t>16</w:t>
      </w:r>
      <w:r w:rsidRPr="004375CA">
        <w:rPr>
          <w:rFonts w:cs="SimSun" w:hint="eastAsia"/>
          <w:color w:val="000000"/>
          <w:szCs w:val="21"/>
        </w:rPr>
        <w:t>条在法律和行政管理方面进行的一些变革。</w:t>
      </w:r>
      <w:r w:rsidRPr="004375CA">
        <w:rPr>
          <w:rFonts w:cs="SimSun" w:hint="eastAsia"/>
          <w:color w:val="000000"/>
          <w:szCs w:val="21"/>
        </w:rPr>
        <w:t>2002</w:t>
      </w:r>
      <w:r w:rsidRPr="004375CA">
        <w:rPr>
          <w:rFonts w:cs="SimSun" w:hint="eastAsia"/>
          <w:color w:val="000000"/>
          <w:szCs w:val="21"/>
        </w:rPr>
        <w:t>年</w:t>
      </w:r>
      <w:r w:rsidRPr="004375CA">
        <w:rPr>
          <w:rFonts w:cs="SimSun" w:hint="eastAsia"/>
          <w:color w:val="000000"/>
          <w:szCs w:val="21"/>
        </w:rPr>
        <w:t>5</w:t>
      </w:r>
      <w:r w:rsidRPr="004375CA">
        <w:rPr>
          <w:rFonts w:cs="SimSun" w:hint="eastAsia"/>
          <w:color w:val="000000"/>
          <w:szCs w:val="21"/>
        </w:rPr>
        <w:t>月</w:t>
      </w:r>
      <w:r w:rsidRPr="004375CA">
        <w:rPr>
          <w:rFonts w:cs="SimSun" w:hint="eastAsia"/>
          <w:color w:val="000000"/>
          <w:szCs w:val="21"/>
        </w:rPr>
        <w:t>22</w:t>
      </w:r>
      <w:r w:rsidRPr="004375CA">
        <w:rPr>
          <w:rFonts w:cs="SimSun" w:hint="eastAsia"/>
          <w:color w:val="000000"/>
          <w:szCs w:val="21"/>
        </w:rPr>
        <w:t>日向消除对妇女歧视委员会送交的</w:t>
      </w:r>
      <w:r w:rsidR="00B926FE">
        <w:rPr>
          <w:rFonts w:cs="SimSun" w:hint="eastAsia"/>
          <w:color w:val="000000"/>
          <w:szCs w:val="21"/>
        </w:rPr>
        <w:t>初次</w:t>
      </w:r>
      <w:r w:rsidRPr="004375CA">
        <w:rPr>
          <w:rFonts w:cs="SimSun" w:hint="eastAsia"/>
          <w:color w:val="000000"/>
          <w:szCs w:val="21"/>
        </w:rPr>
        <w:t>和第二次合并报告，也是起草第三次定期报告的参考要件。</w:t>
      </w:r>
    </w:p>
    <w:p w:rsidR="00A55167" w:rsidRPr="007E7B61" w:rsidRDefault="00A55167" w:rsidP="007E7B61">
      <w:pPr>
        <w:pStyle w:val="HCh"/>
        <w:jc w:val="center"/>
        <w:rPr>
          <w:rFonts w:ascii="Arial" w:hAnsi="Arial" w:cs="Arial"/>
          <w:szCs w:val="21"/>
        </w:rPr>
      </w:pPr>
      <w:bookmarkStart w:id="45" w:name="_Toc227137934"/>
      <w:r w:rsidRPr="007E7B61">
        <w:rPr>
          <w:rFonts w:ascii="Arial" w:hAnsi="Arial" w:cs="Arial" w:hint="eastAsia"/>
          <w:szCs w:val="21"/>
        </w:rPr>
        <w:t>一、一般审议</w:t>
      </w:r>
      <w:bookmarkEnd w:id="45"/>
      <w:r w:rsidRPr="007E7B61">
        <w:rPr>
          <w:rFonts w:ascii="Arial" w:hAnsi="Arial" w:cs="Arial"/>
          <w:szCs w:val="21"/>
        </w:rPr>
        <w:t xml:space="preserve"> </w:t>
      </w:r>
    </w:p>
    <w:p w:rsidR="00A55167" w:rsidRPr="004375CA" w:rsidRDefault="00A55167" w:rsidP="00280A3E">
      <w:pPr>
        <w:spacing w:after="240" w:line="360" w:lineRule="exact"/>
        <w:rPr>
          <w:rFonts w:hint="eastAsia"/>
          <w:color w:val="000000"/>
          <w:szCs w:val="21"/>
        </w:rPr>
      </w:pPr>
      <w:r w:rsidRPr="004375CA">
        <w:rPr>
          <w:color w:val="000000"/>
          <w:szCs w:val="21"/>
        </w:rPr>
        <w:t>2.</w:t>
      </w:r>
      <w:r w:rsidRPr="004375CA">
        <w:rPr>
          <w:rFonts w:hint="eastAsia"/>
          <w:color w:val="000000"/>
          <w:szCs w:val="21"/>
        </w:rPr>
        <w:t xml:space="preserve"> </w:t>
      </w:r>
      <w:r w:rsidR="00D01022">
        <w:rPr>
          <w:rFonts w:hint="eastAsia"/>
          <w:color w:val="000000"/>
          <w:szCs w:val="21"/>
        </w:rPr>
        <w:t xml:space="preserve"> </w:t>
      </w:r>
      <w:r w:rsidRPr="004375CA">
        <w:rPr>
          <w:rFonts w:cs="SimSun" w:hint="eastAsia"/>
          <w:color w:val="000000"/>
          <w:szCs w:val="21"/>
        </w:rPr>
        <w:t>阿尔巴尼亚根据第</w:t>
      </w:r>
      <w:r w:rsidRPr="004375CA">
        <w:rPr>
          <w:color w:val="000000"/>
          <w:szCs w:val="21"/>
        </w:rPr>
        <w:t>7767</w:t>
      </w:r>
      <w:r w:rsidRPr="004375CA">
        <w:rPr>
          <w:rFonts w:hint="eastAsia"/>
          <w:color w:val="000000"/>
          <w:szCs w:val="21"/>
        </w:rPr>
        <w:t>号法律</w:t>
      </w:r>
      <w:r w:rsidRPr="004375CA">
        <w:rPr>
          <w:rFonts w:cs="SimSun" w:hint="eastAsia"/>
          <w:color w:val="000000"/>
          <w:szCs w:val="21"/>
        </w:rPr>
        <w:t>批准了《消除对妇女歧视公约》</w:t>
      </w:r>
      <w:r w:rsidRPr="004375CA">
        <w:rPr>
          <w:rFonts w:hint="eastAsia"/>
          <w:color w:val="000000"/>
          <w:szCs w:val="21"/>
        </w:rPr>
        <w:t>。</w:t>
      </w:r>
      <w:r w:rsidR="00C0074F">
        <w:rPr>
          <w:rFonts w:hint="eastAsia"/>
          <w:color w:val="000000"/>
          <w:szCs w:val="21"/>
        </w:rPr>
        <w:t>该</w:t>
      </w:r>
      <w:r w:rsidRPr="004375CA">
        <w:rPr>
          <w:rFonts w:hint="eastAsia"/>
          <w:color w:val="000000"/>
          <w:szCs w:val="21"/>
        </w:rPr>
        <w:t>法律</w:t>
      </w:r>
      <w:r w:rsidRPr="004375CA">
        <w:rPr>
          <w:rFonts w:cs="SimSun" w:hint="eastAsia"/>
          <w:color w:val="000000"/>
          <w:szCs w:val="21"/>
        </w:rPr>
        <w:t>于</w:t>
      </w:r>
      <w:r w:rsidRPr="004375CA">
        <w:rPr>
          <w:color w:val="000000"/>
          <w:szCs w:val="21"/>
        </w:rPr>
        <w:t>1993</w:t>
      </w:r>
      <w:r w:rsidRPr="004375CA">
        <w:rPr>
          <w:rFonts w:hint="eastAsia"/>
          <w:color w:val="000000"/>
          <w:szCs w:val="21"/>
        </w:rPr>
        <w:t>年</w:t>
      </w:r>
      <w:r w:rsidRPr="004375CA">
        <w:rPr>
          <w:rFonts w:hint="eastAsia"/>
          <w:color w:val="000000"/>
          <w:szCs w:val="21"/>
        </w:rPr>
        <w:t>11</w:t>
      </w:r>
      <w:r w:rsidRPr="004375CA">
        <w:rPr>
          <w:rFonts w:hint="eastAsia"/>
          <w:color w:val="000000"/>
          <w:szCs w:val="21"/>
        </w:rPr>
        <w:t>月</w:t>
      </w:r>
      <w:r w:rsidRPr="004375CA">
        <w:rPr>
          <w:rFonts w:hint="eastAsia"/>
          <w:color w:val="000000"/>
          <w:szCs w:val="21"/>
        </w:rPr>
        <w:t>9</w:t>
      </w:r>
      <w:r w:rsidRPr="004375CA">
        <w:rPr>
          <w:rFonts w:hint="eastAsia"/>
          <w:color w:val="000000"/>
          <w:szCs w:val="21"/>
        </w:rPr>
        <w:t>日获得</w:t>
      </w:r>
      <w:r w:rsidRPr="004375CA">
        <w:rPr>
          <w:rFonts w:cs="SimSun" w:hint="eastAsia"/>
          <w:color w:val="000000"/>
          <w:szCs w:val="21"/>
        </w:rPr>
        <w:t>阿尔巴尼亚议会</w:t>
      </w:r>
      <w:r w:rsidRPr="004375CA">
        <w:rPr>
          <w:rFonts w:hint="eastAsia"/>
          <w:color w:val="000000"/>
          <w:szCs w:val="21"/>
        </w:rPr>
        <w:t>通过，并于</w:t>
      </w:r>
      <w:r w:rsidRPr="004375CA">
        <w:rPr>
          <w:color w:val="000000"/>
          <w:szCs w:val="21"/>
        </w:rPr>
        <w:t>1993</w:t>
      </w:r>
      <w:r w:rsidRPr="004375CA">
        <w:rPr>
          <w:rFonts w:hint="eastAsia"/>
          <w:color w:val="000000"/>
          <w:szCs w:val="21"/>
        </w:rPr>
        <w:t>年</w:t>
      </w:r>
      <w:r w:rsidRPr="004375CA">
        <w:rPr>
          <w:rFonts w:hint="eastAsia"/>
          <w:color w:val="000000"/>
          <w:szCs w:val="21"/>
        </w:rPr>
        <w:t>12</w:t>
      </w:r>
      <w:r w:rsidRPr="004375CA">
        <w:rPr>
          <w:rFonts w:hint="eastAsia"/>
          <w:color w:val="000000"/>
          <w:szCs w:val="21"/>
        </w:rPr>
        <w:t>月公布在第</w:t>
      </w:r>
      <w:r w:rsidRPr="004375CA">
        <w:rPr>
          <w:rFonts w:hint="eastAsia"/>
          <w:color w:val="000000"/>
          <w:szCs w:val="21"/>
        </w:rPr>
        <w:t>13</w:t>
      </w:r>
      <w:r w:rsidRPr="004375CA">
        <w:rPr>
          <w:rFonts w:hint="eastAsia"/>
          <w:color w:val="000000"/>
          <w:szCs w:val="21"/>
        </w:rPr>
        <w:t>号《政府公报》上。这标志着国际法律标准开始融入国内法律中。目前，这部法律依然有效，而且《</w:t>
      </w:r>
      <w:r w:rsidRPr="004375CA">
        <w:rPr>
          <w:rFonts w:cs="SimSun" w:hint="eastAsia"/>
          <w:color w:val="000000"/>
          <w:szCs w:val="21"/>
        </w:rPr>
        <w:t>阿尔巴尼亚共和国</w:t>
      </w:r>
      <w:r w:rsidRPr="004375CA">
        <w:rPr>
          <w:rFonts w:hint="eastAsia"/>
          <w:color w:val="000000"/>
          <w:szCs w:val="21"/>
        </w:rPr>
        <w:t>宪法》为它的执行提供了保证，并责成政府机构遵守和促进</w:t>
      </w:r>
      <w:r w:rsidRPr="004375CA">
        <w:rPr>
          <w:rFonts w:cs="SimSun" w:hint="eastAsia"/>
          <w:color w:val="000000"/>
          <w:szCs w:val="21"/>
        </w:rPr>
        <w:t>《消除对妇女歧视公约》所保障的各项权利。</w:t>
      </w:r>
    </w:p>
    <w:p w:rsidR="00A55167" w:rsidRPr="004375CA" w:rsidRDefault="00A55167" w:rsidP="00280A3E">
      <w:pPr>
        <w:spacing w:after="240" w:line="360" w:lineRule="exact"/>
        <w:rPr>
          <w:color w:val="000000"/>
          <w:szCs w:val="21"/>
        </w:rPr>
      </w:pPr>
      <w:r w:rsidRPr="004375CA">
        <w:rPr>
          <w:color w:val="000000"/>
          <w:szCs w:val="21"/>
        </w:rPr>
        <w:t>3.</w:t>
      </w:r>
      <w:r w:rsidRPr="004375CA">
        <w:rPr>
          <w:rFonts w:hint="eastAsia"/>
          <w:color w:val="000000"/>
          <w:szCs w:val="21"/>
        </w:rPr>
        <w:t xml:space="preserve"> </w:t>
      </w:r>
      <w:r w:rsidR="00D01022">
        <w:rPr>
          <w:rFonts w:hint="eastAsia"/>
          <w:color w:val="000000"/>
          <w:szCs w:val="21"/>
        </w:rPr>
        <w:t xml:space="preserve"> </w:t>
      </w:r>
      <w:r w:rsidRPr="004375CA">
        <w:rPr>
          <w:rFonts w:cs="SimSun" w:hint="eastAsia"/>
          <w:color w:val="000000"/>
          <w:szCs w:val="21"/>
        </w:rPr>
        <w:t>作为一项国际协议，《公约》经议会依法批准后，</w:t>
      </w:r>
      <w:r w:rsidRPr="004375CA">
        <w:rPr>
          <w:rFonts w:hint="eastAsia"/>
          <w:color w:val="000000"/>
          <w:szCs w:val="21"/>
        </w:rPr>
        <w:t>根据《</w:t>
      </w:r>
      <w:r w:rsidRPr="004375CA">
        <w:rPr>
          <w:rFonts w:cs="SimSun" w:hint="eastAsia"/>
          <w:color w:val="000000"/>
          <w:szCs w:val="21"/>
        </w:rPr>
        <w:t>阿尔巴尼亚共和国宪法》第</w:t>
      </w:r>
      <w:r w:rsidRPr="004375CA">
        <w:rPr>
          <w:rFonts w:cs="SimSun" w:hint="eastAsia"/>
          <w:color w:val="000000"/>
          <w:szCs w:val="21"/>
        </w:rPr>
        <w:t>122</w:t>
      </w:r>
      <w:r w:rsidRPr="004375CA">
        <w:rPr>
          <w:rFonts w:cs="SimSun" w:hint="eastAsia"/>
          <w:color w:val="000000"/>
          <w:szCs w:val="21"/>
        </w:rPr>
        <w:t>条规定，“</w:t>
      </w:r>
      <w:r w:rsidRPr="00550133">
        <w:rPr>
          <w:rFonts w:eastAsia="KaiTi_GB2312" w:cs="SimSun" w:hint="eastAsia"/>
          <w:color w:val="0000FF"/>
          <w:szCs w:val="21"/>
        </w:rPr>
        <w:t>将构成国内法律体系的一个组成部分，直接得到执行，而且国家法律与其相抵触者，以《公约》为准</w:t>
      </w:r>
      <w:r w:rsidRPr="004375CA">
        <w:rPr>
          <w:rFonts w:cs="SimSun" w:hint="eastAsia"/>
          <w:color w:val="000000"/>
          <w:szCs w:val="21"/>
        </w:rPr>
        <w:t>”。这一事实清楚地表明行政机关和阿尔巴尼亚议会对履行上述《公约》条款规定的义务十分重视。</w:t>
      </w:r>
    </w:p>
    <w:p w:rsidR="00A55167" w:rsidRPr="004375CA" w:rsidRDefault="00A55167" w:rsidP="00280A3E">
      <w:pPr>
        <w:spacing w:after="240" w:line="360" w:lineRule="exact"/>
        <w:rPr>
          <w:color w:val="000000"/>
          <w:szCs w:val="21"/>
        </w:rPr>
      </w:pPr>
      <w:r w:rsidRPr="004375CA">
        <w:rPr>
          <w:color w:val="000000"/>
          <w:szCs w:val="21"/>
        </w:rPr>
        <w:t>4.</w:t>
      </w:r>
      <w:r w:rsidR="00D01022">
        <w:rPr>
          <w:rFonts w:hint="eastAsia"/>
          <w:color w:val="000000"/>
          <w:szCs w:val="21"/>
        </w:rPr>
        <w:t xml:space="preserve">  </w:t>
      </w:r>
      <w:r w:rsidRPr="004375CA">
        <w:rPr>
          <w:rFonts w:cs="SimSun" w:hint="eastAsia"/>
          <w:color w:val="000000"/>
          <w:szCs w:val="21"/>
        </w:rPr>
        <w:t>阿尔巴尼亚政府以上述法律</w:t>
      </w:r>
      <w:r w:rsidR="00C0074F">
        <w:rPr>
          <w:rFonts w:cs="SimSun" w:hint="eastAsia"/>
          <w:color w:val="000000"/>
          <w:szCs w:val="21"/>
        </w:rPr>
        <w:t>为</w:t>
      </w:r>
      <w:r w:rsidRPr="004375CA">
        <w:rPr>
          <w:rFonts w:cs="SimSun" w:hint="eastAsia"/>
          <w:color w:val="000000"/>
          <w:szCs w:val="21"/>
        </w:rPr>
        <w:t>依据，将两性平等问题作为其工作议程的重中之重，</w:t>
      </w:r>
      <w:r w:rsidRPr="004375CA">
        <w:rPr>
          <w:rFonts w:hint="eastAsia"/>
          <w:color w:val="000000"/>
          <w:szCs w:val="21"/>
        </w:rPr>
        <w:t>认为如果不处理好这一重要问题并取得具体成效，则无法了解该国的社会经济发展情况。该国始终坚持</w:t>
      </w:r>
      <w:r w:rsidRPr="004375CA">
        <w:rPr>
          <w:rFonts w:hint="eastAsia"/>
          <w:color w:val="000000"/>
          <w:szCs w:val="21"/>
        </w:rPr>
        <w:t>2005</w:t>
      </w:r>
      <w:r w:rsidRPr="004375CA">
        <w:rPr>
          <w:rFonts w:hint="eastAsia"/>
          <w:color w:val="000000"/>
          <w:szCs w:val="21"/>
        </w:rPr>
        <w:t>年首脑会议框架明确规定的原则。在此次首脑会议上，联合国全体会员国均接受这样一种观点，即“</w:t>
      </w:r>
      <w:r w:rsidRPr="00550133">
        <w:rPr>
          <w:rFonts w:eastAsia="KaiTi_GB2312" w:hint="eastAsia"/>
          <w:color w:val="0000FF"/>
          <w:szCs w:val="21"/>
        </w:rPr>
        <w:t>妇女的进步既是全体人民的进步，也是实现真正平等和公正须具备的一</w:t>
      </w:r>
      <w:r w:rsidR="00C0074F">
        <w:rPr>
          <w:rFonts w:eastAsia="KaiTi_GB2312" w:hint="eastAsia"/>
          <w:color w:val="0000FF"/>
          <w:szCs w:val="21"/>
        </w:rPr>
        <w:t>项</w:t>
      </w:r>
      <w:r w:rsidRPr="00550133">
        <w:rPr>
          <w:rFonts w:eastAsia="KaiTi_GB2312" w:hint="eastAsia"/>
          <w:color w:val="0000FF"/>
          <w:szCs w:val="21"/>
        </w:rPr>
        <w:t>特殊条件</w:t>
      </w:r>
      <w:r w:rsidRPr="004375CA">
        <w:rPr>
          <w:rFonts w:hint="eastAsia"/>
          <w:color w:val="000000"/>
          <w:szCs w:val="21"/>
        </w:rPr>
        <w:t>”。</w:t>
      </w:r>
    </w:p>
    <w:p w:rsidR="00A55167" w:rsidRPr="004375CA" w:rsidRDefault="00A55167" w:rsidP="00280A3E">
      <w:pPr>
        <w:spacing w:after="240" w:line="360" w:lineRule="exact"/>
        <w:rPr>
          <w:color w:val="000000"/>
          <w:szCs w:val="21"/>
        </w:rPr>
      </w:pPr>
      <w:r w:rsidRPr="004375CA">
        <w:rPr>
          <w:color w:val="000000"/>
          <w:szCs w:val="21"/>
        </w:rPr>
        <w:t>5.</w:t>
      </w:r>
      <w:r w:rsidR="00D01022">
        <w:rPr>
          <w:rFonts w:hint="eastAsia"/>
          <w:color w:val="000000"/>
          <w:szCs w:val="21"/>
        </w:rPr>
        <w:t xml:space="preserve">  </w:t>
      </w:r>
      <w:r w:rsidRPr="004375CA">
        <w:rPr>
          <w:rFonts w:hint="eastAsia"/>
          <w:color w:val="000000"/>
          <w:szCs w:val="21"/>
        </w:rPr>
        <w:t>在</w:t>
      </w:r>
      <w:r w:rsidR="00B926FE">
        <w:rPr>
          <w:rFonts w:hint="eastAsia"/>
          <w:color w:val="000000"/>
          <w:szCs w:val="21"/>
        </w:rPr>
        <w:t>初次</w:t>
      </w:r>
      <w:r w:rsidRPr="004375CA">
        <w:rPr>
          <w:rFonts w:hint="eastAsia"/>
          <w:color w:val="000000"/>
          <w:szCs w:val="21"/>
        </w:rPr>
        <w:t>和第二次合并报告提交以来的这段</w:t>
      </w:r>
      <w:r w:rsidR="00C0074F">
        <w:rPr>
          <w:rFonts w:hint="eastAsia"/>
          <w:color w:val="000000"/>
          <w:szCs w:val="21"/>
        </w:rPr>
        <w:t>期间</w:t>
      </w:r>
      <w:r w:rsidRPr="004375CA">
        <w:rPr>
          <w:rFonts w:hint="eastAsia"/>
          <w:color w:val="000000"/>
          <w:szCs w:val="21"/>
        </w:rPr>
        <w:t>，</w:t>
      </w:r>
      <w:r w:rsidRPr="004375CA">
        <w:rPr>
          <w:rFonts w:cs="SimSun" w:hint="eastAsia"/>
          <w:color w:val="000000"/>
          <w:szCs w:val="21"/>
        </w:rPr>
        <w:t>阿尔巴尼亚政府已取得了一些进展，它加大了《公约》的执行力度，并完成了旨在实现男女平等的一系列法律和其他行政措施。</w:t>
      </w:r>
    </w:p>
    <w:p w:rsidR="00A55167" w:rsidRPr="004375CA" w:rsidRDefault="00A55167" w:rsidP="00280A3E">
      <w:pPr>
        <w:spacing w:after="240" w:line="360" w:lineRule="exact"/>
        <w:rPr>
          <w:rFonts w:hint="eastAsia"/>
          <w:color w:val="000000"/>
          <w:szCs w:val="21"/>
        </w:rPr>
      </w:pPr>
      <w:r w:rsidRPr="004375CA">
        <w:rPr>
          <w:color w:val="000000"/>
          <w:szCs w:val="21"/>
        </w:rPr>
        <w:t xml:space="preserve">6. </w:t>
      </w:r>
      <w:r w:rsidR="00D01022">
        <w:rPr>
          <w:rFonts w:hint="eastAsia"/>
          <w:color w:val="000000"/>
          <w:szCs w:val="21"/>
        </w:rPr>
        <w:t xml:space="preserve"> </w:t>
      </w:r>
      <w:r w:rsidRPr="004375CA">
        <w:rPr>
          <w:rFonts w:hint="eastAsia"/>
          <w:color w:val="000000"/>
          <w:szCs w:val="21"/>
        </w:rPr>
        <w:t>在</w:t>
      </w:r>
      <w:r w:rsidRPr="004375CA">
        <w:rPr>
          <w:color w:val="000000"/>
          <w:szCs w:val="21"/>
        </w:rPr>
        <w:t>2003</w:t>
      </w:r>
      <w:r w:rsidRPr="004375CA">
        <w:rPr>
          <w:rFonts w:hint="eastAsia"/>
          <w:color w:val="000000"/>
          <w:szCs w:val="21"/>
        </w:rPr>
        <w:t>-</w:t>
      </w:r>
      <w:r w:rsidRPr="004375CA">
        <w:rPr>
          <w:color w:val="000000"/>
          <w:szCs w:val="21"/>
        </w:rPr>
        <w:t>2007</w:t>
      </w:r>
      <w:r w:rsidRPr="004375CA">
        <w:rPr>
          <w:rFonts w:hint="eastAsia"/>
          <w:color w:val="000000"/>
          <w:szCs w:val="21"/>
        </w:rPr>
        <w:t>年期间取得的最重要法律成就之一是</w:t>
      </w:r>
      <w:r w:rsidRPr="004375CA">
        <w:rPr>
          <w:rFonts w:cs="SimSun" w:hint="eastAsia"/>
          <w:color w:val="000000"/>
          <w:szCs w:val="21"/>
        </w:rPr>
        <w:t>阿尔巴尼亚议会通过了《阿尔巴尼亚两性平等法》。该法确认两性在就业、教育和决策等领域享有平等地位。这项法案反对歧视，同时还规定了如果出现违法行为将受到的法律惩罚。这一法律的进程始于</w:t>
      </w:r>
      <w:r w:rsidRPr="004375CA">
        <w:rPr>
          <w:rFonts w:cs="SimSun" w:hint="eastAsia"/>
          <w:color w:val="000000"/>
          <w:szCs w:val="21"/>
        </w:rPr>
        <w:t>2006</w:t>
      </w:r>
      <w:r w:rsidRPr="004375CA">
        <w:rPr>
          <w:rFonts w:cs="SimSun" w:hint="eastAsia"/>
          <w:color w:val="000000"/>
          <w:szCs w:val="21"/>
        </w:rPr>
        <w:t>年，而且加入了许多新的要素，以保证其得以落实，达到真正消除性别歧视的目的。</w:t>
      </w:r>
    </w:p>
    <w:p w:rsidR="00A55167" w:rsidRPr="004375CA" w:rsidRDefault="00A55167" w:rsidP="00280A3E">
      <w:pPr>
        <w:spacing w:after="240" w:line="360" w:lineRule="exact"/>
        <w:rPr>
          <w:rFonts w:hint="eastAsia"/>
          <w:color w:val="000000"/>
          <w:szCs w:val="21"/>
        </w:rPr>
      </w:pPr>
      <w:r w:rsidRPr="004375CA">
        <w:rPr>
          <w:color w:val="000000"/>
          <w:szCs w:val="21"/>
        </w:rPr>
        <w:t xml:space="preserve">7. </w:t>
      </w:r>
      <w:r w:rsidR="00D01022">
        <w:rPr>
          <w:rFonts w:hint="eastAsia"/>
          <w:color w:val="000000"/>
          <w:szCs w:val="21"/>
        </w:rPr>
        <w:t xml:space="preserve"> </w:t>
      </w:r>
      <w:r w:rsidRPr="004375CA">
        <w:rPr>
          <w:rFonts w:hint="eastAsia"/>
          <w:color w:val="000000"/>
          <w:szCs w:val="21"/>
        </w:rPr>
        <w:t>政府的性别政策包含了加强妇女地位的目标，目的是为妇女进入劳动力市场创造更多的机会，并为她们担任官职、从政和经商提供机会。</w:t>
      </w:r>
      <w:r w:rsidRPr="004375CA">
        <w:rPr>
          <w:rFonts w:cs="SimSun" w:hint="eastAsia"/>
          <w:color w:val="000000"/>
          <w:szCs w:val="21"/>
        </w:rPr>
        <w:t>阿尔巴尼亚政府在工作方案规定，行政权力机构将充分致力于消除对妇女和女童的暴力，以及以卖淫或其他诋毁为目的而进行的剥削。因此，该方案明确将重点放在防止针对妇女的暴力和家庭犯罪的政策和措施上。实施这些政策和措施要求各级政府也将其放在重要的位置。</w:t>
      </w:r>
    </w:p>
    <w:p w:rsidR="00A55167" w:rsidRPr="004375CA" w:rsidRDefault="00A55167" w:rsidP="00280A3E">
      <w:pPr>
        <w:spacing w:after="240" w:line="360" w:lineRule="exact"/>
        <w:rPr>
          <w:rFonts w:cs="Garamond" w:hint="eastAsia"/>
          <w:color w:val="000000"/>
          <w:szCs w:val="21"/>
        </w:rPr>
      </w:pPr>
      <w:r w:rsidRPr="004375CA">
        <w:rPr>
          <w:color w:val="000000"/>
          <w:szCs w:val="21"/>
        </w:rPr>
        <w:t>8.</w:t>
      </w:r>
      <w:r w:rsidR="00D01022">
        <w:rPr>
          <w:rFonts w:hint="eastAsia"/>
          <w:color w:val="000000"/>
          <w:szCs w:val="21"/>
        </w:rPr>
        <w:t xml:space="preserve">  </w:t>
      </w:r>
      <w:r w:rsidRPr="004375CA">
        <w:rPr>
          <w:rFonts w:hint="eastAsia"/>
          <w:color w:val="000000"/>
          <w:szCs w:val="21"/>
        </w:rPr>
        <w:t>为了改善本国的两性平等状况，</w:t>
      </w:r>
      <w:r w:rsidRPr="004375CA">
        <w:rPr>
          <w:rFonts w:cs="SimSun" w:hint="eastAsia"/>
          <w:color w:val="000000"/>
          <w:szCs w:val="21"/>
        </w:rPr>
        <w:t>劳动、社会事务和平等机会部</w:t>
      </w:r>
      <w:r w:rsidRPr="004375CA">
        <w:rPr>
          <w:rFonts w:hint="eastAsia"/>
          <w:bCs/>
          <w:color w:val="000000"/>
          <w:spacing w:val="-3"/>
          <w:szCs w:val="21"/>
        </w:rPr>
        <w:t>，作为两性平等问题的主管当局，负责起草《</w:t>
      </w:r>
      <w:r w:rsidRPr="004375CA">
        <w:rPr>
          <w:bCs/>
          <w:color w:val="000000"/>
          <w:spacing w:val="-3"/>
          <w:szCs w:val="21"/>
        </w:rPr>
        <w:t>2007</w:t>
      </w:r>
      <w:r w:rsidRPr="004375CA">
        <w:rPr>
          <w:rFonts w:hint="eastAsia"/>
          <w:bCs/>
          <w:color w:val="000000"/>
          <w:spacing w:val="-3"/>
          <w:szCs w:val="21"/>
        </w:rPr>
        <w:t>-</w:t>
      </w:r>
      <w:r w:rsidRPr="004375CA">
        <w:rPr>
          <w:bCs/>
          <w:color w:val="000000"/>
          <w:spacing w:val="-3"/>
          <w:szCs w:val="21"/>
        </w:rPr>
        <w:t>2010</w:t>
      </w:r>
      <w:r w:rsidRPr="004375CA">
        <w:rPr>
          <w:rFonts w:hint="eastAsia"/>
          <w:bCs/>
          <w:color w:val="000000"/>
          <w:spacing w:val="-3"/>
          <w:szCs w:val="21"/>
        </w:rPr>
        <w:t>年</w:t>
      </w:r>
      <w:r w:rsidR="00C0074F" w:rsidRPr="004375CA">
        <w:rPr>
          <w:rFonts w:hint="eastAsia"/>
          <w:bCs/>
          <w:color w:val="000000"/>
          <w:spacing w:val="-3"/>
          <w:szCs w:val="21"/>
        </w:rPr>
        <w:t>国家</w:t>
      </w:r>
      <w:r w:rsidRPr="004375CA">
        <w:rPr>
          <w:rFonts w:hint="eastAsia"/>
          <w:bCs/>
          <w:color w:val="000000"/>
          <w:spacing w:val="-3"/>
          <w:szCs w:val="21"/>
        </w:rPr>
        <w:t>两性平等战略和行动计划》。该战略是在一个包容性的进程中起草的，并规定了在全国范围内进行</w:t>
      </w:r>
      <w:r w:rsidR="00C0074F">
        <w:rPr>
          <w:rFonts w:hint="eastAsia"/>
          <w:bCs/>
          <w:color w:val="000000"/>
          <w:spacing w:val="-3"/>
          <w:szCs w:val="21"/>
        </w:rPr>
        <w:t>有效的</w:t>
      </w:r>
      <w:r w:rsidRPr="004375CA">
        <w:rPr>
          <w:rFonts w:hint="eastAsia"/>
          <w:bCs/>
          <w:color w:val="000000"/>
          <w:spacing w:val="-3"/>
          <w:szCs w:val="21"/>
        </w:rPr>
        <w:t>国际政治和法律干预</w:t>
      </w:r>
      <w:r w:rsidR="00C0074F">
        <w:rPr>
          <w:rFonts w:hint="eastAsia"/>
          <w:bCs/>
          <w:color w:val="000000"/>
          <w:spacing w:val="-3"/>
          <w:szCs w:val="21"/>
        </w:rPr>
        <w:t>的</w:t>
      </w:r>
      <w:r w:rsidRPr="004375CA">
        <w:rPr>
          <w:rFonts w:hint="eastAsia"/>
          <w:bCs/>
          <w:color w:val="000000"/>
          <w:spacing w:val="-3"/>
          <w:szCs w:val="21"/>
        </w:rPr>
        <w:t>最重要领域。</w:t>
      </w:r>
      <w:r w:rsidRPr="004375CA">
        <w:rPr>
          <w:rFonts w:hint="eastAsia"/>
          <w:bCs/>
          <w:color w:val="000000"/>
          <w:spacing w:val="-3"/>
          <w:szCs w:val="21"/>
        </w:rPr>
        <w:t>2007</w:t>
      </w:r>
      <w:r w:rsidRPr="004375CA">
        <w:rPr>
          <w:rFonts w:hint="eastAsia"/>
          <w:bCs/>
          <w:color w:val="000000"/>
          <w:spacing w:val="-3"/>
          <w:szCs w:val="21"/>
        </w:rPr>
        <w:t>年</w:t>
      </w:r>
      <w:r w:rsidRPr="004375CA">
        <w:rPr>
          <w:rFonts w:hint="eastAsia"/>
          <w:bCs/>
          <w:color w:val="000000"/>
          <w:spacing w:val="-3"/>
          <w:szCs w:val="21"/>
        </w:rPr>
        <w:t>12</w:t>
      </w:r>
      <w:r w:rsidRPr="004375CA">
        <w:rPr>
          <w:rFonts w:hint="eastAsia"/>
          <w:bCs/>
          <w:color w:val="000000"/>
          <w:spacing w:val="-3"/>
          <w:szCs w:val="21"/>
        </w:rPr>
        <w:t>月</w:t>
      </w:r>
      <w:r w:rsidRPr="004375CA">
        <w:rPr>
          <w:rFonts w:hint="eastAsia"/>
          <w:bCs/>
          <w:color w:val="000000"/>
          <w:spacing w:val="-3"/>
          <w:szCs w:val="21"/>
        </w:rPr>
        <w:t>19</w:t>
      </w:r>
      <w:r w:rsidRPr="004375CA">
        <w:rPr>
          <w:rFonts w:hint="eastAsia"/>
          <w:bCs/>
          <w:color w:val="000000"/>
          <w:spacing w:val="-3"/>
          <w:szCs w:val="21"/>
        </w:rPr>
        <w:t>日第</w:t>
      </w:r>
      <w:r w:rsidRPr="004375CA">
        <w:rPr>
          <w:bCs/>
          <w:color w:val="000000"/>
          <w:spacing w:val="-3"/>
          <w:szCs w:val="21"/>
        </w:rPr>
        <w:t>913</w:t>
      </w:r>
      <w:r w:rsidRPr="004375CA">
        <w:rPr>
          <w:rFonts w:hint="eastAsia"/>
          <w:bCs/>
          <w:color w:val="000000"/>
          <w:spacing w:val="-3"/>
          <w:szCs w:val="21"/>
        </w:rPr>
        <w:t>号</w:t>
      </w:r>
      <w:r w:rsidRPr="004375CA">
        <w:rPr>
          <w:rFonts w:cs="Garamond" w:hint="eastAsia"/>
          <w:color w:val="000000"/>
          <w:szCs w:val="21"/>
        </w:rPr>
        <w:t>部长会议决定通过了这一战略。</w:t>
      </w:r>
    </w:p>
    <w:p w:rsidR="00A55167" w:rsidRPr="004375CA" w:rsidRDefault="00A55167" w:rsidP="00280A3E">
      <w:pPr>
        <w:spacing w:after="240" w:line="360" w:lineRule="exact"/>
        <w:rPr>
          <w:rFonts w:cs="SimSun" w:hint="eastAsia"/>
          <w:color w:val="000000"/>
          <w:szCs w:val="21"/>
        </w:rPr>
      </w:pPr>
      <w:r w:rsidRPr="004375CA">
        <w:rPr>
          <w:color w:val="000000"/>
          <w:szCs w:val="21"/>
        </w:rPr>
        <w:t xml:space="preserve">9. </w:t>
      </w:r>
      <w:r w:rsidR="00D01022">
        <w:rPr>
          <w:rFonts w:hint="eastAsia"/>
          <w:color w:val="000000"/>
          <w:szCs w:val="21"/>
        </w:rPr>
        <w:t xml:space="preserve"> </w:t>
      </w:r>
      <w:r w:rsidRPr="004375CA">
        <w:rPr>
          <w:rFonts w:hint="eastAsia"/>
          <w:color w:val="000000"/>
          <w:szCs w:val="21"/>
        </w:rPr>
        <w:t>同时，</w:t>
      </w:r>
      <w:r w:rsidRPr="004375CA">
        <w:rPr>
          <w:rFonts w:cs="SimSun" w:hint="eastAsia"/>
          <w:color w:val="000000"/>
          <w:szCs w:val="21"/>
        </w:rPr>
        <w:t>阿尔巴尼亚政府与位于地拉那的联合国开发计划署办事处、</w:t>
      </w:r>
      <w:r w:rsidRPr="004375CA">
        <w:rPr>
          <w:rFonts w:cs="SimSun" w:hint="eastAsia"/>
          <w:szCs w:val="21"/>
        </w:rPr>
        <w:t>欧洲委员会、</w:t>
      </w:r>
      <w:r w:rsidRPr="004375CA">
        <w:rPr>
          <w:rFonts w:cs="Garamond" w:hint="eastAsia"/>
          <w:color w:val="000000"/>
          <w:szCs w:val="21"/>
        </w:rPr>
        <w:t>欧洲安全与合作组织以及一些外国和地方的非盈利组织开展合作，通过提高大众、大众媒体和整个私人部门对性别问题在善治、教育和国家进一步发展中重要性的认识来提高妇女在</w:t>
      </w:r>
      <w:r w:rsidRPr="004375CA">
        <w:rPr>
          <w:rFonts w:cs="SimSun" w:hint="eastAsia"/>
          <w:color w:val="000000"/>
          <w:szCs w:val="21"/>
        </w:rPr>
        <w:t>阿尔巴尼亚社会中的领导地位。</w:t>
      </w:r>
    </w:p>
    <w:p w:rsidR="00A55167" w:rsidRPr="004375CA" w:rsidRDefault="00A55167" w:rsidP="00280A3E">
      <w:pPr>
        <w:spacing w:after="240" w:line="360" w:lineRule="exact"/>
        <w:rPr>
          <w:rFonts w:hint="eastAsia"/>
          <w:color w:val="000000"/>
          <w:szCs w:val="21"/>
        </w:rPr>
      </w:pPr>
      <w:r w:rsidRPr="004375CA">
        <w:rPr>
          <w:color w:val="000000"/>
          <w:szCs w:val="21"/>
        </w:rPr>
        <w:t>10.</w:t>
      </w:r>
      <w:r w:rsidR="00D01022">
        <w:rPr>
          <w:rFonts w:hint="eastAsia"/>
          <w:color w:val="000000"/>
          <w:szCs w:val="21"/>
        </w:rPr>
        <w:t xml:space="preserve">  </w:t>
      </w:r>
      <w:r w:rsidRPr="004375CA">
        <w:rPr>
          <w:rFonts w:hint="eastAsia"/>
          <w:color w:val="000000"/>
          <w:szCs w:val="21"/>
        </w:rPr>
        <w:t>与民间社会，首先是两性平等问题专业组织开展密切合作，拟定并实施性别方案是</w:t>
      </w:r>
      <w:r w:rsidRPr="004375CA">
        <w:rPr>
          <w:rFonts w:cs="SimSun" w:hint="eastAsia"/>
          <w:color w:val="000000"/>
          <w:szCs w:val="21"/>
        </w:rPr>
        <w:t>阿尔巴尼亚政府的政策中最重要</w:t>
      </w:r>
      <w:r w:rsidR="00C0074F">
        <w:rPr>
          <w:rFonts w:cs="SimSun" w:hint="eastAsia"/>
          <w:color w:val="000000"/>
          <w:szCs w:val="21"/>
        </w:rPr>
        <w:t>的</w:t>
      </w:r>
      <w:r w:rsidRPr="004375CA">
        <w:rPr>
          <w:rFonts w:cs="SimSun" w:hint="eastAsia"/>
          <w:color w:val="000000"/>
          <w:szCs w:val="21"/>
        </w:rPr>
        <w:t>承诺之一。</w:t>
      </w:r>
      <w:r w:rsidRPr="004375CA">
        <w:rPr>
          <w:rFonts w:cs="Garamond" w:hint="eastAsia"/>
          <w:color w:val="000000"/>
          <w:szCs w:val="21"/>
        </w:rPr>
        <w:t>平等机会政策局</w:t>
      </w:r>
      <w:r w:rsidRPr="004375CA">
        <w:rPr>
          <w:rFonts w:cs="Garamond" w:hint="eastAsia"/>
          <w:color w:val="000000"/>
          <w:szCs w:val="21"/>
        </w:rPr>
        <w:t>[</w:t>
      </w:r>
      <w:r w:rsidRPr="004375CA">
        <w:rPr>
          <w:rFonts w:cs="Garamond" w:hint="eastAsia"/>
          <w:color w:val="000000"/>
          <w:szCs w:val="21"/>
        </w:rPr>
        <w:t>隶属于</w:t>
      </w:r>
      <w:r w:rsidRPr="004375CA">
        <w:rPr>
          <w:bCs/>
          <w:color w:val="000000"/>
          <w:spacing w:val="-3"/>
          <w:szCs w:val="21"/>
        </w:rPr>
        <w:t>劳动、社会事务和平等机会部</w:t>
      </w:r>
      <w:r w:rsidRPr="004375CA">
        <w:rPr>
          <w:rFonts w:cs="Garamond" w:hint="eastAsia"/>
          <w:color w:val="000000"/>
          <w:szCs w:val="21"/>
        </w:rPr>
        <w:t>]</w:t>
      </w:r>
      <w:r w:rsidRPr="004375CA">
        <w:rPr>
          <w:rFonts w:cs="Garamond" w:hint="eastAsia"/>
          <w:color w:val="000000"/>
          <w:szCs w:val="21"/>
        </w:rPr>
        <w:t>根据其主要职责，准备与积极参与创造平等机会的非盈利组织合作，开展共同的项目和活动。</w:t>
      </w:r>
    </w:p>
    <w:p w:rsidR="00A55167" w:rsidRPr="004375CA" w:rsidRDefault="00A55167" w:rsidP="00280A3E">
      <w:pPr>
        <w:spacing w:after="240" w:line="360" w:lineRule="exact"/>
        <w:rPr>
          <w:rFonts w:cs="SimSun" w:hint="eastAsia"/>
          <w:color w:val="000000"/>
          <w:szCs w:val="21"/>
        </w:rPr>
      </w:pPr>
      <w:r w:rsidRPr="004375CA">
        <w:rPr>
          <w:color w:val="000000"/>
          <w:szCs w:val="21"/>
        </w:rPr>
        <w:t xml:space="preserve">11. </w:t>
      </w:r>
      <w:r w:rsidR="00D01022">
        <w:rPr>
          <w:rFonts w:hint="eastAsia"/>
          <w:color w:val="000000"/>
          <w:szCs w:val="21"/>
        </w:rPr>
        <w:t xml:space="preserve"> </w:t>
      </w:r>
      <w:r w:rsidRPr="004375CA">
        <w:rPr>
          <w:rFonts w:hint="eastAsia"/>
          <w:color w:val="000000"/>
          <w:szCs w:val="21"/>
        </w:rPr>
        <w:t>总理专门下令委托外交部，与政府机构、</w:t>
      </w:r>
      <w:r w:rsidRPr="004375CA">
        <w:rPr>
          <w:rFonts w:cs="SimSun" w:hint="eastAsia"/>
          <w:color w:val="000000"/>
          <w:szCs w:val="21"/>
        </w:rPr>
        <w:t>人民代言人和非盈利组织合作，</w:t>
      </w:r>
      <w:r w:rsidRPr="004375CA">
        <w:rPr>
          <w:rFonts w:hint="eastAsia"/>
          <w:color w:val="000000"/>
          <w:szCs w:val="21"/>
        </w:rPr>
        <w:t>起草《国家定期报告》</w:t>
      </w:r>
      <w:r w:rsidR="00C0074F">
        <w:rPr>
          <w:rFonts w:hint="eastAsia"/>
          <w:color w:val="000000"/>
          <w:szCs w:val="21"/>
        </w:rPr>
        <w:t>，</w:t>
      </w:r>
      <w:r w:rsidRPr="004375CA">
        <w:rPr>
          <w:rFonts w:hint="eastAsia"/>
          <w:color w:val="000000"/>
          <w:szCs w:val="21"/>
        </w:rPr>
        <w:t>该</w:t>
      </w:r>
      <w:r w:rsidRPr="004375CA">
        <w:rPr>
          <w:rFonts w:cs="SimSun" w:hint="eastAsia"/>
          <w:color w:val="000000"/>
          <w:szCs w:val="21"/>
        </w:rPr>
        <w:t>报告不仅要反映出阿尔巴尼亚在实现两性平等方面取得的实际进展和现状，还要说明这方面最令人关切的问题。根据阿尔巴尼亚共和国总理令（</w:t>
      </w:r>
      <w:r w:rsidRPr="004375CA">
        <w:rPr>
          <w:rFonts w:cs="SimSun" w:hint="eastAsia"/>
          <w:color w:val="000000"/>
          <w:szCs w:val="21"/>
        </w:rPr>
        <w:t>2007</w:t>
      </w:r>
      <w:r w:rsidRPr="004375CA">
        <w:rPr>
          <w:rFonts w:cs="SimSun" w:hint="eastAsia"/>
          <w:color w:val="000000"/>
          <w:szCs w:val="21"/>
        </w:rPr>
        <w:t>年</w:t>
      </w:r>
      <w:r w:rsidRPr="004375CA">
        <w:rPr>
          <w:rFonts w:cs="SimSun" w:hint="eastAsia"/>
          <w:color w:val="000000"/>
          <w:szCs w:val="21"/>
        </w:rPr>
        <w:t>12</w:t>
      </w:r>
      <w:r w:rsidRPr="004375CA">
        <w:rPr>
          <w:rFonts w:cs="SimSun" w:hint="eastAsia"/>
          <w:color w:val="000000"/>
          <w:szCs w:val="21"/>
        </w:rPr>
        <w:t>月</w:t>
      </w:r>
      <w:r w:rsidRPr="004375CA">
        <w:rPr>
          <w:rFonts w:cs="SimSun" w:hint="eastAsia"/>
          <w:color w:val="000000"/>
          <w:szCs w:val="21"/>
        </w:rPr>
        <w:t>5</w:t>
      </w:r>
      <w:r w:rsidRPr="004375CA">
        <w:rPr>
          <w:rFonts w:cs="SimSun" w:hint="eastAsia"/>
          <w:color w:val="000000"/>
          <w:szCs w:val="21"/>
        </w:rPr>
        <w:t>日第</w:t>
      </w:r>
      <w:r w:rsidRPr="004375CA">
        <w:rPr>
          <w:rFonts w:cs="SimSun" w:hint="eastAsia"/>
          <w:color w:val="000000"/>
          <w:szCs w:val="21"/>
        </w:rPr>
        <w:t>201</w:t>
      </w:r>
      <w:r w:rsidRPr="004375CA">
        <w:rPr>
          <w:rFonts w:cs="SimSun" w:hint="eastAsia"/>
          <w:color w:val="000000"/>
          <w:szCs w:val="21"/>
        </w:rPr>
        <w:t>号）建立了部际工作组，共有</w:t>
      </w:r>
      <w:r w:rsidRPr="004375CA">
        <w:rPr>
          <w:rFonts w:cs="SimSun" w:hint="eastAsia"/>
          <w:color w:val="000000"/>
          <w:szCs w:val="21"/>
        </w:rPr>
        <w:t>10</w:t>
      </w:r>
      <w:r w:rsidRPr="004375CA">
        <w:rPr>
          <w:rFonts w:cs="SimSun" w:hint="eastAsia"/>
          <w:color w:val="000000"/>
          <w:szCs w:val="21"/>
        </w:rPr>
        <w:t>个部参加</w:t>
      </w:r>
      <w:r w:rsidR="00C0074F">
        <w:rPr>
          <w:rFonts w:cs="SimSun" w:hint="eastAsia"/>
          <w:color w:val="000000"/>
          <w:szCs w:val="21"/>
        </w:rPr>
        <w:t>，其中包括</w:t>
      </w:r>
      <w:r w:rsidRPr="004375CA">
        <w:rPr>
          <w:rFonts w:cs="SimSun" w:hint="eastAsia"/>
          <w:color w:val="000000"/>
          <w:szCs w:val="21"/>
        </w:rPr>
        <w:t>劳动、社会事务和平等机会部、司法部、内政部、卫生部、教育和科学部、经济、贸易和能源部、</w:t>
      </w:r>
      <w:r w:rsidRPr="004375CA">
        <w:rPr>
          <w:rFonts w:hint="eastAsia"/>
          <w:color w:val="000000"/>
          <w:szCs w:val="21"/>
        </w:rPr>
        <w:t>农业、食品和消费者保护部、旅游、文化、青年和体育部、财政部以及两个国家机构</w:t>
      </w:r>
      <w:r w:rsidR="00C0074F">
        <w:rPr>
          <w:rFonts w:hint="eastAsia"/>
          <w:color w:val="000000"/>
          <w:szCs w:val="21"/>
        </w:rPr>
        <w:t>（</w:t>
      </w:r>
      <w:r w:rsidRPr="004375CA">
        <w:rPr>
          <w:rFonts w:hint="eastAsia"/>
          <w:color w:val="000000"/>
          <w:szCs w:val="21"/>
        </w:rPr>
        <w:t>社会保险研究所和统计研究所</w:t>
      </w:r>
      <w:r w:rsidR="00C0074F">
        <w:rPr>
          <w:rFonts w:hint="eastAsia"/>
          <w:color w:val="000000"/>
          <w:szCs w:val="21"/>
        </w:rPr>
        <w:t>）</w:t>
      </w:r>
      <w:r w:rsidRPr="004375CA">
        <w:rPr>
          <w:rFonts w:cs="SimSun" w:hint="eastAsia"/>
          <w:color w:val="000000"/>
          <w:szCs w:val="21"/>
        </w:rPr>
        <w:t>。它们为提供起草本报告所需的信息做出了贡献。</w:t>
      </w:r>
    </w:p>
    <w:p w:rsidR="00A55167" w:rsidRPr="004375CA" w:rsidRDefault="00A55167" w:rsidP="00280A3E">
      <w:pPr>
        <w:spacing w:after="240" w:line="360" w:lineRule="exact"/>
        <w:rPr>
          <w:rFonts w:cs="SimSun" w:hint="eastAsia"/>
          <w:color w:val="000000"/>
          <w:szCs w:val="21"/>
        </w:rPr>
      </w:pPr>
      <w:r w:rsidRPr="004375CA">
        <w:rPr>
          <w:color w:val="000000"/>
          <w:szCs w:val="21"/>
        </w:rPr>
        <w:t>12.</w:t>
      </w:r>
      <w:r w:rsidR="00D01022">
        <w:rPr>
          <w:rFonts w:hint="eastAsia"/>
          <w:color w:val="000000"/>
          <w:szCs w:val="21"/>
        </w:rPr>
        <w:t xml:space="preserve">  </w:t>
      </w:r>
      <w:r w:rsidRPr="004375CA">
        <w:rPr>
          <w:rFonts w:hint="eastAsia"/>
          <w:color w:val="000000"/>
          <w:szCs w:val="21"/>
        </w:rPr>
        <w:t>第三次定期报告是根据</w:t>
      </w:r>
      <w:r w:rsidRPr="004375CA">
        <w:rPr>
          <w:rFonts w:cs="SimSun" w:hint="eastAsia"/>
          <w:color w:val="000000"/>
          <w:szCs w:val="21"/>
        </w:rPr>
        <w:t>消除对妇女歧视委员会提出的具体准则构思的，根据这些准则，我们在起草报告的过程中可以将形式和内容统一起来。从这一角度来看，本报告包含如下内容：</w:t>
      </w:r>
    </w:p>
    <w:p w:rsidR="00A55167" w:rsidRPr="004375CA" w:rsidRDefault="00A55167" w:rsidP="00280A3E">
      <w:pPr>
        <w:widowControl/>
        <w:numPr>
          <w:ilvl w:val="0"/>
          <w:numId w:val="14"/>
        </w:numPr>
        <w:adjustRightInd/>
        <w:spacing w:after="240" w:line="360" w:lineRule="exact"/>
        <w:textAlignment w:val="auto"/>
        <w:rPr>
          <w:color w:val="000000"/>
          <w:szCs w:val="21"/>
        </w:rPr>
      </w:pPr>
      <w:r w:rsidRPr="004375CA">
        <w:rPr>
          <w:rFonts w:hint="eastAsia"/>
          <w:color w:val="000000"/>
          <w:szCs w:val="21"/>
        </w:rPr>
        <w:t>有关信息和评论，涉及自前一次报告</w:t>
      </w:r>
      <w:r w:rsidR="00C0074F">
        <w:rPr>
          <w:rFonts w:hint="eastAsia"/>
          <w:color w:val="000000"/>
          <w:szCs w:val="21"/>
        </w:rPr>
        <w:t>（</w:t>
      </w:r>
      <w:r w:rsidRPr="004375CA">
        <w:rPr>
          <w:rFonts w:cs="SimSun" w:hint="eastAsia"/>
          <w:color w:val="000000"/>
          <w:szCs w:val="21"/>
        </w:rPr>
        <w:t>《消除对妇女歧视公约》</w:t>
      </w:r>
      <w:r w:rsidR="00B926FE">
        <w:rPr>
          <w:rFonts w:hint="eastAsia"/>
          <w:color w:val="000000"/>
          <w:szCs w:val="21"/>
        </w:rPr>
        <w:t>初次</w:t>
      </w:r>
      <w:r w:rsidRPr="004375CA">
        <w:rPr>
          <w:rFonts w:hint="eastAsia"/>
          <w:color w:val="000000"/>
          <w:szCs w:val="21"/>
        </w:rPr>
        <w:t>和第二次合并报告</w:t>
      </w:r>
      <w:r w:rsidR="00C0074F">
        <w:rPr>
          <w:rFonts w:hint="eastAsia"/>
          <w:color w:val="000000"/>
          <w:szCs w:val="21"/>
        </w:rPr>
        <w:t>）</w:t>
      </w:r>
      <w:r w:rsidRPr="004375CA">
        <w:rPr>
          <w:rFonts w:hint="eastAsia"/>
          <w:color w:val="000000"/>
          <w:szCs w:val="21"/>
        </w:rPr>
        <w:t>（</w:t>
      </w:r>
      <w:r w:rsidRPr="004375CA">
        <w:rPr>
          <w:color w:val="000000"/>
          <w:szCs w:val="21"/>
        </w:rPr>
        <w:t>2003</w:t>
      </w:r>
      <w:r w:rsidRPr="004375CA">
        <w:rPr>
          <w:rFonts w:hint="eastAsia"/>
          <w:color w:val="000000"/>
          <w:szCs w:val="21"/>
        </w:rPr>
        <w:t>-</w:t>
      </w:r>
      <w:r w:rsidRPr="004375CA">
        <w:rPr>
          <w:color w:val="000000"/>
          <w:szCs w:val="21"/>
        </w:rPr>
        <w:t>2007</w:t>
      </w:r>
      <w:r w:rsidRPr="004375CA">
        <w:rPr>
          <w:rFonts w:hint="eastAsia"/>
          <w:color w:val="000000"/>
          <w:szCs w:val="21"/>
        </w:rPr>
        <w:t>年）提交以来</w:t>
      </w:r>
      <w:r w:rsidR="00C0074F">
        <w:rPr>
          <w:rFonts w:hint="eastAsia"/>
          <w:color w:val="000000"/>
          <w:szCs w:val="21"/>
        </w:rPr>
        <w:t>，</w:t>
      </w:r>
      <w:r w:rsidRPr="004375CA">
        <w:rPr>
          <w:rFonts w:cs="SimSun" w:hint="eastAsia"/>
          <w:color w:val="000000"/>
          <w:szCs w:val="21"/>
        </w:rPr>
        <w:t>阿尔巴尼亚在实现两性平等方面发生的一些最重要的变化。尤其是在此期间阿尔巴尼亚两性平等领域的总体变化和最重要的活动成果。</w:t>
      </w:r>
    </w:p>
    <w:p w:rsidR="00A55167" w:rsidRPr="004375CA" w:rsidRDefault="00A55167" w:rsidP="00280A3E">
      <w:pPr>
        <w:widowControl/>
        <w:numPr>
          <w:ilvl w:val="0"/>
          <w:numId w:val="14"/>
        </w:numPr>
        <w:adjustRightInd/>
        <w:spacing w:after="240" w:line="360" w:lineRule="exact"/>
        <w:textAlignment w:val="auto"/>
        <w:rPr>
          <w:color w:val="000000"/>
          <w:szCs w:val="21"/>
        </w:rPr>
      </w:pPr>
      <w:r w:rsidRPr="004375CA">
        <w:rPr>
          <w:rFonts w:cs="SimSun" w:hint="eastAsia"/>
          <w:color w:val="000000"/>
          <w:szCs w:val="21"/>
        </w:rPr>
        <w:t>阿尔巴尼亚共和国第三次定期报告采用了</w:t>
      </w:r>
      <w:r w:rsidR="00B926FE">
        <w:rPr>
          <w:rFonts w:cs="SimSun" w:hint="eastAsia"/>
          <w:color w:val="000000"/>
          <w:szCs w:val="21"/>
        </w:rPr>
        <w:t>初次</w:t>
      </w:r>
      <w:r w:rsidRPr="004375CA">
        <w:rPr>
          <w:rFonts w:cs="SimSun" w:hint="eastAsia"/>
          <w:color w:val="000000"/>
          <w:szCs w:val="21"/>
        </w:rPr>
        <w:t>和第二次合并报告的数据并反映了立法、次级立法框架及其他行政措施的完善情况，完善各种法律和措施的主要目的是消除越来越多的歧视妇女现象，并改进她们融入国家政治、社会、经济和文化生活的过程。和其他法</w:t>
      </w:r>
      <w:r w:rsidR="00C0074F">
        <w:rPr>
          <w:rFonts w:cs="SimSun" w:hint="eastAsia"/>
          <w:color w:val="000000"/>
          <w:szCs w:val="21"/>
        </w:rPr>
        <w:t>案</w:t>
      </w:r>
      <w:r w:rsidRPr="004375CA">
        <w:rPr>
          <w:rFonts w:cs="SimSun" w:hint="eastAsia"/>
          <w:color w:val="000000"/>
          <w:szCs w:val="21"/>
        </w:rPr>
        <w:t>一</w:t>
      </w:r>
      <w:r w:rsidR="00C0074F">
        <w:rPr>
          <w:rFonts w:cs="SimSun" w:hint="eastAsia"/>
          <w:color w:val="000000"/>
          <w:szCs w:val="21"/>
        </w:rPr>
        <w:t>起</w:t>
      </w:r>
      <w:r w:rsidRPr="004375CA">
        <w:rPr>
          <w:rFonts w:cs="SimSun" w:hint="eastAsia"/>
          <w:color w:val="000000"/>
          <w:szCs w:val="21"/>
        </w:rPr>
        <w:t>，我们认为本报告还应列出属于</w:t>
      </w:r>
      <w:r w:rsidRPr="004375CA">
        <w:rPr>
          <w:rFonts w:cs="SimSun" w:hint="eastAsia"/>
          <w:color w:val="000000"/>
          <w:szCs w:val="21"/>
        </w:rPr>
        <w:t>2003</w:t>
      </w:r>
      <w:r w:rsidRPr="004375CA">
        <w:rPr>
          <w:rFonts w:cs="SimSun" w:hint="eastAsia"/>
          <w:color w:val="000000"/>
          <w:szCs w:val="21"/>
        </w:rPr>
        <w:t>年之前的其他一些重要法</w:t>
      </w:r>
      <w:r w:rsidR="00C0074F">
        <w:rPr>
          <w:rFonts w:cs="SimSun" w:hint="eastAsia"/>
          <w:color w:val="000000"/>
          <w:szCs w:val="21"/>
        </w:rPr>
        <w:t>案</w:t>
      </w:r>
      <w:r w:rsidRPr="004375CA">
        <w:rPr>
          <w:rFonts w:cs="SimSun" w:hint="eastAsia"/>
          <w:color w:val="000000"/>
          <w:szCs w:val="21"/>
        </w:rPr>
        <w:t>，因为它们没有在</w:t>
      </w:r>
      <w:r w:rsidR="00B926FE">
        <w:rPr>
          <w:rFonts w:cs="SimSun" w:hint="eastAsia"/>
          <w:color w:val="000000"/>
          <w:szCs w:val="21"/>
        </w:rPr>
        <w:t>初次</w:t>
      </w:r>
      <w:r w:rsidRPr="004375CA">
        <w:rPr>
          <w:rFonts w:cs="SimSun" w:hint="eastAsia"/>
          <w:color w:val="000000"/>
          <w:szCs w:val="21"/>
        </w:rPr>
        <w:t>和第二次合并报告中出现。</w:t>
      </w:r>
    </w:p>
    <w:p w:rsidR="00A55167" w:rsidRPr="004375CA" w:rsidRDefault="00A55167" w:rsidP="00280A3E">
      <w:pPr>
        <w:widowControl/>
        <w:numPr>
          <w:ilvl w:val="0"/>
          <w:numId w:val="14"/>
        </w:numPr>
        <w:adjustRightInd/>
        <w:spacing w:after="240" w:line="360" w:lineRule="exact"/>
        <w:textAlignment w:val="auto"/>
        <w:rPr>
          <w:color w:val="000000"/>
          <w:szCs w:val="21"/>
        </w:rPr>
      </w:pPr>
      <w:r w:rsidRPr="004375CA">
        <w:rPr>
          <w:rFonts w:cs="SimSun" w:hint="eastAsia"/>
          <w:color w:val="000000"/>
          <w:szCs w:val="21"/>
        </w:rPr>
        <w:t>本报告中特别强调了消除对妇女歧视委员会在有关材料中提出的一些问题，这些材料是委员会在阿尔巴尼亚共和国政府提交</w:t>
      </w:r>
      <w:r w:rsidR="00B926FE">
        <w:rPr>
          <w:rFonts w:cs="SimSun" w:hint="eastAsia"/>
          <w:color w:val="000000"/>
          <w:szCs w:val="21"/>
        </w:rPr>
        <w:t>初次</w:t>
      </w:r>
      <w:r w:rsidRPr="004375CA">
        <w:rPr>
          <w:rFonts w:cs="SimSun" w:hint="eastAsia"/>
          <w:color w:val="000000"/>
          <w:szCs w:val="21"/>
        </w:rPr>
        <w:t>和第二次合并报告后，在</w:t>
      </w:r>
      <w:r w:rsidRPr="004375CA">
        <w:rPr>
          <w:rFonts w:hint="eastAsia"/>
          <w:color w:val="000000"/>
          <w:szCs w:val="21"/>
        </w:rPr>
        <w:t>联合国大会第二十八届会议</w:t>
      </w:r>
      <w:r w:rsidR="00C0074F">
        <w:rPr>
          <w:rFonts w:hint="eastAsia"/>
          <w:color w:val="000000"/>
          <w:szCs w:val="21"/>
        </w:rPr>
        <w:t>（</w:t>
      </w:r>
      <w:r w:rsidRPr="004375CA">
        <w:rPr>
          <w:rFonts w:hint="eastAsia"/>
          <w:color w:val="000000"/>
          <w:szCs w:val="21"/>
        </w:rPr>
        <w:t>2003</w:t>
      </w:r>
      <w:r w:rsidRPr="004375CA">
        <w:rPr>
          <w:rFonts w:hint="eastAsia"/>
          <w:color w:val="000000"/>
          <w:szCs w:val="21"/>
        </w:rPr>
        <w:t>年</w:t>
      </w:r>
      <w:r w:rsidRPr="004375CA">
        <w:rPr>
          <w:rFonts w:hint="eastAsia"/>
          <w:color w:val="000000"/>
          <w:szCs w:val="21"/>
        </w:rPr>
        <w:t>1</w:t>
      </w:r>
      <w:r w:rsidRPr="004375CA">
        <w:rPr>
          <w:rFonts w:hint="eastAsia"/>
          <w:color w:val="000000"/>
          <w:szCs w:val="21"/>
        </w:rPr>
        <w:t>月</w:t>
      </w:r>
      <w:r w:rsidRPr="004375CA">
        <w:rPr>
          <w:color w:val="000000"/>
          <w:szCs w:val="21"/>
        </w:rPr>
        <w:t>13</w:t>
      </w:r>
      <w:r w:rsidRPr="004375CA">
        <w:rPr>
          <w:rFonts w:hint="eastAsia"/>
          <w:color w:val="000000"/>
          <w:szCs w:val="21"/>
        </w:rPr>
        <w:t>日至</w:t>
      </w:r>
      <w:r w:rsidRPr="004375CA">
        <w:rPr>
          <w:color w:val="000000"/>
          <w:szCs w:val="21"/>
        </w:rPr>
        <w:t xml:space="preserve"> 31</w:t>
      </w:r>
      <w:r w:rsidRPr="004375CA">
        <w:rPr>
          <w:rFonts w:hint="eastAsia"/>
          <w:color w:val="000000"/>
          <w:szCs w:val="21"/>
        </w:rPr>
        <w:t>日</w:t>
      </w:r>
      <w:r w:rsidRPr="004375CA">
        <w:rPr>
          <w:rFonts w:hint="eastAsia"/>
          <w:color w:val="000000"/>
          <w:szCs w:val="21"/>
        </w:rPr>
        <w:t>]</w:t>
      </w:r>
      <w:r w:rsidRPr="004375CA">
        <w:rPr>
          <w:rFonts w:hint="eastAsia"/>
          <w:color w:val="000000"/>
          <w:szCs w:val="21"/>
        </w:rPr>
        <w:t>上</w:t>
      </w:r>
      <w:r w:rsidRPr="004375CA">
        <w:rPr>
          <w:rFonts w:cs="SimSun" w:hint="eastAsia"/>
          <w:color w:val="000000"/>
          <w:szCs w:val="21"/>
        </w:rPr>
        <w:t>准备的</w:t>
      </w:r>
      <w:r w:rsidRPr="004375CA">
        <w:rPr>
          <w:rFonts w:cs="SimSun" w:hint="eastAsia"/>
          <w:color w:val="000000"/>
          <w:szCs w:val="21"/>
        </w:rPr>
        <w:t>[</w:t>
      </w:r>
      <w:r w:rsidRPr="004375CA">
        <w:rPr>
          <w:rFonts w:cs="SimSun" w:hint="eastAsia"/>
          <w:color w:val="000000"/>
          <w:szCs w:val="21"/>
        </w:rPr>
        <w:t>尤其是该委员会建议第</w:t>
      </w:r>
      <w:r w:rsidRPr="004375CA">
        <w:rPr>
          <w:rFonts w:cs="SimSun" w:hint="eastAsia"/>
          <w:color w:val="000000"/>
          <w:szCs w:val="21"/>
        </w:rPr>
        <w:t>45</w:t>
      </w:r>
      <w:r w:rsidRPr="004375CA">
        <w:rPr>
          <w:rFonts w:cs="SimSun" w:hint="eastAsia"/>
          <w:color w:val="000000"/>
          <w:szCs w:val="21"/>
        </w:rPr>
        <w:t>段</w:t>
      </w:r>
      <w:r w:rsidR="00C0074F">
        <w:rPr>
          <w:rFonts w:cs="SimSun" w:hint="eastAsia"/>
          <w:color w:val="000000"/>
          <w:szCs w:val="21"/>
        </w:rPr>
        <w:t>]</w:t>
      </w:r>
      <w:r w:rsidRPr="004375CA">
        <w:rPr>
          <w:rFonts w:cs="SimSun" w:hint="eastAsia"/>
          <w:color w:val="000000"/>
          <w:szCs w:val="21"/>
        </w:rPr>
        <w:t>。因此，本报告还包括对消除对妇女歧视委员会所提意见和建议做出的答复。</w:t>
      </w:r>
    </w:p>
    <w:p w:rsidR="00A55167" w:rsidRPr="004375CA" w:rsidRDefault="00A55167" w:rsidP="00280A3E">
      <w:pPr>
        <w:widowControl/>
        <w:numPr>
          <w:ilvl w:val="0"/>
          <w:numId w:val="14"/>
        </w:numPr>
        <w:adjustRightInd/>
        <w:spacing w:after="240" w:line="360" w:lineRule="exact"/>
        <w:textAlignment w:val="auto"/>
        <w:rPr>
          <w:color w:val="000000"/>
          <w:szCs w:val="21"/>
        </w:rPr>
      </w:pPr>
      <w:r w:rsidRPr="004375CA">
        <w:rPr>
          <w:rFonts w:hint="eastAsia"/>
          <w:color w:val="000000"/>
          <w:szCs w:val="21"/>
        </w:rPr>
        <w:t>国家机构和非盈利组织为执行《北京宣言和行动纲要》和联合国关于这一问题的决议以及其他文件而采取的措施和开展的活动占有特殊位置</w:t>
      </w:r>
      <w:r w:rsidRPr="004375CA">
        <w:rPr>
          <w:rFonts w:hint="eastAsia"/>
          <w:color w:val="000000"/>
          <w:szCs w:val="21"/>
        </w:rPr>
        <w:t>[</w:t>
      </w:r>
      <w:r w:rsidRPr="004375CA">
        <w:rPr>
          <w:rFonts w:hint="eastAsia"/>
          <w:color w:val="000000"/>
          <w:szCs w:val="21"/>
        </w:rPr>
        <w:t>委员会建议，第</w:t>
      </w:r>
      <w:r w:rsidRPr="004375CA">
        <w:rPr>
          <w:rFonts w:hint="eastAsia"/>
          <w:color w:val="000000"/>
          <w:szCs w:val="21"/>
        </w:rPr>
        <w:t>44</w:t>
      </w:r>
      <w:r w:rsidRPr="004375CA">
        <w:rPr>
          <w:rFonts w:hint="eastAsia"/>
          <w:color w:val="000000"/>
          <w:szCs w:val="21"/>
        </w:rPr>
        <w:t>段</w:t>
      </w:r>
      <w:r w:rsidRPr="004375CA">
        <w:rPr>
          <w:color w:val="000000"/>
          <w:szCs w:val="21"/>
        </w:rPr>
        <w:t>]</w:t>
      </w:r>
      <w:r w:rsidRPr="004375CA">
        <w:rPr>
          <w:rFonts w:hint="eastAsia"/>
          <w:color w:val="000000"/>
          <w:szCs w:val="21"/>
        </w:rPr>
        <w:t>。</w:t>
      </w:r>
    </w:p>
    <w:p w:rsidR="00A55167" w:rsidRPr="004375CA" w:rsidRDefault="00A55167" w:rsidP="00280A3E">
      <w:pPr>
        <w:widowControl/>
        <w:numPr>
          <w:ilvl w:val="0"/>
          <w:numId w:val="14"/>
        </w:numPr>
        <w:adjustRightInd/>
        <w:spacing w:after="240" w:line="360" w:lineRule="exact"/>
        <w:textAlignment w:val="auto"/>
        <w:rPr>
          <w:color w:val="000000"/>
          <w:szCs w:val="21"/>
        </w:rPr>
      </w:pPr>
      <w:r w:rsidRPr="004375CA">
        <w:rPr>
          <w:rFonts w:cs="SimSun" w:hint="eastAsia"/>
          <w:color w:val="000000"/>
          <w:szCs w:val="21"/>
        </w:rPr>
        <w:t>在阿尔巴尼亚加入的各项公约框架下，阿尔巴尼亚政府考虑了民间社会提</w:t>
      </w:r>
      <w:r w:rsidR="00C0074F">
        <w:rPr>
          <w:rFonts w:cs="SimSun" w:hint="eastAsia"/>
          <w:color w:val="000000"/>
          <w:szCs w:val="21"/>
        </w:rPr>
        <w:t>供</w:t>
      </w:r>
      <w:r w:rsidRPr="004375CA">
        <w:rPr>
          <w:rFonts w:cs="SimSun" w:hint="eastAsia"/>
          <w:color w:val="000000"/>
          <w:szCs w:val="21"/>
        </w:rPr>
        <w:t>的分析</w:t>
      </w:r>
      <w:r w:rsidR="00C0074F">
        <w:rPr>
          <w:rFonts w:cs="SimSun" w:hint="eastAsia"/>
          <w:color w:val="000000"/>
          <w:szCs w:val="21"/>
        </w:rPr>
        <w:t>意见</w:t>
      </w:r>
      <w:r w:rsidRPr="004375CA">
        <w:rPr>
          <w:rFonts w:cs="SimSun" w:hint="eastAsia"/>
          <w:color w:val="000000"/>
          <w:szCs w:val="21"/>
        </w:rPr>
        <w:t>建议，以及非盈利组织起草的非正式报告，特别是对《消除对妇女歧视公约》</w:t>
      </w:r>
      <w:r w:rsidR="00C0074F">
        <w:rPr>
          <w:rFonts w:cs="SimSun" w:hint="eastAsia"/>
          <w:color w:val="000000"/>
          <w:szCs w:val="21"/>
        </w:rPr>
        <w:t>的报告</w:t>
      </w:r>
      <w:r w:rsidRPr="004375CA">
        <w:rPr>
          <w:rFonts w:cs="SimSun" w:hint="eastAsia"/>
          <w:color w:val="000000"/>
          <w:szCs w:val="21"/>
        </w:rPr>
        <w:t>。因此，非盈利组织和人民代言人组织积极致力于落实《公约》和起草第三次定期报告。这些机构受邀共同合作，而且它们的意见也和</w:t>
      </w:r>
      <w:r w:rsidRPr="004375CA">
        <w:rPr>
          <w:rFonts w:cs="Garamond" w:hint="eastAsia"/>
          <w:color w:val="000000"/>
          <w:szCs w:val="21"/>
        </w:rPr>
        <w:t>统计研究所的统计数据一</w:t>
      </w:r>
      <w:r w:rsidR="00C0074F">
        <w:rPr>
          <w:rFonts w:cs="Garamond" w:hint="eastAsia"/>
          <w:color w:val="000000"/>
          <w:szCs w:val="21"/>
        </w:rPr>
        <w:t>起</w:t>
      </w:r>
      <w:r w:rsidRPr="004375CA">
        <w:rPr>
          <w:rFonts w:cs="Garamond" w:hint="eastAsia"/>
          <w:color w:val="000000"/>
          <w:szCs w:val="21"/>
        </w:rPr>
        <w:t>列入了</w:t>
      </w:r>
      <w:r w:rsidRPr="004375CA">
        <w:rPr>
          <w:rFonts w:cs="SimSun" w:hint="eastAsia"/>
          <w:color w:val="000000"/>
          <w:szCs w:val="21"/>
        </w:rPr>
        <w:t>本报告附件。另外，我们在一些非盈利组织的网页上仔细查阅了阿尔巴尼亚共和国保护妇女权利方面的信息</w:t>
      </w:r>
      <w:r w:rsidRPr="004375CA">
        <w:rPr>
          <w:rFonts w:hint="eastAsia"/>
          <w:color w:val="000000"/>
          <w:szCs w:val="21"/>
        </w:rPr>
        <w:t xml:space="preserve"> [</w:t>
      </w:r>
      <w:r w:rsidRPr="004375CA">
        <w:rPr>
          <w:rFonts w:cs="SimSun" w:hint="eastAsia"/>
          <w:color w:val="000000"/>
          <w:szCs w:val="21"/>
        </w:rPr>
        <w:t>这些组织没有参加查阅工作</w:t>
      </w:r>
      <w:r w:rsidRPr="004375CA">
        <w:rPr>
          <w:rFonts w:hint="eastAsia"/>
          <w:color w:val="000000"/>
          <w:szCs w:val="21"/>
        </w:rPr>
        <w:t>]</w:t>
      </w:r>
      <w:r w:rsidRPr="004375CA">
        <w:rPr>
          <w:rFonts w:cs="SimSun" w:hint="eastAsia"/>
          <w:color w:val="000000"/>
          <w:szCs w:val="21"/>
        </w:rPr>
        <w:t>。</w:t>
      </w:r>
    </w:p>
    <w:p w:rsidR="00A55167" w:rsidRPr="004375CA" w:rsidRDefault="00A55167" w:rsidP="00280A3E">
      <w:pPr>
        <w:spacing w:after="240" w:line="360" w:lineRule="exact"/>
        <w:rPr>
          <w:color w:val="000000"/>
          <w:szCs w:val="21"/>
        </w:rPr>
      </w:pPr>
      <w:r w:rsidRPr="004375CA">
        <w:rPr>
          <w:color w:val="000000"/>
          <w:szCs w:val="21"/>
        </w:rPr>
        <w:t xml:space="preserve">13. </w:t>
      </w:r>
      <w:r w:rsidR="00D01022">
        <w:rPr>
          <w:rFonts w:hint="eastAsia"/>
          <w:color w:val="000000"/>
          <w:szCs w:val="21"/>
        </w:rPr>
        <w:t xml:space="preserve"> </w:t>
      </w:r>
      <w:r w:rsidRPr="004375CA">
        <w:rPr>
          <w:rFonts w:hint="eastAsia"/>
          <w:color w:val="000000"/>
          <w:szCs w:val="21"/>
        </w:rPr>
        <w:t>本报告共分四章和若干特别小节，总体上与</w:t>
      </w:r>
      <w:r w:rsidRPr="004375CA">
        <w:rPr>
          <w:rFonts w:cs="SimSun" w:hint="eastAsia"/>
          <w:color w:val="000000"/>
          <w:szCs w:val="21"/>
        </w:rPr>
        <w:t>《消除对妇女一切形式歧视公约》，尤其是前</w:t>
      </w:r>
      <w:r w:rsidRPr="004375CA">
        <w:rPr>
          <w:rFonts w:cs="SimSun" w:hint="eastAsia"/>
          <w:color w:val="000000"/>
          <w:szCs w:val="21"/>
        </w:rPr>
        <w:t>16</w:t>
      </w:r>
      <w:r w:rsidRPr="004375CA">
        <w:rPr>
          <w:rFonts w:cs="SimSun" w:hint="eastAsia"/>
          <w:color w:val="000000"/>
          <w:szCs w:val="21"/>
        </w:rPr>
        <w:t>条相对应。对于每一条，我们首先说明对法律框架进行的修改和阿尔巴尼亚政府为履行《消除对妇女一切形式歧视公约》规定的义务所采取的措施</w:t>
      </w:r>
      <w:r w:rsidR="00C0074F">
        <w:rPr>
          <w:rFonts w:cs="SimSun" w:hint="eastAsia"/>
          <w:color w:val="000000"/>
          <w:szCs w:val="21"/>
        </w:rPr>
        <w:t>和</w:t>
      </w:r>
      <w:r w:rsidRPr="004375CA">
        <w:rPr>
          <w:rFonts w:cs="SimSun" w:hint="eastAsia"/>
          <w:color w:val="000000"/>
          <w:szCs w:val="21"/>
        </w:rPr>
        <w:t>取得的成绩，同时也说明在实际执行过程中</w:t>
      </w:r>
      <w:r w:rsidR="00C0074F">
        <w:rPr>
          <w:rFonts w:cs="SimSun" w:hint="eastAsia"/>
          <w:color w:val="000000"/>
          <w:szCs w:val="21"/>
        </w:rPr>
        <w:t>所</w:t>
      </w:r>
      <w:r w:rsidRPr="004375CA">
        <w:rPr>
          <w:rFonts w:cs="SimSun" w:hint="eastAsia"/>
          <w:color w:val="000000"/>
          <w:szCs w:val="21"/>
        </w:rPr>
        <w:t>发现的各种困难和差距。</w:t>
      </w:r>
      <w:r w:rsidRPr="004375CA">
        <w:rPr>
          <w:color w:val="000000"/>
          <w:szCs w:val="21"/>
        </w:rPr>
        <w:t xml:space="preserve"> </w:t>
      </w:r>
    </w:p>
    <w:p w:rsidR="00A55167" w:rsidRPr="007E7B61" w:rsidRDefault="007E7B61" w:rsidP="007E7B61">
      <w:pPr>
        <w:pStyle w:val="HCh"/>
        <w:jc w:val="center"/>
        <w:rPr>
          <w:rFonts w:ascii="Arial" w:hAnsi="Arial" w:cs="Arial"/>
          <w:szCs w:val="21"/>
        </w:rPr>
      </w:pPr>
      <w:bookmarkStart w:id="46" w:name="_Toc227137935"/>
      <w:r>
        <w:rPr>
          <w:rFonts w:ascii="Arial" w:hAnsi="Arial" w:cs="Arial" w:hint="eastAsia"/>
          <w:szCs w:val="21"/>
        </w:rPr>
        <w:t>二、</w:t>
      </w:r>
      <w:r w:rsidR="00A55167" w:rsidRPr="007E7B61">
        <w:rPr>
          <w:rFonts w:ascii="Arial" w:hAnsi="Arial" w:cs="Arial" w:hint="eastAsia"/>
          <w:szCs w:val="21"/>
        </w:rPr>
        <w:t>为了执行《公约》第</w:t>
      </w:r>
      <w:r w:rsidR="00A55167" w:rsidRPr="007E7B61">
        <w:rPr>
          <w:rFonts w:ascii="Arial" w:hAnsi="Arial" w:cs="Arial"/>
          <w:szCs w:val="21"/>
        </w:rPr>
        <w:t>1</w:t>
      </w:r>
      <w:r w:rsidR="00A55167" w:rsidRPr="007E7B61">
        <w:rPr>
          <w:rFonts w:ascii="Arial" w:hAnsi="Arial" w:cs="Arial" w:hint="eastAsia"/>
          <w:szCs w:val="21"/>
        </w:rPr>
        <w:t>-</w:t>
      </w:r>
      <w:r w:rsidR="00A55167" w:rsidRPr="007E7B61">
        <w:rPr>
          <w:rFonts w:ascii="Arial" w:hAnsi="Arial" w:cs="Arial"/>
          <w:szCs w:val="21"/>
        </w:rPr>
        <w:t>16</w:t>
      </w:r>
      <w:r w:rsidR="00A55167" w:rsidRPr="007E7B61">
        <w:rPr>
          <w:rFonts w:ascii="Arial" w:hAnsi="Arial" w:cs="Arial" w:hint="eastAsia"/>
          <w:szCs w:val="21"/>
        </w:rPr>
        <w:t>条规定和消除对妇女歧视委员会建议而采取的措施</w:t>
      </w:r>
      <w:bookmarkEnd w:id="46"/>
    </w:p>
    <w:p w:rsidR="00A55167" w:rsidRPr="007E7B61" w:rsidRDefault="00A55167" w:rsidP="007E7B61">
      <w:pPr>
        <w:pStyle w:val="H1"/>
        <w:spacing w:before="120"/>
        <w:jc w:val="center"/>
      </w:pPr>
      <w:bookmarkStart w:id="47" w:name="_Toc227137936"/>
      <w:r w:rsidRPr="007E7B61">
        <w:rPr>
          <w:rFonts w:hint="eastAsia"/>
        </w:rPr>
        <w:t>第一章</w:t>
      </w:r>
      <w:bookmarkEnd w:id="47"/>
    </w:p>
    <w:p w:rsidR="00A55167" w:rsidRPr="004375CA" w:rsidRDefault="00A55167" w:rsidP="00D01022">
      <w:pPr>
        <w:pStyle w:val="H23"/>
        <w:spacing w:after="240" w:line="360" w:lineRule="exact"/>
        <w:rPr>
          <w:rFonts w:hint="eastAsia"/>
        </w:rPr>
      </w:pPr>
      <w:bookmarkStart w:id="48" w:name="_Toc227137937"/>
      <w:r w:rsidRPr="004375CA">
        <w:rPr>
          <w:rFonts w:hint="eastAsia"/>
        </w:rPr>
        <w:t>第</w:t>
      </w:r>
      <w:r w:rsidRPr="004375CA">
        <w:t>1</w:t>
      </w:r>
      <w:r w:rsidRPr="004375CA">
        <w:rPr>
          <w:rFonts w:hint="eastAsia"/>
        </w:rPr>
        <w:t>-</w:t>
      </w:r>
      <w:r w:rsidRPr="004375CA">
        <w:t xml:space="preserve">3 </w:t>
      </w:r>
      <w:r w:rsidRPr="004375CA">
        <w:rPr>
          <w:rFonts w:hint="eastAsia"/>
        </w:rPr>
        <w:t>条</w:t>
      </w:r>
      <w:r w:rsidR="00D01022">
        <w:rPr>
          <w:rFonts w:hint="eastAsia"/>
        </w:rPr>
        <w:t xml:space="preserve">  </w:t>
      </w:r>
      <w:r w:rsidRPr="004375CA">
        <w:rPr>
          <w:rFonts w:hint="eastAsia"/>
        </w:rPr>
        <w:t>反对歧视妇女的政治-法律措施</w:t>
      </w:r>
      <w:bookmarkEnd w:id="48"/>
    </w:p>
    <w:p w:rsidR="00A55167" w:rsidRPr="00D01022" w:rsidRDefault="00D01022" w:rsidP="00280A3E">
      <w:pPr>
        <w:autoSpaceDE w:val="0"/>
        <w:autoSpaceDN w:val="0"/>
        <w:spacing w:after="240" w:line="360" w:lineRule="exact"/>
        <w:rPr>
          <w:rFonts w:ascii="KaiTi_GB2312" w:eastAsia="KaiTi_GB2312" w:hint="eastAsia"/>
          <w:b/>
          <w:color w:val="0000FF"/>
          <w:szCs w:val="21"/>
        </w:rPr>
      </w:pPr>
      <w:r>
        <w:rPr>
          <w:rFonts w:ascii="KaiTi_GB2312" w:eastAsia="KaiTi_GB2312" w:hint="eastAsia"/>
          <w:b/>
          <w:color w:val="0000FF"/>
          <w:szCs w:val="21"/>
        </w:rPr>
        <w:t>一、</w:t>
      </w:r>
      <w:r w:rsidR="00A55167" w:rsidRPr="00D01022">
        <w:rPr>
          <w:rFonts w:ascii="KaiTi_GB2312" w:eastAsia="KaiTi_GB2312" w:hint="eastAsia"/>
          <w:b/>
          <w:color w:val="0000FF"/>
          <w:szCs w:val="21"/>
        </w:rPr>
        <w:t>根据</w:t>
      </w:r>
      <w:r w:rsidR="00A55167" w:rsidRPr="00D01022">
        <w:rPr>
          <w:rFonts w:ascii="KaiTi_GB2312" w:eastAsia="KaiTi_GB2312" w:cs="SimSun" w:hint="eastAsia"/>
          <w:b/>
          <w:color w:val="0000FF"/>
          <w:szCs w:val="21"/>
        </w:rPr>
        <w:t>阿尔巴尼亚立法对歧视的定义</w:t>
      </w:r>
      <w:r w:rsidR="00A55167" w:rsidRPr="00D01022">
        <w:rPr>
          <w:rFonts w:ascii="KaiTi_GB2312" w:eastAsia="KaiTi_GB2312" w:hint="eastAsia"/>
          <w:b/>
          <w:color w:val="0000FF"/>
          <w:szCs w:val="21"/>
        </w:rPr>
        <w:t xml:space="preserve"> </w:t>
      </w:r>
    </w:p>
    <w:p w:rsidR="00A55167" w:rsidRPr="004375CA" w:rsidRDefault="00A55167" w:rsidP="00280A3E">
      <w:pPr>
        <w:autoSpaceDE w:val="0"/>
        <w:autoSpaceDN w:val="0"/>
        <w:spacing w:after="240" w:line="360" w:lineRule="exact"/>
        <w:rPr>
          <w:color w:val="000000"/>
          <w:spacing w:val="-3"/>
          <w:szCs w:val="21"/>
        </w:rPr>
      </w:pPr>
      <w:r w:rsidRPr="004375CA">
        <w:rPr>
          <w:color w:val="000000"/>
          <w:spacing w:val="-3"/>
          <w:szCs w:val="21"/>
        </w:rPr>
        <w:t xml:space="preserve">14. </w:t>
      </w:r>
      <w:r w:rsidR="00D42277">
        <w:rPr>
          <w:rFonts w:hint="eastAsia"/>
          <w:color w:val="000000"/>
          <w:spacing w:val="-3"/>
          <w:szCs w:val="21"/>
        </w:rPr>
        <w:tab/>
      </w:r>
      <w:r w:rsidR="00C0074F">
        <w:rPr>
          <w:rFonts w:hint="eastAsia"/>
          <w:color w:val="000000"/>
          <w:spacing w:val="-3"/>
          <w:szCs w:val="21"/>
        </w:rPr>
        <w:t>两性</w:t>
      </w:r>
      <w:r w:rsidRPr="004375CA">
        <w:rPr>
          <w:rFonts w:hint="eastAsia"/>
          <w:color w:val="000000"/>
          <w:spacing w:val="-3"/>
          <w:szCs w:val="21"/>
        </w:rPr>
        <w:t>平等原则在</w:t>
      </w:r>
      <w:r w:rsidRPr="004375CA">
        <w:rPr>
          <w:rFonts w:cs="SimSun" w:hint="eastAsia"/>
          <w:color w:val="000000"/>
          <w:spacing w:val="-3"/>
          <w:szCs w:val="21"/>
        </w:rPr>
        <w:t>《阿尔巴尼亚共和国宪法》和国家立法中占有重要位</w:t>
      </w:r>
      <w:r w:rsidR="00C0074F">
        <w:rPr>
          <w:rFonts w:cs="SimSun" w:hint="eastAsia"/>
          <w:color w:val="000000"/>
          <w:spacing w:val="-3"/>
          <w:szCs w:val="21"/>
        </w:rPr>
        <w:t>置</w:t>
      </w:r>
      <w:r w:rsidRPr="004375CA">
        <w:rPr>
          <w:rFonts w:cs="SimSun" w:hint="eastAsia"/>
          <w:color w:val="000000"/>
          <w:spacing w:val="-3"/>
          <w:szCs w:val="21"/>
        </w:rPr>
        <w:t>。</w:t>
      </w:r>
      <w:r w:rsidRPr="004375CA">
        <w:rPr>
          <w:rFonts w:cs="SimSun" w:hint="eastAsia"/>
          <w:color w:val="000000"/>
          <w:spacing w:val="-3"/>
          <w:szCs w:val="21"/>
          <w:u w:val="single"/>
        </w:rPr>
        <w:t>《阿尔巴尼亚共和国宪法》</w:t>
      </w:r>
      <w:r w:rsidRPr="004375CA">
        <w:rPr>
          <w:color w:val="000000"/>
          <w:spacing w:val="-3"/>
          <w:szCs w:val="21"/>
        </w:rPr>
        <w:t xml:space="preserve"> [</w:t>
      </w:r>
      <w:r w:rsidRPr="004375CA">
        <w:rPr>
          <w:rFonts w:hint="eastAsia"/>
          <w:color w:val="000000"/>
          <w:spacing w:val="-3"/>
          <w:szCs w:val="21"/>
        </w:rPr>
        <w:t>第</w:t>
      </w:r>
      <w:r w:rsidRPr="004375CA">
        <w:rPr>
          <w:rFonts w:hint="eastAsia"/>
          <w:color w:val="000000"/>
          <w:spacing w:val="-3"/>
          <w:szCs w:val="21"/>
        </w:rPr>
        <w:t>18</w:t>
      </w:r>
      <w:r w:rsidRPr="004375CA">
        <w:rPr>
          <w:rFonts w:hint="eastAsia"/>
          <w:color w:val="000000"/>
          <w:spacing w:val="-3"/>
          <w:szCs w:val="21"/>
        </w:rPr>
        <w:t>条，第</w:t>
      </w:r>
      <w:r w:rsidRPr="004375CA">
        <w:rPr>
          <w:rFonts w:hint="eastAsia"/>
          <w:color w:val="000000"/>
          <w:spacing w:val="-3"/>
          <w:szCs w:val="21"/>
        </w:rPr>
        <w:t>2</w:t>
      </w:r>
      <w:r w:rsidR="00C0074F">
        <w:rPr>
          <w:rFonts w:hint="eastAsia"/>
          <w:color w:val="000000"/>
          <w:spacing w:val="-3"/>
          <w:szCs w:val="21"/>
        </w:rPr>
        <w:t>款</w:t>
      </w:r>
      <w:r w:rsidRPr="004375CA">
        <w:rPr>
          <w:color w:val="000000"/>
          <w:spacing w:val="-3"/>
          <w:szCs w:val="21"/>
        </w:rPr>
        <w:t xml:space="preserve">] </w:t>
      </w:r>
      <w:r w:rsidR="00C0074F">
        <w:rPr>
          <w:rFonts w:hint="eastAsia"/>
          <w:color w:val="000000"/>
          <w:spacing w:val="-3"/>
          <w:szCs w:val="21"/>
        </w:rPr>
        <w:t>明确</w:t>
      </w:r>
      <w:r w:rsidRPr="004375CA">
        <w:rPr>
          <w:rFonts w:hint="eastAsia"/>
          <w:color w:val="000000"/>
          <w:spacing w:val="-3"/>
          <w:szCs w:val="21"/>
        </w:rPr>
        <w:t>阐释</w:t>
      </w:r>
      <w:r w:rsidR="00C0074F">
        <w:rPr>
          <w:rFonts w:hint="eastAsia"/>
          <w:color w:val="000000"/>
          <w:spacing w:val="-3"/>
          <w:szCs w:val="21"/>
        </w:rPr>
        <w:t>了</w:t>
      </w:r>
      <w:r w:rsidRPr="004375CA">
        <w:rPr>
          <w:rFonts w:hint="eastAsia"/>
          <w:color w:val="000000"/>
          <w:spacing w:val="-3"/>
          <w:szCs w:val="21"/>
        </w:rPr>
        <w:t>非歧视原则</w:t>
      </w:r>
      <w:r w:rsidR="00C0074F">
        <w:rPr>
          <w:rFonts w:hint="eastAsia"/>
          <w:color w:val="000000"/>
          <w:spacing w:val="-3"/>
          <w:szCs w:val="21"/>
        </w:rPr>
        <w:t>，指出</w:t>
      </w:r>
      <w:r w:rsidRPr="004375CA">
        <w:rPr>
          <w:rFonts w:hint="eastAsia"/>
          <w:color w:val="000000"/>
          <w:spacing w:val="-3"/>
          <w:szCs w:val="21"/>
        </w:rPr>
        <w:t>“</w:t>
      </w:r>
      <w:r w:rsidRPr="00550133">
        <w:rPr>
          <w:rFonts w:eastAsia="KaiTi_GB2312" w:hint="eastAsia"/>
          <w:color w:val="0000FF"/>
          <w:spacing w:val="-3"/>
          <w:szCs w:val="21"/>
        </w:rPr>
        <w:t>任何人都不能因为性别、种族和宗教等方面的原因而受到歧视</w:t>
      </w:r>
      <w:r w:rsidRPr="004375CA">
        <w:rPr>
          <w:rFonts w:hint="eastAsia"/>
          <w:color w:val="000000"/>
          <w:spacing w:val="-3"/>
          <w:szCs w:val="21"/>
        </w:rPr>
        <w:t>”。尽管《宪法》没有对歧视做出明确定义，但规定</w:t>
      </w:r>
      <w:r w:rsidRPr="004375CA">
        <w:rPr>
          <w:rFonts w:cs="SimSun" w:hint="eastAsia"/>
          <w:color w:val="000000"/>
          <w:spacing w:val="-3"/>
          <w:szCs w:val="21"/>
        </w:rPr>
        <w:t>阿尔巴尼亚共和国所加入的国际协议</w:t>
      </w:r>
      <w:r w:rsidR="00C0074F">
        <w:rPr>
          <w:rFonts w:cs="SimSun" w:hint="eastAsia"/>
          <w:color w:val="000000"/>
          <w:spacing w:val="-3"/>
          <w:szCs w:val="21"/>
        </w:rPr>
        <w:t>是</w:t>
      </w:r>
      <w:r w:rsidRPr="004375CA">
        <w:rPr>
          <w:rFonts w:cs="SimSun" w:hint="eastAsia"/>
          <w:color w:val="000000"/>
          <w:spacing w:val="-3"/>
          <w:szCs w:val="21"/>
        </w:rPr>
        <w:t>国家法律的一部分，在地方法律与其相抵触时，以国际协议为准</w:t>
      </w:r>
      <w:r w:rsidRPr="004375CA">
        <w:rPr>
          <w:color w:val="000000"/>
          <w:spacing w:val="-3"/>
          <w:szCs w:val="21"/>
        </w:rPr>
        <w:t xml:space="preserve"> [</w:t>
      </w:r>
      <w:r w:rsidRPr="004375CA">
        <w:rPr>
          <w:rFonts w:hint="eastAsia"/>
          <w:color w:val="000000"/>
          <w:spacing w:val="-3"/>
          <w:szCs w:val="21"/>
        </w:rPr>
        <w:t>《宪法》第</w:t>
      </w:r>
      <w:r w:rsidRPr="004375CA">
        <w:rPr>
          <w:color w:val="000000"/>
          <w:spacing w:val="-3"/>
          <w:szCs w:val="21"/>
        </w:rPr>
        <w:t xml:space="preserve">122/2 </w:t>
      </w:r>
      <w:r w:rsidRPr="004375CA">
        <w:rPr>
          <w:rFonts w:hint="eastAsia"/>
          <w:color w:val="000000"/>
          <w:spacing w:val="-3"/>
          <w:szCs w:val="21"/>
        </w:rPr>
        <w:t>条</w:t>
      </w:r>
      <w:r w:rsidRPr="004375CA">
        <w:rPr>
          <w:color w:val="000000"/>
          <w:spacing w:val="-3"/>
          <w:szCs w:val="21"/>
        </w:rPr>
        <w:t>]</w:t>
      </w:r>
      <w:r w:rsidRPr="004375CA">
        <w:rPr>
          <w:rFonts w:hint="eastAsia"/>
          <w:color w:val="000000"/>
          <w:spacing w:val="-3"/>
          <w:szCs w:val="21"/>
        </w:rPr>
        <w:t>。由于联合国</w:t>
      </w:r>
      <w:r w:rsidRPr="004375CA">
        <w:rPr>
          <w:rFonts w:cs="SimSun" w:hint="eastAsia"/>
          <w:color w:val="000000"/>
          <w:spacing w:val="-3"/>
          <w:szCs w:val="21"/>
        </w:rPr>
        <w:t>《消除对妇女歧视公约》可自动生效，因而该公约第</w:t>
      </w:r>
      <w:r w:rsidRPr="004375CA">
        <w:rPr>
          <w:rFonts w:cs="SimSun" w:hint="eastAsia"/>
          <w:color w:val="000000"/>
          <w:spacing w:val="-3"/>
          <w:szCs w:val="21"/>
        </w:rPr>
        <w:t>1</w:t>
      </w:r>
      <w:r w:rsidRPr="004375CA">
        <w:rPr>
          <w:rFonts w:cs="SimSun" w:hint="eastAsia"/>
          <w:color w:val="000000"/>
          <w:spacing w:val="-3"/>
          <w:szCs w:val="21"/>
        </w:rPr>
        <w:t>条对歧视的定义</w:t>
      </w:r>
      <w:r w:rsidR="00C0074F">
        <w:rPr>
          <w:rFonts w:cs="SimSun" w:hint="eastAsia"/>
          <w:color w:val="000000"/>
          <w:spacing w:val="-3"/>
          <w:szCs w:val="21"/>
        </w:rPr>
        <w:t>适</w:t>
      </w:r>
      <w:r w:rsidRPr="004375CA">
        <w:rPr>
          <w:rFonts w:cs="SimSun" w:hint="eastAsia"/>
          <w:color w:val="000000"/>
          <w:spacing w:val="-3"/>
          <w:szCs w:val="21"/>
        </w:rPr>
        <w:t>用于性别歧视。</w:t>
      </w:r>
      <w:r w:rsidRPr="004375CA">
        <w:rPr>
          <w:color w:val="000000"/>
          <w:spacing w:val="-3"/>
          <w:szCs w:val="21"/>
        </w:rPr>
        <w:t xml:space="preserve"> </w:t>
      </w:r>
    </w:p>
    <w:p w:rsidR="00A55167" w:rsidRPr="004375CA" w:rsidRDefault="00A55167" w:rsidP="00280A3E">
      <w:pPr>
        <w:autoSpaceDE w:val="0"/>
        <w:autoSpaceDN w:val="0"/>
        <w:spacing w:after="240" w:line="360" w:lineRule="exact"/>
        <w:rPr>
          <w:rFonts w:hint="eastAsia"/>
          <w:color w:val="000000"/>
          <w:spacing w:val="-3"/>
          <w:szCs w:val="21"/>
        </w:rPr>
      </w:pPr>
      <w:r w:rsidRPr="004375CA">
        <w:rPr>
          <w:color w:val="000000"/>
          <w:spacing w:val="-3"/>
          <w:szCs w:val="21"/>
        </w:rPr>
        <w:t>15.</w:t>
      </w:r>
      <w:r w:rsidR="00D42277">
        <w:rPr>
          <w:rFonts w:hint="eastAsia"/>
          <w:color w:val="000000"/>
          <w:spacing w:val="-3"/>
          <w:szCs w:val="21"/>
        </w:rPr>
        <w:t xml:space="preserve">  </w:t>
      </w:r>
      <w:r w:rsidRPr="004375CA">
        <w:rPr>
          <w:rFonts w:hint="eastAsia"/>
          <w:color w:val="000000"/>
          <w:spacing w:val="-3"/>
          <w:szCs w:val="21"/>
        </w:rPr>
        <w:t>除此之外，</w:t>
      </w:r>
      <w:r w:rsidRPr="004375CA">
        <w:rPr>
          <w:rFonts w:hint="eastAsia"/>
          <w:color w:val="000000"/>
          <w:spacing w:val="-3"/>
          <w:szCs w:val="21"/>
          <w:u w:val="single"/>
        </w:rPr>
        <w:t>《劳动法》</w:t>
      </w:r>
      <w:r w:rsidRPr="004375CA">
        <w:rPr>
          <w:rFonts w:hint="eastAsia"/>
          <w:color w:val="000000"/>
          <w:spacing w:val="-3"/>
          <w:szCs w:val="21"/>
        </w:rPr>
        <w:t>对就业关系中的歧视作了更为详尽的定义，甚至在关于</w:t>
      </w:r>
      <w:r w:rsidRPr="004375CA">
        <w:rPr>
          <w:rFonts w:cs="SimSun" w:hint="eastAsia"/>
          <w:color w:val="000000"/>
          <w:spacing w:val="-3"/>
          <w:szCs w:val="21"/>
        </w:rPr>
        <w:t>《消除对妇女歧视公约》的</w:t>
      </w:r>
      <w:r w:rsidR="00B926FE">
        <w:rPr>
          <w:rFonts w:cs="SimSun" w:hint="eastAsia"/>
          <w:color w:val="000000"/>
          <w:spacing w:val="-3"/>
          <w:szCs w:val="21"/>
        </w:rPr>
        <w:t>初次</w:t>
      </w:r>
      <w:r w:rsidRPr="004375CA">
        <w:rPr>
          <w:rFonts w:cs="SimSun" w:hint="eastAsia"/>
          <w:color w:val="000000"/>
          <w:spacing w:val="-3"/>
          <w:szCs w:val="21"/>
        </w:rPr>
        <w:t>和第二次合并报告中也被引用。不过，在</w:t>
      </w:r>
      <w:r w:rsidRPr="004375CA">
        <w:rPr>
          <w:color w:val="000000"/>
          <w:spacing w:val="-3"/>
          <w:szCs w:val="21"/>
        </w:rPr>
        <w:t>2003</w:t>
      </w:r>
      <w:r w:rsidRPr="004375CA">
        <w:rPr>
          <w:rFonts w:hint="eastAsia"/>
          <w:color w:val="000000"/>
          <w:spacing w:val="-3"/>
          <w:szCs w:val="21"/>
        </w:rPr>
        <w:t>-</w:t>
      </w:r>
      <w:r w:rsidRPr="004375CA">
        <w:rPr>
          <w:color w:val="000000"/>
          <w:spacing w:val="-3"/>
          <w:szCs w:val="21"/>
        </w:rPr>
        <w:t>2007</w:t>
      </w:r>
      <w:r w:rsidRPr="004375CA">
        <w:rPr>
          <w:rFonts w:hint="eastAsia"/>
          <w:color w:val="000000"/>
          <w:spacing w:val="-3"/>
          <w:szCs w:val="21"/>
        </w:rPr>
        <w:t>年</w:t>
      </w:r>
      <w:r w:rsidR="00C0074F">
        <w:rPr>
          <w:rFonts w:hint="eastAsia"/>
          <w:color w:val="000000"/>
          <w:spacing w:val="-3"/>
          <w:szCs w:val="21"/>
        </w:rPr>
        <w:t>期</w:t>
      </w:r>
      <w:r w:rsidRPr="004375CA">
        <w:rPr>
          <w:rFonts w:hint="eastAsia"/>
          <w:color w:val="000000"/>
          <w:spacing w:val="-3"/>
          <w:szCs w:val="21"/>
        </w:rPr>
        <w:t>间</w:t>
      </w:r>
      <w:r w:rsidR="00C0074F">
        <w:rPr>
          <w:rFonts w:hint="eastAsia"/>
          <w:color w:val="000000"/>
          <w:spacing w:val="-3"/>
          <w:szCs w:val="21"/>
        </w:rPr>
        <w:t>，</w:t>
      </w:r>
      <w:r w:rsidRPr="004375CA">
        <w:rPr>
          <w:rFonts w:hint="eastAsia"/>
          <w:color w:val="000000"/>
          <w:spacing w:val="-3"/>
          <w:szCs w:val="21"/>
        </w:rPr>
        <w:t>没有人倡议对《劳动法》中有关性别歧视的概念做出新的定义。</w:t>
      </w:r>
      <w:r w:rsidR="00C0074F">
        <w:rPr>
          <w:rFonts w:hint="eastAsia"/>
          <w:color w:val="000000"/>
          <w:spacing w:val="-3"/>
          <w:szCs w:val="21"/>
        </w:rPr>
        <w:t>该</w:t>
      </w:r>
      <w:r w:rsidRPr="004375CA">
        <w:rPr>
          <w:rFonts w:hint="eastAsia"/>
          <w:color w:val="000000"/>
          <w:spacing w:val="-3"/>
          <w:szCs w:val="21"/>
        </w:rPr>
        <w:t>法律第</w:t>
      </w:r>
      <w:r w:rsidRPr="004375CA">
        <w:rPr>
          <w:color w:val="000000"/>
          <w:spacing w:val="-3"/>
          <w:szCs w:val="21"/>
        </w:rPr>
        <w:t>9/1</w:t>
      </w:r>
      <w:r w:rsidRPr="004375CA">
        <w:rPr>
          <w:rFonts w:hint="eastAsia"/>
          <w:color w:val="000000"/>
          <w:spacing w:val="-3"/>
          <w:szCs w:val="21"/>
        </w:rPr>
        <w:t>条禁止任何形式的工作和职业歧视，而该条第</w:t>
      </w:r>
      <w:r w:rsidRPr="004375CA">
        <w:rPr>
          <w:rFonts w:hint="eastAsia"/>
          <w:color w:val="000000"/>
          <w:spacing w:val="-3"/>
          <w:szCs w:val="21"/>
        </w:rPr>
        <w:t>2</w:t>
      </w:r>
      <w:r w:rsidRPr="004375CA">
        <w:rPr>
          <w:rFonts w:hint="eastAsia"/>
          <w:color w:val="000000"/>
          <w:spacing w:val="-3"/>
          <w:szCs w:val="21"/>
        </w:rPr>
        <w:t>款规定了就业关系中的歧视定义。根据这一定义，“</w:t>
      </w:r>
      <w:r w:rsidRPr="00550133">
        <w:rPr>
          <w:rFonts w:eastAsia="KaiTi_GB2312" w:hint="eastAsia"/>
          <w:color w:val="0000FF"/>
          <w:spacing w:val="-3"/>
          <w:szCs w:val="21"/>
        </w:rPr>
        <w:t>歧视</w:t>
      </w:r>
      <w:r w:rsidR="00C0074F">
        <w:rPr>
          <w:rFonts w:eastAsia="KaiTi_GB2312" w:hint="eastAsia"/>
          <w:color w:val="0000FF"/>
          <w:spacing w:val="-3"/>
          <w:szCs w:val="21"/>
        </w:rPr>
        <w:t>系</w:t>
      </w:r>
      <w:r w:rsidRPr="00550133">
        <w:rPr>
          <w:rFonts w:eastAsia="KaiTi_GB2312" w:hint="eastAsia"/>
          <w:color w:val="0000FF"/>
          <w:spacing w:val="-3"/>
          <w:szCs w:val="21"/>
        </w:rPr>
        <w:t>指基于种族、肤色、性别、年龄、信仰、政治观点、民族属性或社会血统以及身心缺陷所作的区别、排斥或偏袒，它侵害了个人在就业和培训中所享有的平等权利</w:t>
      </w:r>
      <w:r w:rsidRPr="004375CA">
        <w:rPr>
          <w:rFonts w:hint="eastAsia"/>
          <w:color w:val="000000"/>
          <w:spacing w:val="-3"/>
          <w:szCs w:val="21"/>
        </w:rPr>
        <w:t>”</w:t>
      </w:r>
      <w:r w:rsidRPr="004375CA">
        <w:rPr>
          <w:i/>
          <w:color w:val="000000"/>
          <w:spacing w:val="-3"/>
          <w:szCs w:val="21"/>
        </w:rPr>
        <w:t xml:space="preserve"> </w:t>
      </w:r>
      <w:r w:rsidRPr="004375CA">
        <w:rPr>
          <w:color w:val="000000"/>
          <w:spacing w:val="-3"/>
          <w:szCs w:val="21"/>
        </w:rPr>
        <w:t>[</w:t>
      </w:r>
      <w:r w:rsidRPr="004375CA">
        <w:rPr>
          <w:rFonts w:hint="eastAsia"/>
          <w:color w:val="000000"/>
          <w:spacing w:val="-3"/>
          <w:szCs w:val="21"/>
        </w:rPr>
        <w:t>该定义符合国际劳工组织</w:t>
      </w:r>
      <w:r w:rsidR="00C0074F">
        <w:rPr>
          <w:rFonts w:hint="eastAsia"/>
          <w:color w:val="000000"/>
          <w:spacing w:val="-3"/>
          <w:szCs w:val="21"/>
        </w:rPr>
        <w:t>《</w:t>
      </w:r>
      <w:r w:rsidRPr="004375CA">
        <w:rPr>
          <w:rFonts w:hint="eastAsia"/>
          <w:color w:val="000000"/>
          <w:spacing w:val="-3"/>
          <w:szCs w:val="21"/>
        </w:rPr>
        <w:t>第</w:t>
      </w:r>
      <w:r w:rsidRPr="004375CA">
        <w:rPr>
          <w:color w:val="000000"/>
          <w:spacing w:val="-3"/>
          <w:szCs w:val="21"/>
        </w:rPr>
        <w:t>111</w:t>
      </w:r>
      <w:r w:rsidRPr="004375CA">
        <w:rPr>
          <w:rFonts w:hint="eastAsia"/>
          <w:color w:val="000000"/>
          <w:spacing w:val="-3"/>
          <w:szCs w:val="21"/>
        </w:rPr>
        <w:t>号公约</w:t>
      </w:r>
      <w:r w:rsidR="00C0074F">
        <w:rPr>
          <w:rFonts w:hint="eastAsia"/>
          <w:color w:val="000000"/>
          <w:spacing w:val="-3"/>
          <w:szCs w:val="21"/>
        </w:rPr>
        <w:t>》</w:t>
      </w:r>
      <w:r w:rsidRPr="004375CA">
        <w:rPr>
          <w:rFonts w:hint="eastAsia"/>
          <w:color w:val="000000"/>
          <w:spacing w:val="-3"/>
          <w:szCs w:val="21"/>
        </w:rPr>
        <w:t>的规定</w:t>
      </w:r>
      <w:r w:rsidRPr="004375CA">
        <w:rPr>
          <w:color w:val="000000"/>
          <w:spacing w:val="-3"/>
          <w:szCs w:val="21"/>
        </w:rPr>
        <w:t>]</w:t>
      </w:r>
      <w:r w:rsidRPr="004375CA">
        <w:rPr>
          <w:rFonts w:hint="eastAsia"/>
          <w:color w:val="000000"/>
          <w:spacing w:val="-3"/>
          <w:szCs w:val="21"/>
        </w:rPr>
        <w:t>。</w:t>
      </w:r>
    </w:p>
    <w:p w:rsidR="00A55167" w:rsidRPr="004375CA" w:rsidRDefault="00A55167" w:rsidP="00280A3E">
      <w:pPr>
        <w:autoSpaceDE w:val="0"/>
        <w:autoSpaceDN w:val="0"/>
        <w:spacing w:after="240" w:line="360" w:lineRule="exact"/>
        <w:rPr>
          <w:i/>
          <w:color w:val="000000"/>
          <w:spacing w:val="-3"/>
          <w:szCs w:val="21"/>
          <w:u w:val="single"/>
        </w:rPr>
      </w:pPr>
      <w:r w:rsidRPr="004375CA">
        <w:rPr>
          <w:color w:val="000000"/>
          <w:spacing w:val="-3"/>
          <w:szCs w:val="21"/>
        </w:rPr>
        <w:t>16.  2004</w:t>
      </w:r>
      <w:r w:rsidRPr="004375CA">
        <w:rPr>
          <w:rFonts w:hint="eastAsia"/>
          <w:color w:val="000000"/>
          <w:spacing w:val="-3"/>
          <w:szCs w:val="21"/>
        </w:rPr>
        <w:t>年</w:t>
      </w:r>
      <w:r w:rsidRPr="004375CA">
        <w:rPr>
          <w:rFonts w:hint="eastAsia"/>
          <w:color w:val="000000"/>
          <w:spacing w:val="-3"/>
          <w:szCs w:val="21"/>
        </w:rPr>
        <w:t>7</w:t>
      </w:r>
      <w:r w:rsidRPr="004375CA">
        <w:rPr>
          <w:rFonts w:hint="eastAsia"/>
          <w:color w:val="000000"/>
          <w:spacing w:val="-3"/>
          <w:szCs w:val="21"/>
        </w:rPr>
        <w:t>月</w:t>
      </w:r>
      <w:r w:rsidRPr="004375CA">
        <w:rPr>
          <w:rFonts w:hint="eastAsia"/>
          <w:color w:val="000000"/>
          <w:spacing w:val="-3"/>
          <w:szCs w:val="21"/>
        </w:rPr>
        <w:t>1</w:t>
      </w:r>
      <w:r w:rsidRPr="004375CA">
        <w:rPr>
          <w:rFonts w:hint="eastAsia"/>
          <w:color w:val="000000"/>
          <w:spacing w:val="-3"/>
          <w:szCs w:val="21"/>
        </w:rPr>
        <w:t>日通过的《</w:t>
      </w:r>
      <w:r w:rsidRPr="004375CA">
        <w:rPr>
          <w:rFonts w:cs="Garamond" w:hint="eastAsia"/>
          <w:color w:val="000000"/>
          <w:szCs w:val="21"/>
        </w:rPr>
        <w:t>社会中</w:t>
      </w:r>
      <w:r w:rsidR="00C0074F">
        <w:rPr>
          <w:rFonts w:cs="Garamond" w:hint="eastAsia"/>
          <w:color w:val="000000"/>
          <w:szCs w:val="21"/>
        </w:rPr>
        <w:t>的</w:t>
      </w:r>
      <w:r w:rsidRPr="004375CA">
        <w:rPr>
          <w:rFonts w:cs="Garamond" w:hint="eastAsia"/>
          <w:color w:val="000000"/>
          <w:szCs w:val="21"/>
        </w:rPr>
        <w:t>两性平等法</w:t>
      </w:r>
      <w:r w:rsidRPr="004375CA">
        <w:rPr>
          <w:rFonts w:hint="eastAsia"/>
          <w:color w:val="000000"/>
          <w:spacing w:val="-3"/>
          <w:szCs w:val="21"/>
        </w:rPr>
        <w:t>》也将性别歧视定义为“</w:t>
      </w:r>
      <w:r w:rsidRPr="00550133">
        <w:rPr>
          <w:rFonts w:eastAsia="KaiTi_GB2312" w:hint="eastAsia"/>
          <w:color w:val="0000FF"/>
          <w:spacing w:val="-3"/>
          <w:szCs w:val="21"/>
        </w:rPr>
        <w:t>侵犯男女平等权利的行为</w:t>
      </w:r>
      <w:r w:rsidRPr="004375CA">
        <w:rPr>
          <w:rFonts w:hint="eastAsia"/>
          <w:color w:val="000000"/>
          <w:spacing w:val="-3"/>
          <w:szCs w:val="21"/>
        </w:rPr>
        <w:t>”，或是“</w:t>
      </w:r>
      <w:r w:rsidRPr="00550133">
        <w:rPr>
          <w:rFonts w:eastAsia="KaiTi_GB2312" w:hint="eastAsia"/>
          <w:color w:val="0000FF"/>
          <w:spacing w:val="-3"/>
          <w:szCs w:val="21"/>
        </w:rPr>
        <w:t>因某人的性别原因而对其表示轻</w:t>
      </w:r>
      <w:r w:rsidRPr="00550133">
        <w:rPr>
          <w:rFonts w:eastAsia="KaiTi_GB2312" w:cs="Garamond" w:hint="eastAsia"/>
          <w:color w:val="0000FF"/>
          <w:szCs w:val="21"/>
        </w:rPr>
        <w:t>视、鄙视、限制其权利或特权的主动或被动行为</w:t>
      </w:r>
      <w:r w:rsidRPr="004375CA">
        <w:rPr>
          <w:rFonts w:cs="Garamond" w:hint="eastAsia"/>
          <w:color w:val="000000"/>
          <w:szCs w:val="21"/>
        </w:rPr>
        <w:t>”。为了根据国际文件实现</w:t>
      </w:r>
      <w:r w:rsidRPr="004375CA">
        <w:rPr>
          <w:rFonts w:cs="SimSun" w:hint="eastAsia"/>
          <w:color w:val="000000"/>
          <w:spacing w:val="-3"/>
          <w:szCs w:val="21"/>
        </w:rPr>
        <w:t>两性平等的标准，并使上述法律得到实</w:t>
      </w:r>
      <w:r w:rsidR="00C0074F">
        <w:rPr>
          <w:rFonts w:cs="SimSun" w:hint="eastAsia"/>
          <w:color w:val="000000"/>
          <w:spacing w:val="-3"/>
          <w:szCs w:val="21"/>
        </w:rPr>
        <w:t>际</w:t>
      </w:r>
      <w:r w:rsidRPr="004375CA">
        <w:rPr>
          <w:rFonts w:cs="SimSun" w:hint="eastAsia"/>
          <w:color w:val="000000"/>
          <w:spacing w:val="-3"/>
          <w:szCs w:val="21"/>
        </w:rPr>
        <w:t>适用，我们于</w:t>
      </w:r>
      <w:r w:rsidRPr="004375CA">
        <w:rPr>
          <w:rFonts w:cs="SimSun" w:hint="eastAsia"/>
          <w:color w:val="000000"/>
          <w:spacing w:val="-3"/>
          <w:szCs w:val="21"/>
        </w:rPr>
        <w:t>2006</w:t>
      </w:r>
      <w:r w:rsidRPr="004375CA">
        <w:rPr>
          <w:rFonts w:cs="SimSun" w:hint="eastAsia"/>
          <w:color w:val="000000"/>
          <w:spacing w:val="-3"/>
          <w:szCs w:val="21"/>
        </w:rPr>
        <w:t>年启动了审查进程。立法草案目前正处于阿尔巴尼亚议会批准阶段。所提交的法律一般原则申明该法</w:t>
      </w:r>
      <w:r w:rsidR="00C0074F">
        <w:rPr>
          <w:rFonts w:cs="SimSun" w:hint="eastAsia"/>
          <w:color w:val="000000"/>
          <w:spacing w:val="-3"/>
          <w:szCs w:val="21"/>
        </w:rPr>
        <w:t>案</w:t>
      </w:r>
      <w:r w:rsidRPr="004375CA">
        <w:rPr>
          <w:rFonts w:cs="SimSun" w:hint="eastAsia"/>
          <w:color w:val="000000"/>
          <w:spacing w:val="-3"/>
          <w:szCs w:val="21"/>
        </w:rPr>
        <w:t>基于平等和不歧视</w:t>
      </w:r>
      <w:r w:rsidR="00C0074F">
        <w:rPr>
          <w:rFonts w:cs="SimSun" w:hint="eastAsia"/>
          <w:color w:val="000000"/>
          <w:spacing w:val="-3"/>
          <w:szCs w:val="21"/>
        </w:rPr>
        <w:t>的</w:t>
      </w:r>
      <w:r w:rsidRPr="004375CA">
        <w:rPr>
          <w:rFonts w:cs="SimSun" w:hint="eastAsia"/>
          <w:color w:val="000000"/>
          <w:spacing w:val="-3"/>
          <w:szCs w:val="21"/>
        </w:rPr>
        <w:t>原则，以及《阿尔巴尼亚共和国宪法》、《消除对妇女一切形式歧视公约》和阿尔巴尼亚共和国批准的其他国际法案。</w:t>
      </w:r>
    </w:p>
    <w:p w:rsidR="00A55167" w:rsidRPr="004375CA" w:rsidRDefault="00A55167" w:rsidP="00280A3E">
      <w:pPr>
        <w:autoSpaceDE w:val="0"/>
        <w:autoSpaceDN w:val="0"/>
        <w:spacing w:after="240" w:line="360" w:lineRule="exact"/>
        <w:rPr>
          <w:color w:val="000000"/>
          <w:spacing w:val="-3"/>
          <w:szCs w:val="21"/>
        </w:rPr>
      </w:pPr>
      <w:r w:rsidRPr="004375CA">
        <w:rPr>
          <w:color w:val="000000"/>
          <w:spacing w:val="-3"/>
          <w:szCs w:val="21"/>
        </w:rPr>
        <w:t xml:space="preserve">17. </w:t>
      </w:r>
      <w:r w:rsidR="00D42277">
        <w:rPr>
          <w:rFonts w:hint="eastAsia"/>
          <w:color w:val="000000"/>
          <w:spacing w:val="-3"/>
          <w:szCs w:val="21"/>
        </w:rPr>
        <w:t xml:space="preserve"> </w:t>
      </w:r>
      <w:r w:rsidRPr="004375CA">
        <w:rPr>
          <w:rFonts w:hint="eastAsia"/>
          <w:color w:val="000000"/>
          <w:spacing w:val="-3"/>
          <w:szCs w:val="21"/>
        </w:rPr>
        <w:t>为达到有关</w:t>
      </w:r>
      <w:r w:rsidRPr="004375CA">
        <w:rPr>
          <w:rFonts w:cs="SimSun" w:hint="eastAsia"/>
          <w:color w:val="000000"/>
          <w:spacing w:val="-3"/>
          <w:szCs w:val="21"/>
        </w:rPr>
        <w:t>两性平等的最</w:t>
      </w:r>
      <w:r w:rsidR="00C0074F">
        <w:rPr>
          <w:rFonts w:cs="SimSun" w:hint="eastAsia"/>
          <w:color w:val="000000"/>
          <w:spacing w:val="-3"/>
          <w:szCs w:val="21"/>
        </w:rPr>
        <w:t>新</w:t>
      </w:r>
      <w:r w:rsidRPr="004375CA">
        <w:rPr>
          <w:rFonts w:cs="SimSun" w:hint="eastAsia"/>
          <w:color w:val="000000"/>
          <w:spacing w:val="-3"/>
          <w:szCs w:val="21"/>
        </w:rPr>
        <w:t>标准，</w:t>
      </w:r>
      <w:r w:rsidRPr="004375CA">
        <w:rPr>
          <w:rFonts w:hint="eastAsia"/>
          <w:color w:val="000000"/>
          <w:spacing w:val="-3"/>
          <w:szCs w:val="21"/>
        </w:rPr>
        <w:t>后来提出了对</w:t>
      </w:r>
      <w:r w:rsidR="00C0074F">
        <w:rPr>
          <w:rFonts w:hint="eastAsia"/>
          <w:color w:val="000000"/>
          <w:spacing w:val="-3"/>
          <w:szCs w:val="21"/>
        </w:rPr>
        <w:t>该</w:t>
      </w:r>
      <w:r w:rsidRPr="004375CA">
        <w:rPr>
          <w:rFonts w:hint="eastAsia"/>
          <w:color w:val="000000"/>
          <w:spacing w:val="-3"/>
          <w:szCs w:val="21"/>
        </w:rPr>
        <w:t>法进行审查的建议，并因此起草了一份</w:t>
      </w:r>
      <w:r w:rsidRPr="004375CA">
        <w:rPr>
          <w:rFonts w:hint="eastAsia"/>
          <w:color w:val="000000"/>
          <w:spacing w:val="-3"/>
          <w:szCs w:val="21"/>
          <w:u w:val="single"/>
        </w:rPr>
        <w:t>关于“</w:t>
      </w:r>
      <w:r w:rsidRPr="004375CA">
        <w:rPr>
          <w:rFonts w:cs="Garamond" w:hint="eastAsia"/>
          <w:color w:val="000000"/>
          <w:szCs w:val="21"/>
          <w:u w:val="single"/>
        </w:rPr>
        <w:t>社会中两性平等”</w:t>
      </w:r>
      <w:r w:rsidRPr="004375CA">
        <w:rPr>
          <w:rFonts w:hint="eastAsia"/>
          <w:color w:val="000000"/>
          <w:spacing w:val="-3"/>
          <w:szCs w:val="21"/>
          <w:u w:val="single"/>
        </w:rPr>
        <w:t>的新议案</w:t>
      </w:r>
      <w:r w:rsidRPr="004375CA">
        <w:rPr>
          <w:color w:val="000000"/>
          <w:spacing w:val="-3"/>
          <w:szCs w:val="21"/>
          <w:u w:val="single"/>
        </w:rPr>
        <w:t>[2006</w:t>
      </w:r>
      <w:r w:rsidRPr="004375CA">
        <w:rPr>
          <w:rFonts w:hint="eastAsia"/>
          <w:color w:val="000000"/>
          <w:spacing w:val="-3"/>
          <w:szCs w:val="21"/>
          <w:u w:val="single"/>
        </w:rPr>
        <w:t>年</w:t>
      </w:r>
      <w:r w:rsidRPr="004375CA">
        <w:rPr>
          <w:color w:val="000000"/>
          <w:spacing w:val="-3"/>
          <w:szCs w:val="21"/>
          <w:u w:val="single"/>
        </w:rPr>
        <w:t>5</w:t>
      </w:r>
      <w:r w:rsidRPr="004375CA">
        <w:rPr>
          <w:rFonts w:hint="eastAsia"/>
          <w:color w:val="000000"/>
          <w:spacing w:val="-3"/>
          <w:szCs w:val="21"/>
          <w:u w:val="single"/>
        </w:rPr>
        <w:t>月</w:t>
      </w:r>
      <w:r w:rsidRPr="004375CA">
        <w:rPr>
          <w:rFonts w:hint="eastAsia"/>
          <w:color w:val="000000"/>
          <w:spacing w:val="-3"/>
          <w:szCs w:val="21"/>
          <w:u w:val="single"/>
        </w:rPr>
        <w:t>1</w:t>
      </w:r>
      <w:r w:rsidRPr="004375CA">
        <w:rPr>
          <w:color w:val="000000"/>
          <w:spacing w:val="-3"/>
          <w:szCs w:val="21"/>
          <w:u w:val="single"/>
        </w:rPr>
        <w:t>5</w:t>
      </w:r>
      <w:r w:rsidRPr="004375CA">
        <w:rPr>
          <w:rFonts w:hint="eastAsia"/>
          <w:color w:val="000000"/>
          <w:spacing w:val="-3"/>
          <w:szCs w:val="21"/>
          <w:u w:val="single"/>
        </w:rPr>
        <w:t>日第</w:t>
      </w:r>
      <w:r w:rsidRPr="004375CA">
        <w:rPr>
          <w:color w:val="000000"/>
          <w:spacing w:val="-3"/>
          <w:szCs w:val="21"/>
          <w:u w:val="single"/>
        </w:rPr>
        <w:t>9534</w:t>
      </w:r>
      <w:r w:rsidRPr="004375CA">
        <w:rPr>
          <w:rFonts w:hint="eastAsia"/>
          <w:color w:val="000000"/>
          <w:spacing w:val="-3"/>
          <w:szCs w:val="21"/>
          <w:u w:val="single"/>
        </w:rPr>
        <w:t>号</w:t>
      </w:r>
      <w:r w:rsidRPr="004375CA">
        <w:rPr>
          <w:color w:val="000000"/>
          <w:spacing w:val="-3"/>
          <w:szCs w:val="21"/>
          <w:u w:val="single"/>
        </w:rPr>
        <w:t>]</w:t>
      </w:r>
      <w:r w:rsidRPr="004375CA">
        <w:rPr>
          <w:rFonts w:hint="eastAsia"/>
          <w:color w:val="000000"/>
          <w:spacing w:val="-3"/>
          <w:szCs w:val="21"/>
        </w:rPr>
        <w:t>。该议案完全依据</w:t>
      </w:r>
      <w:r w:rsidRPr="004375CA">
        <w:rPr>
          <w:rFonts w:cs="SimSun" w:hint="eastAsia"/>
          <w:color w:val="000000"/>
          <w:spacing w:val="-3"/>
          <w:szCs w:val="21"/>
        </w:rPr>
        <w:t>《消除对妇女歧视公约》中对歧视的定义，对</w:t>
      </w:r>
      <w:r w:rsidRPr="004375CA">
        <w:rPr>
          <w:rFonts w:hint="eastAsia"/>
          <w:color w:val="000000"/>
          <w:spacing w:val="-3"/>
          <w:szCs w:val="21"/>
        </w:rPr>
        <w:t>性别歧视下了更完整的定义。根据新议案，歧视的定义如下：“</w:t>
      </w:r>
      <w:r w:rsidRPr="00550133">
        <w:rPr>
          <w:rFonts w:eastAsia="KaiTi_GB2312" w:hint="eastAsia"/>
          <w:color w:val="0000FF"/>
          <w:spacing w:val="-3"/>
          <w:szCs w:val="21"/>
        </w:rPr>
        <w:t>基于性别的歧视指基于性别所作的任何区别、排斥或限制，其目的或后果是人权和自由受到损害，无法获得承认，两性均无法平等享受和实际行使人权和自由。《宪法》以及政治、经济、社会、文化和民事领域的法律规定了这些人权和自由。</w:t>
      </w:r>
      <w:r w:rsidRPr="004375CA">
        <w:rPr>
          <w:rFonts w:hint="eastAsia"/>
          <w:color w:val="000000"/>
          <w:spacing w:val="-3"/>
          <w:szCs w:val="21"/>
        </w:rPr>
        <w:t>”</w:t>
      </w:r>
    </w:p>
    <w:p w:rsidR="00B45AE8" w:rsidRPr="00DD7AAD" w:rsidRDefault="00DD7AAD" w:rsidP="00DD7AAD">
      <w:pPr>
        <w:autoSpaceDE w:val="0"/>
        <w:autoSpaceDN w:val="0"/>
        <w:spacing w:after="240" w:line="360" w:lineRule="exact"/>
        <w:rPr>
          <w:rFonts w:ascii="KaiTi_GB2312" w:eastAsia="KaiTi_GB2312" w:cs="SimSun"/>
          <w:b/>
          <w:color w:val="0000FF"/>
          <w:szCs w:val="21"/>
        </w:rPr>
      </w:pPr>
      <w:r>
        <w:rPr>
          <w:rFonts w:ascii="KaiTi_GB2312" w:eastAsia="KaiTi_GB2312" w:cs="SimSun" w:hint="eastAsia"/>
          <w:b/>
          <w:color w:val="0000FF"/>
          <w:szCs w:val="21"/>
        </w:rPr>
        <w:t>二、</w:t>
      </w:r>
      <w:r w:rsidR="00B45AE8" w:rsidRPr="00DD7AAD">
        <w:rPr>
          <w:rFonts w:ascii="KaiTi_GB2312" w:eastAsia="KaiTi_GB2312" w:cs="SimSun" w:hint="eastAsia"/>
          <w:b/>
          <w:color w:val="0000FF"/>
          <w:szCs w:val="21"/>
        </w:rPr>
        <w:t>为消除性别歧视对法律、</w:t>
      </w:r>
      <w:r w:rsidR="001062C1">
        <w:rPr>
          <w:rFonts w:ascii="KaiTi_GB2312" w:eastAsia="KaiTi_GB2312" w:cs="SimSun" w:hint="eastAsia"/>
          <w:b/>
          <w:color w:val="0000FF"/>
          <w:szCs w:val="21"/>
        </w:rPr>
        <w:t>次级立法</w:t>
      </w:r>
      <w:r w:rsidR="00B45AE8" w:rsidRPr="00DD7AAD">
        <w:rPr>
          <w:rFonts w:ascii="KaiTi_GB2312" w:eastAsia="KaiTi_GB2312" w:cs="SimSun" w:hint="eastAsia"/>
          <w:b/>
          <w:color w:val="0000FF"/>
          <w:szCs w:val="21"/>
        </w:rPr>
        <w:t>和其他具体措施的完善</w:t>
      </w:r>
    </w:p>
    <w:p w:rsidR="00B45AE8" w:rsidRPr="00CE7413" w:rsidRDefault="00B45AE8" w:rsidP="008A5672">
      <w:pPr>
        <w:spacing w:after="240" w:line="360" w:lineRule="exact"/>
        <w:rPr>
          <w:rFonts w:hint="eastAsia"/>
          <w:color w:val="000000"/>
        </w:rPr>
      </w:pPr>
      <w:r w:rsidRPr="00CE7413">
        <w:rPr>
          <w:rFonts w:hint="eastAsia"/>
          <w:color w:val="000000"/>
        </w:rPr>
        <w:t xml:space="preserve">18. </w:t>
      </w:r>
      <w:r w:rsidR="00DD7AAD">
        <w:rPr>
          <w:rFonts w:hint="eastAsia"/>
          <w:color w:val="000000"/>
        </w:rPr>
        <w:t xml:space="preserve"> </w:t>
      </w:r>
      <w:r w:rsidRPr="00CE7413">
        <w:rPr>
          <w:rFonts w:hint="eastAsia"/>
          <w:color w:val="000000"/>
        </w:rPr>
        <w:t>近年来，</w:t>
      </w:r>
      <w:r w:rsidRPr="00CE7413">
        <w:rPr>
          <w:rFonts w:cs="SimSun" w:hint="eastAsia"/>
          <w:color w:val="000000"/>
        </w:rPr>
        <w:t>阿尔巴尼亚在改进立法，特别是刑法方面取得了实质性进展，并且纳入阿尔巴尼亚签署的各种国际法案。阿尔巴尼亚官方机构，特别是司法部、劳动、社会事务和平等机会部以及</w:t>
      </w:r>
      <w:r w:rsidRPr="00CE7413">
        <w:rPr>
          <w:rFonts w:hint="eastAsia"/>
          <w:color w:val="000000"/>
        </w:rPr>
        <w:t>教育部，都提出了完善</w:t>
      </w:r>
      <w:r w:rsidRPr="00CE7413">
        <w:rPr>
          <w:rFonts w:cs="SimSun" w:hint="eastAsia"/>
          <w:color w:val="000000"/>
        </w:rPr>
        <w:t>法律框架</w:t>
      </w:r>
      <w:r w:rsidRPr="00CE7413">
        <w:rPr>
          <w:rFonts w:hint="eastAsia"/>
          <w:color w:val="000000"/>
        </w:rPr>
        <w:t>保证</w:t>
      </w:r>
      <w:r w:rsidRPr="00CE7413">
        <w:rPr>
          <w:rFonts w:cs="SimSun" w:hint="eastAsia"/>
          <w:color w:val="000000"/>
        </w:rPr>
        <w:t>两性平等的倡议，并且为阿尔巴尼亚直接执行《公约》各项条款采取了具体措施。</w:t>
      </w:r>
    </w:p>
    <w:p w:rsidR="00B45AE8" w:rsidRPr="00CE7413" w:rsidRDefault="00B45AE8" w:rsidP="008A5672">
      <w:pPr>
        <w:spacing w:after="240" w:line="360" w:lineRule="exact"/>
        <w:rPr>
          <w:rFonts w:hint="eastAsia"/>
          <w:color w:val="000000"/>
        </w:rPr>
      </w:pPr>
      <w:r w:rsidRPr="00CE7413">
        <w:rPr>
          <w:rFonts w:hint="eastAsia"/>
          <w:color w:val="000000"/>
        </w:rPr>
        <w:t xml:space="preserve">19. </w:t>
      </w:r>
      <w:r w:rsidR="00DD7AAD">
        <w:rPr>
          <w:rFonts w:hint="eastAsia"/>
          <w:color w:val="000000"/>
        </w:rPr>
        <w:t xml:space="preserve"> </w:t>
      </w:r>
      <w:r w:rsidRPr="00CE7413">
        <w:rPr>
          <w:rFonts w:hint="eastAsia"/>
          <w:color w:val="000000"/>
          <w:u w:val="single"/>
        </w:rPr>
        <w:t>在这方面，依照</w:t>
      </w:r>
      <w:r w:rsidRPr="00CE7413">
        <w:rPr>
          <w:rFonts w:cs="SimSun" w:hint="eastAsia"/>
          <w:color w:val="000000"/>
          <w:u w:val="single"/>
        </w:rPr>
        <w:t>消除对妇女歧视委员会</w:t>
      </w:r>
      <w:r w:rsidRPr="00CE7413">
        <w:rPr>
          <w:rFonts w:hint="eastAsia"/>
          <w:color w:val="000000"/>
          <w:u w:val="single"/>
        </w:rPr>
        <w:t>的建议</w:t>
      </w:r>
      <w:r w:rsidRPr="00CE7413">
        <w:rPr>
          <w:rFonts w:hint="eastAsia"/>
          <w:color w:val="000000"/>
          <w:u w:val="single"/>
        </w:rPr>
        <w:t>[</w:t>
      </w:r>
      <w:r w:rsidRPr="00CE7413">
        <w:rPr>
          <w:rFonts w:hint="eastAsia"/>
          <w:color w:val="000000"/>
          <w:u w:val="single"/>
        </w:rPr>
        <w:t>第</w:t>
      </w:r>
      <w:r w:rsidRPr="00CE7413">
        <w:rPr>
          <w:rFonts w:hint="eastAsia"/>
          <w:color w:val="000000"/>
          <w:u w:val="single"/>
        </w:rPr>
        <w:t>42</w:t>
      </w:r>
      <w:r w:rsidRPr="00CE7413">
        <w:rPr>
          <w:rFonts w:hint="eastAsia"/>
          <w:color w:val="000000"/>
          <w:u w:val="single"/>
        </w:rPr>
        <w:t>和</w:t>
      </w:r>
      <w:r w:rsidRPr="00CE7413">
        <w:rPr>
          <w:rFonts w:hint="eastAsia"/>
          <w:color w:val="000000"/>
          <w:u w:val="single"/>
        </w:rPr>
        <w:t>43</w:t>
      </w:r>
      <w:r w:rsidRPr="00CE7413">
        <w:rPr>
          <w:rFonts w:hint="eastAsia"/>
          <w:color w:val="000000"/>
          <w:u w:val="single"/>
        </w:rPr>
        <w:t>段</w:t>
      </w:r>
      <w:r w:rsidRPr="00CE7413">
        <w:rPr>
          <w:rFonts w:hint="eastAsia"/>
          <w:color w:val="000000"/>
          <w:u w:val="single"/>
        </w:rPr>
        <w:t>]</w:t>
      </w:r>
      <w:r w:rsidRPr="00CE7413">
        <w:rPr>
          <w:rFonts w:hint="eastAsia"/>
          <w:color w:val="000000"/>
          <w:u w:val="single"/>
        </w:rPr>
        <w:t>，</w:t>
      </w:r>
      <w:r w:rsidRPr="00CE7413">
        <w:rPr>
          <w:rFonts w:cs="SimSun" w:hint="eastAsia"/>
          <w:color w:val="000000"/>
        </w:rPr>
        <w:t>阿尔巴尼亚作为缔约国同意：</w:t>
      </w:r>
    </w:p>
    <w:p w:rsidR="00B45AE8" w:rsidRPr="00CE7413" w:rsidRDefault="00B45AE8" w:rsidP="00DD7AAD">
      <w:pPr>
        <w:widowControl/>
        <w:numPr>
          <w:ilvl w:val="3"/>
          <w:numId w:val="50"/>
        </w:numPr>
        <w:tabs>
          <w:tab w:val="clear" w:pos="2880"/>
          <w:tab w:val="num" w:pos="960"/>
        </w:tabs>
        <w:adjustRightInd/>
        <w:spacing w:after="240" w:line="360" w:lineRule="exact"/>
        <w:ind w:left="960" w:hanging="480"/>
        <w:textAlignment w:val="auto"/>
        <w:rPr>
          <w:rFonts w:hint="eastAsia"/>
          <w:color w:val="000000"/>
        </w:rPr>
      </w:pPr>
      <w:r w:rsidRPr="00CE7413">
        <w:rPr>
          <w:rFonts w:hint="eastAsia"/>
          <w:color w:val="000000"/>
        </w:rPr>
        <w:t>修改</w:t>
      </w:r>
      <w:r w:rsidRPr="00CE7413">
        <w:rPr>
          <w:rFonts w:cs="SimSun" w:hint="eastAsia"/>
          <w:color w:val="000000"/>
        </w:rPr>
        <w:t>《消除对妇女歧视公约》关于委员会开会时间的</w:t>
      </w:r>
      <w:r w:rsidRPr="00CE7413">
        <w:rPr>
          <w:rFonts w:hint="eastAsia"/>
          <w:color w:val="000000"/>
        </w:rPr>
        <w:t>第</w:t>
      </w:r>
      <w:r w:rsidRPr="00CE7413">
        <w:rPr>
          <w:rFonts w:hint="eastAsia"/>
          <w:color w:val="000000"/>
        </w:rPr>
        <w:t>20</w:t>
      </w:r>
      <w:r w:rsidRPr="00CE7413">
        <w:rPr>
          <w:rFonts w:hint="eastAsia"/>
          <w:color w:val="000000"/>
        </w:rPr>
        <w:t>条第</w:t>
      </w:r>
      <w:r w:rsidRPr="00CE7413">
        <w:rPr>
          <w:rFonts w:hint="eastAsia"/>
          <w:color w:val="000000"/>
        </w:rPr>
        <w:t>1</w:t>
      </w:r>
      <w:r w:rsidRPr="00CE7413">
        <w:rPr>
          <w:rFonts w:hint="eastAsia"/>
          <w:color w:val="000000"/>
        </w:rPr>
        <w:t>款</w:t>
      </w:r>
      <w:r w:rsidRPr="00CE7413">
        <w:rPr>
          <w:rFonts w:hint="eastAsia"/>
          <w:color w:val="000000"/>
        </w:rPr>
        <w:t>[</w:t>
      </w:r>
      <w:r w:rsidRPr="00CE7413">
        <w:rPr>
          <w:rFonts w:hint="eastAsia"/>
          <w:color w:val="000000"/>
        </w:rPr>
        <w:t>建议第</w:t>
      </w:r>
      <w:r w:rsidRPr="00CE7413">
        <w:rPr>
          <w:rFonts w:hint="eastAsia"/>
          <w:color w:val="000000"/>
        </w:rPr>
        <w:t>2</w:t>
      </w:r>
      <w:r w:rsidRPr="00CE7413">
        <w:rPr>
          <w:rFonts w:hint="eastAsia"/>
          <w:color w:val="000000"/>
        </w:rPr>
        <w:t>段</w:t>
      </w:r>
      <w:r w:rsidRPr="00CE7413">
        <w:rPr>
          <w:rFonts w:hint="eastAsia"/>
          <w:color w:val="000000"/>
        </w:rPr>
        <w:t>]</w:t>
      </w:r>
      <w:r w:rsidRPr="00CE7413">
        <w:rPr>
          <w:rFonts w:hint="eastAsia"/>
          <w:color w:val="000000"/>
        </w:rPr>
        <w:t>。</w:t>
      </w:r>
    </w:p>
    <w:p w:rsidR="00B45AE8" w:rsidRPr="00CE7413" w:rsidRDefault="00B45AE8" w:rsidP="00DD7AAD">
      <w:pPr>
        <w:widowControl/>
        <w:numPr>
          <w:ilvl w:val="3"/>
          <w:numId w:val="50"/>
        </w:numPr>
        <w:tabs>
          <w:tab w:val="clear" w:pos="2880"/>
          <w:tab w:val="num" w:pos="960"/>
        </w:tabs>
        <w:adjustRightInd/>
        <w:spacing w:after="240" w:line="360" w:lineRule="exact"/>
        <w:ind w:left="960" w:hanging="480"/>
        <w:textAlignment w:val="auto"/>
        <w:rPr>
          <w:rFonts w:hint="eastAsia"/>
          <w:color w:val="000000"/>
        </w:rPr>
      </w:pPr>
      <w:r w:rsidRPr="00CE7413">
        <w:rPr>
          <w:rFonts w:hint="eastAsia"/>
          <w:color w:val="000000"/>
        </w:rPr>
        <w:t>阿尔巴尼亚议会</w:t>
      </w:r>
      <w:r w:rsidRPr="00CE7413">
        <w:rPr>
          <w:rFonts w:hint="eastAsia"/>
          <w:color w:val="000000"/>
        </w:rPr>
        <w:t>2003</w:t>
      </w:r>
      <w:r w:rsidRPr="00CE7413">
        <w:rPr>
          <w:rFonts w:hint="eastAsia"/>
          <w:color w:val="000000"/>
        </w:rPr>
        <w:t>年</w:t>
      </w:r>
      <w:r w:rsidRPr="00CE7413">
        <w:rPr>
          <w:rFonts w:hint="eastAsia"/>
          <w:color w:val="000000"/>
        </w:rPr>
        <w:t>4</w:t>
      </w:r>
      <w:r w:rsidRPr="00CE7413">
        <w:rPr>
          <w:rFonts w:hint="eastAsia"/>
          <w:color w:val="000000"/>
        </w:rPr>
        <w:t>月</w:t>
      </w:r>
      <w:r w:rsidRPr="00CE7413">
        <w:rPr>
          <w:rFonts w:hint="eastAsia"/>
          <w:color w:val="000000"/>
        </w:rPr>
        <w:t>17</w:t>
      </w:r>
      <w:r w:rsidRPr="00CE7413">
        <w:rPr>
          <w:rFonts w:hint="eastAsia"/>
          <w:color w:val="000000"/>
        </w:rPr>
        <w:t>日第</w:t>
      </w:r>
      <w:r w:rsidRPr="00CE7413">
        <w:rPr>
          <w:rFonts w:hint="eastAsia"/>
          <w:color w:val="000000"/>
        </w:rPr>
        <w:t>9052</w:t>
      </w:r>
      <w:r w:rsidRPr="00CE7413">
        <w:rPr>
          <w:rFonts w:hint="eastAsia"/>
          <w:color w:val="000000"/>
        </w:rPr>
        <w:t>号法律批准了《公约任择议定书》</w:t>
      </w:r>
      <w:r w:rsidRPr="00CE7413">
        <w:rPr>
          <w:rFonts w:hint="eastAsia"/>
          <w:color w:val="000000"/>
        </w:rPr>
        <w:t>[</w:t>
      </w:r>
      <w:r w:rsidRPr="00CE7413">
        <w:rPr>
          <w:rFonts w:hint="eastAsia"/>
          <w:color w:val="000000"/>
        </w:rPr>
        <w:t>建议第</w:t>
      </w:r>
      <w:r w:rsidRPr="00CE7413">
        <w:rPr>
          <w:rFonts w:hint="eastAsia"/>
          <w:color w:val="000000"/>
        </w:rPr>
        <w:t>43</w:t>
      </w:r>
      <w:r w:rsidRPr="00CE7413">
        <w:rPr>
          <w:rFonts w:hint="eastAsia"/>
          <w:color w:val="000000"/>
        </w:rPr>
        <w:t>段</w:t>
      </w:r>
      <w:r w:rsidRPr="00CE7413">
        <w:rPr>
          <w:rFonts w:hint="eastAsia"/>
          <w:color w:val="000000"/>
        </w:rPr>
        <w:t>]</w:t>
      </w:r>
      <w:r w:rsidRPr="00CE7413">
        <w:rPr>
          <w:rFonts w:hint="eastAsia"/>
          <w:color w:val="000000"/>
        </w:rPr>
        <w:t>。</w:t>
      </w:r>
    </w:p>
    <w:p w:rsidR="00B45AE8" w:rsidRPr="00CE7413" w:rsidRDefault="00B45AE8" w:rsidP="008A5672">
      <w:pPr>
        <w:autoSpaceDE w:val="0"/>
        <w:autoSpaceDN w:val="0"/>
        <w:spacing w:after="240" w:line="360" w:lineRule="exact"/>
        <w:rPr>
          <w:rFonts w:hint="eastAsia"/>
          <w:color w:val="000000"/>
        </w:rPr>
      </w:pPr>
      <w:r w:rsidRPr="00CE7413">
        <w:rPr>
          <w:rFonts w:hint="eastAsia"/>
          <w:color w:val="000000"/>
        </w:rPr>
        <w:t xml:space="preserve">20. </w:t>
      </w:r>
      <w:r w:rsidR="00DD7AAD">
        <w:rPr>
          <w:rFonts w:hint="eastAsia"/>
          <w:color w:val="000000"/>
        </w:rPr>
        <w:t xml:space="preserve"> </w:t>
      </w:r>
      <w:r w:rsidRPr="00CE7413">
        <w:rPr>
          <w:rFonts w:cs="SimSun" w:hint="eastAsia"/>
          <w:color w:val="000000"/>
          <w:u w:val="single"/>
        </w:rPr>
        <w:t>2003-2006</w:t>
      </w:r>
      <w:r w:rsidRPr="00CE7413">
        <w:rPr>
          <w:rFonts w:cs="SimSun" w:hint="eastAsia"/>
          <w:color w:val="000000"/>
          <w:u w:val="single"/>
        </w:rPr>
        <w:t>年期间，</w:t>
      </w:r>
      <w:r w:rsidRPr="00CE7413">
        <w:rPr>
          <w:rFonts w:hint="eastAsia"/>
          <w:color w:val="000000"/>
          <w:u w:val="single"/>
        </w:rPr>
        <w:t>除了完善本国立</w:t>
      </w:r>
      <w:r w:rsidRPr="00CE7413">
        <w:rPr>
          <w:rFonts w:cs="SimSun" w:hint="eastAsia"/>
          <w:color w:val="000000"/>
          <w:u w:val="single"/>
        </w:rPr>
        <w:t>法</w:t>
      </w:r>
      <w:r w:rsidRPr="00CE7413">
        <w:rPr>
          <w:rFonts w:hint="eastAsia"/>
          <w:color w:val="000000"/>
          <w:u w:val="single"/>
        </w:rPr>
        <w:t>外，阿</w:t>
      </w:r>
      <w:r w:rsidRPr="00CE7413">
        <w:rPr>
          <w:rFonts w:cs="SimSun" w:hint="eastAsia"/>
          <w:color w:val="000000"/>
          <w:u w:val="single"/>
        </w:rPr>
        <w:t>尔巴尼亚还批准了一些旨在消除歧视妇女行为的国际法案。</w:t>
      </w:r>
      <w:r w:rsidRPr="00CE7413">
        <w:rPr>
          <w:rFonts w:cs="SimSun" w:hint="eastAsia"/>
          <w:color w:val="000000"/>
        </w:rPr>
        <w:t>其中包括如下法案</w:t>
      </w:r>
      <w:r w:rsidRPr="00CE7413">
        <w:rPr>
          <w:rFonts w:hint="eastAsia"/>
          <w:color w:val="000000"/>
        </w:rPr>
        <w:t>：</w:t>
      </w:r>
    </w:p>
    <w:p w:rsidR="00B45AE8" w:rsidRPr="00CE7413" w:rsidRDefault="00B45AE8" w:rsidP="008A5672">
      <w:pPr>
        <w:widowControl/>
        <w:numPr>
          <w:ilvl w:val="0"/>
          <w:numId w:val="51"/>
        </w:numPr>
        <w:autoSpaceDE w:val="0"/>
        <w:autoSpaceDN w:val="0"/>
        <w:spacing w:after="240" w:line="360" w:lineRule="exact"/>
        <w:textAlignment w:val="auto"/>
        <w:rPr>
          <w:rFonts w:hint="eastAsia"/>
          <w:color w:val="000000"/>
        </w:rPr>
      </w:pPr>
      <w:r w:rsidRPr="00CE7413">
        <w:rPr>
          <w:rFonts w:hint="eastAsia"/>
          <w:color w:val="000000"/>
        </w:rPr>
        <w:t>2004</w:t>
      </w:r>
      <w:r w:rsidRPr="00CE7413">
        <w:rPr>
          <w:rFonts w:hint="eastAsia"/>
          <w:color w:val="000000"/>
        </w:rPr>
        <w:t>年</w:t>
      </w:r>
      <w:r w:rsidRPr="00CE7413">
        <w:rPr>
          <w:rFonts w:hint="eastAsia"/>
          <w:color w:val="000000"/>
        </w:rPr>
        <w:t>7</w:t>
      </w:r>
      <w:r w:rsidRPr="00CE7413">
        <w:rPr>
          <w:rFonts w:hint="eastAsia"/>
          <w:color w:val="000000"/>
        </w:rPr>
        <w:t>月</w:t>
      </w:r>
      <w:r w:rsidRPr="00CE7413">
        <w:rPr>
          <w:rFonts w:hint="eastAsia"/>
          <w:color w:val="000000"/>
        </w:rPr>
        <w:t>29</w:t>
      </w:r>
      <w:r w:rsidRPr="00CE7413">
        <w:rPr>
          <w:rFonts w:hint="eastAsia"/>
          <w:color w:val="000000"/>
        </w:rPr>
        <w:t>日第</w:t>
      </w:r>
      <w:r w:rsidRPr="00CE7413">
        <w:rPr>
          <w:rFonts w:hint="eastAsia"/>
          <w:color w:val="000000"/>
        </w:rPr>
        <w:t>9264</w:t>
      </w:r>
      <w:r w:rsidRPr="00CE7413">
        <w:rPr>
          <w:rFonts w:hint="eastAsia"/>
          <w:color w:val="000000"/>
        </w:rPr>
        <w:t>号法律批准的《欧洲保护基本人权公约》第</w:t>
      </w:r>
      <w:r w:rsidRPr="00CE7413">
        <w:rPr>
          <w:rFonts w:hint="eastAsia"/>
          <w:color w:val="000000"/>
        </w:rPr>
        <w:t>12</w:t>
      </w:r>
      <w:r w:rsidRPr="00CE7413">
        <w:rPr>
          <w:rFonts w:hint="eastAsia"/>
          <w:color w:val="000000"/>
        </w:rPr>
        <w:t>号议定书</w:t>
      </w:r>
      <w:r w:rsidRPr="00CE7413">
        <w:rPr>
          <w:rFonts w:hint="eastAsia"/>
          <w:color w:val="000000"/>
        </w:rPr>
        <w:t>,</w:t>
      </w:r>
      <w:r w:rsidRPr="00CE7413">
        <w:rPr>
          <w:rFonts w:hint="eastAsia"/>
          <w:color w:val="000000"/>
        </w:rPr>
        <w:t>该议定书的主旨是全面禁止歧视。</w:t>
      </w:r>
    </w:p>
    <w:p w:rsidR="00B45AE8" w:rsidRPr="00CE7413" w:rsidRDefault="00B45AE8" w:rsidP="008A5672">
      <w:pPr>
        <w:widowControl/>
        <w:numPr>
          <w:ilvl w:val="0"/>
          <w:numId w:val="51"/>
        </w:numPr>
        <w:autoSpaceDE w:val="0"/>
        <w:autoSpaceDN w:val="0"/>
        <w:spacing w:after="240" w:line="360" w:lineRule="exact"/>
        <w:textAlignment w:val="auto"/>
        <w:rPr>
          <w:rFonts w:hint="eastAsia"/>
          <w:color w:val="000000"/>
        </w:rPr>
      </w:pPr>
      <w:r w:rsidRPr="00CE7413">
        <w:rPr>
          <w:rFonts w:hint="eastAsia"/>
          <w:color w:val="000000"/>
        </w:rPr>
        <w:t>2003</w:t>
      </w:r>
      <w:r w:rsidRPr="00CE7413">
        <w:rPr>
          <w:rFonts w:hint="eastAsia"/>
          <w:color w:val="000000"/>
        </w:rPr>
        <w:t>年</w:t>
      </w:r>
      <w:r w:rsidRPr="00CE7413">
        <w:rPr>
          <w:rFonts w:hint="eastAsia"/>
          <w:color w:val="000000"/>
        </w:rPr>
        <w:t>3</w:t>
      </w:r>
      <w:r w:rsidRPr="00CE7413">
        <w:rPr>
          <w:rFonts w:hint="eastAsia"/>
          <w:color w:val="000000"/>
        </w:rPr>
        <w:t>月</w:t>
      </w:r>
      <w:r w:rsidRPr="00CE7413">
        <w:rPr>
          <w:rFonts w:hint="eastAsia"/>
          <w:color w:val="000000"/>
        </w:rPr>
        <w:t>27</w:t>
      </w:r>
      <w:r w:rsidRPr="00CE7413">
        <w:rPr>
          <w:rFonts w:hint="eastAsia"/>
          <w:color w:val="000000"/>
        </w:rPr>
        <w:t>日第</w:t>
      </w:r>
      <w:r w:rsidRPr="00CE7413">
        <w:rPr>
          <w:rFonts w:hint="eastAsia"/>
          <w:color w:val="000000"/>
        </w:rPr>
        <w:t>9094</w:t>
      </w:r>
      <w:r w:rsidRPr="00CE7413">
        <w:rPr>
          <w:rFonts w:hint="eastAsia"/>
          <w:color w:val="000000"/>
        </w:rPr>
        <w:t>号法律批准的《禁止严重不人道或有辱人格的酷刑和待遇公约任择议定书》。</w:t>
      </w:r>
    </w:p>
    <w:p w:rsidR="00B45AE8" w:rsidRPr="00CE7413" w:rsidRDefault="00B45AE8" w:rsidP="008A5672">
      <w:pPr>
        <w:widowControl/>
        <w:numPr>
          <w:ilvl w:val="0"/>
          <w:numId w:val="51"/>
        </w:numPr>
        <w:autoSpaceDE w:val="0"/>
        <w:autoSpaceDN w:val="0"/>
        <w:spacing w:after="240" w:line="360" w:lineRule="exact"/>
        <w:textAlignment w:val="auto"/>
        <w:rPr>
          <w:rFonts w:hint="eastAsia"/>
          <w:color w:val="000000"/>
        </w:rPr>
      </w:pPr>
      <w:r w:rsidRPr="00CE7413">
        <w:rPr>
          <w:rFonts w:hint="eastAsia"/>
          <w:color w:val="000000"/>
        </w:rPr>
        <w:t>2004</w:t>
      </w:r>
      <w:r w:rsidRPr="00CE7413">
        <w:rPr>
          <w:rFonts w:hint="eastAsia"/>
          <w:color w:val="000000"/>
        </w:rPr>
        <w:t>年</w:t>
      </w:r>
      <w:r w:rsidRPr="00CE7413">
        <w:rPr>
          <w:rFonts w:hint="eastAsia"/>
          <w:color w:val="000000"/>
        </w:rPr>
        <w:t>7</w:t>
      </w:r>
      <w:r w:rsidRPr="00CE7413">
        <w:rPr>
          <w:rFonts w:hint="eastAsia"/>
          <w:color w:val="000000"/>
        </w:rPr>
        <w:t>月</w:t>
      </w:r>
      <w:r w:rsidRPr="00CE7413">
        <w:rPr>
          <w:rFonts w:hint="eastAsia"/>
          <w:color w:val="000000"/>
        </w:rPr>
        <w:t>29</w:t>
      </w:r>
      <w:r w:rsidRPr="00CE7413">
        <w:rPr>
          <w:rFonts w:hint="eastAsia"/>
          <w:color w:val="000000"/>
        </w:rPr>
        <w:t>日第</w:t>
      </w:r>
      <w:r w:rsidRPr="00CE7413">
        <w:rPr>
          <w:rFonts w:hint="eastAsia"/>
          <w:color w:val="000000"/>
        </w:rPr>
        <w:t>9264</w:t>
      </w:r>
      <w:r w:rsidRPr="00CE7413">
        <w:rPr>
          <w:rFonts w:hint="eastAsia"/>
          <w:color w:val="000000"/>
        </w:rPr>
        <w:t>号法律批准的《欧洲补偿暴力犯罪受害人公约》。</w:t>
      </w:r>
    </w:p>
    <w:p w:rsidR="00B45AE8" w:rsidRPr="00CE7413" w:rsidRDefault="00B45AE8" w:rsidP="008A5672">
      <w:pPr>
        <w:widowControl/>
        <w:numPr>
          <w:ilvl w:val="0"/>
          <w:numId w:val="51"/>
        </w:numPr>
        <w:adjustRightInd/>
        <w:spacing w:after="240" w:line="360" w:lineRule="exact"/>
        <w:textAlignment w:val="auto"/>
        <w:rPr>
          <w:rFonts w:hint="eastAsia"/>
          <w:color w:val="000000"/>
        </w:rPr>
      </w:pPr>
      <w:r w:rsidRPr="00CE7413">
        <w:rPr>
          <w:rFonts w:hint="eastAsia"/>
          <w:color w:val="000000"/>
        </w:rPr>
        <w:t>2006</w:t>
      </w:r>
      <w:r w:rsidRPr="00CE7413">
        <w:rPr>
          <w:rFonts w:hint="eastAsia"/>
          <w:color w:val="000000"/>
        </w:rPr>
        <w:t>年</w:t>
      </w:r>
      <w:r w:rsidRPr="00CE7413">
        <w:rPr>
          <w:rFonts w:hint="eastAsia"/>
          <w:color w:val="000000"/>
        </w:rPr>
        <w:t>11</w:t>
      </w:r>
      <w:r w:rsidRPr="00CE7413">
        <w:rPr>
          <w:rFonts w:hint="eastAsia"/>
          <w:color w:val="000000"/>
        </w:rPr>
        <w:t>月</w:t>
      </w:r>
      <w:r w:rsidRPr="00CE7413">
        <w:rPr>
          <w:rFonts w:hint="eastAsia"/>
          <w:color w:val="000000"/>
        </w:rPr>
        <w:t>20</w:t>
      </w:r>
      <w:r w:rsidRPr="00CE7413">
        <w:rPr>
          <w:rFonts w:hint="eastAsia"/>
          <w:color w:val="000000"/>
        </w:rPr>
        <w:t>日第</w:t>
      </w:r>
      <w:r w:rsidRPr="00CE7413">
        <w:rPr>
          <w:rFonts w:hint="eastAsia"/>
          <w:color w:val="000000"/>
        </w:rPr>
        <w:t>9642</w:t>
      </w:r>
      <w:r w:rsidRPr="00CE7413">
        <w:rPr>
          <w:rFonts w:hint="eastAsia"/>
          <w:color w:val="000000"/>
        </w:rPr>
        <w:t>号法律批准的《欧洲理事会关于采取措施打击贩运人口活动的公约》。</w:t>
      </w:r>
    </w:p>
    <w:p w:rsidR="00B45AE8" w:rsidRPr="00CE7413" w:rsidRDefault="00B45AE8" w:rsidP="008A5672">
      <w:pPr>
        <w:spacing w:after="240" w:line="360" w:lineRule="exact"/>
        <w:rPr>
          <w:rFonts w:hint="eastAsia"/>
          <w:color w:val="000000"/>
        </w:rPr>
      </w:pPr>
      <w:r w:rsidRPr="00CE7413">
        <w:rPr>
          <w:rFonts w:hint="eastAsia"/>
          <w:color w:val="000000"/>
        </w:rPr>
        <w:t xml:space="preserve">21. </w:t>
      </w:r>
      <w:r w:rsidRPr="00CE7413">
        <w:rPr>
          <w:rFonts w:hint="eastAsia"/>
          <w:color w:val="000000"/>
        </w:rPr>
        <w:t>根据委员会所关注的问题和委员会关于推进法律领域工作的建议</w:t>
      </w:r>
      <w:r w:rsidRPr="00CE7413">
        <w:rPr>
          <w:rFonts w:hint="eastAsia"/>
          <w:color w:val="000000"/>
        </w:rPr>
        <w:t>[</w:t>
      </w:r>
      <w:r w:rsidRPr="00CE7413">
        <w:rPr>
          <w:rFonts w:hint="eastAsia"/>
          <w:color w:val="000000"/>
        </w:rPr>
        <w:t>第</w:t>
      </w:r>
      <w:r w:rsidRPr="00CE7413">
        <w:rPr>
          <w:rFonts w:hint="eastAsia"/>
          <w:color w:val="000000"/>
        </w:rPr>
        <w:t>18</w:t>
      </w:r>
      <w:r w:rsidRPr="00CE7413">
        <w:rPr>
          <w:rFonts w:hint="eastAsia"/>
          <w:color w:val="000000"/>
        </w:rPr>
        <w:t>、</w:t>
      </w:r>
      <w:r w:rsidRPr="00CE7413">
        <w:rPr>
          <w:rFonts w:hint="eastAsia"/>
          <w:color w:val="000000"/>
        </w:rPr>
        <w:t>19</w:t>
      </w:r>
      <w:r w:rsidRPr="00CE7413">
        <w:rPr>
          <w:rFonts w:hint="eastAsia"/>
          <w:color w:val="000000"/>
        </w:rPr>
        <w:t>、</w:t>
      </w:r>
      <w:r w:rsidRPr="00CE7413">
        <w:rPr>
          <w:rFonts w:hint="eastAsia"/>
          <w:color w:val="000000"/>
        </w:rPr>
        <w:t>20</w:t>
      </w:r>
      <w:r w:rsidRPr="00CE7413">
        <w:rPr>
          <w:rFonts w:hint="eastAsia"/>
          <w:color w:val="000000"/>
        </w:rPr>
        <w:t>和</w:t>
      </w:r>
      <w:r w:rsidRPr="00CE7413">
        <w:rPr>
          <w:rFonts w:hint="eastAsia"/>
          <w:color w:val="000000"/>
        </w:rPr>
        <w:t>21</w:t>
      </w:r>
      <w:r w:rsidRPr="00CE7413">
        <w:rPr>
          <w:rFonts w:hint="eastAsia"/>
          <w:color w:val="000000"/>
        </w:rPr>
        <w:t>段</w:t>
      </w:r>
      <w:r w:rsidRPr="00CE7413">
        <w:rPr>
          <w:rFonts w:hint="eastAsia"/>
          <w:color w:val="000000"/>
        </w:rPr>
        <w:t>]</w:t>
      </w:r>
      <w:r w:rsidRPr="00CE7413">
        <w:rPr>
          <w:rFonts w:hint="eastAsia"/>
          <w:color w:val="000000"/>
        </w:rPr>
        <w:t>，阿尔巴尼亚在批准</w:t>
      </w:r>
      <w:r w:rsidRPr="00CE7413">
        <w:rPr>
          <w:rFonts w:cs="SimSun" w:hint="eastAsia"/>
          <w:color w:val="000000"/>
        </w:rPr>
        <w:t>《消除对妇女歧视公约》后，已将该公约纳入国家立法，并</w:t>
      </w:r>
      <w:r w:rsidRPr="00CE7413">
        <w:rPr>
          <w:rFonts w:hint="eastAsia"/>
          <w:color w:val="000000"/>
        </w:rPr>
        <w:t>作为各种法律规范和法令的依据。</w:t>
      </w:r>
      <w:r w:rsidRPr="00CE7413">
        <w:rPr>
          <w:rFonts w:cs="SimSun" w:hint="eastAsia"/>
          <w:color w:val="000000"/>
        </w:rPr>
        <w:t>阿尔巴尼亚立法的完善为妇女创造了各种机会，使她们可以利用适当的、公开的和可接受的司法程序作为法律手段，保护自己的权利不受侵犯。在提交</w:t>
      </w:r>
      <w:r w:rsidR="00DD7AAD">
        <w:rPr>
          <w:rFonts w:cs="SimSun" w:hint="eastAsia"/>
          <w:color w:val="000000"/>
        </w:rPr>
        <w:t>初</w:t>
      </w:r>
      <w:r w:rsidRPr="00CE7413">
        <w:rPr>
          <w:rFonts w:cs="SimSun" w:hint="eastAsia"/>
          <w:color w:val="000000"/>
        </w:rPr>
        <w:t>次和第二次合并报告后，阿尔巴尼亚在彻底消除性别歧视的框架内，对刑法和民法条款进行了修改。</w:t>
      </w:r>
    </w:p>
    <w:p w:rsidR="00B45AE8" w:rsidRPr="00CE7413" w:rsidRDefault="00B45AE8" w:rsidP="008A5672">
      <w:pPr>
        <w:spacing w:after="240" w:line="360" w:lineRule="exact"/>
        <w:rPr>
          <w:rFonts w:cs="SimSun"/>
          <w:color w:val="000000"/>
        </w:rPr>
      </w:pPr>
      <w:r w:rsidRPr="00CE7413">
        <w:rPr>
          <w:rFonts w:hint="eastAsia"/>
          <w:color w:val="000000"/>
        </w:rPr>
        <w:t xml:space="preserve">22. </w:t>
      </w:r>
      <w:r w:rsidRPr="00CE7413">
        <w:rPr>
          <w:rFonts w:hint="eastAsia"/>
          <w:color w:val="000000"/>
        </w:rPr>
        <w:t>根据立法的修改情况，我们可以说</w:t>
      </w:r>
      <w:r w:rsidRPr="00CE7413">
        <w:rPr>
          <w:rFonts w:cs="SimSun" w:hint="eastAsia"/>
          <w:color w:val="000000"/>
        </w:rPr>
        <w:t>阿尔巴尼亚立法现已比较符合《消除对妇女歧视公约》第</w:t>
      </w:r>
      <w:r w:rsidRPr="00CE7413">
        <w:rPr>
          <w:rFonts w:cs="SimSun" w:hint="eastAsia"/>
          <w:color w:val="000000"/>
        </w:rPr>
        <w:t>2</w:t>
      </w:r>
      <w:r w:rsidRPr="00CE7413">
        <w:rPr>
          <w:rFonts w:cs="SimSun" w:hint="eastAsia"/>
          <w:color w:val="000000"/>
        </w:rPr>
        <w:t>条。《宪法》中规定了男女平等原则</w:t>
      </w:r>
      <w:r w:rsidRPr="00CE7413">
        <w:rPr>
          <w:rFonts w:cs="SimSun" w:hint="eastAsia"/>
          <w:color w:val="000000"/>
        </w:rPr>
        <w:t>[</w:t>
      </w:r>
      <w:r w:rsidRPr="00CE7413">
        <w:rPr>
          <w:rFonts w:cs="SimSun" w:hint="eastAsia"/>
          <w:color w:val="000000"/>
        </w:rPr>
        <w:t>上文第</w:t>
      </w:r>
      <w:r w:rsidRPr="00CE7413">
        <w:rPr>
          <w:rFonts w:cs="SimSun" w:hint="eastAsia"/>
          <w:color w:val="000000"/>
        </w:rPr>
        <w:t>1</w:t>
      </w:r>
      <w:r w:rsidRPr="00CE7413">
        <w:rPr>
          <w:rFonts w:cs="SimSun" w:hint="eastAsia"/>
          <w:color w:val="000000"/>
        </w:rPr>
        <w:t>条提到这项原则</w:t>
      </w:r>
      <w:r w:rsidRPr="00CE7413">
        <w:rPr>
          <w:rFonts w:cs="SimSun" w:hint="eastAsia"/>
          <w:color w:val="000000"/>
        </w:rPr>
        <w:t>]</w:t>
      </w:r>
      <w:r w:rsidRPr="00CE7413">
        <w:rPr>
          <w:rFonts w:cs="SimSun" w:hint="eastAsia"/>
          <w:color w:val="000000"/>
        </w:rPr>
        <w:t>和禁止歧视的原则。</w:t>
      </w:r>
    </w:p>
    <w:p w:rsidR="00B45AE8" w:rsidRPr="00CE7413" w:rsidRDefault="00B45AE8" w:rsidP="008A5672">
      <w:pPr>
        <w:autoSpaceDE w:val="0"/>
        <w:autoSpaceDN w:val="0"/>
        <w:spacing w:after="240" w:line="360" w:lineRule="exact"/>
        <w:rPr>
          <w:rFonts w:hint="eastAsia"/>
          <w:color w:val="000000"/>
        </w:rPr>
      </w:pPr>
      <w:r w:rsidRPr="00CE7413">
        <w:rPr>
          <w:rFonts w:hint="eastAsia"/>
          <w:color w:val="000000"/>
        </w:rPr>
        <w:t>23. 2004</w:t>
      </w:r>
      <w:r w:rsidRPr="00CE7413">
        <w:rPr>
          <w:rFonts w:hint="eastAsia"/>
          <w:color w:val="000000"/>
        </w:rPr>
        <w:t>年</w:t>
      </w:r>
      <w:r w:rsidRPr="00CE7413">
        <w:rPr>
          <w:rFonts w:hint="eastAsia"/>
          <w:color w:val="000000"/>
        </w:rPr>
        <w:t>7</w:t>
      </w:r>
      <w:r w:rsidRPr="00CE7413">
        <w:rPr>
          <w:rFonts w:hint="eastAsia"/>
          <w:color w:val="000000"/>
        </w:rPr>
        <w:t>月</w:t>
      </w:r>
      <w:r w:rsidRPr="00CE7413">
        <w:rPr>
          <w:rFonts w:hint="eastAsia"/>
          <w:color w:val="000000"/>
        </w:rPr>
        <w:t>1</w:t>
      </w:r>
      <w:r w:rsidRPr="00CE7413">
        <w:rPr>
          <w:rFonts w:hint="eastAsia"/>
          <w:color w:val="000000"/>
        </w:rPr>
        <w:t>日“关于社会两性平等问题”的第</w:t>
      </w:r>
      <w:r w:rsidRPr="00CE7413">
        <w:rPr>
          <w:rFonts w:hint="eastAsia"/>
          <w:color w:val="000000"/>
        </w:rPr>
        <w:t>9118</w:t>
      </w:r>
      <w:r w:rsidRPr="00CE7413">
        <w:rPr>
          <w:rFonts w:hint="eastAsia"/>
          <w:color w:val="000000"/>
        </w:rPr>
        <w:t>号法律获得通过，这标志着</w:t>
      </w:r>
      <w:r w:rsidRPr="00CE7413">
        <w:rPr>
          <w:rFonts w:cs="SimSun" w:hint="eastAsia"/>
          <w:color w:val="000000"/>
        </w:rPr>
        <w:t>新的两性平等法起草工作向前迈进了积极的一步。尽管这是妇女运动的一项良好举措，但是实践表明，该法律还存在一些不足之处。我们应当提及的是，</w:t>
      </w:r>
      <w:r w:rsidRPr="00CE7413">
        <w:rPr>
          <w:rFonts w:cs="SimSun" w:hint="eastAsia"/>
        </w:rPr>
        <w:t>前两性平等委员会没有充分发挥该法律的功用，也没有</w:t>
      </w:r>
      <w:r w:rsidRPr="00CE7413">
        <w:rPr>
          <w:rFonts w:cs="SimSun" w:hint="eastAsia"/>
          <w:color w:val="000000"/>
        </w:rPr>
        <w:t>澄清其中一些含糊不清的内容，或者没有公布</w:t>
      </w:r>
      <w:r w:rsidR="001062C1">
        <w:rPr>
          <w:rFonts w:cs="SimSun" w:hint="eastAsia"/>
          <w:color w:val="000000"/>
        </w:rPr>
        <w:t>次级立法</w:t>
      </w:r>
      <w:r w:rsidRPr="00CE7413">
        <w:rPr>
          <w:rFonts w:cs="SimSun" w:hint="eastAsia"/>
          <w:color w:val="000000"/>
        </w:rPr>
        <w:t>。将这一法律仅适用于《消除对妇女歧视公约》所涵盖的某些领域，而且在其他法律中也没有作出禁止和制裁性别歧视行为的规定，这使个人难以采取“</w:t>
      </w:r>
      <w:r>
        <w:rPr>
          <w:rFonts w:ascii="KaiTi_GB2312" w:eastAsia="KaiTi_GB2312" w:hAnsi="SimSun" w:cs="SimSun" w:hint="eastAsia"/>
          <w:color w:val="000000"/>
        </w:rPr>
        <w:t>法律手段</w:t>
      </w:r>
      <w:r w:rsidRPr="00CE7413">
        <w:rPr>
          <w:rFonts w:cs="SimSun" w:hint="eastAsia"/>
          <w:color w:val="000000"/>
        </w:rPr>
        <w:t>”，就歧视案件向法院提起诉讼。总的来说，在阿尔巴尼亚的法律制度下，公民要重新获得一项法律权利，比直接行使一项宪法权利更难。换言之，公民要获得一项权利就必须通过司法途径，而这项权利是根据某项宪法条款起草的特定法律中作了规定的。因此，申请人或投诉人要从法院获得一项权利，还要说明其申请所依据的某项法律的具体条款，而不是《宪法》规定的一般权利。</w:t>
      </w:r>
    </w:p>
    <w:p w:rsidR="00B45AE8" w:rsidRPr="00CE7413" w:rsidRDefault="00B45AE8" w:rsidP="008A5672">
      <w:pPr>
        <w:autoSpaceDE w:val="0"/>
        <w:autoSpaceDN w:val="0"/>
        <w:spacing w:after="240" w:line="360" w:lineRule="exact"/>
        <w:rPr>
          <w:rFonts w:hint="eastAsia"/>
          <w:color w:val="000000"/>
        </w:rPr>
      </w:pPr>
      <w:r w:rsidRPr="00CE7413">
        <w:rPr>
          <w:rFonts w:hint="eastAsia"/>
          <w:color w:val="000000"/>
        </w:rPr>
        <w:t xml:space="preserve">24. </w:t>
      </w:r>
      <w:r w:rsidRPr="00CE7413">
        <w:rPr>
          <w:rFonts w:hint="eastAsia"/>
          <w:color w:val="000000"/>
        </w:rPr>
        <w:t>如上所述，为了进一步完善现行立法，劳动、社会事务和平等机会部作为负责</w:t>
      </w:r>
      <w:r w:rsidRPr="00CE7413">
        <w:rPr>
          <w:rFonts w:cs="SimSun" w:hint="eastAsia"/>
          <w:color w:val="000000"/>
        </w:rPr>
        <w:t>两性均等问题的主管机构，</w:t>
      </w:r>
      <w:r w:rsidRPr="00CE7413">
        <w:rPr>
          <w:rFonts w:hint="eastAsia"/>
          <w:color w:val="000000"/>
        </w:rPr>
        <w:t>根据</w:t>
      </w:r>
      <w:r w:rsidRPr="00CE7413">
        <w:rPr>
          <w:rFonts w:cs="SimSun" w:hint="eastAsia"/>
          <w:color w:val="000000"/>
        </w:rPr>
        <w:t>两性平等部际委员会会议的决定，</w:t>
      </w:r>
      <w:r w:rsidRPr="00CE7413">
        <w:rPr>
          <w:rFonts w:hint="eastAsia"/>
          <w:color w:val="000000"/>
        </w:rPr>
        <w:t>认真审查了“关于社会两性平等问题”的法律，并起草了新的议案（</w:t>
      </w:r>
      <w:r w:rsidRPr="00CE7413">
        <w:rPr>
          <w:rFonts w:hint="eastAsia"/>
          <w:color w:val="000000"/>
        </w:rPr>
        <w:t>2004</w:t>
      </w:r>
      <w:r w:rsidRPr="00CE7413">
        <w:rPr>
          <w:rFonts w:hint="eastAsia"/>
          <w:color w:val="000000"/>
        </w:rPr>
        <w:t>年</w:t>
      </w:r>
      <w:r w:rsidRPr="00CE7413">
        <w:rPr>
          <w:rFonts w:hint="eastAsia"/>
          <w:color w:val="000000"/>
        </w:rPr>
        <w:t>7</w:t>
      </w:r>
      <w:r w:rsidRPr="00CE7413">
        <w:rPr>
          <w:rFonts w:hint="eastAsia"/>
          <w:color w:val="000000"/>
        </w:rPr>
        <w:t>月</w:t>
      </w:r>
      <w:r w:rsidRPr="00CE7413">
        <w:rPr>
          <w:rFonts w:hint="eastAsia"/>
          <w:color w:val="000000"/>
        </w:rPr>
        <w:t>10</w:t>
      </w:r>
      <w:r w:rsidRPr="00CE7413">
        <w:rPr>
          <w:rFonts w:hint="eastAsia"/>
          <w:color w:val="000000"/>
        </w:rPr>
        <w:t>日第</w:t>
      </w:r>
      <w:r w:rsidRPr="00CE7413">
        <w:rPr>
          <w:rFonts w:hint="eastAsia"/>
          <w:color w:val="000000"/>
        </w:rPr>
        <w:t>9198</w:t>
      </w:r>
      <w:r w:rsidRPr="00CE7413">
        <w:rPr>
          <w:rFonts w:hint="eastAsia"/>
          <w:color w:val="000000"/>
        </w:rPr>
        <w:t>号议案）。为了保证男女机会平等，有必要起草的新议案，以消除基于性别的和国家公共生活中存在的直接和间接歧视。审查倡议是由劳动、社会事务和平等机会部提出的，并得到欧安组织和开发署的支持，它们为此选定了法律领域和性别专题。</w:t>
      </w:r>
    </w:p>
    <w:p w:rsidR="00B45AE8" w:rsidRPr="00CE7413" w:rsidRDefault="00B45AE8" w:rsidP="008A5672">
      <w:pPr>
        <w:spacing w:after="240" w:line="360" w:lineRule="exact"/>
        <w:rPr>
          <w:rFonts w:hint="eastAsia"/>
          <w:color w:val="000000"/>
        </w:rPr>
      </w:pPr>
      <w:r w:rsidRPr="00CE7413">
        <w:rPr>
          <w:rFonts w:hint="eastAsia"/>
          <w:color w:val="000000"/>
        </w:rPr>
        <w:t>25. 2008</w:t>
      </w:r>
      <w:r w:rsidRPr="00CE7413">
        <w:rPr>
          <w:rFonts w:hint="eastAsia"/>
          <w:color w:val="000000"/>
        </w:rPr>
        <w:t>年</w:t>
      </w:r>
      <w:r w:rsidRPr="00CE7413">
        <w:rPr>
          <w:rFonts w:hint="eastAsia"/>
          <w:color w:val="000000"/>
        </w:rPr>
        <w:t>1</w:t>
      </w:r>
      <w:r w:rsidRPr="00CE7413">
        <w:rPr>
          <w:rFonts w:hint="eastAsia"/>
          <w:color w:val="000000"/>
        </w:rPr>
        <w:t>月，该议案获得部长会议通过。议会卫生、劳动和社会事务委员会对其作了进一步讨论，对提交的议案草案，特别是有关两性代表权平等的草案进行了修改。议案草案规定了代表比例（第</w:t>
      </w:r>
      <w:r w:rsidRPr="00CE7413">
        <w:rPr>
          <w:rFonts w:hint="eastAsia"/>
          <w:color w:val="000000"/>
        </w:rPr>
        <w:t>20</w:t>
      </w:r>
      <w:r w:rsidRPr="00CE7413">
        <w:rPr>
          <w:rFonts w:hint="eastAsia"/>
          <w:color w:val="000000"/>
        </w:rPr>
        <w:t>条），预计将会在全体听证会上获得通过。</w:t>
      </w:r>
    </w:p>
    <w:p w:rsidR="00B45AE8" w:rsidRPr="00CE7413" w:rsidRDefault="00B45AE8" w:rsidP="008A5672">
      <w:pPr>
        <w:spacing w:after="240" w:line="360" w:lineRule="exact"/>
        <w:rPr>
          <w:rFonts w:cs="SimSun" w:hint="eastAsia"/>
          <w:color w:val="000000"/>
        </w:rPr>
      </w:pPr>
      <w:r w:rsidRPr="00CE7413">
        <w:rPr>
          <w:rFonts w:hint="eastAsia"/>
          <w:color w:val="000000"/>
        </w:rPr>
        <w:t xml:space="preserve">26. </w:t>
      </w:r>
      <w:r w:rsidRPr="00CE7413">
        <w:rPr>
          <w:rFonts w:hint="eastAsia"/>
          <w:color w:val="000000"/>
        </w:rPr>
        <w:t>该议案的主要目的是保护公民免于因性别而受到任何形式的歧视，保证男女机会平等，以期在</w:t>
      </w:r>
      <w:r w:rsidRPr="00CE7413">
        <w:rPr>
          <w:rFonts w:cs="SimSun" w:hint="eastAsia"/>
          <w:color w:val="000000"/>
        </w:rPr>
        <w:t>两性平等领域达到最高标准。要实现这项目标，首先是要按该议案的要求充分发挥两性平等的作用，并加强执行该领域法律框架的机构体制。议案引入了一些新的定义，像性别歧视、两性平等参与、百分比等，并对工作场所的性骚扰和其他骚扰行为做出了更加完整的定义。</w:t>
      </w:r>
    </w:p>
    <w:p w:rsidR="00B45AE8" w:rsidRPr="00CE7413" w:rsidRDefault="00B45AE8" w:rsidP="008A5672">
      <w:pPr>
        <w:spacing w:after="240" w:line="360" w:lineRule="exact"/>
        <w:rPr>
          <w:color w:val="000000"/>
        </w:rPr>
      </w:pPr>
      <w:r w:rsidRPr="00CE7413">
        <w:rPr>
          <w:rFonts w:hint="eastAsia"/>
          <w:color w:val="000000"/>
        </w:rPr>
        <w:t xml:space="preserve">27. </w:t>
      </w:r>
      <w:r w:rsidRPr="00CE7413">
        <w:rPr>
          <w:rFonts w:hint="eastAsia"/>
          <w:color w:val="000000"/>
        </w:rPr>
        <w:t>《</w:t>
      </w:r>
      <w:r w:rsidRPr="00CE7413">
        <w:rPr>
          <w:rFonts w:cs="SimSun" w:hint="eastAsia"/>
          <w:color w:val="000000"/>
          <w:u w:val="single"/>
        </w:rPr>
        <w:t>阿尔巴尼亚共和国刑法》</w:t>
      </w:r>
      <w:r w:rsidRPr="00CE7413">
        <w:rPr>
          <w:rFonts w:hint="eastAsia"/>
          <w:color w:val="000000"/>
        </w:rPr>
        <w:t>：在司法部的倡议下，</w:t>
      </w:r>
      <w:r w:rsidRPr="00CE7413">
        <w:rPr>
          <w:rFonts w:hint="eastAsia"/>
          <w:color w:val="000000"/>
        </w:rPr>
        <w:t xml:space="preserve"> 2007</w:t>
      </w:r>
      <w:r w:rsidRPr="00CE7413">
        <w:rPr>
          <w:rFonts w:hint="eastAsia"/>
          <w:color w:val="000000"/>
        </w:rPr>
        <w:t>年</w:t>
      </w:r>
      <w:r w:rsidRPr="00CE7413">
        <w:rPr>
          <w:rFonts w:hint="eastAsia"/>
          <w:color w:val="000000"/>
        </w:rPr>
        <w:t>3</w:t>
      </w:r>
      <w:r w:rsidRPr="00CE7413">
        <w:rPr>
          <w:rFonts w:hint="eastAsia"/>
          <w:color w:val="000000"/>
        </w:rPr>
        <w:t>月</w:t>
      </w:r>
      <w:r w:rsidRPr="00CE7413">
        <w:rPr>
          <w:rFonts w:hint="eastAsia"/>
          <w:color w:val="000000"/>
        </w:rPr>
        <w:t>26</w:t>
      </w:r>
      <w:r w:rsidRPr="00CE7413">
        <w:rPr>
          <w:rFonts w:hint="eastAsia"/>
          <w:color w:val="000000"/>
        </w:rPr>
        <w:t>日</w:t>
      </w:r>
      <w:r>
        <w:rPr>
          <w:rFonts w:ascii="KaiTi_GB2312" w:eastAsia="KaiTi_GB2312" w:hAnsi="SimSun" w:hint="eastAsia"/>
        </w:rPr>
        <w:t xml:space="preserve"> “关于对经修改的1995年1月27日第7895号法律《阿尔巴尼亚共和国刑法》进行某些增补和修正”的</w:t>
      </w:r>
      <w:r w:rsidRPr="00CE7413">
        <w:rPr>
          <w:rFonts w:hint="eastAsia"/>
          <w:color w:val="000000"/>
        </w:rPr>
        <w:t>第</w:t>
      </w:r>
      <w:r w:rsidRPr="00CE7413">
        <w:rPr>
          <w:rFonts w:hint="eastAsia"/>
          <w:color w:val="000000"/>
        </w:rPr>
        <w:t>9686</w:t>
      </w:r>
      <w:r w:rsidRPr="00CE7413">
        <w:rPr>
          <w:rFonts w:hint="eastAsia"/>
          <w:color w:val="000000"/>
        </w:rPr>
        <w:t>号法律</w:t>
      </w:r>
      <w:r w:rsidRPr="00CE7413">
        <w:rPr>
          <w:rFonts w:hint="eastAsia"/>
        </w:rPr>
        <w:t>获得</w:t>
      </w:r>
      <w:r w:rsidRPr="00CE7413">
        <w:rPr>
          <w:rFonts w:hint="eastAsia"/>
          <w:color w:val="000000"/>
        </w:rPr>
        <w:t>通过</w:t>
      </w:r>
      <w:r w:rsidRPr="00CE7413">
        <w:rPr>
          <w:rFonts w:hint="eastAsia"/>
        </w:rPr>
        <w:t>。</w:t>
      </w:r>
      <w:r w:rsidRPr="00CE7413">
        <w:rPr>
          <w:rFonts w:hint="eastAsia"/>
          <w:color w:val="000000"/>
        </w:rPr>
        <w:t>其中第</w:t>
      </w:r>
      <w:r w:rsidRPr="00CE7413">
        <w:rPr>
          <w:rFonts w:hint="eastAsia"/>
          <w:color w:val="000000"/>
        </w:rPr>
        <w:t>6</w:t>
      </w:r>
      <w:r w:rsidRPr="00CE7413">
        <w:rPr>
          <w:rFonts w:hint="eastAsia"/>
          <w:color w:val="000000"/>
        </w:rPr>
        <w:t>条规定了出于与性别、种族、宗教、国籍、语言、政治、宗教或社会信仰有关的动机而实施刑事犯罪行为的严重情形。劳动、社会事务和平等机会部还根据</w:t>
      </w:r>
      <w:r w:rsidRPr="00CE7413">
        <w:rPr>
          <w:rFonts w:hint="eastAsia"/>
          <w:color w:val="000000"/>
        </w:rPr>
        <w:t>2006</w:t>
      </w:r>
      <w:r w:rsidRPr="00CE7413">
        <w:rPr>
          <w:rFonts w:hint="eastAsia"/>
          <w:color w:val="000000"/>
        </w:rPr>
        <w:t>年</w:t>
      </w:r>
      <w:r w:rsidRPr="00CE7413">
        <w:rPr>
          <w:rFonts w:hint="eastAsia"/>
          <w:color w:val="000000"/>
        </w:rPr>
        <w:t>12</w:t>
      </w:r>
      <w:r w:rsidRPr="00CE7413">
        <w:rPr>
          <w:rFonts w:hint="eastAsia"/>
          <w:color w:val="000000"/>
        </w:rPr>
        <w:t>月</w:t>
      </w:r>
      <w:r w:rsidRPr="00CE7413">
        <w:rPr>
          <w:rFonts w:hint="eastAsia"/>
          <w:color w:val="000000"/>
        </w:rPr>
        <w:t>18</w:t>
      </w:r>
      <w:r w:rsidRPr="00CE7413">
        <w:rPr>
          <w:rFonts w:hint="eastAsia"/>
          <w:color w:val="000000"/>
        </w:rPr>
        <w:t>日“关于采取措施制止家庭关系中的暴力”的第</w:t>
      </w:r>
      <w:r w:rsidRPr="00CE7413">
        <w:rPr>
          <w:rFonts w:hint="eastAsia"/>
          <w:color w:val="000000"/>
        </w:rPr>
        <w:t xml:space="preserve">9669 </w:t>
      </w:r>
      <w:r w:rsidRPr="00CE7413">
        <w:rPr>
          <w:rFonts w:hint="eastAsia"/>
          <w:color w:val="000000"/>
        </w:rPr>
        <w:t>号法律起草了</w:t>
      </w:r>
      <w:r w:rsidR="001062C1">
        <w:rPr>
          <w:rFonts w:hint="eastAsia"/>
          <w:color w:val="000000"/>
        </w:rPr>
        <w:t>次级立法</w:t>
      </w:r>
      <w:r w:rsidRPr="00CE7413">
        <w:rPr>
          <w:rFonts w:hint="eastAsia"/>
          <w:color w:val="000000"/>
        </w:rPr>
        <w:t>，。《刑法》中包含了更加严厉的歧视行为制裁措施。第</w:t>
      </w:r>
      <w:r w:rsidRPr="00CE7413">
        <w:rPr>
          <w:rFonts w:hint="eastAsia"/>
          <w:color w:val="000000"/>
        </w:rPr>
        <w:t>253</w:t>
      </w:r>
      <w:r w:rsidRPr="00CE7413">
        <w:rPr>
          <w:rFonts w:hint="eastAsia"/>
          <w:color w:val="000000"/>
        </w:rPr>
        <w:t>条规定，“如果国家雇员或公务员基于血统或性别实行区</w:t>
      </w:r>
      <w:r w:rsidRPr="00CE7413">
        <w:rPr>
          <w:rFonts w:hint="eastAsia"/>
        </w:rPr>
        <w:t>别对待</w:t>
      </w:r>
      <w:r w:rsidRPr="00CE7413">
        <w:rPr>
          <w:rFonts w:hint="eastAsia"/>
          <w:color w:val="000000"/>
        </w:rPr>
        <w:t>，是为了取得不正当的特权，或是为了滥用权利或从法律中得到好处，将被处以罚款或最高</w:t>
      </w:r>
      <w:r w:rsidRPr="00CE7413">
        <w:rPr>
          <w:rFonts w:hint="eastAsia"/>
          <w:color w:val="000000"/>
        </w:rPr>
        <w:t>5</w:t>
      </w:r>
      <w:r w:rsidRPr="00CE7413">
        <w:rPr>
          <w:rFonts w:hint="eastAsia"/>
          <w:color w:val="000000"/>
        </w:rPr>
        <w:t>年的监禁。”</w:t>
      </w:r>
      <w:r w:rsidRPr="00CE7413">
        <w:rPr>
          <w:rFonts w:hint="eastAsia"/>
          <w:color w:val="000000"/>
        </w:rPr>
        <w:t xml:space="preserve"> </w:t>
      </w:r>
    </w:p>
    <w:p w:rsidR="00B45AE8" w:rsidRPr="00CE7413" w:rsidRDefault="00B45AE8" w:rsidP="008A5672">
      <w:pPr>
        <w:spacing w:after="240" w:line="360" w:lineRule="exact"/>
        <w:rPr>
          <w:rFonts w:hint="eastAsia"/>
          <w:color w:val="000000"/>
        </w:rPr>
      </w:pPr>
      <w:r w:rsidRPr="00CE7413">
        <w:rPr>
          <w:rFonts w:hint="eastAsia"/>
          <w:color w:val="000000"/>
        </w:rPr>
        <w:t xml:space="preserve">28. </w:t>
      </w:r>
      <w:r w:rsidRPr="00CE7413">
        <w:rPr>
          <w:rFonts w:hint="eastAsia"/>
          <w:color w:val="000000"/>
        </w:rPr>
        <w:t>《劳动法》也包含了类似的制裁措施。第</w:t>
      </w:r>
      <w:r w:rsidRPr="00CE7413">
        <w:rPr>
          <w:rFonts w:hint="eastAsia"/>
          <w:color w:val="000000"/>
        </w:rPr>
        <w:t>9</w:t>
      </w:r>
      <w:r w:rsidRPr="00CE7413">
        <w:rPr>
          <w:rFonts w:hint="eastAsia"/>
          <w:color w:val="000000"/>
        </w:rPr>
        <w:t>条第</w:t>
      </w:r>
      <w:r w:rsidRPr="00CE7413">
        <w:rPr>
          <w:rFonts w:hint="eastAsia"/>
          <w:color w:val="000000"/>
        </w:rPr>
        <w:t>1</w:t>
      </w:r>
      <w:r w:rsidRPr="00CE7413">
        <w:rPr>
          <w:rFonts w:hint="eastAsia"/>
          <w:color w:val="000000"/>
        </w:rPr>
        <w:t>款禁止在就业和专业活动中实行任何形式的歧视</w:t>
      </w:r>
      <w:r w:rsidRPr="00CE7413">
        <w:rPr>
          <w:rFonts w:hint="eastAsia"/>
          <w:color w:val="000000"/>
        </w:rPr>
        <w:t xml:space="preserve">, </w:t>
      </w:r>
      <w:r w:rsidRPr="00CE7413">
        <w:rPr>
          <w:rFonts w:hint="eastAsia"/>
          <w:color w:val="000000"/>
        </w:rPr>
        <w:t>但没有具体规定雇主可以是公共机构还是私人。作为一种惩罚，歧视行为可被处以高达月最低工资</w:t>
      </w:r>
      <w:r w:rsidRPr="00CE7413">
        <w:rPr>
          <w:rFonts w:hint="eastAsia"/>
          <w:color w:val="000000"/>
        </w:rPr>
        <w:t>50%</w:t>
      </w:r>
      <w:r w:rsidRPr="00CE7413">
        <w:rPr>
          <w:rFonts w:hint="eastAsia"/>
          <w:color w:val="000000"/>
        </w:rPr>
        <w:t>的罚款。为了消除私营部门存在的歧视，劳动、社会事务和平等机会部的劳动稽查员对歧视行为实行管控，并确保私营部门遵守关于工作条件和健康保险的法律。不过，私营部门的组织化程度较低，不可能实际贯彻完全符合反歧视法的程序。就业主要取决于雇主的偏好。我们应加大力度，消除那些限制妇女获得各种就业机会的文化习俗。</w:t>
      </w:r>
    </w:p>
    <w:p w:rsidR="00B45AE8" w:rsidRPr="00CE7413" w:rsidRDefault="00B45AE8" w:rsidP="008A5672">
      <w:pPr>
        <w:spacing w:after="240" w:line="360" w:lineRule="exact"/>
        <w:rPr>
          <w:color w:val="000000"/>
        </w:rPr>
      </w:pPr>
      <w:r w:rsidRPr="00CE7413">
        <w:rPr>
          <w:rFonts w:hint="eastAsia"/>
          <w:color w:val="000000"/>
        </w:rPr>
        <w:t>29.</w:t>
      </w:r>
      <w:r w:rsidRPr="00CE7413">
        <w:rPr>
          <w:rFonts w:hint="eastAsia"/>
          <w:color w:val="000000"/>
        </w:rPr>
        <w:t>违反工作中非歧视原则的行为将受到法律制裁，罚款金额高达最低工资的</w:t>
      </w:r>
      <w:r w:rsidRPr="00CE7413">
        <w:rPr>
          <w:rFonts w:hint="eastAsia"/>
          <w:color w:val="000000"/>
        </w:rPr>
        <w:t>50%</w:t>
      </w:r>
      <w:r w:rsidRPr="00CE7413">
        <w:rPr>
          <w:rFonts w:hint="eastAsia"/>
          <w:color w:val="000000"/>
        </w:rPr>
        <w:t>（《劳动法》第</w:t>
      </w:r>
      <w:r w:rsidRPr="00CE7413">
        <w:rPr>
          <w:rFonts w:hint="eastAsia"/>
          <w:color w:val="000000"/>
        </w:rPr>
        <w:t>202</w:t>
      </w:r>
      <w:r w:rsidRPr="00CE7413">
        <w:rPr>
          <w:rFonts w:hint="eastAsia"/>
          <w:color w:val="000000"/>
        </w:rPr>
        <w:t>条）。这项法律的一些主要规定有：第</w:t>
      </w:r>
      <w:r w:rsidRPr="00CE7413">
        <w:rPr>
          <w:rFonts w:hint="eastAsia"/>
          <w:color w:val="000000"/>
        </w:rPr>
        <w:t>10</w:t>
      </w:r>
      <w:r w:rsidRPr="00CE7413">
        <w:rPr>
          <w:rFonts w:hint="eastAsia"/>
          <w:color w:val="000000"/>
        </w:rPr>
        <w:t>条：“参加工会”，第</w:t>
      </w:r>
      <w:r w:rsidRPr="00CE7413">
        <w:rPr>
          <w:rFonts w:hint="eastAsia"/>
          <w:color w:val="000000"/>
        </w:rPr>
        <w:t>32/1</w:t>
      </w:r>
      <w:r w:rsidRPr="00CE7413">
        <w:rPr>
          <w:rFonts w:hint="eastAsia"/>
          <w:color w:val="000000"/>
        </w:rPr>
        <w:t>条：“雇主遵守和保护雇员人格的义务”，第</w:t>
      </w:r>
      <w:r w:rsidRPr="00CE7413">
        <w:rPr>
          <w:rFonts w:hint="eastAsia"/>
          <w:color w:val="000000"/>
        </w:rPr>
        <w:t>32/2</w:t>
      </w:r>
      <w:r w:rsidRPr="00CE7413">
        <w:rPr>
          <w:rFonts w:hint="eastAsia"/>
          <w:color w:val="000000"/>
        </w:rPr>
        <w:t>条：“禁止性骚扰”，第</w:t>
      </w:r>
      <w:r w:rsidRPr="00CE7413">
        <w:rPr>
          <w:rFonts w:hint="eastAsia"/>
          <w:color w:val="000000"/>
        </w:rPr>
        <w:t>8</w:t>
      </w:r>
      <w:r w:rsidRPr="00CE7413">
        <w:rPr>
          <w:rFonts w:hint="eastAsia"/>
          <w:color w:val="000000"/>
        </w:rPr>
        <w:t>章第</w:t>
      </w:r>
      <w:r w:rsidRPr="00CE7413">
        <w:rPr>
          <w:rFonts w:hint="eastAsia"/>
          <w:color w:val="000000"/>
        </w:rPr>
        <w:t>39-75</w:t>
      </w:r>
      <w:r w:rsidRPr="00CE7413">
        <w:rPr>
          <w:rFonts w:hint="eastAsia"/>
          <w:color w:val="000000"/>
        </w:rPr>
        <w:t>条：“工作场所的健康和保险”，第</w:t>
      </w:r>
      <w:r w:rsidRPr="00CE7413">
        <w:rPr>
          <w:rFonts w:hint="eastAsia"/>
          <w:color w:val="000000"/>
        </w:rPr>
        <w:t>9</w:t>
      </w:r>
      <w:r w:rsidRPr="00CE7413">
        <w:rPr>
          <w:rFonts w:hint="eastAsia"/>
          <w:color w:val="000000"/>
        </w:rPr>
        <w:t>章第</w:t>
      </w:r>
      <w:r w:rsidRPr="00CE7413">
        <w:rPr>
          <w:rFonts w:hint="eastAsia"/>
          <w:color w:val="000000"/>
        </w:rPr>
        <w:t>76-97</w:t>
      </w:r>
      <w:r w:rsidRPr="00CE7413">
        <w:rPr>
          <w:rFonts w:hint="eastAsia"/>
          <w:color w:val="000000"/>
        </w:rPr>
        <w:t>条：“工作时间和带薪休假”，第</w:t>
      </w:r>
      <w:r w:rsidRPr="00CE7413">
        <w:rPr>
          <w:rFonts w:hint="eastAsia"/>
          <w:color w:val="000000"/>
        </w:rPr>
        <w:t>10</w:t>
      </w:r>
      <w:r w:rsidRPr="00CE7413">
        <w:rPr>
          <w:rFonts w:hint="eastAsia"/>
          <w:color w:val="000000"/>
        </w:rPr>
        <w:t>章第</w:t>
      </w:r>
      <w:r w:rsidRPr="00CE7413">
        <w:rPr>
          <w:rFonts w:hint="eastAsia"/>
          <w:color w:val="000000"/>
        </w:rPr>
        <w:t>98-108</w:t>
      </w:r>
      <w:r w:rsidRPr="00CE7413">
        <w:rPr>
          <w:rFonts w:hint="eastAsia"/>
          <w:color w:val="000000"/>
        </w:rPr>
        <w:t>条：“对妇女和儿童的特殊保护措施”以及第</w:t>
      </w:r>
      <w:r w:rsidRPr="00CE7413">
        <w:rPr>
          <w:rFonts w:hint="eastAsia"/>
          <w:color w:val="000000"/>
        </w:rPr>
        <w:t>11</w:t>
      </w:r>
      <w:r w:rsidRPr="00CE7413">
        <w:rPr>
          <w:rFonts w:hint="eastAsia"/>
          <w:color w:val="000000"/>
        </w:rPr>
        <w:t>章第</w:t>
      </w:r>
      <w:r w:rsidRPr="00CE7413">
        <w:rPr>
          <w:rFonts w:hint="eastAsia"/>
          <w:color w:val="000000"/>
        </w:rPr>
        <w:t>109-134</w:t>
      </w:r>
      <w:r w:rsidRPr="00CE7413">
        <w:rPr>
          <w:rFonts w:hint="eastAsia"/>
          <w:color w:val="000000"/>
        </w:rPr>
        <w:t>条：“报酬”。</w:t>
      </w:r>
    </w:p>
    <w:p w:rsidR="00B45AE8" w:rsidRPr="00CE7413" w:rsidRDefault="00B45AE8" w:rsidP="008A5672">
      <w:pPr>
        <w:spacing w:after="240" w:line="360" w:lineRule="exact"/>
        <w:rPr>
          <w:rFonts w:hint="eastAsia"/>
          <w:color w:val="000000"/>
        </w:rPr>
      </w:pPr>
      <w:r w:rsidRPr="00CE7413">
        <w:rPr>
          <w:rFonts w:hint="eastAsia"/>
          <w:color w:val="000000"/>
        </w:rPr>
        <w:t xml:space="preserve">30. </w:t>
      </w:r>
      <w:r w:rsidRPr="00CE7413">
        <w:rPr>
          <w:rFonts w:hint="eastAsia"/>
          <w:color w:val="000000"/>
        </w:rPr>
        <w:t>《刑事诉讼法》：根据这项法律的规定，刑事诉讼立法应能保证法律起诉公正、公平和正确，保护个人自由和权利以及公民的法律权益，协助加强法治以及《宪法》和国家法律的执行。对于那些因犯下刑事罪而受到惩罚的妇女，应向她们提供必要的法律服务，以保证她们的权利得到法律保护。值得一提的是，女律师、女警察以及在所有警察机构从事其他工作的妇女明显增多，包括在公安部。这使人们对一般法律专业，特别是对警察这一行有了一种新的认识。对于那些经济上有困难，无法请私人律师为自己辩护的妇女，政府会免费为她们提供律师作为她们的专业代理人。</w:t>
      </w:r>
    </w:p>
    <w:p w:rsidR="00B45AE8" w:rsidRPr="00CE7413" w:rsidRDefault="00B45AE8" w:rsidP="008A5672">
      <w:pPr>
        <w:spacing w:after="240" w:line="360" w:lineRule="exact"/>
        <w:rPr>
          <w:rFonts w:hint="eastAsia"/>
          <w:color w:val="000000"/>
        </w:rPr>
      </w:pPr>
      <w:r w:rsidRPr="00CE7413">
        <w:rPr>
          <w:rFonts w:hint="eastAsia"/>
          <w:color w:val="000000"/>
        </w:rPr>
        <w:t xml:space="preserve">31. </w:t>
      </w:r>
      <w:r w:rsidRPr="00CE7413">
        <w:rPr>
          <w:rFonts w:hint="eastAsia"/>
          <w:color w:val="000000"/>
        </w:rPr>
        <w:t>各类公共行政机关，在通过个体行为履行职权时，都要执行《行政诉讼法》。这部法律认可一般的行政活动原则，如合法性原则、保护公共利益的原则、私人权利的原则、问责原则、公正客观原则、公平均等和比例原则。</w:t>
      </w:r>
    </w:p>
    <w:p w:rsidR="00B45AE8" w:rsidRPr="00CE7413" w:rsidRDefault="00B45AE8" w:rsidP="008A5672">
      <w:pPr>
        <w:spacing w:after="240" w:line="360" w:lineRule="exact"/>
        <w:rPr>
          <w:rFonts w:hint="eastAsia"/>
          <w:color w:val="000000"/>
        </w:rPr>
      </w:pPr>
      <w:r w:rsidRPr="00CE7413">
        <w:rPr>
          <w:rFonts w:hint="eastAsia"/>
          <w:color w:val="000000"/>
        </w:rPr>
        <w:t xml:space="preserve">32. </w:t>
      </w:r>
      <w:r w:rsidRPr="00CE7413">
        <w:rPr>
          <w:rFonts w:hint="eastAsia"/>
          <w:color w:val="000000"/>
        </w:rPr>
        <w:t>《民法》：第</w:t>
      </w:r>
      <w:r w:rsidRPr="00CE7413">
        <w:rPr>
          <w:rFonts w:hint="eastAsia"/>
          <w:color w:val="000000"/>
        </w:rPr>
        <w:t>1</w:t>
      </w:r>
      <w:r w:rsidRPr="00CE7413">
        <w:rPr>
          <w:rFonts w:hint="eastAsia"/>
          <w:color w:val="000000"/>
        </w:rPr>
        <w:t>条规定每一位有能力完全平等地享受法律规定限度内的民事权利和义务的自然人，不得因其民族归属或社会血统，而对其享受民事权利附加条件，不得基于种族、肤色、性别、年龄或信仰而规定特别偏袒条款。</w:t>
      </w:r>
    </w:p>
    <w:p w:rsidR="00B45AE8" w:rsidRPr="00CE7413" w:rsidRDefault="00B45AE8" w:rsidP="008A5672">
      <w:pPr>
        <w:spacing w:after="240" w:line="360" w:lineRule="exact"/>
        <w:rPr>
          <w:rFonts w:hint="eastAsia"/>
        </w:rPr>
      </w:pPr>
      <w:r w:rsidRPr="00CE7413">
        <w:rPr>
          <w:rFonts w:hint="eastAsia"/>
          <w:color w:val="000000"/>
        </w:rPr>
        <w:t xml:space="preserve">33. </w:t>
      </w:r>
      <w:r w:rsidRPr="00CE7413">
        <w:rPr>
          <w:rFonts w:hint="eastAsia"/>
          <w:color w:val="000000"/>
        </w:rPr>
        <w:t>《民事诉讼法》也规定了具有约束力的、平等的和相同的民事争端审判规则。</w:t>
      </w:r>
      <w:r w:rsidRPr="00CE7413">
        <w:rPr>
          <w:rFonts w:hint="eastAsia"/>
        </w:rPr>
        <w:t>这部法律重视为不同民族、性别、年龄或特殊种族血统的个人规定特殊的规则。</w:t>
      </w:r>
    </w:p>
    <w:p w:rsidR="00B45AE8" w:rsidRPr="00CE7413" w:rsidRDefault="00B45AE8" w:rsidP="008A5672">
      <w:pPr>
        <w:spacing w:after="240" w:line="360" w:lineRule="exact"/>
        <w:rPr>
          <w:rFonts w:hint="eastAsia"/>
          <w:color w:val="000000"/>
        </w:rPr>
      </w:pPr>
      <w:r w:rsidRPr="00CE7413">
        <w:rPr>
          <w:rFonts w:hint="eastAsia"/>
          <w:color w:val="000000"/>
        </w:rPr>
        <w:t xml:space="preserve">34. </w:t>
      </w:r>
      <w:r w:rsidRPr="00CE7413">
        <w:rPr>
          <w:rFonts w:hint="eastAsia"/>
          <w:color w:val="000000"/>
        </w:rPr>
        <w:t>经过几年长时间的工作之后，</w:t>
      </w:r>
      <w:r w:rsidRPr="00CE7413">
        <w:rPr>
          <w:rFonts w:hint="eastAsia"/>
          <w:color w:val="000000"/>
        </w:rPr>
        <w:t>2003</w:t>
      </w:r>
      <w:r w:rsidRPr="00CE7413">
        <w:rPr>
          <w:rFonts w:hint="eastAsia"/>
          <w:color w:val="000000"/>
        </w:rPr>
        <w:t>年</w:t>
      </w:r>
      <w:r w:rsidRPr="00CE7413">
        <w:rPr>
          <w:rFonts w:hint="eastAsia"/>
          <w:color w:val="000000"/>
        </w:rPr>
        <w:t>5</w:t>
      </w:r>
      <w:r w:rsidRPr="00CE7413">
        <w:rPr>
          <w:rFonts w:hint="eastAsia"/>
          <w:color w:val="000000"/>
        </w:rPr>
        <w:t>月</w:t>
      </w:r>
      <w:r w:rsidRPr="00CE7413">
        <w:rPr>
          <w:rFonts w:hint="eastAsia"/>
          <w:color w:val="000000"/>
        </w:rPr>
        <w:t>8</w:t>
      </w:r>
      <w:r w:rsidRPr="00CE7413">
        <w:rPr>
          <w:rFonts w:hint="eastAsia"/>
          <w:color w:val="000000"/>
        </w:rPr>
        <w:t>日第</w:t>
      </w:r>
      <w:r w:rsidRPr="00CE7413">
        <w:rPr>
          <w:rFonts w:hint="eastAsia"/>
          <w:color w:val="000000"/>
        </w:rPr>
        <w:t>9062</w:t>
      </w:r>
      <w:r w:rsidRPr="00CE7413">
        <w:rPr>
          <w:rFonts w:hint="eastAsia"/>
          <w:color w:val="000000"/>
        </w:rPr>
        <w:t>号法律通过了新的《家庭法》。《家庭法》对婚姻做了定义，并且规定配偶双方在道德和法律上平等是一项重要的基本生活原则。另外，还应说明的是，</w:t>
      </w:r>
      <w:r w:rsidRPr="00CE7413">
        <w:rPr>
          <w:rFonts w:cs="SimSun" w:hint="eastAsia"/>
          <w:color w:val="000000"/>
        </w:rPr>
        <w:t>阿尔巴尼亚法律特别关注基于性别的暴力，包括家庭暴力。针对妇女的暴力在《刑法》一些章节中有所涉及，这已在下表中列出：</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20"/>
        <w:gridCol w:w="2000"/>
        <w:gridCol w:w="1826"/>
        <w:gridCol w:w="2227"/>
        <w:gridCol w:w="2593"/>
      </w:tblGrid>
      <w:tr w:rsidR="00B45AE8" w:rsidRPr="00DD7AAD" w:rsidTr="00DD7AAD">
        <w:tc>
          <w:tcPr>
            <w:tcW w:w="705" w:type="pct"/>
            <w:tcBorders>
              <w:top w:val="single" w:sz="4" w:space="0" w:color="auto"/>
              <w:left w:val="single" w:sz="4" w:space="0" w:color="auto"/>
              <w:bottom w:val="single" w:sz="4" w:space="0" w:color="auto"/>
              <w:right w:val="single" w:sz="4" w:space="0" w:color="auto"/>
            </w:tcBorders>
            <w:vAlign w:val="center"/>
          </w:tcPr>
          <w:p w:rsidR="00B45AE8" w:rsidRPr="00DD7AAD" w:rsidRDefault="00B45AE8" w:rsidP="00DD7AAD">
            <w:pPr>
              <w:spacing w:line="360" w:lineRule="exact"/>
              <w:jc w:val="center"/>
              <w:rPr>
                <w:rFonts w:ascii="SimHei" w:eastAsia="SimHei" w:hAnsi="SimSun" w:hint="eastAsia"/>
                <w:color w:val="000000"/>
                <w:sz w:val="18"/>
                <w:szCs w:val="18"/>
              </w:rPr>
            </w:pPr>
            <w:r w:rsidRPr="00DD7AAD">
              <w:rPr>
                <w:rFonts w:ascii="SimHei" w:eastAsia="SimHei" w:hint="eastAsia"/>
                <w:color w:val="000000"/>
                <w:sz w:val="18"/>
                <w:szCs w:val="18"/>
              </w:rPr>
              <w:t>《刑法》某些章节</w:t>
            </w:r>
          </w:p>
        </w:tc>
        <w:tc>
          <w:tcPr>
            <w:tcW w:w="993" w:type="pct"/>
            <w:tcBorders>
              <w:top w:val="single" w:sz="4" w:space="0" w:color="auto"/>
              <w:left w:val="single" w:sz="4" w:space="0" w:color="auto"/>
              <w:bottom w:val="single" w:sz="4" w:space="0" w:color="auto"/>
              <w:right w:val="single" w:sz="4" w:space="0" w:color="auto"/>
            </w:tcBorders>
          </w:tcPr>
          <w:p w:rsidR="00B45AE8" w:rsidRPr="00DD7AAD" w:rsidRDefault="00B45AE8" w:rsidP="00DD7AAD">
            <w:pPr>
              <w:spacing w:line="360" w:lineRule="exact"/>
              <w:jc w:val="center"/>
              <w:rPr>
                <w:rFonts w:ascii="SimSun" w:hAnsi="SimSun"/>
                <w:color w:val="000000"/>
                <w:sz w:val="18"/>
                <w:szCs w:val="18"/>
              </w:rPr>
            </w:pPr>
            <w:r w:rsidRPr="00DD7AAD">
              <w:rPr>
                <w:rFonts w:hint="eastAsia"/>
                <w:color w:val="000000"/>
                <w:sz w:val="18"/>
                <w:szCs w:val="18"/>
              </w:rPr>
              <w:t>有损个人自由的违法行为</w:t>
            </w:r>
          </w:p>
        </w:tc>
        <w:tc>
          <w:tcPr>
            <w:tcW w:w="907" w:type="pct"/>
            <w:tcBorders>
              <w:top w:val="single" w:sz="4" w:space="0" w:color="auto"/>
              <w:left w:val="single" w:sz="4" w:space="0" w:color="auto"/>
              <w:bottom w:val="single" w:sz="4" w:space="0" w:color="auto"/>
              <w:right w:val="single" w:sz="4" w:space="0" w:color="auto"/>
            </w:tcBorders>
          </w:tcPr>
          <w:p w:rsidR="00B45AE8" w:rsidRPr="00DD7AAD" w:rsidRDefault="00B45AE8" w:rsidP="00DD7AAD">
            <w:pPr>
              <w:spacing w:line="360" w:lineRule="exact"/>
              <w:jc w:val="center"/>
              <w:rPr>
                <w:rFonts w:ascii="SimSun" w:hAnsi="SimSun"/>
                <w:color w:val="000000"/>
                <w:sz w:val="18"/>
                <w:szCs w:val="18"/>
              </w:rPr>
            </w:pPr>
            <w:r w:rsidRPr="00DD7AAD">
              <w:rPr>
                <w:rFonts w:hint="eastAsia"/>
                <w:color w:val="000000"/>
                <w:sz w:val="18"/>
                <w:szCs w:val="18"/>
              </w:rPr>
              <w:t>不道德和有损尊严的违法行为</w:t>
            </w:r>
          </w:p>
        </w:tc>
        <w:tc>
          <w:tcPr>
            <w:tcW w:w="1106" w:type="pct"/>
            <w:tcBorders>
              <w:top w:val="single" w:sz="4" w:space="0" w:color="auto"/>
              <w:left w:val="single" w:sz="4" w:space="0" w:color="auto"/>
              <w:bottom w:val="single" w:sz="4" w:space="0" w:color="auto"/>
              <w:right w:val="single" w:sz="4" w:space="0" w:color="auto"/>
            </w:tcBorders>
          </w:tcPr>
          <w:p w:rsidR="00B45AE8" w:rsidRPr="00DD7AAD" w:rsidRDefault="00B45AE8" w:rsidP="00DD7AAD">
            <w:pPr>
              <w:spacing w:line="360" w:lineRule="exact"/>
              <w:jc w:val="center"/>
              <w:rPr>
                <w:rFonts w:ascii="SimSun" w:hAnsi="SimSun"/>
                <w:color w:val="000000"/>
                <w:sz w:val="18"/>
                <w:szCs w:val="18"/>
              </w:rPr>
            </w:pPr>
            <w:r w:rsidRPr="00DD7AAD">
              <w:rPr>
                <w:rFonts w:hint="eastAsia"/>
                <w:color w:val="000000"/>
                <w:sz w:val="18"/>
                <w:szCs w:val="18"/>
              </w:rPr>
              <w:t>对童婚和家庭的违法行为</w:t>
            </w:r>
          </w:p>
        </w:tc>
        <w:tc>
          <w:tcPr>
            <w:tcW w:w="1288" w:type="pct"/>
            <w:tcBorders>
              <w:top w:val="single" w:sz="4" w:space="0" w:color="auto"/>
              <w:left w:val="single" w:sz="4" w:space="0" w:color="auto"/>
              <w:bottom w:val="single" w:sz="4" w:space="0" w:color="auto"/>
              <w:right w:val="single" w:sz="4" w:space="0" w:color="auto"/>
            </w:tcBorders>
          </w:tcPr>
          <w:p w:rsidR="00B45AE8" w:rsidRPr="00DD7AAD" w:rsidRDefault="00B45AE8" w:rsidP="00DD7AAD">
            <w:pPr>
              <w:spacing w:line="360" w:lineRule="exact"/>
              <w:jc w:val="center"/>
              <w:rPr>
                <w:rFonts w:ascii="SimSun" w:hAnsi="SimSun"/>
                <w:color w:val="000000"/>
                <w:sz w:val="18"/>
                <w:szCs w:val="18"/>
              </w:rPr>
            </w:pPr>
            <w:r w:rsidRPr="00DD7AAD">
              <w:rPr>
                <w:rFonts w:hint="eastAsia"/>
                <w:color w:val="000000"/>
                <w:sz w:val="18"/>
                <w:szCs w:val="18"/>
              </w:rPr>
              <w:t>性犯罪</w:t>
            </w:r>
          </w:p>
        </w:tc>
      </w:tr>
      <w:tr w:rsidR="00B45AE8" w:rsidRPr="00DD7AAD" w:rsidTr="00DD7AAD">
        <w:tc>
          <w:tcPr>
            <w:tcW w:w="705" w:type="pct"/>
            <w:tcBorders>
              <w:top w:val="single" w:sz="4" w:space="0" w:color="auto"/>
              <w:left w:val="single" w:sz="4" w:space="0" w:color="auto"/>
              <w:bottom w:val="single" w:sz="4" w:space="0" w:color="auto"/>
              <w:right w:val="single" w:sz="4" w:space="0" w:color="auto"/>
            </w:tcBorders>
            <w:vAlign w:val="center"/>
          </w:tcPr>
          <w:p w:rsidR="00B45AE8" w:rsidRPr="00DD7AAD" w:rsidRDefault="00B45AE8" w:rsidP="00DD7AAD">
            <w:pPr>
              <w:spacing w:line="360" w:lineRule="exact"/>
              <w:jc w:val="center"/>
              <w:rPr>
                <w:rFonts w:ascii="SimHei" w:eastAsia="SimHei" w:hAnsi="SimSun" w:hint="eastAsia"/>
                <w:color w:val="000000"/>
                <w:sz w:val="18"/>
                <w:szCs w:val="18"/>
              </w:rPr>
            </w:pPr>
            <w:r w:rsidRPr="00DD7AAD">
              <w:rPr>
                <w:rFonts w:ascii="SimHei" w:eastAsia="SimHei" w:hint="eastAsia"/>
                <w:color w:val="000000"/>
                <w:sz w:val="18"/>
                <w:szCs w:val="18"/>
              </w:rPr>
              <w:t>违法行为</w:t>
            </w:r>
          </w:p>
        </w:tc>
        <w:tc>
          <w:tcPr>
            <w:tcW w:w="993" w:type="pct"/>
            <w:tcBorders>
              <w:top w:val="single" w:sz="4" w:space="0" w:color="auto"/>
              <w:left w:val="single" w:sz="4" w:space="0" w:color="auto"/>
              <w:bottom w:val="single" w:sz="4" w:space="0" w:color="auto"/>
              <w:right w:val="single" w:sz="4" w:space="0" w:color="auto"/>
            </w:tcBorders>
          </w:tcPr>
          <w:p w:rsidR="00B45AE8" w:rsidRPr="00DD7AAD" w:rsidRDefault="00B45AE8" w:rsidP="00DD7AAD">
            <w:pPr>
              <w:spacing w:line="360" w:lineRule="exact"/>
              <w:jc w:val="center"/>
              <w:rPr>
                <w:rFonts w:ascii="SimSun" w:hAnsi="SimSun"/>
                <w:color w:val="000000"/>
                <w:sz w:val="18"/>
                <w:szCs w:val="18"/>
              </w:rPr>
            </w:pPr>
            <w:r w:rsidRPr="00DD7AAD">
              <w:rPr>
                <w:rFonts w:hint="eastAsia"/>
                <w:color w:val="000000"/>
                <w:sz w:val="18"/>
                <w:szCs w:val="18"/>
              </w:rPr>
              <w:t>绑架、贩卖妇女、非法剥夺自由</w:t>
            </w:r>
          </w:p>
        </w:tc>
        <w:tc>
          <w:tcPr>
            <w:tcW w:w="907" w:type="pct"/>
            <w:tcBorders>
              <w:top w:val="single" w:sz="4" w:space="0" w:color="auto"/>
              <w:left w:val="single" w:sz="4" w:space="0" w:color="auto"/>
              <w:bottom w:val="single" w:sz="4" w:space="0" w:color="auto"/>
              <w:right w:val="single" w:sz="4" w:space="0" w:color="auto"/>
            </w:tcBorders>
          </w:tcPr>
          <w:p w:rsidR="00B45AE8" w:rsidRPr="00DD7AAD" w:rsidRDefault="00B45AE8" w:rsidP="00DD7AAD">
            <w:pPr>
              <w:spacing w:line="360" w:lineRule="exact"/>
              <w:jc w:val="center"/>
              <w:rPr>
                <w:rFonts w:ascii="SimSun" w:hAnsi="SimSun"/>
                <w:color w:val="000000"/>
                <w:sz w:val="18"/>
                <w:szCs w:val="18"/>
              </w:rPr>
            </w:pPr>
            <w:r w:rsidRPr="00DD7AAD">
              <w:rPr>
                <w:rFonts w:hint="eastAsia"/>
                <w:color w:val="000000"/>
                <w:sz w:val="18"/>
                <w:szCs w:val="18"/>
              </w:rPr>
              <w:t>强迫卖淫进行剥削</w:t>
            </w:r>
          </w:p>
        </w:tc>
        <w:tc>
          <w:tcPr>
            <w:tcW w:w="1106" w:type="pct"/>
            <w:tcBorders>
              <w:top w:val="single" w:sz="4" w:space="0" w:color="auto"/>
              <w:left w:val="single" w:sz="4" w:space="0" w:color="auto"/>
              <w:bottom w:val="single" w:sz="4" w:space="0" w:color="auto"/>
              <w:right w:val="single" w:sz="4" w:space="0" w:color="auto"/>
            </w:tcBorders>
          </w:tcPr>
          <w:p w:rsidR="00B45AE8" w:rsidRPr="00DD7AAD" w:rsidRDefault="00B45AE8" w:rsidP="00DD7AAD">
            <w:pPr>
              <w:spacing w:line="360" w:lineRule="exact"/>
              <w:jc w:val="center"/>
              <w:rPr>
                <w:rFonts w:ascii="SimSun" w:hAnsi="SimSun"/>
                <w:color w:val="000000"/>
                <w:sz w:val="18"/>
                <w:szCs w:val="18"/>
              </w:rPr>
            </w:pPr>
            <w:r w:rsidRPr="00DD7AAD">
              <w:rPr>
                <w:rFonts w:hint="eastAsia"/>
                <w:color w:val="000000"/>
                <w:sz w:val="18"/>
                <w:szCs w:val="18"/>
              </w:rPr>
              <w:t>胁迫或妨碍共同生活或取消婚姻</w:t>
            </w:r>
            <w:r w:rsidRPr="00DD7AAD">
              <w:rPr>
                <w:rFonts w:hint="eastAsia"/>
                <w:color w:val="000000"/>
                <w:sz w:val="18"/>
                <w:szCs w:val="18"/>
              </w:rPr>
              <w:t xml:space="preserve"> </w:t>
            </w:r>
          </w:p>
        </w:tc>
        <w:tc>
          <w:tcPr>
            <w:tcW w:w="1288" w:type="pct"/>
            <w:tcBorders>
              <w:top w:val="single" w:sz="4" w:space="0" w:color="auto"/>
              <w:left w:val="single" w:sz="4" w:space="0" w:color="auto"/>
              <w:bottom w:val="single" w:sz="4" w:space="0" w:color="auto"/>
              <w:right w:val="single" w:sz="4" w:space="0" w:color="auto"/>
            </w:tcBorders>
          </w:tcPr>
          <w:p w:rsidR="00B45AE8" w:rsidRPr="00DD7AAD" w:rsidRDefault="00B45AE8" w:rsidP="00DD7AAD">
            <w:pPr>
              <w:spacing w:line="360" w:lineRule="exact"/>
              <w:jc w:val="center"/>
              <w:rPr>
                <w:color w:val="000000"/>
                <w:sz w:val="18"/>
                <w:szCs w:val="18"/>
              </w:rPr>
            </w:pPr>
            <w:r w:rsidRPr="00DD7AAD">
              <w:rPr>
                <w:rFonts w:hint="eastAsia"/>
                <w:color w:val="000000"/>
                <w:sz w:val="18"/>
                <w:szCs w:val="18"/>
              </w:rPr>
              <w:t xml:space="preserve">- </w:t>
            </w:r>
            <w:r w:rsidRPr="00DD7AAD">
              <w:rPr>
                <w:rFonts w:hint="eastAsia"/>
                <w:color w:val="000000"/>
                <w:sz w:val="18"/>
                <w:szCs w:val="18"/>
              </w:rPr>
              <w:t>用暴力与未成年人或成人性交，</w:t>
            </w:r>
          </w:p>
          <w:p w:rsidR="00B45AE8" w:rsidRPr="00DD7AAD" w:rsidRDefault="00B45AE8" w:rsidP="00DD7AAD">
            <w:pPr>
              <w:spacing w:line="360" w:lineRule="exact"/>
              <w:jc w:val="center"/>
              <w:rPr>
                <w:color w:val="000000"/>
                <w:sz w:val="18"/>
                <w:szCs w:val="18"/>
              </w:rPr>
            </w:pPr>
            <w:r w:rsidRPr="00DD7AAD">
              <w:rPr>
                <w:rFonts w:hint="eastAsia"/>
                <w:color w:val="000000"/>
                <w:sz w:val="18"/>
                <w:szCs w:val="18"/>
              </w:rPr>
              <w:t xml:space="preserve">- </w:t>
            </w:r>
            <w:r w:rsidRPr="00DD7AAD">
              <w:rPr>
                <w:rFonts w:hint="eastAsia"/>
                <w:color w:val="000000"/>
                <w:sz w:val="18"/>
                <w:szCs w:val="18"/>
              </w:rPr>
              <w:t>与血亲或受监护的人发生性关系</w:t>
            </w:r>
          </w:p>
        </w:tc>
      </w:tr>
    </w:tbl>
    <w:p w:rsidR="00B45AE8" w:rsidRPr="00CE7413" w:rsidRDefault="00B45AE8" w:rsidP="008A5672">
      <w:pPr>
        <w:spacing w:after="240" w:line="360" w:lineRule="exact"/>
        <w:rPr>
          <w:rFonts w:hint="eastAsia"/>
          <w:color w:val="000000"/>
        </w:rPr>
      </w:pPr>
      <w:r w:rsidRPr="00CE7413">
        <w:rPr>
          <w:rFonts w:hint="eastAsia"/>
          <w:color w:val="000000"/>
        </w:rPr>
        <w:t>35. 2006</w:t>
      </w:r>
      <w:r w:rsidRPr="00CE7413">
        <w:rPr>
          <w:rFonts w:hint="eastAsia"/>
          <w:color w:val="000000"/>
        </w:rPr>
        <w:t>年</w:t>
      </w:r>
      <w:r w:rsidRPr="00CE7413">
        <w:rPr>
          <w:rFonts w:hint="eastAsia"/>
          <w:color w:val="000000"/>
        </w:rPr>
        <w:t>12</w:t>
      </w:r>
      <w:r w:rsidRPr="00CE7413">
        <w:rPr>
          <w:rFonts w:hint="eastAsia"/>
          <w:color w:val="000000"/>
        </w:rPr>
        <w:t>月</w:t>
      </w:r>
      <w:r w:rsidRPr="00CE7413">
        <w:rPr>
          <w:rFonts w:hint="eastAsia"/>
          <w:color w:val="000000"/>
        </w:rPr>
        <w:t>18</w:t>
      </w:r>
      <w:r w:rsidRPr="00CE7413">
        <w:rPr>
          <w:rFonts w:hint="eastAsia"/>
          <w:color w:val="000000"/>
        </w:rPr>
        <w:t>日“关于采取措施制止家庭关系中的暴力”的第</w:t>
      </w:r>
      <w:r w:rsidRPr="00CE7413">
        <w:rPr>
          <w:rFonts w:hint="eastAsia"/>
          <w:color w:val="000000"/>
        </w:rPr>
        <w:t>9669</w:t>
      </w:r>
      <w:r w:rsidRPr="00CE7413">
        <w:rPr>
          <w:rFonts w:hint="eastAsia"/>
          <w:color w:val="000000"/>
        </w:rPr>
        <w:t>号法律，旨在“以适当的法律措施防止和减少一切形式的家庭暴力，并保证通过法律措施保护成为家庭暴力受害者的家庭成员，特别关注儿童、老人和残疾人”。这是一部行政</w:t>
      </w:r>
      <w:r w:rsidRPr="00CE7413">
        <w:rPr>
          <w:rFonts w:hint="eastAsia"/>
          <w:color w:val="000000"/>
        </w:rPr>
        <w:t>-</w:t>
      </w:r>
      <w:r w:rsidRPr="00CE7413">
        <w:rPr>
          <w:rFonts w:hint="eastAsia"/>
          <w:color w:val="000000"/>
        </w:rPr>
        <w:t>民事法（第</w:t>
      </w:r>
      <w:r w:rsidRPr="00CE7413">
        <w:rPr>
          <w:rFonts w:hint="eastAsia"/>
          <w:color w:val="000000"/>
        </w:rPr>
        <w:t>9669</w:t>
      </w:r>
      <w:r w:rsidRPr="00CE7413">
        <w:rPr>
          <w:rFonts w:hint="eastAsia"/>
          <w:color w:val="000000"/>
        </w:rPr>
        <w:t>号法律），该法的目的是要建立一个政府机构协调网络，以及时应对家庭暴力案件，并使法院能够发出立即保护令。</w:t>
      </w:r>
    </w:p>
    <w:p w:rsidR="00B45AE8" w:rsidRPr="00CE7413" w:rsidRDefault="00B45AE8" w:rsidP="008A5672">
      <w:pPr>
        <w:spacing w:after="240" w:line="360" w:lineRule="exact"/>
        <w:rPr>
          <w:rFonts w:cs="SimSun" w:hint="eastAsia"/>
          <w:color w:val="000000"/>
        </w:rPr>
      </w:pPr>
      <w:r w:rsidRPr="00CE7413">
        <w:rPr>
          <w:rFonts w:hint="eastAsia"/>
          <w:color w:val="000000"/>
        </w:rPr>
        <w:t xml:space="preserve">36. </w:t>
      </w:r>
      <w:r w:rsidRPr="00CE7413">
        <w:rPr>
          <w:rFonts w:hint="eastAsia"/>
          <w:color w:val="000000"/>
        </w:rPr>
        <w:t>议会于</w:t>
      </w:r>
      <w:r w:rsidRPr="00CE7413">
        <w:rPr>
          <w:rFonts w:hint="eastAsia"/>
          <w:color w:val="000000"/>
        </w:rPr>
        <w:t>2008</w:t>
      </w:r>
      <w:r w:rsidRPr="00CE7413">
        <w:rPr>
          <w:rFonts w:hint="eastAsia"/>
          <w:color w:val="000000"/>
        </w:rPr>
        <w:t>年</w:t>
      </w:r>
      <w:r w:rsidRPr="00CE7413">
        <w:rPr>
          <w:rFonts w:hint="eastAsia"/>
          <w:color w:val="000000"/>
        </w:rPr>
        <w:t>3</w:t>
      </w:r>
      <w:r w:rsidRPr="00CE7413">
        <w:rPr>
          <w:rFonts w:hint="eastAsia"/>
          <w:color w:val="000000"/>
        </w:rPr>
        <w:t>月</w:t>
      </w:r>
      <w:r w:rsidRPr="00CE7413">
        <w:rPr>
          <w:rFonts w:hint="eastAsia"/>
          <w:color w:val="000000"/>
        </w:rPr>
        <w:t>10</w:t>
      </w:r>
      <w:r w:rsidRPr="00CE7413">
        <w:rPr>
          <w:rFonts w:hint="eastAsia"/>
          <w:color w:val="000000"/>
        </w:rPr>
        <w:t>日通过了“关于服刑人员和拘留犯权利和待遇问题”的第</w:t>
      </w:r>
      <w:r w:rsidRPr="00CE7413">
        <w:rPr>
          <w:rFonts w:hint="eastAsia"/>
          <w:color w:val="000000"/>
        </w:rPr>
        <w:t>9888</w:t>
      </w:r>
      <w:r w:rsidRPr="00CE7413">
        <w:rPr>
          <w:rFonts w:hint="eastAsia"/>
          <w:color w:val="000000"/>
        </w:rPr>
        <w:t>号法律。这部法律是在审查</w:t>
      </w:r>
      <w:r w:rsidRPr="00CE7413">
        <w:rPr>
          <w:rFonts w:hint="eastAsia"/>
          <w:color w:val="000000"/>
        </w:rPr>
        <w:t>1998</w:t>
      </w:r>
      <w:r w:rsidRPr="00CE7413">
        <w:rPr>
          <w:rFonts w:hint="eastAsia"/>
          <w:color w:val="000000"/>
        </w:rPr>
        <w:t>年</w:t>
      </w:r>
      <w:r w:rsidRPr="00CE7413">
        <w:rPr>
          <w:rFonts w:hint="eastAsia"/>
          <w:color w:val="000000"/>
        </w:rPr>
        <w:t>4</w:t>
      </w:r>
      <w:r w:rsidRPr="00CE7413">
        <w:rPr>
          <w:rFonts w:hint="eastAsia"/>
          <w:color w:val="000000"/>
        </w:rPr>
        <w:t>月</w:t>
      </w:r>
      <w:r w:rsidRPr="00CE7413">
        <w:rPr>
          <w:rFonts w:hint="eastAsia"/>
          <w:color w:val="000000"/>
        </w:rPr>
        <w:t>16</w:t>
      </w:r>
      <w:r w:rsidRPr="00CE7413">
        <w:rPr>
          <w:rFonts w:hint="eastAsia"/>
          <w:color w:val="000000"/>
        </w:rPr>
        <w:t>日“关于服刑人员权利和待遇问题”的第</w:t>
      </w:r>
      <w:r w:rsidRPr="00CE7413">
        <w:rPr>
          <w:rFonts w:hint="eastAsia"/>
          <w:color w:val="000000"/>
        </w:rPr>
        <w:t xml:space="preserve">8328 </w:t>
      </w:r>
      <w:r w:rsidRPr="00CE7413">
        <w:rPr>
          <w:rFonts w:hint="eastAsia"/>
          <w:color w:val="000000"/>
        </w:rPr>
        <w:t>号法律后起草的。该法第</w:t>
      </w:r>
      <w:r w:rsidRPr="00CE7413">
        <w:rPr>
          <w:rFonts w:hint="eastAsia"/>
          <w:color w:val="000000"/>
        </w:rPr>
        <w:t>5</w:t>
      </w:r>
      <w:r w:rsidRPr="00CE7413">
        <w:rPr>
          <w:rFonts w:hint="eastAsia"/>
          <w:color w:val="000000"/>
        </w:rPr>
        <w:t>条规定在囚犯服刑期间要尊重其尊严，不能残酷无情。同样，这部法律还规定了对待服刑人员的几项主要原则，如公正行事，不因服刑人员的性别、国籍、种族、经济和社会条件、政治观点和宗教信仰而对其实行歧视。应为服刑人员提供适当的生活条件，把所预料的监禁负面影响和与其他公民生活上的差别降低到最低限度。相关机构已开始起草该法修正案，目的是根据大多数重要的国际法案来改善服刑人员的生活条件和权利。在加强</w:t>
      </w:r>
      <w:r w:rsidRPr="00CE7413">
        <w:rPr>
          <w:rFonts w:cs="SimSun" w:hint="eastAsia"/>
          <w:color w:val="000000"/>
        </w:rPr>
        <w:t>阿尔巴尼亚司法系统欧洲</w:t>
      </w:r>
      <w:r w:rsidRPr="00CE7413">
        <w:rPr>
          <w:rFonts w:hint="eastAsia"/>
          <w:color w:val="000000"/>
        </w:rPr>
        <w:t>协助</w:t>
      </w:r>
      <w:r w:rsidRPr="00CE7413">
        <w:rPr>
          <w:rFonts w:cs="SimSun" w:hint="eastAsia"/>
          <w:color w:val="000000"/>
        </w:rPr>
        <w:t>团和儿童基金的配合下，这项工作已经完成。</w:t>
      </w:r>
    </w:p>
    <w:p w:rsidR="00B45AE8" w:rsidRPr="00CE7413" w:rsidRDefault="00B45AE8" w:rsidP="008A5672">
      <w:pPr>
        <w:spacing w:after="240" w:line="360" w:lineRule="exact"/>
        <w:rPr>
          <w:rFonts w:hint="eastAsia"/>
          <w:color w:val="000000"/>
        </w:rPr>
      </w:pPr>
      <w:r w:rsidRPr="00CE7413">
        <w:rPr>
          <w:rFonts w:hint="eastAsia"/>
          <w:color w:val="000000"/>
        </w:rPr>
        <w:t xml:space="preserve">37. </w:t>
      </w:r>
      <w:r w:rsidRPr="00CE7413">
        <w:rPr>
          <w:rFonts w:hint="eastAsia"/>
          <w:color w:val="000000"/>
        </w:rPr>
        <w:t>根据上述法律通过了《监狱通则》。其中规定监狱管理机构有义务采取有效的现代化管理方法对囚犯实行训练有素的人性化管理，不得基于种族、肤色、性别、语言、宗教、政治见解、国家或社会血统、经济条件等实行歧视。根据该通则，所有囚犯都应了解法律赋予他们的权利和义务，以及《监狱通则》和《监狱内部管理条例》的内容。为此，服刑妇女管教所图书馆备有必要的法律和地方法规。教育服务部门可以为不识字的囚犯口头传授有关法令。</w:t>
      </w:r>
    </w:p>
    <w:p w:rsidR="00B45AE8" w:rsidRPr="00CE7413" w:rsidRDefault="00B45AE8" w:rsidP="008A5672">
      <w:pPr>
        <w:spacing w:after="240" w:line="360" w:lineRule="exact"/>
        <w:rPr>
          <w:rFonts w:hint="eastAsia"/>
          <w:color w:val="000000"/>
        </w:rPr>
      </w:pPr>
      <w:r w:rsidRPr="00CE7413">
        <w:rPr>
          <w:rFonts w:hint="eastAsia"/>
          <w:color w:val="000000"/>
        </w:rPr>
        <w:t xml:space="preserve">38. </w:t>
      </w:r>
      <w:r w:rsidRPr="00CE7413">
        <w:rPr>
          <w:rFonts w:hint="eastAsia"/>
          <w:color w:val="000000"/>
          <w:u w:val="single"/>
        </w:rPr>
        <w:t>作为对</w:t>
      </w:r>
      <w:r w:rsidRPr="00CE7413">
        <w:rPr>
          <w:rFonts w:cs="SimSun" w:hint="eastAsia"/>
          <w:color w:val="000000"/>
          <w:u w:val="single"/>
        </w:rPr>
        <w:t>消除对妇女歧视委员会建议（第</w:t>
      </w:r>
      <w:r w:rsidRPr="00CE7413">
        <w:rPr>
          <w:rFonts w:cs="SimSun" w:hint="eastAsia"/>
          <w:color w:val="000000"/>
          <w:u w:val="single"/>
        </w:rPr>
        <w:t>22</w:t>
      </w:r>
      <w:r w:rsidRPr="00CE7413">
        <w:rPr>
          <w:rFonts w:cs="SimSun" w:hint="eastAsia"/>
          <w:color w:val="000000"/>
          <w:u w:val="single"/>
        </w:rPr>
        <w:t>和</w:t>
      </w:r>
      <w:r w:rsidRPr="00CE7413">
        <w:rPr>
          <w:rFonts w:cs="SimSun" w:hint="eastAsia"/>
          <w:color w:val="000000"/>
          <w:u w:val="single"/>
        </w:rPr>
        <w:t>23</w:t>
      </w:r>
      <w:r w:rsidRPr="00CE7413">
        <w:rPr>
          <w:rFonts w:cs="SimSun" w:hint="eastAsia"/>
          <w:color w:val="000000"/>
          <w:u w:val="single"/>
        </w:rPr>
        <w:t>段）的回应，</w:t>
      </w:r>
      <w:r w:rsidRPr="00CE7413">
        <w:rPr>
          <w:rFonts w:hint="eastAsia"/>
          <w:color w:val="000000"/>
        </w:rPr>
        <w:t xml:space="preserve"> </w:t>
      </w:r>
      <w:r w:rsidRPr="00CE7413">
        <w:rPr>
          <w:rFonts w:hint="eastAsia"/>
          <w:color w:val="000000"/>
        </w:rPr>
        <w:t>统计研究所根据《民法》和《刑法》，在表</w:t>
      </w:r>
      <w:r w:rsidRPr="00CE7413">
        <w:rPr>
          <w:rFonts w:hint="eastAsia"/>
          <w:color w:val="000000"/>
        </w:rPr>
        <w:t>8.1</w:t>
      </w:r>
      <w:r w:rsidRPr="00CE7413">
        <w:rPr>
          <w:rFonts w:hint="eastAsia"/>
          <w:color w:val="000000"/>
        </w:rPr>
        <w:t>中列示了</w:t>
      </w:r>
      <w:r w:rsidRPr="00CE7413">
        <w:rPr>
          <w:rFonts w:hint="eastAsia"/>
          <w:color w:val="000000"/>
        </w:rPr>
        <w:t xml:space="preserve">2000-2006 </w:t>
      </w:r>
      <w:r w:rsidRPr="00CE7413">
        <w:rPr>
          <w:rFonts w:hint="eastAsia"/>
          <w:color w:val="000000"/>
        </w:rPr>
        <w:t>年期间因犯罪和违法行为被判刑的人员数量。下表还列示了在</w:t>
      </w:r>
      <w:r w:rsidRPr="00CE7413">
        <w:rPr>
          <w:rFonts w:cs="SimSun" w:hint="eastAsia"/>
          <w:color w:val="000000"/>
        </w:rPr>
        <w:t>阿尔巴尼亚共和国国家法律框架内，</w:t>
      </w:r>
      <w:r w:rsidRPr="00CE7413">
        <w:rPr>
          <w:rFonts w:hint="eastAsia"/>
          <w:color w:val="000000"/>
        </w:rPr>
        <w:t>直接适用</w:t>
      </w:r>
      <w:r w:rsidRPr="00CE7413">
        <w:rPr>
          <w:rFonts w:cs="SimSun" w:hint="eastAsia"/>
          <w:color w:val="000000"/>
        </w:rPr>
        <w:t>《消除对妇女歧视公约》的《刑法》中的那些条款。</w:t>
      </w:r>
    </w:p>
    <w:p w:rsidR="00B45AE8" w:rsidRPr="00CE7413" w:rsidRDefault="00B45AE8" w:rsidP="008A5672">
      <w:pPr>
        <w:spacing w:after="240" w:line="360" w:lineRule="exact"/>
        <w:jc w:val="center"/>
        <w:rPr>
          <w:rFonts w:hint="eastAsia"/>
          <w:color w:val="000000"/>
          <w:u w:val="single"/>
        </w:rPr>
      </w:pPr>
      <w:r w:rsidRPr="00CE7413">
        <w:rPr>
          <w:rFonts w:hint="eastAsia"/>
          <w:color w:val="000000"/>
          <w:u w:val="single"/>
        </w:rPr>
        <w:t>有关法院判例档案和司法裁决的统计资料</w:t>
      </w:r>
    </w:p>
    <w:p w:rsidR="00B45AE8" w:rsidRPr="00CE7413" w:rsidRDefault="00443711" w:rsidP="008A5672">
      <w:pPr>
        <w:spacing w:after="240" w:line="360" w:lineRule="exact"/>
        <w:jc w:val="center"/>
        <w:rPr>
          <w:rFonts w:hint="eastAsia"/>
          <w:color w:val="000000"/>
          <w:u w:val="single"/>
        </w:rPr>
      </w:pPr>
      <w:r>
        <w:rPr>
          <w:rFonts w:hint="eastAsia"/>
          <w:color w:val="000000"/>
          <w:u w:val="single"/>
        </w:rPr>
        <w:t>（</w:t>
      </w:r>
      <w:r w:rsidR="00B45AE8" w:rsidRPr="00CE7413">
        <w:rPr>
          <w:rFonts w:hint="eastAsia"/>
          <w:color w:val="000000"/>
          <w:u w:val="single"/>
        </w:rPr>
        <w:t>2003-2007</w:t>
      </w:r>
      <w:r w:rsidR="00B45AE8" w:rsidRPr="00CE7413">
        <w:rPr>
          <w:rFonts w:hint="eastAsia"/>
          <w:color w:val="000000"/>
          <w:u w:val="single"/>
        </w:rPr>
        <w:t>年</w:t>
      </w:r>
      <w:r>
        <w:rPr>
          <w:rFonts w:hint="eastAsia"/>
          <w:color w:val="000000"/>
          <w:u w:val="single"/>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28"/>
        <w:gridCol w:w="900"/>
        <w:gridCol w:w="912"/>
        <w:gridCol w:w="720"/>
        <w:gridCol w:w="1620"/>
        <w:gridCol w:w="900"/>
        <w:gridCol w:w="900"/>
        <w:gridCol w:w="1080"/>
      </w:tblGrid>
      <w:tr w:rsidR="00B45AE8" w:rsidRPr="00443711" w:rsidTr="00443711">
        <w:trPr>
          <w:tblHeader/>
        </w:trPr>
        <w:tc>
          <w:tcPr>
            <w:tcW w:w="2328"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Hei" w:eastAsia="SimHei" w:hAnsi="SimSun" w:hint="eastAsia"/>
                <w:color w:val="FF0000"/>
                <w:sz w:val="18"/>
                <w:szCs w:val="18"/>
              </w:rPr>
            </w:pPr>
            <w:r w:rsidRPr="00443711">
              <w:rPr>
                <w:rFonts w:ascii="SimHei" w:eastAsia="SimHei" w:hint="eastAsia"/>
                <w:color w:val="FF0000"/>
                <w:sz w:val="18"/>
                <w:szCs w:val="18"/>
              </w:rPr>
              <w:t>违法行为的类别</w:t>
            </w: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Hei" w:eastAsia="SimHei" w:hAnsi="SimSun" w:hint="eastAsia"/>
                <w:color w:val="FF0000"/>
                <w:sz w:val="18"/>
                <w:szCs w:val="18"/>
              </w:rPr>
            </w:pPr>
            <w:r w:rsidRPr="00443711">
              <w:rPr>
                <w:rFonts w:ascii="SimHei" w:eastAsia="SimHei" w:hint="eastAsia"/>
                <w:color w:val="FF0000"/>
                <w:sz w:val="18"/>
                <w:szCs w:val="18"/>
              </w:rPr>
              <w:t>条款</w:t>
            </w:r>
          </w:p>
        </w:tc>
        <w:tc>
          <w:tcPr>
            <w:tcW w:w="912"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Hei" w:eastAsia="SimHei" w:hAnsi="SimSun" w:hint="eastAsia"/>
                <w:color w:val="FF0000"/>
                <w:sz w:val="18"/>
                <w:szCs w:val="18"/>
              </w:rPr>
            </w:pPr>
            <w:r w:rsidRPr="00443711">
              <w:rPr>
                <w:rFonts w:ascii="SimHei" w:eastAsia="SimHei" w:hint="eastAsia"/>
                <w:color w:val="FF0000"/>
                <w:sz w:val="18"/>
                <w:szCs w:val="18"/>
              </w:rPr>
              <w:t>年份</w:t>
            </w:r>
          </w:p>
        </w:tc>
        <w:tc>
          <w:tcPr>
            <w:tcW w:w="72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Hei" w:eastAsia="SimHei" w:hAnsi="SimSun" w:hint="eastAsia"/>
                <w:color w:val="FF0000"/>
                <w:sz w:val="18"/>
                <w:szCs w:val="18"/>
              </w:rPr>
            </w:pPr>
            <w:r w:rsidRPr="00443711">
              <w:rPr>
                <w:rFonts w:ascii="SimHei" w:eastAsia="SimHei" w:hint="eastAsia"/>
                <w:color w:val="FF0000"/>
                <w:sz w:val="18"/>
                <w:szCs w:val="18"/>
              </w:rPr>
              <w:t>审判的刑事案件</w:t>
            </w:r>
          </w:p>
        </w:tc>
        <w:tc>
          <w:tcPr>
            <w:tcW w:w="162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Hei" w:eastAsia="SimHei" w:hAnsi="SimSun" w:hint="eastAsia"/>
                <w:color w:val="FF0000"/>
                <w:sz w:val="18"/>
                <w:szCs w:val="18"/>
              </w:rPr>
            </w:pPr>
            <w:r w:rsidRPr="00443711">
              <w:rPr>
                <w:rFonts w:ascii="SimHei" w:eastAsia="SimHei" w:hint="eastAsia"/>
                <w:color w:val="FF0000"/>
                <w:sz w:val="18"/>
                <w:szCs w:val="18"/>
              </w:rPr>
              <w:t>暂停的、已完成的案件</w:t>
            </w: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Hei" w:eastAsia="SimHei" w:hAnsi="SimSun" w:hint="eastAsia"/>
                <w:color w:val="FF0000"/>
                <w:sz w:val="18"/>
                <w:szCs w:val="18"/>
              </w:rPr>
            </w:pPr>
            <w:r w:rsidRPr="00443711">
              <w:rPr>
                <w:rFonts w:ascii="SimHei" w:eastAsia="SimHei" w:hint="eastAsia"/>
                <w:color w:val="FF0000"/>
                <w:sz w:val="18"/>
                <w:szCs w:val="18"/>
              </w:rPr>
              <w:t>宣告有罪的决定</w:t>
            </w: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Hei" w:eastAsia="SimHei" w:hAnsi="SimSun" w:hint="eastAsia"/>
                <w:color w:val="FF0000"/>
                <w:sz w:val="18"/>
                <w:szCs w:val="18"/>
              </w:rPr>
            </w:pPr>
            <w:r w:rsidRPr="00443711">
              <w:rPr>
                <w:rFonts w:ascii="SimHei" w:eastAsia="SimHei" w:hint="eastAsia"/>
                <w:color w:val="FF0000"/>
                <w:sz w:val="18"/>
                <w:szCs w:val="18"/>
              </w:rPr>
              <w:t>宣告无罪的决定</w:t>
            </w:r>
          </w:p>
        </w:tc>
        <w:tc>
          <w:tcPr>
            <w:tcW w:w="108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Hei" w:eastAsia="SimHei" w:hAnsi="SimSun" w:hint="eastAsia"/>
                <w:color w:val="FF0000"/>
                <w:sz w:val="18"/>
                <w:szCs w:val="18"/>
              </w:rPr>
            </w:pPr>
            <w:r w:rsidRPr="00443711">
              <w:rPr>
                <w:rFonts w:ascii="SimHei" w:eastAsia="SimHei" w:hint="eastAsia"/>
                <w:color w:val="FF0000"/>
                <w:sz w:val="18"/>
                <w:szCs w:val="18"/>
              </w:rPr>
              <w:t>无法宣判</w:t>
            </w:r>
          </w:p>
        </w:tc>
      </w:tr>
      <w:tr w:rsidR="00B45AE8" w:rsidRPr="00443711" w:rsidTr="00443711">
        <w:tc>
          <w:tcPr>
            <w:tcW w:w="2328" w:type="dxa"/>
            <w:vMerge w:val="restart"/>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未经妇女同意而中止妊娠</w:t>
            </w:r>
          </w:p>
        </w:tc>
        <w:tc>
          <w:tcPr>
            <w:tcW w:w="900" w:type="dxa"/>
            <w:tcBorders>
              <w:top w:val="single" w:sz="4" w:space="0" w:color="auto"/>
              <w:left w:val="single" w:sz="4" w:space="0" w:color="auto"/>
              <w:bottom w:val="nil"/>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第</w:t>
            </w:r>
          </w:p>
        </w:tc>
        <w:tc>
          <w:tcPr>
            <w:tcW w:w="912"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b/>
                <w:color w:val="FF0000"/>
                <w:sz w:val="18"/>
                <w:szCs w:val="18"/>
              </w:rPr>
            </w:pPr>
            <w:r w:rsidRPr="00443711">
              <w:rPr>
                <w:rFonts w:hint="eastAsia"/>
                <w:b/>
                <w:color w:val="FF0000"/>
                <w:sz w:val="18"/>
                <w:szCs w:val="18"/>
              </w:rPr>
              <w:t>2003</w:t>
            </w:r>
          </w:p>
        </w:tc>
        <w:tc>
          <w:tcPr>
            <w:tcW w:w="72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0</w:t>
            </w:r>
          </w:p>
        </w:tc>
        <w:tc>
          <w:tcPr>
            <w:tcW w:w="162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0</w:t>
            </w: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108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r>
      <w:tr w:rsidR="00B45AE8" w:rsidRPr="00443711" w:rsidTr="00443711">
        <w:tc>
          <w:tcPr>
            <w:tcW w:w="2328" w:type="dxa"/>
            <w:vMerge/>
            <w:tcBorders>
              <w:top w:val="single" w:sz="4" w:space="0" w:color="auto"/>
              <w:left w:val="single" w:sz="4" w:space="0" w:color="auto"/>
              <w:bottom w:val="single" w:sz="4" w:space="0" w:color="auto"/>
              <w:right w:val="single" w:sz="4" w:space="0" w:color="auto"/>
            </w:tcBorders>
            <w:vAlign w:val="center"/>
          </w:tcPr>
          <w:p w:rsidR="00B45AE8" w:rsidRPr="00443711" w:rsidRDefault="00B45AE8" w:rsidP="00443711">
            <w:pPr>
              <w:spacing w:line="360" w:lineRule="exact"/>
              <w:rPr>
                <w:rFonts w:ascii="SimSun" w:hAnsi="SimSun"/>
                <w:color w:val="000000"/>
                <w:sz w:val="18"/>
                <w:szCs w:val="18"/>
              </w:rPr>
            </w:pPr>
          </w:p>
        </w:tc>
        <w:tc>
          <w:tcPr>
            <w:tcW w:w="900" w:type="dxa"/>
            <w:tcBorders>
              <w:top w:val="nil"/>
              <w:left w:val="single" w:sz="4" w:space="0" w:color="auto"/>
              <w:bottom w:val="nil"/>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93</w:t>
            </w:r>
            <w:r w:rsidRPr="00443711">
              <w:rPr>
                <w:rFonts w:hint="eastAsia"/>
                <w:color w:val="000000"/>
                <w:sz w:val="18"/>
                <w:szCs w:val="18"/>
              </w:rPr>
              <w:t>条</w:t>
            </w:r>
          </w:p>
        </w:tc>
        <w:tc>
          <w:tcPr>
            <w:tcW w:w="912"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b/>
                <w:color w:val="FF0000"/>
                <w:sz w:val="18"/>
                <w:szCs w:val="18"/>
              </w:rPr>
            </w:pPr>
            <w:r w:rsidRPr="00443711">
              <w:rPr>
                <w:rFonts w:hint="eastAsia"/>
                <w:b/>
                <w:color w:val="FF0000"/>
                <w:sz w:val="18"/>
                <w:szCs w:val="18"/>
              </w:rPr>
              <w:t>2004</w:t>
            </w:r>
          </w:p>
        </w:tc>
        <w:tc>
          <w:tcPr>
            <w:tcW w:w="72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0</w:t>
            </w:r>
          </w:p>
        </w:tc>
        <w:tc>
          <w:tcPr>
            <w:tcW w:w="162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0</w:t>
            </w: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108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r>
      <w:tr w:rsidR="00B45AE8" w:rsidRPr="00443711" w:rsidTr="00443711">
        <w:tc>
          <w:tcPr>
            <w:tcW w:w="2328" w:type="dxa"/>
            <w:vMerge/>
            <w:tcBorders>
              <w:top w:val="single" w:sz="4" w:space="0" w:color="auto"/>
              <w:left w:val="single" w:sz="4" w:space="0" w:color="auto"/>
              <w:bottom w:val="single" w:sz="4" w:space="0" w:color="auto"/>
              <w:right w:val="single" w:sz="4" w:space="0" w:color="auto"/>
            </w:tcBorders>
            <w:vAlign w:val="center"/>
          </w:tcPr>
          <w:p w:rsidR="00B45AE8" w:rsidRPr="00443711" w:rsidRDefault="00B45AE8" w:rsidP="00443711">
            <w:pPr>
              <w:spacing w:line="360" w:lineRule="exact"/>
              <w:rPr>
                <w:rFonts w:ascii="SimSun" w:hAnsi="SimSun"/>
                <w:color w:val="000000"/>
                <w:sz w:val="18"/>
                <w:szCs w:val="18"/>
              </w:rPr>
            </w:pPr>
          </w:p>
        </w:tc>
        <w:tc>
          <w:tcPr>
            <w:tcW w:w="900" w:type="dxa"/>
            <w:tcBorders>
              <w:top w:val="nil"/>
              <w:left w:val="single" w:sz="4" w:space="0" w:color="auto"/>
              <w:bottom w:val="nil"/>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912"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b/>
                <w:color w:val="FF0000"/>
                <w:sz w:val="18"/>
                <w:szCs w:val="18"/>
              </w:rPr>
            </w:pPr>
            <w:r w:rsidRPr="00443711">
              <w:rPr>
                <w:rFonts w:hint="eastAsia"/>
                <w:b/>
                <w:color w:val="FF0000"/>
                <w:sz w:val="18"/>
                <w:szCs w:val="18"/>
              </w:rPr>
              <w:t>2005</w:t>
            </w:r>
          </w:p>
        </w:tc>
        <w:tc>
          <w:tcPr>
            <w:tcW w:w="72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0</w:t>
            </w:r>
          </w:p>
        </w:tc>
        <w:tc>
          <w:tcPr>
            <w:tcW w:w="162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0</w:t>
            </w: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108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r>
      <w:tr w:rsidR="00B45AE8" w:rsidRPr="00443711" w:rsidTr="00443711">
        <w:tc>
          <w:tcPr>
            <w:tcW w:w="2328" w:type="dxa"/>
            <w:vMerge/>
            <w:tcBorders>
              <w:top w:val="single" w:sz="4" w:space="0" w:color="auto"/>
              <w:left w:val="single" w:sz="4" w:space="0" w:color="auto"/>
              <w:bottom w:val="single" w:sz="4" w:space="0" w:color="auto"/>
              <w:right w:val="single" w:sz="4" w:space="0" w:color="auto"/>
            </w:tcBorders>
            <w:vAlign w:val="center"/>
          </w:tcPr>
          <w:p w:rsidR="00B45AE8" w:rsidRPr="00443711" w:rsidRDefault="00B45AE8" w:rsidP="00443711">
            <w:pPr>
              <w:spacing w:line="360" w:lineRule="exact"/>
              <w:rPr>
                <w:rFonts w:ascii="SimSun" w:hAnsi="SimSun"/>
                <w:color w:val="000000"/>
                <w:sz w:val="18"/>
                <w:szCs w:val="18"/>
              </w:rPr>
            </w:pPr>
          </w:p>
        </w:tc>
        <w:tc>
          <w:tcPr>
            <w:tcW w:w="900" w:type="dxa"/>
            <w:tcBorders>
              <w:top w:val="nil"/>
              <w:left w:val="single" w:sz="4" w:space="0" w:color="auto"/>
              <w:bottom w:val="nil"/>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912"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b/>
                <w:color w:val="FF0000"/>
                <w:sz w:val="18"/>
                <w:szCs w:val="18"/>
              </w:rPr>
            </w:pPr>
            <w:r w:rsidRPr="00443711">
              <w:rPr>
                <w:rFonts w:hint="eastAsia"/>
                <w:b/>
                <w:color w:val="FF0000"/>
                <w:sz w:val="18"/>
                <w:szCs w:val="18"/>
              </w:rPr>
              <w:t>2006</w:t>
            </w:r>
          </w:p>
        </w:tc>
        <w:tc>
          <w:tcPr>
            <w:tcW w:w="72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0</w:t>
            </w:r>
          </w:p>
        </w:tc>
        <w:tc>
          <w:tcPr>
            <w:tcW w:w="162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0</w:t>
            </w: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108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r>
      <w:tr w:rsidR="00B45AE8" w:rsidRPr="00443711" w:rsidTr="00443711">
        <w:tc>
          <w:tcPr>
            <w:tcW w:w="2328" w:type="dxa"/>
            <w:vMerge/>
            <w:tcBorders>
              <w:top w:val="single" w:sz="4" w:space="0" w:color="auto"/>
              <w:left w:val="single" w:sz="4" w:space="0" w:color="auto"/>
              <w:bottom w:val="single" w:sz="4" w:space="0" w:color="auto"/>
              <w:right w:val="single" w:sz="4" w:space="0" w:color="auto"/>
            </w:tcBorders>
            <w:vAlign w:val="center"/>
          </w:tcPr>
          <w:p w:rsidR="00B45AE8" w:rsidRPr="00443711" w:rsidRDefault="00B45AE8" w:rsidP="00443711">
            <w:pPr>
              <w:spacing w:line="360" w:lineRule="exact"/>
              <w:rPr>
                <w:rFonts w:ascii="SimSun" w:hAnsi="SimSun"/>
                <w:color w:val="000000"/>
                <w:sz w:val="18"/>
                <w:szCs w:val="18"/>
              </w:rPr>
            </w:pPr>
          </w:p>
        </w:tc>
        <w:tc>
          <w:tcPr>
            <w:tcW w:w="900" w:type="dxa"/>
            <w:tcBorders>
              <w:top w:val="nil"/>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912"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b/>
                <w:color w:val="FF0000"/>
                <w:sz w:val="18"/>
                <w:szCs w:val="18"/>
              </w:rPr>
            </w:pPr>
            <w:r w:rsidRPr="00443711">
              <w:rPr>
                <w:rFonts w:hint="eastAsia"/>
                <w:b/>
                <w:color w:val="FF0000"/>
                <w:sz w:val="18"/>
                <w:szCs w:val="18"/>
              </w:rPr>
              <w:t>2007</w:t>
            </w:r>
          </w:p>
        </w:tc>
        <w:tc>
          <w:tcPr>
            <w:tcW w:w="72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0</w:t>
            </w:r>
          </w:p>
        </w:tc>
        <w:tc>
          <w:tcPr>
            <w:tcW w:w="162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0</w:t>
            </w: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108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r>
      <w:tr w:rsidR="00B45AE8" w:rsidRPr="00443711" w:rsidTr="00443711">
        <w:tc>
          <w:tcPr>
            <w:tcW w:w="2328" w:type="dxa"/>
            <w:vMerge w:val="restart"/>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u w:val="single"/>
              </w:rPr>
            </w:pPr>
            <w:r w:rsidRPr="00443711">
              <w:rPr>
                <w:rFonts w:hint="eastAsia"/>
                <w:color w:val="000000"/>
                <w:sz w:val="18"/>
                <w:szCs w:val="18"/>
              </w:rPr>
              <w:t>与成人发生性关系或同性关系</w:t>
            </w:r>
          </w:p>
        </w:tc>
        <w:tc>
          <w:tcPr>
            <w:tcW w:w="900" w:type="dxa"/>
            <w:tcBorders>
              <w:top w:val="single" w:sz="4" w:space="0" w:color="auto"/>
              <w:left w:val="single" w:sz="4" w:space="0" w:color="auto"/>
              <w:bottom w:val="nil"/>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第</w:t>
            </w:r>
          </w:p>
        </w:tc>
        <w:tc>
          <w:tcPr>
            <w:tcW w:w="912"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b/>
                <w:color w:val="FF0000"/>
                <w:sz w:val="18"/>
                <w:szCs w:val="18"/>
              </w:rPr>
            </w:pPr>
            <w:r w:rsidRPr="00443711">
              <w:rPr>
                <w:rFonts w:hint="eastAsia"/>
                <w:b/>
                <w:color w:val="FF0000"/>
                <w:sz w:val="18"/>
                <w:szCs w:val="18"/>
              </w:rPr>
              <w:t>2003</w:t>
            </w:r>
          </w:p>
        </w:tc>
        <w:tc>
          <w:tcPr>
            <w:tcW w:w="72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12</w:t>
            </w:r>
          </w:p>
        </w:tc>
        <w:tc>
          <w:tcPr>
            <w:tcW w:w="162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11</w:t>
            </w: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108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r>
      <w:tr w:rsidR="00B45AE8" w:rsidRPr="00443711" w:rsidTr="00443711">
        <w:tc>
          <w:tcPr>
            <w:tcW w:w="2328" w:type="dxa"/>
            <w:vMerge/>
            <w:tcBorders>
              <w:top w:val="single" w:sz="4" w:space="0" w:color="auto"/>
              <w:left w:val="single" w:sz="4" w:space="0" w:color="auto"/>
              <w:bottom w:val="single" w:sz="4" w:space="0" w:color="auto"/>
              <w:right w:val="single" w:sz="4" w:space="0" w:color="auto"/>
            </w:tcBorders>
            <w:vAlign w:val="center"/>
          </w:tcPr>
          <w:p w:rsidR="00B45AE8" w:rsidRPr="00443711" w:rsidRDefault="00B45AE8" w:rsidP="00443711">
            <w:pPr>
              <w:spacing w:line="360" w:lineRule="exact"/>
              <w:rPr>
                <w:rFonts w:ascii="SimSun" w:hAnsi="SimSun"/>
                <w:color w:val="000000"/>
                <w:sz w:val="18"/>
                <w:szCs w:val="18"/>
                <w:u w:val="single"/>
              </w:rPr>
            </w:pPr>
          </w:p>
        </w:tc>
        <w:tc>
          <w:tcPr>
            <w:tcW w:w="900" w:type="dxa"/>
            <w:tcBorders>
              <w:top w:val="nil"/>
              <w:left w:val="single" w:sz="4" w:space="0" w:color="auto"/>
              <w:bottom w:val="nil"/>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100/1</w:t>
            </w:r>
            <w:r w:rsidRPr="00443711">
              <w:rPr>
                <w:rFonts w:hint="eastAsia"/>
                <w:color w:val="000000"/>
                <w:sz w:val="18"/>
                <w:szCs w:val="18"/>
              </w:rPr>
              <w:t>条</w:t>
            </w:r>
          </w:p>
        </w:tc>
        <w:tc>
          <w:tcPr>
            <w:tcW w:w="912"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b/>
                <w:color w:val="FF0000"/>
                <w:sz w:val="18"/>
                <w:szCs w:val="18"/>
              </w:rPr>
            </w:pPr>
            <w:r w:rsidRPr="00443711">
              <w:rPr>
                <w:rFonts w:hint="eastAsia"/>
                <w:b/>
                <w:color w:val="FF0000"/>
                <w:sz w:val="18"/>
                <w:szCs w:val="18"/>
              </w:rPr>
              <w:t>2004</w:t>
            </w:r>
          </w:p>
        </w:tc>
        <w:tc>
          <w:tcPr>
            <w:tcW w:w="72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15</w:t>
            </w:r>
          </w:p>
        </w:tc>
        <w:tc>
          <w:tcPr>
            <w:tcW w:w="162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10</w:t>
            </w: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108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r>
      <w:tr w:rsidR="00B45AE8" w:rsidRPr="00443711" w:rsidTr="00443711">
        <w:tc>
          <w:tcPr>
            <w:tcW w:w="2328" w:type="dxa"/>
            <w:vMerge/>
            <w:tcBorders>
              <w:top w:val="single" w:sz="4" w:space="0" w:color="auto"/>
              <w:left w:val="single" w:sz="4" w:space="0" w:color="auto"/>
              <w:bottom w:val="single" w:sz="4" w:space="0" w:color="auto"/>
              <w:right w:val="single" w:sz="4" w:space="0" w:color="auto"/>
            </w:tcBorders>
            <w:vAlign w:val="center"/>
          </w:tcPr>
          <w:p w:rsidR="00B45AE8" w:rsidRPr="00443711" w:rsidRDefault="00B45AE8" w:rsidP="00443711">
            <w:pPr>
              <w:spacing w:line="360" w:lineRule="exact"/>
              <w:rPr>
                <w:rFonts w:ascii="SimSun" w:hAnsi="SimSun"/>
                <w:color w:val="000000"/>
                <w:sz w:val="18"/>
                <w:szCs w:val="18"/>
                <w:u w:val="single"/>
              </w:rPr>
            </w:pPr>
          </w:p>
        </w:tc>
        <w:tc>
          <w:tcPr>
            <w:tcW w:w="900" w:type="dxa"/>
            <w:tcBorders>
              <w:top w:val="nil"/>
              <w:left w:val="single" w:sz="4" w:space="0" w:color="auto"/>
              <w:bottom w:val="nil"/>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912"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b/>
                <w:color w:val="FF0000"/>
                <w:sz w:val="18"/>
                <w:szCs w:val="18"/>
              </w:rPr>
            </w:pPr>
            <w:r w:rsidRPr="00443711">
              <w:rPr>
                <w:rFonts w:hint="eastAsia"/>
                <w:b/>
                <w:color w:val="FF0000"/>
                <w:sz w:val="18"/>
                <w:szCs w:val="18"/>
              </w:rPr>
              <w:t>2005</w:t>
            </w:r>
          </w:p>
        </w:tc>
        <w:tc>
          <w:tcPr>
            <w:tcW w:w="72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10</w:t>
            </w:r>
          </w:p>
        </w:tc>
        <w:tc>
          <w:tcPr>
            <w:tcW w:w="162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10</w:t>
            </w: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108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r>
      <w:tr w:rsidR="00B45AE8" w:rsidRPr="00443711" w:rsidTr="00443711">
        <w:tc>
          <w:tcPr>
            <w:tcW w:w="2328" w:type="dxa"/>
            <w:vMerge/>
            <w:tcBorders>
              <w:top w:val="single" w:sz="4" w:space="0" w:color="auto"/>
              <w:left w:val="single" w:sz="4" w:space="0" w:color="auto"/>
              <w:bottom w:val="single" w:sz="4" w:space="0" w:color="auto"/>
              <w:right w:val="single" w:sz="4" w:space="0" w:color="auto"/>
            </w:tcBorders>
            <w:vAlign w:val="center"/>
          </w:tcPr>
          <w:p w:rsidR="00B45AE8" w:rsidRPr="00443711" w:rsidRDefault="00B45AE8" w:rsidP="00443711">
            <w:pPr>
              <w:spacing w:line="360" w:lineRule="exact"/>
              <w:rPr>
                <w:rFonts w:ascii="SimSun" w:hAnsi="SimSun"/>
                <w:color w:val="000000"/>
                <w:sz w:val="18"/>
                <w:szCs w:val="18"/>
                <w:u w:val="single"/>
              </w:rPr>
            </w:pPr>
          </w:p>
        </w:tc>
        <w:tc>
          <w:tcPr>
            <w:tcW w:w="900" w:type="dxa"/>
            <w:tcBorders>
              <w:top w:val="nil"/>
              <w:left w:val="single" w:sz="4" w:space="0" w:color="auto"/>
              <w:bottom w:val="nil"/>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912"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b/>
                <w:color w:val="FF0000"/>
                <w:sz w:val="18"/>
                <w:szCs w:val="18"/>
              </w:rPr>
            </w:pPr>
            <w:r w:rsidRPr="00443711">
              <w:rPr>
                <w:rFonts w:hint="eastAsia"/>
                <w:b/>
                <w:color w:val="FF0000"/>
                <w:sz w:val="18"/>
                <w:szCs w:val="18"/>
              </w:rPr>
              <w:t>2006</w:t>
            </w:r>
          </w:p>
        </w:tc>
        <w:tc>
          <w:tcPr>
            <w:tcW w:w="72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10</w:t>
            </w:r>
          </w:p>
        </w:tc>
        <w:tc>
          <w:tcPr>
            <w:tcW w:w="162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 xml:space="preserve">1 </w:t>
            </w:r>
            <w:r w:rsidRPr="00443711">
              <w:rPr>
                <w:rFonts w:hint="eastAsia"/>
                <w:color w:val="000000"/>
                <w:sz w:val="18"/>
                <w:szCs w:val="18"/>
              </w:rPr>
              <w:t>发回以完成调查</w:t>
            </w: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7</w:t>
            </w: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108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r>
      <w:tr w:rsidR="00B45AE8" w:rsidRPr="00443711" w:rsidTr="00443711">
        <w:tc>
          <w:tcPr>
            <w:tcW w:w="2328" w:type="dxa"/>
            <w:vMerge/>
            <w:tcBorders>
              <w:top w:val="single" w:sz="4" w:space="0" w:color="auto"/>
              <w:left w:val="single" w:sz="4" w:space="0" w:color="auto"/>
              <w:bottom w:val="single" w:sz="4" w:space="0" w:color="auto"/>
              <w:right w:val="single" w:sz="4" w:space="0" w:color="auto"/>
            </w:tcBorders>
            <w:vAlign w:val="center"/>
          </w:tcPr>
          <w:p w:rsidR="00B45AE8" w:rsidRPr="00443711" w:rsidRDefault="00B45AE8" w:rsidP="00443711">
            <w:pPr>
              <w:spacing w:line="360" w:lineRule="exact"/>
              <w:rPr>
                <w:rFonts w:ascii="SimSun" w:hAnsi="SimSun"/>
                <w:color w:val="000000"/>
                <w:sz w:val="18"/>
                <w:szCs w:val="18"/>
                <w:u w:val="single"/>
              </w:rPr>
            </w:pPr>
          </w:p>
        </w:tc>
        <w:tc>
          <w:tcPr>
            <w:tcW w:w="900" w:type="dxa"/>
            <w:tcBorders>
              <w:top w:val="nil"/>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第</w:t>
            </w:r>
            <w:r w:rsidRPr="00443711">
              <w:rPr>
                <w:rFonts w:hint="eastAsia"/>
                <w:color w:val="000000"/>
                <w:sz w:val="18"/>
                <w:szCs w:val="18"/>
              </w:rPr>
              <w:t>100</w:t>
            </w:r>
            <w:r w:rsidRPr="00443711">
              <w:rPr>
                <w:rFonts w:hint="eastAsia"/>
                <w:color w:val="000000"/>
                <w:sz w:val="18"/>
                <w:szCs w:val="18"/>
              </w:rPr>
              <w:t>条</w:t>
            </w:r>
          </w:p>
        </w:tc>
        <w:tc>
          <w:tcPr>
            <w:tcW w:w="912"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b/>
                <w:color w:val="FF0000"/>
                <w:sz w:val="18"/>
                <w:szCs w:val="18"/>
              </w:rPr>
            </w:pPr>
            <w:r w:rsidRPr="00443711">
              <w:rPr>
                <w:rFonts w:hint="eastAsia"/>
                <w:b/>
                <w:color w:val="FF0000"/>
                <w:sz w:val="18"/>
                <w:szCs w:val="18"/>
              </w:rPr>
              <w:t>2007</w:t>
            </w:r>
          </w:p>
        </w:tc>
        <w:tc>
          <w:tcPr>
            <w:tcW w:w="72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10</w:t>
            </w:r>
          </w:p>
        </w:tc>
        <w:tc>
          <w:tcPr>
            <w:tcW w:w="162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7</w:t>
            </w: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108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1</w:t>
            </w:r>
          </w:p>
        </w:tc>
      </w:tr>
      <w:tr w:rsidR="00B45AE8" w:rsidRPr="00443711" w:rsidTr="00443711">
        <w:tc>
          <w:tcPr>
            <w:tcW w:w="2328"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900" w:type="dxa"/>
            <w:tcBorders>
              <w:top w:val="nil"/>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912"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b/>
                <w:color w:val="FF0000"/>
                <w:sz w:val="18"/>
                <w:szCs w:val="18"/>
              </w:rPr>
            </w:pPr>
          </w:p>
        </w:tc>
        <w:tc>
          <w:tcPr>
            <w:tcW w:w="72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162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108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r>
      <w:tr w:rsidR="00B45AE8" w:rsidRPr="00443711" w:rsidTr="00443711">
        <w:tc>
          <w:tcPr>
            <w:tcW w:w="2328" w:type="dxa"/>
            <w:vMerge w:val="restart"/>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u w:val="single"/>
              </w:rPr>
            </w:pPr>
            <w:r w:rsidRPr="00443711">
              <w:rPr>
                <w:rFonts w:hint="eastAsia"/>
                <w:color w:val="000000"/>
                <w:sz w:val="18"/>
                <w:szCs w:val="18"/>
              </w:rPr>
              <w:t>与</w:t>
            </w:r>
            <w:r w:rsidRPr="00443711">
              <w:rPr>
                <w:rFonts w:hint="eastAsia"/>
                <w:color w:val="000000"/>
                <w:sz w:val="18"/>
                <w:szCs w:val="18"/>
              </w:rPr>
              <w:t>14-18</w:t>
            </w:r>
            <w:r w:rsidRPr="00443711">
              <w:rPr>
                <w:rFonts w:hint="eastAsia"/>
                <w:color w:val="000000"/>
                <w:sz w:val="18"/>
                <w:szCs w:val="18"/>
              </w:rPr>
              <w:t>岁未成年人发生性关系或同性关系</w:t>
            </w:r>
            <w:r w:rsidRPr="00443711">
              <w:rPr>
                <w:rFonts w:hint="eastAsia"/>
                <w:color w:val="000000"/>
                <w:sz w:val="18"/>
                <w:szCs w:val="18"/>
              </w:rPr>
              <w:t xml:space="preserve"> </w:t>
            </w:r>
          </w:p>
        </w:tc>
        <w:tc>
          <w:tcPr>
            <w:tcW w:w="900" w:type="dxa"/>
            <w:tcBorders>
              <w:top w:val="single" w:sz="4" w:space="0" w:color="auto"/>
              <w:left w:val="single" w:sz="4" w:space="0" w:color="auto"/>
              <w:bottom w:val="nil"/>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第</w:t>
            </w:r>
          </w:p>
        </w:tc>
        <w:tc>
          <w:tcPr>
            <w:tcW w:w="912"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b/>
                <w:color w:val="FF0000"/>
                <w:sz w:val="18"/>
                <w:szCs w:val="18"/>
              </w:rPr>
            </w:pPr>
            <w:r w:rsidRPr="00443711">
              <w:rPr>
                <w:rFonts w:hint="eastAsia"/>
                <w:b/>
                <w:color w:val="FF0000"/>
                <w:sz w:val="18"/>
                <w:szCs w:val="18"/>
              </w:rPr>
              <w:t>2003</w:t>
            </w:r>
          </w:p>
        </w:tc>
        <w:tc>
          <w:tcPr>
            <w:tcW w:w="72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0</w:t>
            </w:r>
          </w:p>
        </w:tc>
        <w:tc>
          <w:tcPr>
            <w:tcW w:w="162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0</w:t>
            </w: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108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r>
      <w:tr w:rsidR="00B45AE8" w:rsidRPr="00443711" w:rsidTr="00443711">
        <w:tc>
          <w:tcPr>
            <w:tcW w:w="2328" w:type="dxa"/>
            <w:vMerge/>
            <w:tcBorders>
              <w:top w:val="single" w:sz="4" w:space="0" w:color="auto"/>
              <w:left w:val="single" w:sz="4" w:space="0" w:color="auto"/>
              <w:bottom w:val="single" w:sz="4" w:space="0" w:color="auto"/>
              <w:right w:val="single" w:sz="4" w:space="0" w:color="auto"/>
            </w:tcBorders>
            <w:vAlign w:val="center"/>
          </w:tcPr>
          <w:p w:rsidR="00B45AE8" w:rsidRPr="00443711" w:rsidRDefault="00B45AE8" w:rsidP="00443711">
            <w:pPr>
              <w:spacing w:line="360" w:lineRule="exact"/>
              <w:rPr>
                <w:rFonts w:ascii="SimSun" w:hAnsi="SimSun"/>
                <w:color w:val="000000"/>
                <w:sz w:val="18"/>
                <w:szCs w:val="18"/>
                <w:u w:val="single"/>
              </w:rPr>
            </w:pPr>
          </w:p>
        </w:tc>
        <w:tc>
          <w:tcPr>
            <w:tcW w:w="900" w:type="dxa"/>
            <w:tcBorders>
              <w:top w:val="nil"/>
              <w:left w:val="single" w:sz="4" w:space="0" w:color="auto"/>
              <w:bottom w:val="nil"/>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101</w:t>
            </w:r>
            <w:r w:rsidRPr="00443711">
              <w:rPr>
                <w:rFonts w:hint="eastAsia"/>
                <w:color w:val="000000"/>
                <w:sz w:val="18"/>
                <w:szCs w:val="18"/>
              </w:rPr>
              <w:t>条</w:t>
            </w:r>
          </w:p>
        </w:tc>
        <w:tc>
          <w:tcPr>
            <w:tcW w:w="912"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b/>
                <w:color w:val="FF0000"/>
                <w:sz w:val="18"/>
                <w:szCs w:val="18"/>
              </w:rPr>
            </w:pPr>
            <w:r w:rsidRPr="00443711">
              <w:rPr>
                <w:rFonts w:hint="eastAsia"/>
                <w:b/>
                <w:color w:val="FF0000"/>
                <w:sz w:val="18"/>
                <w:szCs w:val="18"/>
              </w:rPr>
              <w:t>2004</w:t>
            </w:r>
          </w:p>
        </w:tc>
        <w:tc>
          <w:tcPr>
            <w:tcW w:w="72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3</w:t>
            </w:r>
          </w:p>
        </w:tc>
        <w:tc>
          <w:tcPr>
            <w:tcW w:w="162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0</w:t>
            </w: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108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r>
      <w:tr w:rsidR="00B45AE8" w:rsidRPr="00443711" w:rsidTr="00443711">
        <w:tc>
          <w:tcPr>
            <w:tcW w:w="2328" w:type="dxa"/>
            <w:vMerge/>
            <w:tcBorders>
              <w:top w:val="single" w:sz="4" w:space="0" w:color="auto"/>
              <w:left w:val="single" w:sz="4" w:space="0" w:color="auto"/>
              <w:bottom w:val="single" w:sz="4" w:space="0" w:color="auto"/>
              <w:right w:val="single" w:sz="4" w:space="0" w:color="auto"/>
            </w:tcBorders>
            <w:vAlign w:val="center"/>
          </w:tcPr>
          <w:p w:rsidR="00B45AE8" w:rsidRPr="00443711" w:rsidRDefault="00B45AE8" w:rsidP="00443711">
            <w:pPr>
              <w:spacing w:line="360" w:lineRule="exact"/>
              <w:rPr>
                <w:rFonts w:ascii="SimSun" w:hAnsi="SimSun"/>
                <w:color w:val="000000"/>
                <w:sz w:val="18"/>
                <w:szCs w:val="18"/>
                <w:u w:val="single"/>
              </w:rPr>
            </w:pPr>
          </w:p>
        </w:tc>
        <w:tc>
          <w:tcPr>
            <w:tcW w:w="900" w:type="dxa"/>
            <w:tcBorders>
              <w:top w:val="nil"/>
              <w:left w:val="single" w:sz="4" w:space="0" w:color="auto"/>
              <w:bottom w:val="nil"/>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912"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b/>
                <w:color w:val="FF0000"/>
                <w:sz w:val="18"/>
                <w:szCs w:val="18"/>
              </w:rPr>
            </w:pPr>
            <w:r w:rsidRPr="00443711">
              <w:rPr>
                <w:rFonts w:hint="eastAsia"/>
                <w:b/>
                <w:color w:val="FF0000"/>
                <w:sz w:val="18"/>
                <w:szCs w:val="18"/>
              </w:rPr>
              <w:t>2005</w:t>
            </w:r>
          </w:p>
        </w:tc>
        <w:tc>
          <w:tcPr>
            <w:tcW w:w="72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0</w:t>
            </w:r>
          </w:p>
        </w:tc>
        <w:tc>
          <w:tcPr>
            <w:tcW w:w="162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0</w:t>
            </w: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108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r>
      <w:tr w:rsidR="00B45AE8" w:rsidRPr="00443711" w:rsidTr="00443711">
        <w:tc>
          <w:tcPr>
            <w:tcW w:w="2328" w:type="dxa"/>
            <w:vMerge/>
            <w:tcBorders>
              <w:top w:val="single" w:sz="4" w:space="0" w:color="auto"/>
              <w:left w:val="single" w:sz="4" w:space="0" w:color="auto"/>
              <w:bottom w:val="single" w:sz="4" w:space="0" w:color="auto"/>
              <w:right w:val="single" w:sz="4" w:space="0" w:color="auto"/>
            </w:tcBorders>
            <w:vAlign w:val="center"/>
          </w:tcPr>
          <w:p w:rsidR="00B45AE8" w:rsidRPr="00443711" w:rsidRDefault="00B45AE8" w:rsidP="00443711">
            <w:pPr>
              <w:spacing w:line="360" w:lineRule="exact"/>
              <w:rPr>
                <w:rFonts w:ascii="SimSun" w:hAnsi="SimSun"/>
                <w:color w:val="000000"/>
                <w:sz w:val="18"/>
                <w:szCs w:val="18"/>
                <w:u w:val="single"/>
              </w:rPr>
            </w:pPr>
          </w:p>
        </w:tc>
        <w:tc>
          <w:tcPr>
            <w:tcW w:w="900" w:type="dxa"/>
            <w:tcBorders>
              <w:top w:val="nil"/>
              <w:left w:val="single" w:sz="4" w:space="0" w:color="auto"/>
              <w:bottom w:val="nil"/>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912"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b/>
                <w:color w:val="FF0000"/>
                <w:sz w:val="18"/>
                <w:szCs w:val="18"/>
              </w:rPr>
            </w:pPr>
            <w:r w:rsidRPr="00443711">
              <w:rPr>
                <w:rFonts w:hint="eastAsia"/>
                <w:b/>
                <w:color w:val="FF0000"/>
                <w:sz w:val="18"/>
                <w:szCs w:val="18"/>
              </w:rPr>
              <w:t>2006</w:t>
            </w:r>
          </w:p>
        </w:tc>
        <w:tc>
          <w:tcPr>
            <w:tcW w:w="72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9</w:t>
            </w:r>
          </w:p>
        </w:tc>
        <w:tc>
          <w:tcPr>
            <w:tcW w:w="162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6</w:t>
            </w: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1</w:t>
            </w:r>
          </w:p>
        </w:tc>
        <w:tc>
          <w:tcPr>
            <w:tcW w:w="108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r>
      <w:tr w:rsidR="00B45AE8" w:rsidRPr="00443711" w:rsidTr="00443711">
        <w:tc>
          <w:tcPr>
            <w:tcW w:w="2328" w:type="dxa"/>
            <w:vMerge/>
            <w:tcBorders>
              <w:top w:val="single" w:sz="4" w:space="0" w:color="auto"/>
              <w:left w:val="single" w:sz="4" w:space="0" w:color="auto"/>
              <w:bottom w:val="single" w:sz="4" w:space="0" w:color="auto"/>
              <w:right w:val="single" w:sz="4" w:space="0" w:color="auto"/>
            </w:tcBorders>
            <w:vAlign w:val="center"/>
          </w:tcPr>
          <w:p w:rsidR="00B45AE8" w:rsidRPr="00443711" w:rsidRDefault="00B45AE8" w:rsidP="00443711">
            <w:pPr>
              <w:spacing w:line="360" w:lineRule="exact"/>
              <w:rPr>
                <w:rFonts w:ascii="SimSun" w:hAnsi="SimSun"/>
                <w:color w:val="000000"/>
                <w:sz w:val="18"/>
                <w:szCs w:val="18"/>
                <w:u w:val="single"/>
              </w:rPr>
            </w:pPr>
          </w:p>
        </w:tc>
        <w:tc>
          <w:tcPr>
            <w:tcW w:w="900" w:type="dxa"/>
            <w:tcBorders>
              <w:top w:val="nil"/>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912"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b/>
                <w:color w:val="FF0000"/>
                <w:sz w:val="18"/>
                <w:szCs w:val="18"/>
              </w:rPr>
            </w:pPr>
            <w:r w:rsidRPr="00443711">
              <w:rPr>
                <w:rFonts w:hint="eastAsia"/>
                <w:b/>
                <w:color w:val="FF0000"/>
                <w:sz w:val="18"/>
                <w:szCs w:val="18"/>
              </w:rPr>
              <w:t>2007</w:t>
            </w:r>
          </w:p>
        </w:tc>
        <w:tc>
          <w:tcPr>
            <w:tcW w:w="72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5</w:t>
            </w:r>
          </w:p>
        </w:tc>
        <w:tc>
          <w:tcPr>
            <w:tcW w:w="162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2</w:t>
            </w: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108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1</w:t>
            </w:r>
          </w:p>
        </w:tc>
      </w:tr>
      <w:tr w:rsidR="00B45AE8" w:rsidRPr="00443711" w:rsidTr="00443711">
        <w:tc>
          <w:tcPr>
            <w:tcW w:w="2328" w:type="dxa"/>
            <w:vMerge w:val="restart"/>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用暴力与成人发生性关系</w:t>
            </w:r>
          </w:p>
        </w:tc>
        <w:tc>
          <w:tcPr>
            <w:tcW w:w="900" w:type="dxa"/>
            <w:tcBorders>
              <w:top w:val="single" w:sz="4" w:space="0" w:color="auto"/>
              <w:left w:val="single" w:sz="4" w:space="0" w:color="auto"/>
              <w:bottom w:val="nil"/>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第</w:t>
            </w:r>
          </w:p>
        </w:tc>
        <w:tc>
          <w:tcPr>
            <w:tcW w:w="912"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b/>
                <w:color w:val="FF0000"/>
                <w:sz w:val="18"/>
                <w:szCs w:val="18"/>
              </w:rPr>
            </w:pPr>
            <w:r w:rsidRPr="00443711">
              <w:rPr>
                <w:rFonts w:hint="eastAsia"/>
                <w:b/>
                <w:color w:val="FF0000"/>
                <w:sz w:val="18"/>
                <w:szCs w:val="18"/>
              </w:rPr>
              <w:t>2003</w:t>
            </w:r>
          </w:p>
        </w:tc>
        <w:tc>
          <w:tcPr>
            <w:tcW w:w="72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12</w:t>
            </w:r>
          </w:p>
        </w:tc>
        <w:tc>
          <w:tcPr>
            <w:tcW w:w="162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20</w:t>
            </w: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108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r>
      <w:tr w:rsidR="00B45AE8" w:rsidRPr="00443711" w:rsidTr="00443711">
        <w:tc>
          <w:tcPr>
            <w:tcW w:w="2328" w:type="dxa"/>
            <w:vMerge/>
            <w:tcBorders>
              <w:top w:val="single" w:sz="4" w:space="0" w:color="auto"/>
              <w:left w:val="single" w:sz="4" w:space="0" w:color="auto"/>
              <w:bottom w:val="single" w:sz="4" w:space="0" w:color="auto"/>
              <w:right w:val="single" w:sz="4" w:space="0" w:color="auto"/>
            </w:tcBorders>
            <w:vAlign w:val="center"/>
          </w:tcPr>
          <w:p w:rsidR="00B45AE8" w:rsidRPr="00443711" w:rsidRDefault="00B45AE8" w:rsidP="00443711">
            <w:pPr>
              <w:spacing w:line="360" w:lineRule="exact"/>
              <w:rPr>
                <w:rFonts w:ascii="SimSun" w:hAnsi="SimSun"/>
                <w:color w:val="000000"/>
                <w:sz w:val="18"/>
                <w:szCs w:val="18"/>
              </w:rPr>
            </w:pPr>
          </w:p>
        </w:tc>
        <w:tc>
          <w:tcPr>
            <w:tcW w:w="900" w:type="dxa"/>
            <w:tcBorders>
              <w:top w:val="nil"/>
              <w:left w:val="single" w:sz="4" w:space="0" w:color="auto"/>
              <w:bottom w:val="nil"/>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102</w:t>
            </w:r>
            <w:r w:rsidRPr="00443711">
              <w:rPr>
                <w:rFonts w:hint="eastAsia"/>
                <w:color w:val="000000"/>
                <w:sz w:val="18"/>
                <w:szCs w:val="18"/>
              </w:rPr>
              <w:t>条</w:t>
            </w:r>
          </w:p>
        </w:tc>
        <w:tc>
          <w:tcPr>
            <w:tcW w:w="912"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b/>
                <w:color w:val="FF0000"/>
                <w:sz w:val="18"/>
                <w:szCs w:val="18"/>
              </w:rPr>
            </w:pPr>
            <w:r w:rsidRPr="00443711">
              <w:rPr>
                <w:rFonts w:hint="eastAsia"/>
                <w:b/>
                <w:color w:val="FF0000"/>
                <w:sz w:val="18"/>
                <w:szCs w:val="18"/>
              </w:rPr>
              <w:t>2004</w:t>
            </w:r>
          </w:p>
        </w:tc>
        <w:tc>
          <w:tcPr>
            <w:tcW w:w="72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8</w:t>
            </w:r>
          </w:p>
        </w:tc>
        <w:tc>
          <w:tcPr>
            <w:tcW w:w="162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14</w:t>
            </w: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108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r>
      <w:tr w:rsidR="00B45AE8" w:rsidRPr="00443711" w:rsidTr="00443711">
        <w:tc>
          <w:tcPr>
            <w:tcW w:w="2328" w:type="dxa"/>
            <w:vMerge/>
            <w:tcBorders>
              <w:top w:val="single" w:sz="4" w:space="0" w:color="auto"/>
              <w:left w:val="single" w:sz="4" w:space="0" w:color="auto"/>
              <w:bottom w:val="single" w:sz="4" w:space="0" w:color="auto"/>
              <w:right w:val="single" w:sz="4" w:space="0" w:color="auto"/>
            </w:tcBorders>
            <w:vAlign w:val="center"/>
          </w:tcPr>
          <w:p w:rsidR="00B45AE8" w:rsidRPr="00443711" w:rsidRDefault="00B45AE8" w:rsidP="00443711">
            <w:pPr>
              <w:spacing w:line="360" w:lineRule="exact"/>
              <w:rPr>
                <w:rFonts w:ascii="SimSun" w:hAnsi="SimSun"/>
                <w:color w:val="000000"/>
                <w:sz w:val="18"/>
                <w:szCs w:val="18"/>
              </w:rPr>
            </w:pPr>
          </w:p>
        </w:tc>
        <w:tc>
          <w:tcPr>
            <w:tcW w:w="900" w:type="dxa"/>
            <w:tcBorders>
              <w:top w:val="nil"/>
              <w:left w:val="single" w:sz="4" w:space="0" w:color="auto"/>
              <w:bottom w:val="nil"/>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912"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b/>
                <w:color w:val="FF0000"/>
                <w:sz w:val="18"/>
                <w:szCs w:val="18"/>
              </w:rPr>
            </w:pPr>
            <w:r w:rsidRPr="00443711">
              <w:rPr>
                <w:rFonts w:hint="eastAsia"/>
                <w:b/>
                <w:color w:val="FF0000"/>
                <w:sz w:val="18"/>
                <w:szCs w:val="18"/>
              </w:rPr>
              <w:t>2005</w:t>
            </w:r>
          </w:p>
        </w:tc>
        <w:tc>
          <w:tcPr>
            <w:tcW w:w="72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11</w:t>
            </w:r>
          </w:p>
        </w:tc>
        <w:tc>
          <w:tcPr>
            <w:tcW w:w="162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10</w:t>
            </w: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108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r>
      <w:tr w:rsidR="00B45AE8" w:rsidRPr="00443711" w:rsidTr="00443711">
        <w:tc>
          <w:tcPr>
            <w:tcW w:w="2328" w:type="dxa"/>
            <w:vMerge/>
            <w:tcBorders>
              <w:top w:val="single" w:sz="4" w:space="0" w:color="auto"/>
              <w:left w:val="single" w:sz="4" w:space="0" w:color="auto"/>
              <w:bottom w:val="single" w:sz="4" w:space="0" w:color="auto"/>
              <w:right w:val="single" w:sz="4" w:space="0" w:color="auto"/>
            </w:tcBorders>
            <w:vAlign w:val="center"/>
          </w:tcPr>
          <w:p w:rsidR="00B45AE8" w:rsidRPr="00443711" w:rsidRDefault="00B45AE8" w:rsidP="00443711">
            <w:pPr>
              <w:spacing w:line="360" w:lineRule="exact"/>
              <w:rPr>
                <w:rFonts w:ascii="SimSun" w:hAnsi="SimSun"/>
                <w:color w:val="000000"/>
                <w:sz w:val="18"/>
                <w:szCs w:val="18"/>
              </w:rPr>
            </w:pPr>
          </w:p>
        </w:tc>
        <w:tc>
          <w:tcPr>
            <w:tcW w:w="900" w:type="dxa"/>
            <w:tcBorders>
              <w:top w:val="nil"/>
              <w:left w:val="single" w:sz="4" w:space="0" w:color="auto"/>
              <w:bottom w:val="nil"/>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912"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b/>
                <w:color w:val="FF0000"/>
                <w:sz w:val="18"/>
                <w:szCs w:val="18"/>
              </w:rPr>
            </w:pPr>
            <w:r w:rsidRPr="00443711">
              <w:rPr>
                <w:rFonts w:hint="eastAsia"/>
                <w:b/>
                <w:color w:val="FF0000"/>
                <w:sz w:val="18"/>
                <w:szCs w:val="18"/>
              </w:rPr>
              <w:t>2006</w:t>
            </w:r>
          </w:p>
        </w:tc>
        <w:tc>
          <w:tcPr>
            <w:tcW w:w="72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16</w:t>
            </w:r>
          </w:p>
        </w:tc>
        <w:tc>
          <w:tcPr>
            <w:tcW w:w="162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2</w:t>
            </w: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10</w:t>
            </w: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1</w:t>
            </w:r>
          </w:p>
        </w:tc>
        <w:tc>
          <w:tcPr>
            <w:tcW w:w="108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3 (</w:t>
            </w:r>
            <w:r w:rsidRPr="00443711">
              <w:rPr>
                <w:rFonts w:hint="eastAsia"/>
                <w:color w:val="000000"/>
                <w:sz w:val="18"/>
                <w:szCs w:val="18"/>
              </w:rPr>
              <w:t>未完成</w:t>
            </w:r>
            <w:r w:rsidRPr="00443711">
              <w:rPr>
                <w:rFonts w:hint="eastAsia"/>
                <w:color w:val="000000"/>
                <w:sz w:val="18"/>
                <w:szCs w:val="18"/>
              </w:rPr>
              <w:t>)</w:t>
            </w:r>
          </w:p>
        </w:tc>
      </w:tr>
      <w:tr w:rsidR="00B45AE8" w:rsidRPr="00443711" w:rsidTr="00443711">
        <w:tc>
          <w:tcPr>
            <w:tcW w:w="2328" w:type="dxa"/>
            <w:vMerge/>
            <w:tcBorders>
              <w:top w:val="single" w:sz="4" w:space="0" w:color="auto"/>
              <w:left w:val="single" w:sz="4" w:space="0" w:color="auto"/>
              <w:bottom w:val="single" w:sz="4" w:space="0" w:color="auto"/>
              <w:right w:val="single" w:sz="4" w:space="0" w:color="auto"/>
            </w:tcBorders>
            <w:vAlign w:val="center"/>
          </w:tcPr>
          <w:p w:rsidR="00B45AE8" w:rsidRPr="00443711" w:rsidRDefault="00B45AE8" w:rsidP="00443711">
            <w:pPr>
              <w:spacing w:line="360" w:lineRule="exact"/>
              <w:rPr>
                <w:rFonts w:ascii="SimSun" w:hAnsi="SimSun"/>
                <w:color w:val="000000"/>
                <w:sz w:val="18"/>
                <w:szCs w:val="18"/>
              </w:rPr>
            </w:pPr>
          </w:p>
        </w:tc>
        <w:tc>
          <w:tcPr>
            <w:tcW w:w="900" w:type="dxa"/>
            <w:tcBorders>
              <w:top w:val="nil"/>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912"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b/>
                <w:color w:val="FF0000"/>
                <w:sz w:val="18"/>
                <w:szCs w:val="18"/>
              </w:rPr>
            </w:pPr>
            <w:r w:rsidRPr="00443711">
              <w:rPr>
                <w:rFonts w:hint="eastAsia"/>
                <w:b/>
                <w:color w:val="FF0000"/>
                <w:sz w:val="18"/>
                <w:szCs w:val="18"/>
              </w:rPr>
              <w:t>2007</w:t>
            </w:r>
          </w:p>
        </w:tc>
        <w:tc>
          <w:tcPr>
            <w:tcW w:w="72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10</w:t>
            </w:r>
          </w:p>
        </w:tc>
        <w:tc>
          <w:tcPr>
            <w:tcW w:w="162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1</w:t>
            </w: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4</w:t>
            </w: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108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5 (</w:t>
            </w:r>
            <w:r w:rsidRPr="00443711">
              <w:rPr>
                <w:rFonts w:hint="eastAsia"/>
                <w:color w:val="000000"/>
                <w:sz w:val="18"/>
                <w:szCs w:val="18"/>
              </w:rPr>
              <w:t>未完成</w:t>
            </w:r>
            <w:r w:rsidRPr="00443711">
              <w:rPr>
                <w:rFonts w:hint="eastAsia"/>
                <w:color w:val="000000"/>
                <w:sz w:val="18"/>
                <w:szCs w:val="18"/>
              </w:rPr>
              <w:t>)</w:t>
            </w:r>
          </w:p>
        </w:tc>
      </w:tr>
      <w:tr w:rsidR="00B45AE8" w:rsidRPr="00443711" w:rsidTr="00443711">
        <w:tc>
          <w:tcPr>
            <w:tcW w:w="2328" w:type="dxa"/>
            <w:vMerge w:val="restart"/>
            <w:tcBorders>
              <w:top w:val="single" w:sz="4" w:space="0" w:color="auto"/>
              <w:left w:val="single" w:sz="4" w:space="0" w:color="auto"/>
              <w:bottom w:val="nil"/>
              <w:right w:val="single" w:sz="4" w:space="0" w:color="auto"/>
            </w:tcBorders>
          </w:tcPr>
          <w:p w:rsidR="00B45AE8" w:rsidRPr="00443711" w:rsidRDefault="00B45AE8" w:rsidP="00443711">
            <w:pPr>
              <w:spacing w:line="360" w:lineRule="exact"/>
              <w:jc w:val="center"/>
              <w:rPr>
                <w:rFonts w:ascii="SimSun" w:hAnsi="SimSun"/>
                <w:color w:val="000000"/>
                <w:sz w:val="18"/>
                <w:szCs w:val="18"/>
                <w:u w:val="single"/>
              </w:rPr>
            </w:pPr>
            <w:r w:rsidRPr="00443711">
              <w:rPr>
                <w:rFonts w:hint="eastAsia"/>
                <w:color w:val="000000"/>
                <w:sz w:val="18"/>
                <w:szCs w:val="18"/>
              </w:rPr>
              <w:t>与未成年人，无法保护自己的人发生性关系或同性关系</w:t>
            </w:r>
          </w:p>
        </w:tc>
        <w:tc>
          <w:tcPr>
            <w:tcW w:w="900" w:type="dxa"/>
            <w:tcBorders>
              <w:top w:val="single" w:sz="4" w:space="0" w:color="auto"/>
              <w:left w:val="single" w:sz="4" w:space="0" w:color="auto"/>
              <w:bottom w:val="nil"/>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第</w:t>
            </w:r>
          </w:p>
        </w:tc>
        <w:tc>
          <w:tcPr>
            <w:tcW w:w="912"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b/>
                <w:color w:val="FF0000"/>
                <w:sz w:val="18"/>
                <w:szCs w:val="18"/>
              </w:rPr>
            </w:pPr>
            <w:r w:rsidRPr="00443711">
              <w:rPr>
                <w:rFonts w:hint="eastAsia"/>
                <w:b/>
                <w:color w:val="FF0000"/>
                <w:sz w:val="18"/>
                <w:szCs w:val="18"/>
              </w:rPr>
              <w:t>2003</w:t>
            </w:r>
          </w:p>
        </w:tc>
        <w:tc>
          <w:tcPr>
            <w:tcW w:w="72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0</w:t>
            </w:r>
          </w:p>
        </w:tc>
        <w:tc>
          <w:tcPr>
            <w:tcW w:w="162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0</w:t>
            </w: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108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r>
      <w:tr w:rsidR="00B45AE8" w:rsidRPr="00443711" w:rsidTr="00443711">
        <w:tc>
          <w:tcPr>
            <w:tcW w:w="2328" w:type="dxa"/>
            <w:vMerge/>
            <w:tcBorders>
              <w:top w:val="single" w:sz="4" w:space="0" w:color="auto"/>
              <w:left w:val="single" w:sz="4" w:space="0" w:color="auto"/>
              <w:bottom w:val="nil"/>
              <w:right w:val="single" w:sz="4" w:space="0" w:color="auto"/>
            </w:tcBorders>
            <w:vAlign w:val="center"/>
          </w:tcPr>
          <w:p w:rsidR="00B45AE8" w:rsidRPr="00443711" w:rsidRDefault="00B45AE8" w:rsidP="00443711">
            <w:pPr>
              <w:spacing w:line="360" w:lineRule="exact"/>
              <w:rPr>
                <w:rFonts w:ascii="SimSun" w:hAnsi="SimSun"/>
                <w:color w:val="000000"/>
                <w:sz w:val="18"/>
                <w:szCs w:val="18"/>
                <w:u w:val="single"/>
              </w:rPr>
            </w:pPr>
          </w:p>
        </w:tc>
        <w:tc>
          <w:tcPr>
            <w:tcW w:w="900" w:type="dxa"/>
            <w:tcBorders>
              <w:top w:val="nil"/>
              <w:left w:val="single" w:sz="4" w:space="0" w:color="auto"/>
              <w:bottom w:val="nil"/>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103</w:t>
            </w:r>
            <w:r w:rsidRPr="00443711">
              <w:rPr>
                <w:rFonts w:hint="eastAsia"/>
                <w:color w:val="000000"/>
                <w:sz w:val="18"/>
                <w:szCs w:val="18"/>
              </w:rPr>
              <w:t>条</w:t>
            </w:r>
          </w:p>
        </w:tc>
        <w:tc>
          <w:tcPr>
            <w:tcW w:w="912"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b/>
                <w:color w:val="FF0000"/>
                <w:sz w:val="18"/>
                <w:szCs w:val="18"/>
              </w:rPr>
            </w:pPr>
            <w:r w:rsidRPr="00443711">
              <w:rPr>
                <w:rFonts w:hint="eastAsia"/>
                <w:b/>
                <w:color w:val="FF0000"/>
                <w:sz w:val="18"/>
                <w:szCs w:val="18"/>
              </w:rPr>
              <w:t>2004</w:t>
            </w:r>
          </w:p>
        </w:tc>
        <w:tc>
          <w:tcPr>
            <w:tcW w:w="72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0</w:t>
            </w:r>
          </w:p>
        </w:tc>
        <w:tc>
          <w:tcPr>
            <w:tcW w:w="162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0</w:t>
            </w: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108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r>
      <w:tr w:rsidR="00B45AE8" w:rsidRPr="00443711" w:rsidTr="00443711">
        <w:tc>
          <w:tcPr>
            <w:tcW w:w="2328" w:type="dxa"/>
            <w:vMerge/>
            <w:tcBorders>
              <w:top w:val="single" w:sz="4" w:space="0" w:color="auto"/>
              <w:left w:val="single" w:sz="4" w:space="0" w:color="auto"/>
              <w:bottom w:val="nil"/>
              <w:right w:val="single" w:sz="4" w:space="0" w:color="auto"/>
            </w:tcBorders>
            <w:vAlign w:val="center"/>
          </w:tcPr>
          <w:p w:rsidR="00B45AE8" w:rsidRPr="00443711" w:rsidRDefault="00B45AE8" w:rsidP="00443711">
            <w:pPr>
              <w:spacing w:line="360" w:lineRule="exact"/>
              <w:rPr>
                <w:rFonts w:ascii="SimSun" w:hAnsi="SimSun"/>
                <w:color w:val="000000"/>
                <w:sz w:val="18"/>
                <w:szCs w:val="18"/>
                <w:u w:val="single"/>
              </w:rPr>
            </w:pPr>
          </w:p>
        </w:tc>
        <w:tc>
          <w:tcPr>
            <w:tcW w:w="900" w:type="dxa"/>
            <w:tcBorders>
              <w:top w:val="nil"/>
              <w:left w:val="single" w:sz="4" w:space="0" w:color="auto"/>
              <w:bottom w:val="nil"/>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912"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b/>
                <w:color w:val="FF0000"/>
                <w:sz w:val="18"/>
                <w:szCs w:val="18"/>
              </w:rPr>
            </w:pPr>
            <w:r w:rsidRPr="00443711">
              <w:rPr>
                <w:rFonts w:hint="eastAsia"/>
                <w:b/>
                <w:color w:val="FF0000"/>
                <w:sz w:val="18"/>
                <w:szCs w:val="18"/>
              </w:rPr>
              <w:t>2005</w:t>
            </w:r>
          </w:p>
        </w:tc>
        <w:tc>
          <w:tcPr>
            <w:tcW w:w="72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1</w:t>
            </w:r>
          </w:p>
        </w:tc>
        <w:tc>
          <w:tcPr>
            <w:tcW w:w="162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1</w:t>
            </w: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108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r>
      <w:tr w:rsidR="00B45AE8" w:rsidRPr="00443711" w:rsidTr="00443711">
        <w:tc>
          <w:tcPr>
            <w:tcW w:w="2328" w:type="dxa"/>
            <w:vMerge/>
            <w:tcBorders>
              <w:top w:val="single" w:sz="4" w:space="0" w:color="auto"/>
              <w:left w:val="single" w:sz="4" w:space="0" w:color="auto"/>
              <w:bottom w:val="nil"/>
              <w:right w:val="single" w:sz="4" w:space="0" w:color="auto"/>
            </w:tcBorders>
            <w:vAlign w:val="center"/>
          </w:tcPr>
          <w:p w:rsidR="00B45AE8" w:rsidRPr="00443711" w:rsidRDefault="00B45AE8" w:rsidP="00443711">
            <w:pPr>
              <w:spacing w:line="360" w:lineRule="exact"/>
              <w:rPr>
                <w:rFonts w:ascii="SimSun" w:hAnsi="SimSun"/>
                <w:color w:val="000000"/>
                <w:sz w:val="18"/>
                <w:szCs w:val="18"/>
                <w:u w:val="single"/>
              </w:rPr>
            </w:pPr>
          </w:p>
        </w:tc>
        <w:tc>
          <w:tcPr>
            <w:tcW w:w="900" w:type="dxa"/>
            <w:tcBorders>
              <w:top w:val="nil"/>
              <w:left w:val="single" w:sz="4" w:space="0" w:color="auto"/>
              <w:bottom w:val="nil"/>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912"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b/>
                <w:color w:val="FF0000"/>
                <w:sz w:val="18"/>
                <w:szCs w:val="18"/>
              </w:rPr>
            </w:pPr>
            <w:r w:rsidRPr="00443711">
              <w:rPr>
                <w:rFonts w:hint="eastAsia"/>
                <w:b/>
                <w:color w:val="FF0000"/>
                <w:sz w:val="18"/>
                <w:szCs w:val="18"/>
              </w:rPr>
              <w:t>2006</w:t>
            </w:r>
          </w:p>
        </w:tc>
        <w:tc>
          <w:tcPr>
            <w:tcW w:w="72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1</w:t>
            </w:r>
          </w:p>
        </w:tc>
        <w:tc>
          <w:tcPr>
            <w:tcW w:w="162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1</w:t>
            </w: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108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r>
      <w:tr w:rsidR="00B45AE8" w:rsidRPr="00443711" w:rsidTr="00443711">
        <w:tc>
          <w:tcPr>
            <w:tcW w:w="2328" w:type="dxa"/>
            <w:vMerge/>
            <w:tcBorders>
              <w:top w:val="single" w:sz="4" w:space="0" w:color="auto"/>
              <w:left w:val="single" w:sz="4" w:space="0" w:color="auto"/>
              <w:bottom w:val="nil"/>
              <w:right w:val="single" w:sz="4" w:space="0" w:color="auto"/>
            </w:tcBorders>
            <w:vAlign w:val="center"/>
          </w:tcPr>
          <w:p w:rsidR="00B45AE8" w:rsidRPr="00443711" w:rsidRDefault="00B45AE8" w:rsidP="00443711">
            <w:pPr>
              <w:spacing w:line="360" w:lineRule="exact"/>
              <w:rPr>
                <w:rFonts w:ascii="SimSun" w:hAnsi="SimSun"/>
                <w:color w:val="000000"/>
                <w:sz w:val="18"/>
                <w:szCs w:val="18"/>
                <w:u w:val="single"/>
              </w:rPr>
            </w:pPr>
          </w:p>
        </w:tc>
        <w:tc>
          <w:tcPr>
            <w:tcW w:w="900" w:type="dxa"/>
            <w:tcBorders>
              <w:top w:val="nil"/>
              <w:left w:val="single" w:sz="4" w:space="0" w:color="auto"/>
              <w:bottom w:val="nil"/>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912"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b/>
                <w:color w:val="FF0000"/>
                <w:sz w:val="18"/>
                <w:szCs w:val="18"/>
              </w:rPr>
            </w:pPr>
            <w:r w:rsidRPr="00443711">
              <w:rPr>
                <w:rFonts w:hint="eastAsia"/>
                <w:b/>
                <w:color w:val="FF0000"/>
                <w:sz w:val="18"/>
                <w:szCs w:val="18"/>
              </w:rPr>
              <w:t>2007</w:t>
            </w:r>
          </w:p>
        </w:tc>
        <w:tc>
          <w:tcPr>
            <w:tcW w:w="72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0</w:t>
            </w:r>
          </w:p>
        </w:tc>
        <w:tc>
          <w:tcPr>
            <w:tcW w:w="162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108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r>
      <w:tr w:rsidR="00B45AE8" w:rsidRPr="00443711" w:rsidTr="00443711">
        <w:tc>
          <w:tcPr>
            <w:tcW w:w="2328" w:type="dxa"/>
            <w:tcBorders>
              <w:top w:val="single" w:sz="4" w:space="0" w:color="auto"/>
              <w:left w:val="single" w:sz="4" w:space="0" w:color="auto"/>
              <w:bottom w:val="nil"/>
              <w:right w:val="single" w:sz="4" w:space="0" w:color="auto"/>
            </w:tcBorders>
          </w:tcPr>
          <w:p w:rsidR="00B45AE8" w:rsidRPr="00443711" w:rsidRDefault="00B45AE8" w:rsidP="00443711">
            <w:pPr>
              <w:spacing w:line="360" w:lineRule="exact"/>
              <w:rPr>
                <w:color w:val="000000"/>
                <w:sz w:val="18"/>
                <w:szCs w:val="18"/>
              </w:rPr>
            </w:pPr>
          </w:p>
          <w:p w:rsidR="00B45AE8" w:rsidRPr="00443711" w:rsidRDefault="00B45AE8" w:rsidP="00443711">
            <w:pPr>
              <w:spacing w:line="360" w:lineRule="exact"/>
              <w:jc w:val="center"/>
              <w:rPr>
                <w:rFonts w:hint="eastAsia"/>
                <w:color w:val="000000"/>
                <w:sz w:val="18"/>
                <w:szCs w:val="18"/>
                <w:u w:val="single"/>
              </w:rPr>
            </w:pPr>
          </w:p>
          <w:p w:rsidR="00B45AE8" w:rsidRPr="00443711" w:rsidRDefault="00B45AE8" w:rsidP="00443711">
            <w:pPr>
              <w:spacing w:line="360" w:lineRule="exact"/>
              <w:jc w:val="center"/>
              <w:rPr>
                <w:rFonts w:ascii="SimSun" w:hAnsi="SimSun"/>
                <w:color w:val="000000"/>
                <w:sz w:val="18"/>
                <w:szCs w:val="18"/>
                <w:u w:val="single"/>
              </w:rPr>
            </w:pPr>
          </w:p>
        </w:tc>
        <w:tc>
          <w:tcPr>
            <w:tcW w:w="900" w:type="dxa"/>
            <w:tcBorders>
              <w:top w:val="single" w:sz="4" w:space="0" w:color="auto"/>
              <w:left w:val="single" w:sz="4" w:space="0" w:color="auto"/>
              <w:bottom w:val="nil"/>
              <w:right w:val="single" w:sz="4" w:space="0" w:color="auto"/>
            </w:tcBorders>
          </w:tcPr>
          <w:p w:rsidR="00B45AE8" w:rsidRPr="00443711" w:rsidRDefault="00B45AE8" w:rsidP="00443711">
            <w:pPr>
              <w:spacing w:line="360" w:lineRule="exact"/>
              <w:jc w:val="center"/>
              <w:rPr>
                <w:color w:val="000000"/>
                <w:sz w:val="18"/>
                <w:szCs w:val="18"/>
              </w:rPr>
            </w:pPr>
          </w:p>
          <w:p w:rsidR="00B45AE8" w:rsidRPr="00443711" w:rsidRDefault="00B45AE8" w:rsidP="00443711">
            <w:pPr>
              <w:spacing w:line="360" w:lineRule="exact"/>
              <w:jc w:val="center"/>
              <w:rPr>
                <w:rFonts w:hint="eastAsia"/>
                <w:color w:val="000000"/>
                <w:sz w:val="18"/>
                <w:szCs w:val="18"/>
              </w:rPr>
            </w:pPr>
          </w:p>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第</w:t>
            </w:r>
          </w:p>
        </w:tc>
        <w:tc>
          <w:tcPr>
            <w:tcW w:w="912"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b/>
                <w:color w:val="FF0000"/>
                <w:sz w:val="18"/>
                <w:szCs w:val="18"/>
              </w:rPr>
            </w:pPr>
          </w:p>
          <w:p w:rsidR="00B45AE8" w:rsidRPr="00443711" w:rsidRDefault="00B45AE8" w:rsidP="00443711">
            <w:pPr>
              <w:spacing w:line="360" w:lineRule="exact"/>
              <w:jc w:val="center"/>
              <w:rPr>
                <w:rFonts w:hint="eastAsia"/>
                <w:b/>
                <w:color w:val="FF0000"/>
                <w:sz w:val="18"/>
                <w:szCs w:val="18"/>
              </w:rPr>
            </w:pPr>
          </w:p>
          <w:p w:rsidR="00B45AE8" w:rsidRPr="00443711" w:rsidRDefault="00B45AE8" w:rsidP="00443711">
            <w:pPr>
              <w:spacing w:line="360" w:lineRule="exact"/>
              <w:jc w:val="center"/>
              <w:rPr>
                <w:rFonts w:ascii="SimSun" w:hAnsi="SimSun"/>
                <w:b/>
                <w:color w:val="FF0000"/>
                <w:sz w:val="18"/>
                <w:szCs w:val="18"/>
              </w:rPr>
            </w:pPr>
            <w:r w:rsidRPr="00443711">
              <w:rPr>
                <w:rFonts w:hint="eastAsia"/>
                <w:b/>
                <w:color w:val="FF0000"/>
                <w:sz w:val="18"/>
                <w:szCs w:val="18"/>
              </w:rPr>
              <w:t>2003</w:t>
            </w:r>
          </w:p>
        </w:tc>
        <w:tc>
          <w:tcPr>
            <w:tcW w:w="72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color w:val="000000"/>
                <w:sz w:val="18"/>
                <w:szCs w:val="18"/>
              </w:rPr>
            </w:pPr>
          </w:p>
          <w:p w:rsidR="00B45AE8" w:rsidRPr="00443711" w:rsidRDefault="00B45AE8" w:rsidP="00443711">
            <w:pPr>
              <w:spacing w:line="360" w:lineRule="exact"/>
              <w:jc w:val="center"/>
              <w:rPr>
                <w:rFonts w:hint="eastAsia"/>
                <w:color w:val="000000"/>
                <w:sz w:val="18"/>
                <w:szCs w:val="18"/>
              </w:rPr>
            </w:pPr>
          </w:p>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2</w:t>
            </w:r>
          </w:p>
        </w:tc>
        <w:tc>
          <w:tcPr>
            <w:tcW w:w="162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color w:val="000000"/>
                <w:sz w:val="18"/>
                <w:szCs w:val="18"/>
              </w:rPr>
            </w:pPr>
          </w:p>
          <w:p w:rsidR="00B45AE8" w:rsidRPr="00443711" w:rsidRDefault="00B45AE8" w:rsidP="00443711">
            <w:pPr>
              <w:spacing w:line="360" w:lineRule="exact"/>
              <w:rPr>
                <w:rFonts w:hint="eastAsia"/>
                <w:color w:val="000000"/>
                <w:sz w:val="18"/>
                <w:szCs w:val="18"/>
              </w:rPr>
            </w:pPr>
          </w:p>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2</w:t>
            </w: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108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r>
      <w:tr w:rsidR="00B45AE8" w:rsidRPr="00443711" w:rsidTr="00443711">
        <w:tc>
          <w:tcPr>
            <w:tcW w:w="2328" w:type="dxa"/>
            <w:vMerge w:val="restart"/>
            <w:tcBorders>
              <w:top w:val="nil"/>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u w:val="single"/>
              </w:rPr>
            </w:pPr>
            <w:r w:rsidRPr="00443711">
              <w:rPr>
                <w:rFonts w:hint="eastAsia"/>
                <w:color w:val="000000"/>
                <w:sz w:val="18"/>
                <w:szCs w:val="18"/>
              </w:rPr>
              <w:t>威胁或使用武力发生性关系或同性关系</w:t>
            </w:r>
          </w:p>
        </w:tc>
        <w:tc>
          <w:tcPr>
            <w:tcW w:w="900" w:type="dxa"/>
            <w:tcBorders>
              <w:top w:val="nil"/>
              <w:left w:val="single" w:sz="4" w:space="0" w:color="auto"/>
              <w:bottom w:val="nil"/>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104</w:t>
            </w:r>
            <w:r w:rsidRPr="00443711">
              <w:rPr>
                <w:rFonts w:hint="eastAsia"/>
                <w:color w:val="000000"/>
                <w:sz w:val="18"/>
                <w:szCs w:val="18"/>
              </w:rPr>
              <w:t>条</w:t>
            </w:r>
          </w:p>
        </w:tc>
        <w:tc>
          <w:tcPr>
            <w:tcW w:w="912"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b/>
                <w:color w:val="FF0000"/>
                <w:sz w:val="18"/>
                <w:szCs w:val="18"/>
              </w:rPr>
            </w:pPr>
            <w:r w:rsidRPr="00443711">
              <w:rPr>
                <w:rFonts w:hint="eastAsia"/>
                <w:b/>
                <w:color w:val="FF0000"/>
                <w:sz w:val="18"/>
                <w:szCs w:val="18"/>
              </w:rPr>
              <w:t>2004</w:t>
            </w:r>
          </w:p>
        </w:tc>
        <w:tc>
          <w:tcPr>
            <w:tcW w:w="72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0</w:t>
            </w:r>
          </w:p>
        </w:tc>
        <w:tc>
          <w:tcPr>
            <w:tcW w:w="162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0</w:t>
            </w: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108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r>
      <w:tr w:rsidR="00B45AE8" w:rsidRPr="00443711" w:rsidTr="00443711">
        <w:tc>
          <w:tcPr>
            <w:tcW w:w="2328" w:type="dxa"/>
            <w:vMerge/>
            <w:tcBorders>
              <w:top w:val="nil"/>
              <w:left w:val="single" w:sz="4" w:space="0" w:color="auto"/>
              <w:bottom w:val="single" w:sz="4" w:space="0" w:color="auto"/>
              <w:right w:val="single" w:sz="4" w:space="0" w:color="auto"/>
            </w:tcBorders>
            <w:vAlign w:val="center"/>
          </w:tcPr>
          <w:p w:rsidR="00B45AE8" w:rsidRPr="00443711" w:rsidRDefault="00B45AE8" w:rsidP="00443711">
            <w:pPr>
              <w:spacing w:line="360" w:lineRule="exact"/>
              <w:rPr>
                <w:rFonts w:ascii="SimSun" w:hAnsi="SimSun"/>
                <w:color w:val="000000"/>
                <w:sz w:val="18"/>
                <w:szCs w:val="18"/>
                <w:u w:val="single"/>
              </w:rPr>
            </w:pPr>
          </w:p>
        </w:tc>
        <w:tc>
          <w:tcPr>
            <w:tcW w:w="900" w:type="dxa"/>
            <w:tcBorders>
              <w:top w:val="nil"/>
              <w:left w:val="single" w:sz="4" w:space="0" w:color="auto"/>
              <w:bottom w:val="nil"/>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912"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b/>
                <w:color w:val="FF0000"/>
                <w:sz w:val="18"/>
                <w:szCs w:val="18"/>
              </w:rPr>
            </w:pPr>
            <w:r w:rsidRPr="00443711">
              <w:rPr>
                <w:rFonts w:hint="eastAsia"/>
                <w:b/>
                <w:color w:val="FF0000"/>
                <w:sz w:val="18"/>
                <w:szCs w:val="18"/>
              </w:rPr>
              <w:t>2005</w:t>
            </w:r>
          </w:p>
        </w:tc>
        <w:tc>
          <w:tcPr>
            <w:tcW w:w="72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0</w:t>
            </w:r>
          </w:p>
        </w:tc>
        <w:tc>
          <w:tcPr>
            <w:tcW w:w="162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0</w:t>
            </w: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108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r>
      <w:tr w:rsidR="00B45AE8" w:rsidRPr="00443711" w:rsidTr="00443711">
        <w:tc>
          <w:tcPr>
            <w:tcW w:w="2328" w:type="dxa"/>
            <w:vMerge/>
            <w:tcBorders>
              <w:top w:val="nil"/>
              <w:left w:val="single" w:sz="4" w:space="0" w:color="auto"/>
              <w:bottom w:val="single" w:sz="4" w:space="0" w:color="auto"/>
              <w:right w:val="single" w:sz="4" w:space="0" w:color="auto"/>
            </w:tcBorders>
            <w:vAlign w:val="center"/>
          </w:tcPr>
          <w:p w:rsidR="00B45AE8" w:rsidRPr="00443711" w:rsidRDefault="00B45AE8" w:rsidP="00443711">
            <w:pPr>
              <w:spacing w:line="360" w:lineRule="exact"/>
              <w:rPr>
                <w:rFonts w:ascii="SimSun" w:hAnsi="SimSun"/>
                <w:color w:val="000000"/>
                <w:sz w:val="18"/>
                <w:szCs w:val="18"/>
                <w:u w:val="single"/>
              </w:rPr>
            </w:pPr>
          </w:p>
        </w:tc>
        <w:tc>
          <w:tcPr>
            <w:tcW w:w="900" w:type="dxa"/>
            <w:tcBorders>
              <w:top w:val="nil"/>
              <w:left w:val="single" w:sz="4" w:space="0" w:color="auto"/>
              <w:bottom w:val="nil"/>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912"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b/>
                <w:color w:val="FF0000"/>
                <w:sz w:val="18"/>
                <w:szCs w:val="18"/>
              </w:rPr>
            </w:pPr>
            <w:r w:rsidRPr="00443711">
              <w:rPr>
                <w:rFonts w:hint="eastAsia"/>
                <w:b/>
                <w:color w:val="FF0000"/>
                <w:sz w:val="18"/>
                <w:szCs w:val="18"/>
              </w:rPr>
              <w:t>2006</w:t>
            </w:r>
          </w:p>
        </w:tc>
        <w:tc>
          <w:tcPr>
            <w:tcW w:w="72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0</w:t>
            </w:r>
          </w:p>
        </w:tc>
        <w:tc>
          <w:tcPr>
            <w:tcW w:w="162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108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r>
      <w:tr w:rsidR="00B45AE8" w:rsidRPr="00443711" w:rsidTr="00443711">
        <w:tc>
          <w:tcPr>
            <w:tcW w:w="2328" w:type="dxa"/>
            <w:vMerge/>
            <w:tcBorders>
              <w:top w:val="nil"/>
              <w:left w:val="single" w:sz="4" w:space="0" w:color="auto"/>
              <w:bottom w:val="single" w:sz="4" w:space="0" w:color="auto"/>
              <w:right w:val="single" w:sz="4" w:space="0" w:color="auto"/>
            </w:tcBorders>
            <w:vAlign w:val="center"/>
          </w:tcPr>
          <w:p w:rsidR="00B45AE8" w:rsidRPr="00443711" w:rsidRDefault="00B45AE8" w:rsidP="00443711">
            <w:pPr>
              <w:spacing w:line="360" w:lineRule="exact"/>
              <w:rPr>
                <w:rFonts w:ascii="SimSun" w:hAnsi="SimSun"/>
                <w:color w:val="000000"/>
                <w:sz w:val="18"/>
                <w:szCs w:val="18"/>
                <w:u w:val="single"/>
              </w:rPr>
            </w:pPr>
          </w:p>
        </w:tc>
        <w:tc>
          <w:tcPr>
            <w:tcW w:w="900" w:type="dxa"/>
            <w:tcBorders>
              <w:top w:val="nil"/>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912"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b/>
                <w:color w:val="FF0000"/>
                <w:sz w:val="18"/>
                <w:szCs w:val="18"/>
              </w:rPr>
            </w:pPr>
            <w:r w:rsidRPr="00443711">
              <w:rPr>
                <w:rFonts w:hint="eastAsia"/>
                <w:b/>
                <w:color w:val="FF0000"/>
                <w:sz w:val="18"/>
                <w:szCs w:val="18"/>
              </w:rPr>
              <w:t>2007</w:t>
            </w:r>
          </w:p>
        </w:tc>
        <w:tc>
          <w:tcPr>
            <w:tcW w:w="72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0</w:t>
            </w:r>
          </w:p>
        </w:tc>
        <w:tc>
          <w:tcPr>
            <w:tcW w:w="162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108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r>
      <w:tr w:rsidR="00B45AE8" w:rsidRPr="00443711" w:rsidTr="00443711">
        <w:tc>
          <w:tcPr>
            <w:tcW w:w="2328" w:type="dxa"/>
            <w:vMerge w:val="restart"/>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u w:val="single"/>
              </w:rPr>
            </w:pPr>
            <w:r w:rsidRPr="00443711">
              <w:rPr>
                <w:rFonts w:hint="eastAsia"/>
                <w:color w:val="000000"/>
                <w:sz w:val="18"/>
                <w:szCs w:val="18"/>
              </w:rPr>
              <w:t>滥用职责发生性关系或同性关系</w:t>
            </w:r>
          </w:p>
        </w:tc>
        <w:tc>
          <w:tcPr>
            <w:tcW w:w="900" w:type="dxa"/>
            <w:tcBorders>
              <w:top w:val="single" w:sz="4" w:space="0" w:color="auto"/>
              <w:left w:val="single" w:sz="4" w:space="0" w:color="auto"/>
              <w:bottom w:val="nil"/>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第</w:t>
            </w:r>
          </w:p>
        </w:tc>
        <w:tc>
          <w:tcPr>
            <w:tcW w:w="912"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b/>
                <w:color w:val="FF0000"/>
                <w:sz w:val="18"/>
                <w:szCs w:val="18"/>
              </w:rPr>
            </w:pPr>
            <w:r w:rsidRPr="00443711">
              <w:rPr>
                <w:rFonts w:hint="eastAsia"/>
                <w:b/>
                <w:color w:val="FF0000"/>
                <w:sz w:val="18"/>
                <w:szCs w:val="18"/>
              </w:rPr>
              <w:t>2003</w:t>
            </w:r>
          </w:p>
        </w:tc>
        <w:tc>
          <w:tcPr>
            <w:tcW w:w="72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0</w:t>
            </w:r>
          </w:p>
        </w:tc>
        <w:tc>
          <w:tcPr>
            <w:tcW w:w="162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0</w:t>
            </w: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108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r>
      <w:tr w:rsidR="00B45AE8" w:rsidRPr="00443711" w:rsidTr="00443711">
        <w:tc>
          <w:tcPr>
            <w:tcW w:w="2328" w:type="dxa"/>
            <w:vMerge/>
            <w:tcBorders>
              <w:top w:val="single" w:sz="4" w:space="0" w:color="auto"/>
              <w:left w:val="single" w:sz="4" w:space="0" w:color="auto"/>
              <w:bottom w:val="single" w:sz="4" w:space="0" w:color="auto"/>
              <w:right w:val="single" w:sz="4" w:space="0" w:color="auto"/>
            </w:tcBorders>
            <w:vAlign w:val="center"/>
          </w:tcPr>
          <w:p w:rsidR="00B45AE8" w:rsidRPr="00443711" w:rsidRDefault="00B45AE8" w:rsidP="00443711">
            <w:pPr>
              <w:spacing w:line="360" w:lineRule="exact"/>
              <w:rPr>
                <w:rFonts w:ascii="SimSun" w:hAnsi="SimSun"/>
                <w:color w:val="000000"/>
                <w:sz w:val="18"/>
                <w:szCs w:val="18"/>
                <w:u w:val="single"/>
              </w:rPr>
            </w:pPr>
          </w:p>
        </w:tc>
        <w:tc>
          <w:tcPr>
            <w:tcW w:w="900" w:type="dxa"/>
            <w:tcBorders>
              <w:top w:val="nil"/>
              <w:left w:val="single" w:sz="4" w:space="0" w:color="auto"/>
              <w:bottom w:val="nil"/>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105</w:t>
            </w:r>
            <w:r w:rsidRPr="00443711">
              <w:rPr>
                <w:rFonts w:hint="eastAsia"/>
                <w:color w:val="000000"/>
                <w:sz w:val="18"/>
                <w:szCs w:val="18"/>
              </w:rPr>
              <w:t>条</w:t>
            </w:r>
          </w:p>
        </w:tc>
        <w:tc>
          <w:tcPr>
            <w:tcW w:w="912"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b/>
                <w:color w:val="FF0000"/>
                <w:sz w:val="18"/>
                <w:szCs w:val="18"/>
              </w:rPr>
            </w:pPr>
            <w:r w:rsidRPr="00443711">
              <w:rPr>
                <w:rFonts w:hint="eastAsia"/>
                <w:b/>
                <w:color w:val="FF0000"/>
                <w:sz w:val="18"/>
                <w:szCs w:val="18"/>
              </w:rPr>
              <w:t>2004</w:t>
            </w:r>
          </w:p>
        </w:tc>
        <w:tc>
          <w:tcPr>
            <w:tcW w:w="72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0</w:t>
            </w:r>
          </w:p>
        </w:tc>
        <w:tc>
          <w:tcPr>
            <w:tcW w:w="162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0</w:t>
            </w: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108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r>
      <w:tr w:rsidR="00B45AE8" w:rsidRPr="00443711" w:rsidTr="00443711">
        <w:tc>
          <w:tcPr>
            <w:tcW w:w="2328" w:type="dxa"/>
            <w:vMerge/>
            <w:tcBorders>
              <w:top w:val="single" w:sz="4" w:space="0" w:color="auto"/>
              <w:left w:val="single" w:sz="4" w:space="0" w:color="auto"/>
              <w:bottom w:val="single" w:sz="4" w:space="0" w:color="auto"/>
              <w:right w:val="single" w:sz="4" w:space="0" w:color="auto"/>
            </w:tcBorders>
            <w:vAlign w:val="center"/>
          </w:tcPr>
          <w:p w:rsidR="00B45AE8" w:rsidRPr="00443711" w:rsidRDefault="00B45AE8" w:rsidP="00443711">
            <w:pPr>
              <w:spacing w:line="360" w:lineRule="exact"/>
              <w:rPr>
                <w:rFonts w:ascii="SimSun" w:hAnsi="SimSun"/>
                <w:color w:val="000000"/>
                <w:sz w:val="18"/>
                <w:szCs w:val="18"/>
                <w:u w:val="single"/>
              </w:rPr>
            </w:pPr>
          </w:p>
        </w:tc>
        <w:tc>
          <w:tcPr>
            <w:tcW w:w="900" w:type="dxa"/>
            <w:tcBorders>
              <w:top w:val="nil"/>
              <w:left w:val="single" w:sz="4" w:space="0" w:color="auto"/>
              <w:bottom w:val="nil"/>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912"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b/>
                <w:color w:val="FF0000"/>
                <w:sz w:val="18"/>
                <w:szCs w:val="18"/>
              </w:rPr>
            </w:pPr>
            <w:r w:rsidRPr="00443711">
              <w:rPr>
                <w:rFonts w:hint="eastAsia"/>
                <w:b/>
                <w:color w:val="FF0000"/>
                <w:sz w:val="18"/>
                <w:szCs w:val="18"/>
              </w:rPr>
              <w:t>2005</w:t>
            </w:r>
          </w:p>
        </w:tc>
        <w:tc>
          <w:tcPr>
            <w:tcW w:w="72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0</w:t>
            </w:r>
          </w:p>
        </w:tc>
        <w:tc>
          <w:tcPr>
            <w:tcW w:w="162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0</w:t>
            </w: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108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r>
      <w:tr w:rsidR="00B45AE8" w:rsidRPr="00443711" w:rsidTr="00443711">
        <w:tc>
          <w:tcPr>
            <w:tcW w:w="2328" w:type="dxa"/>
            <w:vMerge/>
            <w:tcBorders>
              <w:top w:val="single" w:sz="4" w:space="0" w:color="auto"/>
              <w:left w:val="single" w:sz="4" w:space="0" w:color="auto"/>
              <w:bottom w:val="single" w:sz="4" w:space="0" w:color="auto"/>
              <w:right w:val="single" w:sz="4" w:space="0" w:color="auto"/>
            </w:tcBorders>
            <w:vAlign w:val="center"/>
          </w:tcPr>
          <w:p w:rsidR="00B45AE8" w:rsidRPr="00443711" w:rsidRDefault="00B45AE8" w:rsidP="00443711">
            <w:pPr>
              <w:spacing w:line="360" w:lineRule="exact"/>
              <w:rPr>
                <w:rFonts w:ascii="SimSun" w:hAnsi="SimSun"/>
                <w:color w:val="000000"/>
                <w:sz w:val="18"/>
                <w:szCs w:val="18"/>
                <w:u w:val="single"/>
              </w:rPr>
            </w:pPr>
          </w:p>
        </w:tc>
        <w:tc>
          <w:tcPr>
            <w:tcW w:w="900" w:type="dxa"/>
            <w:tcBorders>
              <w:top w:val="nil"/>
              <w:left w:val="single" w:sz="4" w:space="0" w:color="auto"/>
              <w:bottom w:val="nil"/>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912"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b/>
                <w:color w:val="FF0000"/>
                <w:sz w:val="18"/>
                <w:szCs w:val="18"/>
              </w:rPr>
            </w:pPr>
            <w:r w:rsidRPr="00443711">
              <w:rPr>
                <w:rFonts w:hint="eastAsia"/>
                <w:b/>
                <w:color w:val="FF0000"/>
                <w:sz w:val="18"/>
                <w:szCs w:val="18"/>
              </w:rPr>
              <w:t>2006</w:t>
            </w:r>
          </w:p>
        </w:tc>
        <w:tc>
          <w:tcPr>
            <w:tcW w:w="72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0</w:t>
            </w:r>
          </w:p>
        </w:tc>
        <w:tc>
          <w:tcPr>
            <w:tcW w:w="162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108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r>
      <w:tr w:rsidR="00B45AE8" w:rsidRPr="00443711" w:rsidTr="00443711">
        <w:tc>
          <w:tcPr>
            <w:tcW w:w="2328" w:type="dxa"/>
            <w:vMerge/>
            <w:tcBorders>
              <w:top w:val="single" w:sz="4" w:space="0" w:color="auto"/>
              <w:left w:val="single" w:sz="4" w:space="0" w:color="auto"/>
              <w:bottom w:val="single" w:sz="4" w:space="0" w:color="auto"/>
              <w:right w:val="single" w:sz="4" w:space="0" w:color="auto"/>
            </w:tcBorders>
            <w:vAlign w:val="center"/>
          </w:tcPr>
          <w:p w:rsidR="00B45AE8" w:rsidRPr="00443711" w:rsidRDefault="00B45AE8" w:rsidP="00443711">
            <w:pPr>
              <w:spacing w:line="360" w:lineRule="exact"/>
              <w:rPr>
                <w:rFonts w:ascii="SimSun" w:hAnsi="SimSun"/>
                <w:color w:val="000000"/>
                <w:sz w:val="18"/>
                <w:szCs w:val="18"/>
                <w:u w:val="single"/>
              </w:rPr>
            </w:pPr>
          </w:p>
        </w:tc>
        <w:tc>
          <w:tcPr>
            <w:tcW w:w="900" w:type="dxa"/>
            <w:tcBorders>
              <w:top w:val="nil"/>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912"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b/>
                <w:color w:val="FF0000"/>
                <w:sz w:val="18"/>
                <w:szCs w:val="18"/>
              </w:rPr>
            </w:pPr>
            <w:r w:rsidRPr="00443711">
              <w:rPr>
                <w:rFonts w:hint="eastAsia"/>
                <w:b/>
                <w:color w:val="FF0000"/>
                <w:sz w:val="18"/>
                <w:szCs w:val="18"/>
              </w:rPr>
              <w:t>2007</w:t>
            </w:r>
          </w:p>
        </w:tc>
        <w:tc>
          <w:tcPr>
            <w:tcW w:w="72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0</w:t>
            </w:r>
          </w:p>
        </w:tc>
        <w:tc>
          <w:tcPr>
            <w:tcW w:w="162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108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r>
      <w:tr w:rsidR="00B45AE8" w:rsidRPr="00443711" w:rsidTr="00443711">
        <w:tc>
          <w:tcPr>
            <w:tcW w:w="2328" w:type="dxa"/>
            <w:vMerge w:val="restart"/>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u w:val="single"/>
              </w:rPr>
            </w:pPr>
            <w:r w:rsidRPr="00443711">
              <w:rPr>
                <w:rFonts w:hint="eastAsia"/>
                <w:color w:val="000000"/>
                <w:sz w:val="18"/>
                <w:szCs w:val="18"/>
              </w:rPr>
              <w:t>与家族的人或监护人发生性关系或同性关系</w:t>
            </w:r>
          </w:p>
        </w:tc>
        <w:tc>
          <w:tcPr>
            <w:tcW w:w="900" w:type="dxa"/>
            <w:tcBorders>
              <w:top w:val="single" w:sz="4" w:space="0" w:color="auto"/>
              <w:left w:val="single" w:sz="4" w:space="0" w:color="auto"/>
              <w:bottom w:val="nil"/>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第</w:t>
            </w:r>
          </w:p>
        </w:tc>
        <w:tc>
          <w:tcPr>
            <w:tcW w:w="912"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b/>
                <w:color w:val="FF0000"/>
                <w:sz w:val="18"/>
                <w:szCs w:val="18"/>
              </w:rPr>
            </w:pPr>
            <w:r w:rsidRPr="00443711">
              <w:rPr>
                <w:rFonts w:hint="eastAsia"/>
                <w:b/>
                <w:color w:val="FF0000"/>
                <w:sz w:val="18"/>
                <w:szCs w:val="18"/>
              </w:rPr>
              <w:t>2003</w:t>
            </w:r>
          </w:p>
        </w:tc>
        <w:tc>
          <w:tcPr>
            <w:tcW w:w="72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0</w:t>
            </w:r>
          </w:p>
        </w:tc>
        <w:tc>
          <w:tcPr>
            <w:tcW w:w="162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0</w:t>
            </w: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108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r>
      <w:tr w:rsidR="00B45AE8" w:rsidRPr="00443711" w:rsidTr="00443711">
        <w:tc>
          <w:tcPr>
            <w:tcW w:w="2328" w:type="dxa"/>
            <w:vMerge/>
            <w:tcBorders>
              <w:top w:val="single" w:sz="4" w:space="0" w:color="auto"/>
              <w:left w:val="single" w:sz="4" w:space="0" w:color="auto"/>
              <w:bottom w:val="single" w:sz="4" w:space="0" w:color="auto"/>
              <w:right w:val="single" w:sz="4" w:space="0" w:color="auto"/>
            </w:tcBorders>
            <w:vAlign w:val="center"/>
          </w:tcPr>
          <w:p w:rsidR="00B45AE8" w:rsidRPr="00443711" w:rsidRDefault="00B45AE8" w:rsidP="00443711">
            <w:pPr>
              <w:spacing w:line="360" w:lineRule="exact"/>
              <w:rPr>
                <w:rFonts w:ascii="SimSun" w:hAnsi="SimSun"/>
                <w:color w:val="000000"/>
                <w:sz w:val="18"/>
                <w:szCs w:val="18"/>
                <w:u w:val="single"/>
              </w:rPr>
            </w:pPr>
          </w:p>
        </w:tc>
        <w:tc>
          <w:tcPr>
            <w:tcW w:w="900" w:type="dxa"/>
            <w:tcBorders>
              <w:top w:val="nil"/>
              <w:left w:val="single" w:sz="4" w:space="0" w:color="auto"/>
              <w:bottom w:val="nil"/>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106</w:t>
            </w:r>
            <w:r w:rsidRPr="00443711">
              <w:rPr>
                <w:rFonts w:hint="eastAsia"/>
                <w:color w:val="000000"/>
                <w:sz w:val="18"/>
                <w:szCs w:val="18"/>
              </w:rPr>
              <w:t>条</w:t>
            </w:r>
          </w:p>
        </w:tc>
        <w:tc>
          <w:tcPr>
            <w:tcW w:w="912"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b/>
                <w:color w:val="FF0000"/>
                <w:sz w:val="18"/>
                <w:szCs w:val="18"/>
              </w:rPr>
            </w:pPr>
            <w:r w:rsidRPr="00443711">
              <w:rPr>
                <w:rFonts w:hint="eastAsia"/>
                <w:b/>
                <w:color w:val="FF0000"/>
                <w:sz w:val="18"/>
                <w:szCs w:val="18"/>
              </w:rPr>
              <w:t>2004</w:t>
            </w:r>
          </w:p>
        </w:tc>
        <w:tc>
          <w:tcPr>
            <w:tcW w:w="72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2</w:t>
            </w:r>
          </w:p>
        </w:tc>
        <w:tc>
          <w:tcPr>
            <w:tcW w:w="162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2</w:t>
            </w: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108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r>
      <w:tr w:rsidR="00B45AE8" w:rsidRPr="00443711" w:rsidTr="00443711">
        <w:tc>
          <w:tcPr>
            <w:tcW w:w="2328" w:type="dxa"/>
            <w:vMerge/>
            <w:tcBorders>
              <w:top w:val="single" w:sz="4" w:space="0" w:color="auto"/>
              <w:left w:val="single" w:sz="4" w:space="0" w:color="auto"/>
              <w:bottom w:val="single" w:sz="4" w:space="0" w:color="auto"/>
              <w:right w:val="single" w:sz="4" w:space="0" w:color="auto"/>
            </w:tcBorders>
            <w:vAlign w:val="center"/>
          </w:tcPr>
          <w:p w:rsidR="00B45AE8" w:rsidRPr="00443711" w:rsidRDefault="00B45AE8" w:rsidP="00443711">
            <w:pPr>
              <w:spacing w:line="360" w:lineRule="exact"/>
              <w:rPr>
                <w:rFonts w:ascii="SimSun" w:hAnsi="SimSun"/>
                <w:color w:val="000000"/>
                <w:sz w:val="18"/>
                <w:szCs w:val="18"/>
                <w:u w:val="single"/>
              </w:rPr>
            </w:pPr>
          </w:p>
        </w:tc>
        <w:tc>
          <w:tcPr>
            <w:tcW w:w="900" w:type="dxa"/>
            <w:tcBorders>
              <w:top w:val="nil"/>
              <w:left w:val="single" w:sz="4" w:space="0" w:color="auto"/>
              <w:bottom w:val="nil"/>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912"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b/>
                <w:color w:val="FF0000"/>
                <w:sz w:val="18"/>
                <w:szCs w:val="18"/>
              </w:rPr>
            </w:pPr>
            <w:r w:rsidRPr="00443711">
              <w:rPr>
                <w:rFonts w:hint="eastAsia"/>
                <w:b/>
                <w:color w:val="FF0000"/>
                <w:sz w:val="18"/>
                <w:szCs w:val="18"/>
              </w:rPr>
              <w:t>2005</w:t>
            </w:r>
          </w:p>
        </w:tc>
        <w:tc>
          <w:tcPr>
            <w:tcW w:w="72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0</w:t>
            </w:r>
          </w:p>
        </w:tc>
        <w:tc>
          <w:tcPr>
            <w:tcW w:w="162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0</w:t>
            </w: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108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r>
      <w:tr w:rsidR="00B45AE8" w:rsidRPr="00443711" w:rsidTr="00443711">
        <w:tc>
          <w:tcPr>
            <w:tcW w:w="2328" w:type="dxa"/>
            <w:vMerge/>
            <w:tcBorders>
              <w:top w:val="single" w:sz="4" w:space="0" w:color="auto"/>
              <w:left w:val="single" w:sz="4" w:space="0" w:color="auto"/>
              <w:bottom w:val="single" w:sz="4" w:space="0" w:color="auto"/>
              <w:right w:val="single" w:sz="4" w:space="0" w:color="auto"/>
            </w:tcBorders>
            <w:vAlign w:val="center"/>
          </w:tcPr>
          <w:p w:rsidR="00B45AE8" w:rsidRPr="00443711" w:rsidRDefault="00B45AE8" w:rsidP="00443711">
            <w:pPr>
              <w:spacing w:line="360" w:lineRule="exact"/>
              <w:rPr>
                <w:rFonts w:ascii="SimSun" w:hAnsi="SimSun"/>
                <w:color w:val="000000"/>
                <w:sz w:val="18"/>
                <w:szCs w:val="18"/>
                <w:u w:val="single"/>
              </w:rPr>
            </w:pPr>
          </w:p>
        </w:tc>
        <w:tc>
          <w:tcPr>
            <w:tcW w:w="900" w:type="dxa"/>
            <w:tcBorders>
              <w:top w:val="nil"/>
              <w:left w:val="single" w:sz="4" w:space="0" w:color="auto"/>
              <w:bottom w:val="nil"/>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912"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b/>
                <w:color w:val="FF0000"/>
                <w:sz w:val="18"/>
                <w:szCs w:val="18"/>
              </w:rPr>
            </w:pPr>
            <w:r w:rsidRPr="00443711">
              <w:rPr>
                <w:rFonts w:hint="eastAsia"/>
                <w:b/>
                <w:color w:val="FF0000"/>
                <w:sz w:val="18"/>
                <w:szCs w:val="18"/>
              </w:rPr>
              <w:t>2006</w:t>
            </w:r>
          </w:p>
        </w:tc>
        <w:tc>
          <w:tcPr>
            <w:tcW w:w="72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2</w:t>
            </w:r>
          </w:p>
        </w:tc>
        <w:tc>
          <w:tcPr>
            <w:tcW w:w="162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2</w:t>
            </w: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108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r>
      <w:tr w:rsidR="00B45AE8" w:rsidRPr="00443711" w:rsidTr="00443711">
        <w:tc>
          <w:tcPr>
            <w:tcW w:w="2328" w:type="dxa"/>
            <w:vMerge/>
            <w:tcBorders>
              <w:top w:val="single" w:sz="4" w:space="0" w:color="auto"/>
              <w:left w:val="single" w:sz="4" w:space="0" w:color="auto"/>
              <w:bottom w:val="single" w:sz="4" w:space="0" w:color="auto"/>
              <w:right w:val="single" w:sz="4" w:space="0" w:color="auto"/>
            </w:tcBorders>
            <w:vAlign w:val="center"/>
          </w:tcPr>
          <w:p w:rsidR="00B45AE8" w:rsidRPr="00443711" w:rsidRDefault="00B45AE8" w:rsidP="00443711">
            <w:pPr>
              <w:spacing w:line="360" w:lineRule="exact"/>
              <w:rPr>
                <w:rFonts w:ascii="SimSun" w:hAnsi="SimSun"/>
                <w:color w:val="000000"/>
                <w:sz w:val="18"/>
                <w:szCs w:val="18"/>
                <w:u w:val="single"/>
              </w:rPr>
            </w:pPr>
          </w:p>
        </w:tc>
        <w:tc>
          <w:tcPr>
            <w:tcW w:w="900" w:type="dxa"/>
            <w:tcBorders>
              <w:top w:val="nil"/>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912"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b/>
                <w:color w:val="FF0000"/>
                <w:sz w:val="18"/>
                <w:szCs w:val="18"/>
              </w:rPr>
            </w:pPr>
            <w:r w:rsidRPr="00443711">
              <w:rPr>
                <w:rFonts w:hint="eastAsia"/>
                <w:b/>
                <w:color w:val="FF0000"/>
                <w:sz w:val="18"/>
                <w:szCs w:val="18"/>
              </w:rPr>
              <w:t>2007</w:t>
            </w:r>
          </w:p>
        </w:tc>
        <w:tc>
          <w:tcPr>
            <w:tcW w:w="72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1</w:t>
            </w:r>
          </w:p>
        </w:tc>
        <w:tc>
          <w:tcPr>
            <w:tcW w:w="162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1</w:t>
            </w:r>
          </w:p>
        </w:tc>
        <w:tc>
          <w:tcPr>
            <w:tcW w:w="108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r>
      <w:tr w:rsidR="00B45AE8" w:rsidRPr="00443711" w:rsidTr="00443711">
        <w:tc>
          <w:tcPr>
            <w:tcW w:w="2328" w:type="dxa"/>
            <w:vMerge w:val="restart"/>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强迫卖淫进行剥削</w:t>
            </w: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第</w:t>
            </w:r>
          </w:p>
        </w:tc>
        <w:tc>
          <w:tcPr>
            <w:tcW w:w="912"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b/>
                <w:color w:val="FF0000"/>
                <w:sz w:val="18"/>
                <w:szCs w:val="18"/>
              </w:rPr>
            </w:pPr>
            <w:r w:rsidRPr="00443711">
              <w:rPr>
                <w:rFonts w:hint="eastAsia"/>
                <w:b/>
                <w:color w:val="FF0000"/>
                <w:sz w:val="18"/>
                <w:szCs w:val="18"/>
              </w:rPr>
              <w:t>2003</w:t>
            </w:r>
          </w:p>
        </w:tc>
        <w:tc>
          <w:tcPr>
            <w:tcW w:w="72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22</w:t>
            </w:r>
          </w:p>
        </w:tc>
        <w:tc>
          <w:tcPr>
            <w:tcW w:w="162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21</w:t>
            </w: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108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r>
      <w:tr w:rsidR="00B45AE8" w:rsidRPr="00443711" w:rsidTr="00443711">
        <w:tc>
          <w:tcPr>
            <w:tcW w:w="2328" w:type="dxa"/>
            <w:vMerge/>
            <w:tcBorders>
              <w:top w:val="single" w:sz="4" w:space="0" w:color="auto"/>
              <w:left w:val="single" w:sz="4" w:space="0" w:color="auto"/>
              <w:bottom w:val="single" w:sz="4" w:space="0" w:color="auto"/>
              <w:right w:val="single" w:sz="4" w:space="0" w:color="auto"/>
            </w:tcBorders>
            <w:vAlign w:val="center"/>
          </w:tcPr>
          <w:p w:rsidR="00B45AE8" w:rsidRPr="00443711" w:rsidRDefault="00B45AE8" w:rsidP="00443711">
            <w:pPr>
              <w:spacing w:line="360" w:lineRule="exact"/>
              <w:rPr>
                <w:rFonts w:ascii="SimSun" w:hAnsi="SimSun"/>
                <w:color w:val="000000"/>
                <w:sz w:val="18"/>
                <w:szCs w:val="18"/>
              </w:rPr>
            </w:pPr>
          </w:p>
        </w:tc>
        <w:tc>
          <w:tcPr>
            <w:tcW w:w="900" w:type="dxa"/>
            <w:tcBorders>
              <w:top w:val="single" w:sz="4" w:space="0" w:color="auto"/>
              <w:left w:val="single" w:sz="4" w:space="0" w:color="auto"/>
              <w:bottom w:val="nil"/>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114</w:t>
            </w:r>
            <w:r w:rsidRPr="00443711">
              <w:rPr>
                <w:rFonts w:hint="eastAsia"/>
                <w:color w:val="000000"/>
                <w:sz w:val="18"/>
                <w:szCs w:val="18"/>
              </w:rPr>
              <w:t>条</w:t>
            </w:r>
          </w:p>
        </w:tc>
        <w:tc>
          <w:tcPr>
            <w:tcW w:w="912"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b/>
                <w:color w:val="FF0000"/>
                <w:sz w:val="18"/>
                <w:szCs w:val="18"/>
              </w:rPr>
            </w:pPr>
            <w:r w:rsidRPr="00443711">
              <w:rPr>
                <w:rFonts w:hint="eastAsia"/>
                <w:b/>
                <w:color w:val="FF0000"/>
                <w:sz w:val="18"/>
                <w:szCs w:val="18"/>
              </w:rPr>
              <w:t>2004</w:t>
            </w:r>
          </w:p>
        </w:tc>
        <w:tc>
          <w:tcPr>
            <w:tcW w:w="72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73</w:t>
            </w:r>
          </w:p>
        </w:tc>
        <w:tc>
          <w:tcPr>
            <w:tcW w:w="162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46</w:t>
            </w: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108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r>
      <w:tr w:rsidR="00B45AE8" w:rsidRPr="00443711" w:rsidTr="00443711">
        <w:tc>
          <w:tcPr>
            <w:tcW w:w="2328" w:type="dxa"/>
            <w:vMerge/>
            <w:tcBorders>
              <w:top w:val="single" w:sz="4" w:space="0" w:color="auto"/>
              <w:left w:val="single" w:sz="4" w:space="0" w:color="auto"/>
              <w:bottom w:val="single" w:sz="4" w:space="0" w:color="auto"/>
              <w:right w:val="single" w:sz="4" w:space="0" w:color="auto"/>
            </w:tcBorders>
            <w:vAlign w:val="center"/>
          </w:tcPr>
          <w:p w:rsidR="00B45AE8" w:rsidRPr="00443711" w:rsidRDefault="00B45AE8" w:rsidP="00443711">
            <w:pPr>
              <w:spacing w:line="360" w:lineRule="exact"/>
              <w:rPr>
                <w:rFonts w:ascii="SimSun" w:hAnsi="SimSun"/>
                <w:color w:val="000000"/>
                <w:sz w:val="18"/>
                <w:szCs w:val="18"/>
              </w:rPr>
            </w:pPr>
          </w:p>
        </w:tc>
        <w:tc>
          <w:tcPr>
            <w:tcW w:w="900" w:type="dxa"/>
            <w:tcBorders>
              <w:top w:val="nil"/>
              <w:left w:val="single" w:sz="4" w:space="0" w:color="auto"/>
              <w:bottom w:val="nil"/>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912"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b/>
                <w:color w:val="FF0000"/>
                <w:sz w:val="18"/>
                <w:szCs w:val="18"/>
              </w:rPr>
            </w:pPr>
            <w:r w:rsidRPr="00443711">
              <w:rPr>
                <w:rFonts w:hint="eastAsia"/>
                <w:b/>
                <w:color w:val="FF0000"/>
                <w:sz w:val="18"/>
                <w:szCs w:val="18"/>
              </w:rPr>
              <w:t>2005</w:t>
            </w:r>
          </w:p>
        </w:tc>
        <w:tc>
          <w:tcPr>
            <w:tcW w:w="72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18</w:t>
            </w:r>
          </w:p>
        </w:tc>
        <w:tc>
          <w:tcPr>
            <w:tcW w:w="162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22</w:t>
            </w: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108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r>
      <w:tr w:rsidR="00B45AE8" w:rsidRPr="00443711" w:rsidTr="00443711">
        <w:tc>
          <w:tcPr>
            <w:tcW w:w="2328" w:type="dxa"/>
            <w:vMerge/>
            <w:tcBorders>
              <w:top w:val="single" w:sz="4" w:space="0" w:color="auto"/>
              <w:left w:val="single" w:sz="4" w:space="0" w:color="auto"/>
              <w:bottom w:val="single" w:sz="4" w:space="0" w:color="auto"/>
              <w:right w:val="single" w:sz="4" w:space="0" w:color="auto"/>
            </w:tcBorders>
            <w:vAlign w:val="center"/>
          </w:tcPr>
          <w:p w:rsidR="00B45AE8" w:rsidRPr="00443711" w:rsidRDefault="00B45AE8" w:rsidP="00443711">
            <w:pPr>
              <w:spacing w:line="360" w:lineRule="exact"/>
              <w:rPr>
                <w:rFonts w:ascii="SimSun" w:hAnsi="SimSun"/>
                <w:color w:val="000000"/>
                <w:sz w:val="18"/>
                <w:szCs w:val="18"/>
              </w:rPr>
            </w:pPr>
          </w:p>
        </w:tc>
        <w:tc>
          <w:tcPr>
            <w:tcW w:w="900" w:type="dxa"/>
            <w:tcBorders>
              <w:top w:val="nil"/>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912"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b/>
                <w:color w:val="FF0000"/>
                <w:sz w:val="18"/>
                <w:szCs w:val="18"/>
              </w:rPr>
            </w:pPr>
            <w:r w:rsidRPr="00443711">
              <w:rPr>
                <w:rFonts w:hint="eastAsia"/>
                <w:b/>
                <w:color w:val="FF0000"/>
                <w:sz w:val="18"/>
                <w:szCs w:val="18"/>
              </w:rPr>
              <w:t>2006</w:t>
            </w:r>
          </w:p>
        </w:tc>
        <w:tc>
          <w:tcPr>
            <w:tcW w:w="72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23</w:t>
            </w:r>
          </w:p>
        </w:tc>
        <w:tc>
          <w:tcPr>
            <w:tcW w:w="162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 xml:space="preserve">13 </w:t>
            </w:r>
            <w:r w:rsidRPr="00443711">
              <w:rPr>
                <w:rFonts w:hint="eastAsia"/>
                <w:color w:val="000000"/>
                <w:sz w:val="18"/>
                <w:szCs w:val="18"/>
              </w:rPr>
              <w:t>未完成</w:t>
            </w: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8</w:t>
            </w: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1</w:t>
            </w:r>
          </w:p>
        </w:tc>
        <w:tc>
          <w:tcPr>
            <w:tcW w:w="108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r>
      <w:tr w:rsidR="00B45AE8" w:rsidRPr="00443711" w:rsidTr="00443711">
        <w:tc>
          <w:tcPr>
            <w:tcW w:w="2328" w:type="dxa"/>
            <w:vMerge/>
            <w:tcBorders>
              <w:top w:val="single" w:sz="4" w:space="0" w:color="auto"/>
              <w:left w:val="single" w:sz="4" w:space="0" w:color="auto"/>
              <w:bottom w:val="single" w:sz="4" w:space="0" w:color="auto"/>
              <w:right w:val="single" w:sz="4" w:space="0" w:color="auto"/>
            </w:tcBorders>
            <w:vAlign w:val="center"/>
          </w:tcPr>
          <w:p w:rsidR="00B45AE8" w:rsidRPr="00443711" w:rsidRDefault="00B45AE8" w:rsidP="00443711">
            <w:pPr>
              <w:spacing w:line="360" w:lineRule="exact"/>
              <w:rPr>
                <w:rFonts w:ascii="SimSun" w:hAnsi="SimSun"/>
                <w:color w:val="000000"/>
                <w:sz w:val="18"/>
                <w:szCs w:val="18"/>
              </w:rPr>
            </w:pP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912"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b/>
                <w:color w:val="FF0000"/>
                <w:sz w:val="18"/>
                <w:szCs w:val="18"/>
              </w:rPr>
            </w:pPr>
            <w:r w:rsidRPr="00443711">
              <w:rPr>
                <w:rFonts w:hint="eastAsia"/>
                <w:b/>
                <w:color w:val="FF0000"/>
                <w:sz w:val="18"/>
                <w:szCs w:val="18"/>
              </w:rPr>
              <w:t>2007</w:t>
            </w:r>
          </w:p>
        </w:tc>
        <w:tc>
          <w:tcPr>
            <w:tcW w:w="72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14</w:t>
            </w:r>
          </w:p>
        </w:tc>
        <w:tc>
          <w:tcPr>
            <w:tcW w:w="162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 xml:space="preserve">3 </w:t>
            </w:r>
            <w:r w:rsidRPr="00443711">
              <w:rPr>
                <w:rFonts w:hint="eastAsia"/>
                <w:color w:val="000000"/>
                <w:sz w:val="18"/>
                <w:szCs w:val="18"/>
              </w:rPr>
              <w:t>未完成</w:t>
            </w: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9</w:t>
            </w: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2</w:t>
            </w:r>
          </w:p>
        </w:tc>
        <w:tc>
          <w:tcPr>
            <w:tcW w:w="108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r>
      <w:tr w:rsidR="00B45AE8" w:rsidRPr="00443711" w:rsidTr="00443711">
        <w:tc>
          <w:tcPr>
            <w:tcW w:w="2328" w:type="dxa"/>
            <w:vMerge w:val="restart"/>
            <w:tcBorders>
              <w:top w:val="single" w:sz="4" w:space="0" w:color="auto"/>
              <w:left w:val="single" w:sz="4" w:space="0" w:color="auto"/>
              <w:bottom w:val="nil"/>
              <w:right w:val="single" w:sz="4" w:space="0" w:color="auto"/>
            </w:tcBorders>
          </w:tcPr>
          <w:p w:rsidR="00B45AE8" w:rsidRPr="00443711" w:rsidRDefault="00B45AE8" w:rsidP="00443711">
            <w:pPr>
              <w:spacing w:line="360" w:lineRule="exact"/>
              <w:jc w:val="center"/>
              <w:rPr>
                <w:rFonts w:ascii="SimSun" w:hAnsi="SimSun"/>
                <w:color w:val="000000"/>
                <w:sz w:val="18"/>
                <w:szCs w:val="18"/>
                <w:u w:val="single"/>
              </w:rPr>
            </w:pPr>
            <w:r w:rsidRPr="00443711">
              <w:rPr>
                <w:rFonts w:hint="eastAsia"/>
                <w:color w:val="000000"/>
                <w:sz w:val="18"/>
                <w:szCs w:val="18"/>
              </w:rPr>
              <w:t>强迫卖淫进行剥削的严重情形</w:t>
            </w:r>
          </w:p>
        </w:tc>
        <w:tc>
          <w:tcPr>
            <w:tcW w:w="900" w:type="dxa"/>
            <w:tcBorders>
              <w:top w:val="single" w:sz="4" w:space="0" w:color="auto"/>
              <w:left w:val="single" w:sz="4" w:space="0" w:color="auto"/>
              <w:bottom w:val="nil"/>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第</w:t>
            </w:r>
          </w:p>
        </w:tc>
        <w:tc>
          <w:tcPr>
            <w:tcW w:w="912"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b/>
                <w:color w:val="FF0000"/>
                <w:sz w:val="18"/>
                <w:szCs w:val="18"/>
              </w:rPr>
            </w:pPr>
            <w:r w:rsidRPr="00443711">
              <w:rPr>
                <w:rFonts w:hint="eastAsia"/>
                <w:b/>
                <w:color w:val="FF0000"/>
                <w:sz w:val="18"/>
                <w:szCs w:val="18"/>
              </w:rPr>
              <w:t>2003</w:t>
            </w:r>
          </w:p>
        </w:tc>
        <w:tc>
          <w:tcPr>
            <w:tcW w:w="72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58</w:t>
            </w:r>
          </w:p>
        </w:tc>
        <w:tc>
          <w:tcPr>
            <w:tcW w:w="162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73</w:t>
            </w: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108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r>
      <w:tr w:rsidR="00B45AE8" w:rsidRPr="00443711" w:rsidTr="00443711">
        <w:tc>
          <w:tcPr>
            <w:tcW w:w="2328" w:type="dxa"/>
            <w:vMerge/>
            <w:tcBorders>
              <w:top w:val="single" w:sz="4" w:space="0" w:color="auto"/>
              <w:left w:val="single" w:sz="4" w:space="0" w:color="auto"/>
              <w:bottom w:val="nil"/>
              <w:right w:val="single" w:sz="4" w:space="0" w:color="auto"/>
            </w:tcBorders>
            <w:vAlign w:val="center"/>
          </w:tcPr>
          <w:p w:rsidR="00B45AE8" w:rsidRPr="00443711" w:rsidRDefault="00B45AE8" w:rsidP="00443711">
            <w:pPr>
              <w:spacing w:line="360" w:lineRule="exact"/>
              <w:rPr>
                <w:rFonts w:ascii="SimSun" w:hAnsi="SimSun"/>
                <w:color w:val="000000"/>
                <w:sz w:val="18"/>
                <w:szCs w:val="18"/>
                <w:u w:val="single"/>
              </w:rPr>
            </w:pPr>
          </w:p>
        </w:tc>
        <w:tc>
          <w:tcPr>
            <w:tcW w:w="900" w:type="dxa"/>
            <w:tcBorders>
              <w:top w:val="nil"/>
              <w:left w:val="single" w:sz="4" w:space="0" w:color="auto"/>
              <w:bottom w:val="nil"/>
              <w:right w:val="single" w:sz="4" w:space="0" w:color="auto"/>
            </w:tcBorders>
          </w:tcPr>
          <w:p w:rsidR="00B45AE8" w:rsidRPr="00443711" w:rsidRDefault="00B45AE8" w:rsidP="00443711">
            <w:pPr>
              <w:spacing w:line="360" w:lineRule="exact"/>
              <w:rPr>
                <w:rFonts w:ascii="SimSun" w:hAnsi="SimSun"/>
                <w:color w:val="000000"/>
                <w:sz w:val="18"/>
                <w:szCs w:val="18"/>
              </w:rPr>
            </w:pPr>
            <w:r w:rsidRPr="00443711">
              <w:rPr>
                <w:rFonts w:hint="eastAsia"/>
                <w:color w:val="000000"/>
                <w:sz w:val="18"/>
                <w:szCs w:val="18"/>
              </w:rPr>
              <w:t>114/a</w:t>
            </w:r>
            <w:r w:rsidRPr="00443711">
              <w:rPr>
                <w:rFonts w:hint="eastAsia"/>
                <w:color w:val="000000"/>
                <w:sz w:val="18"/>
                <w:szCs w:val="18"/>
              </w:rPr>
              <w:t>条</w:t>
            </w:r>
          </w:p>
        </w:tc>
        <w:tc>
          <w:tcPr>
            <w:tcW w:w="912"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b/>
                <w:color w:val="FF0000"/>
                <w:sz w:val="18"/>
                <w:szCs w:val="18"/>
              </w:rPr>
            </w:pPr>
            <w:r w:rsidRPr="00443711">
              <w:rPr>
                <w:rFonts w:hint="eastAsia"/>
                <w:b/>
                <w:color w:val="FF0000"/>
                <w:sz w:val="18"/>
                <w:szCs w:val="18"/>
              </w:rPr>
              <w:t>2004</w:t>
            </w:r>
          </w:p>
        </w:tc>
        <w:tc>
          <w:tcPr>
            <w:tcW w:w="72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19</w:t>
            </w:r>
          </w:p>
        </w:tc>
        <w:tc>
          <w:tcPr>
            <w:tcW w:w="162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54</w:t>
            </w: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108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r>
      <w:tr w:rsidR="00B45AE8" w:rsidRPr="00443711" w:rsidTr="00443711">
        <w:tc>
          <w:tcPr>
            <w:tcW w:w="2328" w:type="dxa"/>
            <w:vMerge/>
            <w:tcBorders>
              <w:top w:val="single" w:sz="4" w:space="0" w:color="auto"/>
              <w:left w:val="single" w:sz="4" w:space="0" w:color="auto"/>
              <w:bottom w:val="nil"/>
              <w:right w:val="single" w:sz="4" w:space="0" w:color="auto"/>
            </w:tcBorders>
            <w:vAlign w:val="center"/>
          </w:tcPr>
          <w:p w:rsidR="00B45AE8" w:rsidRPr="00443711" w:rsidRDefault="00B45AE8" w:rsidP="00443711">
            <w:pPr>
              <w:spacing w:line="360" w:lineRule="exact"/>
              <w:rPr>
                <w:rFonts w:ascii="SimSun" w:hAnsi="SimSun"/>
                <w:color w:val="000000"/>
                <w:sz w:val="18"/>
                <w:szCs w:val="18"/>
                <w:u w:val="single"/>
              </w:rPr>
            </w:pPr>
          </w:p>
        </w:tc>
        <w:tc>
          <w:tcPr>
            <w:tcW w:w="900" w:type="dxa"/>
            <w:tcBorders>
              <w:top w:val="nil"/>
              <w:left w:val="single" w:sz="4" w:space="0" w:color="auto"/>
              <w:bottom w:val="nil"/>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912"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b/>
                <w:color w:val="FF0000"/>
                <w:sz w:val="18"/>
                <w:szCs w:val="18"/>
              </w:rPr>
            </w:pPr>
            <w:r w:rsidRPr="00443711">
              <w:rPr>
                <w:rFonts w:hint="eastAsia"/>
                <w:b/>
                <w:color w:val="FF0000"/>
                <w:sz w:val="18"/>
                <w:szCs w:val="18"/>
              </w:rPr>
              <w:t>2005</w:t>
            </w:r>
          </w:p>
        </w:tc>
        <w:tc>
          <w:tcPr>
            <w:tcW w:w="72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60</w:t>
            </w:r>
          </w:p>
        </w:tc>
        <w:tc>
          <w:tcPr>
            <w:tcW w:w="162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69</w:t>
            </w: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108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r>
      <w:tr w:rsidR="00B45AE8" w:rsidRPr="00443711" w:rsidTr="00443711">
        <w:tc>
          <w:tcPr>
            <w:tcW w:w="2328" w:type="dxa"/>
            <w:vMerge/>
            <w:tcBorders>
              <w:top w:val="single" w:sz="4" w:space="0" w:color="auto"/>
              <w:left w:val="single" w:sz="4" w:space="0" w:color="auto"/>
              <w:bottom w:val="nil"/>
              <w:right w:val="single" w:sz="4" w:space="0" w:color="auto"/>
            </w:tcBorders>
            <w:vAlign w:val="center"/>
          </w:tcPr>
          <w:p w:rsidR="00B45AE8" w:rsidRPr="00443711" w:rsidRDefault="00B45AE8" w:rsidP="00443711">
            <w:pPr>
              <w:spacing w:line="360" w:lineRule="exact"/>
              <w:rPr>
                <w:rFonts w:ascii="SimSun" w:hAnsi="SimSun"/>
                <w:color w:val="000000"/>
                <w:sz w:val="18"/>
                <w:szCs w:val="18"/>
                <w:u w:val="single"/>
              </w:rPr>
            </w:pPr>
          </w:p>
        </w:tc>
        <w:tc>
          <w:tcPr>
            <w:tcW w:w="900" w:type="dxa"/>
            <w:tcBorders>
              <w:top w:val="nil"/>
              <w:left w:val="single" w:sz="4" w:space="0" w:color="auto"/>
              <w:bottom w:val="nil"/>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912"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b/>
                <w:color w:val="FF0000"/>
                <w:sz w:val="18"/>
                <w:szCs w:val="18"/>
              </w:rPr>
            </w:pPr>
            <w:r w:rsidRPr="00443711">
              <w:rPr>
                <w:rFonts w:hint="eastAsia"/>
                <w:b/>
                <w:color w:val="FF0000"/>
                <w:sz w:val="18"/>
                <w:szCs w:val="18"/>
              </w:rPr>
              <w:t>2006</w:t>
            </w:r>
          </w:p>
        </w:tc>
        <w:tc>
          <w:tcPr>
            <w:tcW w:w="72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44</w:t>
            </w:r>
          </w:p>
        </w:tc>
        <w:tc>
          <w:tcPr>
            <w:tcW w:w="162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color w:val="000000"/>
                <w:sz w:val="18"/>
                <w:szCs w:val="18"/>
              </w:rPr>
            </w:pPr>
            <w:r w:rsidRPr="00443711">
              <w:rPr>
                <w:rFonts w:hint="eastAsia"/>
                <w:color w:val="000000"/>
                <w:sz w:val="18"/>
                <w:szCs w:val="18"/>
              </w:rPr>
              <w:t xml:space="preserve">16 </w:t>
            </w:r>
            <w:r w:rsidRPr="00443711">
              <w:rPr>
                <w:rFonts w:hint="eastAsia"/>
                <w:color w:val="000000"/>
                <w:sz w:val="18"/>
                <w:szCs w:val="18"/>
              </w:rPr>
              <w:t>未完成</w:t>
            </w:r>
          </w:p>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1</w:t>
            </w:r>
            <w:r w:rsidRPr="00443711">
              <w:rPr>
                <w:rFonts w:hint="eastAsia"/>
                <w:color w:val="000000"/>
                <w:sz w:val="18"/>
                <w:szCs w:val="18"/>
              </w:rPr>
              <w:t>发回以完成调查</w:t>
            </w: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24</w:t>
            </w: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2</w:t>
            </w:r>
          </w:p>
        </w:tc>
        <w:tc>
          <w:tcPr>
            <w:tcW w:w="108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1</w:t>
            </w:r>
          </w:p>
        </w:tc>
      </w:tr>
      <w:tr w:rsidR="00B45AE8" w:rsidRPr="00443711" w:rsidTr="00443711">
        <w:tc>
          <w:tcPr>
            <w:tcW w:w="2328" w:type="dxa"/>
            <w:tcBorders>
              <w:top w:val="nil"/>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900" w:type="dxa"/>
            <w:tcBorders>
              <w:top w:val="nil"/>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912"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b/>
                <w:color w:val="FF0000"/>
                <w:sz w:val="18"/>
                <w:szCs w:val="18"/>
              </w:rPr>
            </w:pPr>
            <w:r w:rsidRPr="00443711">
              <w:rPr>
                <w:rFonts w:hint="eastAsia"/>
                <w:b/>
                <w:color w:val="FF0000"/>
                <w:sz w:val="18"/>
                <w:szCs w:val="18"/>
              </w:rPr>
              <w:t>2007</w:t>
            </w:r>
          </w:p>
        </w:tc>
        <w:tc>
          <w:tcPr>
            <w:tcW w:w="72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46</w:t>
            </w:r>
          </w:p>
        </w:tc>
        <w:tc>
          <w:tcPr>
            <w:tcW w:w="162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color w:val="000000"/>
                <w:sz w:val="18"/>
                <w:szCs w:val="18"/>
              </w:rPr>
            </w:pPr>
            <w:r w:rsidRPr="00443711">
              <w:rPr>
                <w:rFonts w:hint="eastAsia"/>
                <w:color w:val="000000"/>
                <w:sz w:val="18"/>
                <w:szCs w:val="18"/>
              </w:rPr>
              <w:t xml:space="preserve">28 </w:t>
            </w:r>
            <w:r w:rsidRPr="00443711">
              <w:rPr>
                <w:rFonts w:hint="eastAsia"/>
                <w:color w:val="000000"/>
                <w:sz w:val="18"/>
                <w:szCs w:val="18"/>
              </w:rPr>
              <w:t>未完成</w:t>
            </w:r>
          </w:p>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1</w:t>
            </w:r>
            <w:r w:rsidRPr="00443711">
              <w:rPr>
                <w:rFonts w:hint="eastAsia"/>
                <w:color w:val="000000"/>
                <w:sz w:val="18"/>
                <w:szCs w:val="18"/>
              </w:rPr>
              <w:t>发回以完成调查</w:t>
            </w: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r w:rsidRPr="00443711">
              <w:rPr>
                <w:rFonts w:hint="eastAsia"/>
                <w:color w:val="000000"/>
                <w:sz w:val="18"/>
                <w:szCs w:val="18"/>
              </w:rPr>
              <w:t>16</w:t>
            </w:r>
          </w:p>
        </w:tc>
        <w:tc>
          <w:tcPr>
            <w:tcW w:w="90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rFonts w:ascii="SimSun" w:hAnsi="SimSun"/>
                <w:color w:val="000000"/>
                <w:sz w:val="18"/>
                <w:szCs w:val="18"/>
              </w:rPr>
            </w:pPr>
          </w:p>
        </w:tc>
        <w:tc>
          <w:tcPr>
            <w:tcW w:w="1080" w:type="dxa"/>
            <w:tcBorders>
              <w:top w:val="single" w:sz="4" w:space="0" w:color="auto"/>
              <w:left w:val="single" w:sz="4" w:space="0" w:color="auto"/>
              <w:bottom w:val="single" w:sz="4" w:space="0" w:color="auto"/>
              <w:right w:val="single" w:sz="4" w:space="0" w:color="auto"/>
            </w:tcBorders>
          </w:tcPr>
          <w:p w:rsidR="00B45AE8" w:rsidRPr="00443711" w:rsidRDefault="00B45AE8" w:rsidP="00443711">
            <w:pPr>
              <w:spacing w:line="360" w:lineRule="exact"/>
              <w:jc w:val="center"/>
              <w:rPr>
                <w:color w:val="000000"/>
                <w:sz w:val="18"/>
                <w:szCs w:val="18"/>
              </w:rPr>
            </w:pPr>
            <w:r w:rsidRPr="00443711">
              <w:rPr>
                <w:rFonts w:hint="eastAsia"/>
                <w:color w:val="000000"/>
                <w:sz w:val="18"/>
                <w:szCs w:val="18"/>
              </w:rPr>
              <w:t>1</w:t>
            </w:r>
          </w:p>
        </w:tc>
      </w:tr>
    </w:tbl>
    <w:p w:rsidR="00A17D9A" w:rsidRPr="00443711" w:rsidRDefault="00B45AE8" w:rsidP="008A5672">
      <w:pPr>
        <w:autoSpaceDE w:val="0"/>
        <w:autoSpaceDN w:val="0"/>
        <w:spacing w:after="240" w:line="360" w:lineRule="exact"/>
        <w:rPr>
          <w:rFonts w:ascii="KaiTi_GB2312" w:eastAsia="KaiTi_GB2312" w:cs="SimSun" w:hint="eastAsia"/>
          <w:color w:val="0000FF"/>
          <w:szCs w:val="21"/>
        </w:rPr>
      </w:pPr>
      <w:r w:rsidRPr="00443711">
        <w:rPr>
          <w:rFonts w:ascii="KaiTi_GB2312" w:eastAsia="KaiTi_GB2312" w:hint="eastAsia"/>
          <w:color w:val="0000FF"/>
        </w:rPr>
        <w:t>资料来源：</w:t>
      </w:r>
      <w:r w:rsidRPr="00443711">
        <w:rPr>
          <w:rFonts w:hint="eastAsia"/>
          <w:color w:val="000000"/>
        </w:rPr>
        <w:t>司法部。</w:t>
      </w:r>
    </w:p>
    <w:p w:rsidR="00A55167" w:rsidRPr="004375CA" w:rsidRDefault="00A55167" w:rsidP="00280A3E">
      <w:pPr>
        <w:spacing w:after="240" w:line="360" w:lineRule="exact"/>
        <w:rPr>
          <w:color w:val="000000"/>
          <w:szCs w:val="21"/>
        </w:rPr>
      </w:pPr>
      <w:r w:rsidRPr="004375CA">
        <w:rPr>
          <w:color w:val="000000"/>
          <w:szCs w:val="21"/>
        </w:rPr>
        <w:t xml:space="preserve">39. </w:t>
      </w:r>
      <w:r w:rsidRPr="004375CA">
        <w:rPr>
          <w:rFonts w:hint="eastAsia"/>
          <w:color w:val="000000"/>
          <w:szCs w:val="21"/>
        </w:rPr>
        <w:t>该表列示了</w:t>
      </w:r>
      <w:r w:rsidRPr="004375CA">
        <w:rPr>
          <w:color w:val="000000"/>
          <w:szCs w:val="21"/>
        </w:rPr>
        <w:t>2003-2006</w:t>
      </w:r>
      <w:r w:rsidRPr="004375CA">
        <w:rPr>
          <w:rFonts w:hint="eastAsia"/>
          <w:color w:val="000000"/>
          <w:szCs w:val="21"/>
        </w:rPr>
        <w:t>年以及</w:t>
      </w:r>
      <w:r w:rsidRPr="004375CA">
        <w:rPr>
          <w:rFonts w:hint="eastAsia"/>
          <w:color w:val="000000"/>
          <w:szCs w:val="21"/>
        </w:rPr>
        <w:t>2007</w:t>
      </w:r>
      <w:r w:rsidRPr="004375CA">
        <w:rPr>
          <w:rFonts w:hint="eastAsia"/>
          <w:color w:val="000000"/>
          <w:szCs w:val="21"/>
        </w:rPr>
        <w:t>年头</w:t>
      </w:r>
      <w:r w:rsidRPr="004375CA">
        <w:rPr>
          <w:rFonts w:hint="eastAsia"/>
          <w:color w:val="000000"/>
          <w:szCs w:val="21"/>
        </w:rPr>
        <w:t>9</w:t>
      </w:r>
      <w:r w:rsidRPr="004375CA">
        <w:rPr>
          <w:rFonts w:hint="eastAsia"/>
          <w:color w:val="000000"/>
          <w:szCs w:val="21"/>
        </w:rPr>
        <w:t>个月有关法院刑事判决的统计数据，涉及对总体权利的侵犯，或是由妇女实际实施的那些刑事犯罪行为。在《年度统计公报》中，司法部仅仅列出了</w:t>
      </w:r>
      <w:r w:rsidRPr="004375CA">
        <w:rPr>
          <w:rFonts w:cs="SimSun" w:hint="eastAsia"/>
          <w:color w:val="000000"/>
          <w:szCs w:val="21"/>
        </w:rPr>
        <w:t>阿尔巴尼亚各个法院根据法律依据、规定（各自条款）做出的决定。</w:t>
      </w:r>
    </w:p>
    <w:p w:rsidR="00A55167" w:rsidRPr="004375CA" w:rsidRDefault="00A55167" w:rsidP="00280A3E">
      <w:pPr>
        <w:spacing w:after="240" w:line="360" w:lineRule="exact"/>
        <w:rPr>
          <w:rFonts w:cs="SimSun" w:hint="eastAsia"/>
          <w:color w:val="000000"/>
          <w:szCs w:val="21"/>
        </w:rPr>
      </w:pPr>
      <w:r w:rsidRPr="004375CA">
        <w:rPr>
          <w:color w:val="000000"/>
          <w:szCs w:val="21"/>
        </w:rPr>
        <w:t xml:space="preserve">40.  </w:t>
      </w:r>
      <w:r w:rsidRPr="004375CA">
        <w:rPr>
          <w:rFonts w:hint="eastAsia"/>
          <w:color w:val="000000"/>
          <w:szCs w:val="21"/>
          <w:u w:val="single"/>
        </w:rPr>
        <w:t>作为对委员会建议（第</w:t>
      </w:r>
      <w:r w:rsidRPr="004375CA">
        <w:rPr>
          <w:color w:val="000000"/>
          <w:szCs w:val="21"/>
          <w:u w:val="single"/>
        </w:rPr>
        <w:t>24</w:t>
      </w:r>
      <w:r w:rsidRPr="004375CA">
        <w:rPr>
          <w:rFonts w:hint="eastAsia"/>
          <w:color w:val="000000"/>
          <w:szCs w:val="21"/>
          <w:u w:val="single"/>
        </w:rPr>
        <w:t>、</w:t>
      </w:r>
      <w:r w:rsidRPr="004375CA">
        <w:rPr>
          <w:color w:val="000000"/>
          <w:szCs w:val="21"/>
          <w:u w:val="single"/>
        </w:rPr>
        <w:t>25</w:t>
      </w:r>
      <w:r w:rsidRPr="004375CA">
        <w:rPr>
          <w:rFonts w:hint="eastAsia"/>
          <w:color w:val="000000"/>
          <w:szCs w:val="21"/>
          <w:u w:val="single"/>
        </w:rPr>
        <w:t>和</w:t>
      </w:r>
      <w:r w:rsidRPr="004375CA">
        <w:rPr>
          <w:color w:val="000000"/>
          <w:szCs w:val="21"/>
          <w:u w:val="single"/>
        </w:rPr>
        <w:t>46</w:t>
      </w:r>
      <w:r w:rsidRPr="004375CA">
        <w:rPr>
          <w:rFonts w:hint="eastAsia"/>
          <w:color w:val="000000"/>
          <w:szCs w:val="21"/>
          <w:u w:val="single"/>
        </w:rPr>
        <w:t>段）的回应</w:t>
      </w:r>
      <w:r w:rsidRPr="004375CA">
        <w:rPr>
          <w:rFonts w:hint="eastAsia"/>
          <w:color w:val="000000"/>
          <w:szCs w:val="21"/>
        </w:rPr>
        <w:t>，我们可以说，负责法律适用的人员和维护妇女人权的</w:t>
      </w:r>
      <w:r w:rsidRPr="004375CA">
        <w:rPr>
          <w:rFonts w:cs="SimSun" w:hint="eastAsia"/>
          <w:color w:val="000000"/>
          <w:szCs w:val="21"/>
        </w:rPr>
        <w:t>非盈利组织通过培训、电视和公共广播访谈节目、分发《公约》的阿尔巴尼亚语文本等方式，为提高人们对《公约》的了解程度，并提高妇女和公共舆论对《消除对妇女歧视公约》重要性的认识做出了许多努力。然而，情况仍然不能令人满意。对全国不同年龄和职业的人群进行的观察和走访显示，《公约》的传播范围还不广，而且没有数据显示，以何种方式和在多大程度上运用《公约》及其</w:t>
      </w:r>
      <w:r w:rsidR="005F0FE9">
        <w:rPr>
          <w:rFonts w:cs="SimSun" w:hint="eastAsia"/>
          <w:color w:val="000000"/>
          <w:szCs w:val="21"/>
        </w:rPr>
        <w:t>《</w:t>
      </w:r>
      <w:r w:rsidRPr="004375CA">
        <w:rPr>
          <w:rFonts w:cs="SimSun"/>
          <w:color w:val="000000"/>
          <w:szCs w:val="21"/>
        </w:rPr>
        <w:t>附加议定书</w:t>
      </w:r>
      <w:r w:rsidR="005F0FE9">
        <w:rPr>
          <w:rFonts w:cs="SimSun" w:hint="eastAsia"/>
          <w:color w:val="000000"/>
          <w:szCs w:val="21"/>
        </w:rPr>
        <w:t>》</w:t>
      </w:r>
      <w:r w:rsidRPr="004375CA">
        <w:rPr>
          <w:rFonts w:cs="SimSun" w:hint="eastAsia"/>
          <w:color w:val="000000"/>
          <w:szCs w:val="21"/>
        </w:rPr>
        <w:t>保护权利受到侵犯的妇女。</w:t>
      </w:r>
    </w:p>
    <w:p w:rsidR="00A55167" w:rsidRPr="004375CA" w:rsidRDefault="00A55167" w:rsidP="00280A3E">
      <w:pPr>
        <w:spacing w:after="240" w:line="360" w:lineRule="exact"/>
        <w:rPr>
          <w:rFonts w:cs="SimSun" w:hint="eastAsia"/>
          <w:color w:val="000000"/>
          <w:szCs w:val="21"/>
        </w:rPr>
      </w:pPr>
      <w:r w:rsidRPr="004375CA">
        <w:rPr>
          <w:color w:val="000000"/>
          <w:szCs w:val="21"/>
        </w:rPr>
        <w:t xml:space="preserve">41. </w:t>
      </w:r>
      <w:r w:rsidRPr="004375CA">
        <w:rPr>
          <w:rFonts w:hint="eastAsia"/>
          <w:color w:val="000000"/>
          <w:szCs w:val="21"/>
        </w:rPr>
        <w:t>2006</w:t>
      </w:r>
      <w:r w:rsidRPr="004375CA">
        <w:rPr>
          <w:rFonts w:hint="eastAsia"/>
          <w:color w:val="000000"/>
          <w:szCs w:val="21"/>
        </w:rPr>
        <w:t>年，劳动、社会事务和平等机会部，在得到联合国专门机构支助的“起草</w:t>
      </w:r>
      <w:r w:rsidR="005F0FE9">
        <w:rPr>
          <w:rFonts w:hint="eastAsia"/>
          <w:color w:val="000000"/>
          <w:szCs w:val="21"/>
        </w:rPr>
        <w:t>《</w:t>
      </w:r>
      <w:r w:rsidRPr="004375CA">
        <w:rPr>
          <w:rFonts w:cs="SimSun" w:hint="eastAsia"/>
          <w:color w:val="000000"/>
          <w:szCs w:val="21"/>
        </w:rPr>
        <w:t>两性平等国家战略和行动计划</w:t>
      </w:r>
      <w:r w:rsidR="005F0FE9">
        <w:rPr>
          <w:rFonts w:cs="SimSun" w:hint="eastAsia"/>
          <w:color w:val="000000"/>
          <w:szCs w:val="21"/>
        </w:rPr>
        <w:t>》</w:t>
      </w:r>
      <w:r w:rsidRPr="004375CA">
        <w:rPr>
          <w:rFonts w:hint="eastAsia"/>
          <w:color w:val="000000"/>
          <w:szCs w:val="21"/>
        </w:rPr>
        <w:t>”项目框架下，就</w:t>
      </w:r>
      <w:r w:rsidRPr="004375CA">
        <w:rPr>
          <w:rFonts w:cs="SimSun" w:hint="eastAsia"/>
          <w:color w:val="000000"/>
          <w:szCs w:val="21"/>
        </w:rPr>
        <w:t>阿尔巴尼亚当前有关两性平等的情况进行了一项调查。调查中请受访者填写由</w:t>
      </w:r>
      <w:r w:rsidRPr="004375CA">
        <w:rPr>
          <w:rFonts w:cs="Garamond" w:hint="eastAsia"/>
          <w:color w:val="000000"/>
          <w:szCs w:val="21"/>
        </w:rPr>
        <w:t>平等机会政策局工作人员准备的一份调查问卷。问卷则由位于各州的联络点网络分发到</w:t>
      </w:r>
      <w:r w:rsidRPr="004375CA">
        <w:rPr>
          <w:rFonts w:cs="SimSun" w:hint="eastAsia"/>
          <w:color w:val="000000"/>
          <w:szCs w:val="21"/>
        </w:rPr>
        <w:t>阿尔巴尼亚全国各地。</w:t>
      </w:r>
    </w:p>
    <w:p w:rsidR="00A55167" w:rsidRPr="004375CA" w:rsidRDefault="00A55167" w:rsidP="00280A3E">
      <w:pPr>
        <w:spacing w:after="240" w:line="360" w:lineRule="exact"/>
        <w:rPr>
          <w:color w:val="000000"/>
          <w:szCs w:val="21"/>
        </w:rPr>
      </w:pPr>
      <w:r w:rsidRPr="004375CA">
        <w:rPr>
          <w:color w:val="000000"/>
          <w:szCs w:val="21"/>
        </w:rPr>
        <w:t xml:space="preserve">42.  </w:t>
      </w:r>
      <w:r w:rsidRPr="004375CA">
        <w:rPr>
          <w:rFonts w:hint="eastAsia"/>
          <w:color w:val="000000"/>
          <w:szCs w:val="21"/>
        </w:rPr>
        <w:t>从对法律和国际文件调查问卷的处理中，我们发现，关于</w:t>
      </w:r>
      <w:r w:rsidRPr="00550133">
        <w:rPr>
          <w:rFonts w:eastAsia="KaiTi_GB2312" w:hint="eastAsia"/>
          <w:color w:val="0000FF"/>
          <w:szCs w:val="21"/>
        </w:rPr>
        <w:t>你了解哪些有关保护妇女和女童权利的国际文件</w:t>
      </w:r>
      <w:r w:rsidRPr="00550133">
        <w:rPr>
          <w:rFonts w:eastAsia="KaiTi_GB2312" w:cs="SimSun" w:hint="eastAsia"/>
          <w:color w:val="0000FF"/>
          <w:szCs w:val="21"/>
        </w:rPr>
        <w:t>？</w:t>
      </w:r>
      <w:r w:rsidRPr="004375CA">
        <w:rPr>
          <w:rFonts w:cs="SimSun" w:hint="eastAsia"/>
          <w:color w:val="000000"/>
          <w:szCs w:val="21"/>
        </w:rPr>
        <w:t>的问题，</w:t>
      </w:r>
      <w:r w:rsidRPr="004375CA">
        <w:rPr>
          <w:rFonts w:cs="SimSun" w:hint="eastAsia"/>
          <w:color w:val="000000"/>
          <w:szCs w:val="21"/>
        </w:rPr>
        <w:t>70.6%</w:t>
      </w:r>
      <w:r w:rsidRPr="004375CA">
        <w:rPr>
          <w:rFonts w:cs="SimSun" w:hint="eastAsia"/>
          <w:color w:val="000000"/>
          <w:szCs w:val="21"/>
        </w:rPr>
        <w:t>的女</w:t>
      </w:r>
      <w:r w:rsidRPr="004375CA">
        <w:rPr>
          <w:rFonts w:hint="eastAsia"/>
          <w:color w:val="000000"/>
          <w:szCs w:val="21"/>
        </w:rPr>
        <w:t>性受访者表示知道《人权宪章》，</w:t>
      </w:r>
      <w:r w:rsidRPr="004375CA">
        <w:rPr>
          <w:rFonts w:hint="eastAsia"/>
          <w:color w:val="000000"/>
          <w:szCs w:val="21"/>
        </w:rPr>
        <w:t>4.9%</w:t>
      </w:r>
      <w:r w:rsidRPr="004375CA">
        <w:rPr>
          <w:rFonts w:hint="eastAsia"/>
          <w:color w:val="000000"/>
          <w:szCs w:val="21"/>
        </w:rPr>
        <w:t>知道《</w:t>
      </w:r>
      <w:r w:rsidRPr="004375CA">
        <w:rPr>
          <w:rFonts w:cs="SimSun" w:hint="eastAsia"/>
          <w:color w:val="000000"/>
          <w:szCs w:val="21"/>
        </w:rPr>
        <w:t>消除对妇女</w:t>
      </w:r>
      <w:r w:rsidR="005F0FE9">
        <w:rPr>
          <w:rFonts w:cs="SimSun" w:hint="eastAsia"/>
          <w:color w:val="000000"/>
          <w:szCs w:val="21"/>
        </w:rPr>
        <w:t>歧</w:t>
      </w:r>
      <w:r w:rsidRPr="004375CA">
        <w:rPr>
          <w:rFonts w:cs="SimSun" w:hint="eastAsia"/>
          <w:color w:val="000000"/>
          <w:szCs w:val="21"/>
        </w:rPr>
        <w:t>视公约》，</w:t>
      </w:r>
      <w:r w:rsidRPr="004375CA">
        <w:rPr>
          <w:rFonts w:cs="SimSun" w:hint="eastAsia"/>
          <w:color w:val="000000"/>
          <w:szCs w:val="21"/>
        </w:rPr>
        <w:t>7.6%</w:t>
      </w:r>
      <w:r w:rsidRPr="004375CA">
        <w:rPr>
          <w:rFonts w:cs="SimSun" w:hint="eastAsia"/>
          <w:color w:val="000000"/>
          <w:szCs w:val="21"/>
        </w:rPr>
        <w:t>知道</w:t>
      </w:r>
      <w:r w:rsidRPr="004375CA">
        <w:rPr>
          <w:rFonts w:cs="SimSun" w:hint="eastAsia"/>
          <w:color w:val="000000"/>
          <w:szCs w:val="21"/>
        </w:rPr>
        <w:t>1995</w:t>
      </w:r>
      <w:r w:rsidRPr="004375CA">
        <w:rPr>
          <w:rFonts w:cs="SimSun" w:hint="eastAsia"/>
          <w:color w:val="000000"/>
          <w:szCs w:val="21"/>
        </w:rPr>
        <w:t>年《北京行动纲要》。而在男性受访者中，</w:t>
      </w:r>
      <w:r w:rsidRPr="004375CA">
        <w:rPr>
          <w:rFonts w:cs="SimSun"/>
          <w:color w:val="000000"/>
          <w:szCs w:val="21"/>
        </w:rPr>
        <w:t>77.9%</w:t>
      </w:r>
      <w:r w:rsidRPr="004375CA">
        <w:rPr>
          <w:rFonts w:cs="SimSun" w:hint="eastAsia"/>
          <w:color w:val="000000"/>
          <w:szCs w:val="21"/>
        </w:rPr>
        <w:t>知道《世界</w:t>
      </w:r>
      <w:r w:rsidRPr="004375CA">
        <w:rPr>
          <w:rFonts w:cs="SimSun"/>
          <w:color w:val="000000"/>
          <w:szCs w:val="21"/>
        </w:rPr>
        <w:t>人权宣言</w:t>
      </w:r>
      <w:r w:rsidRPr="004375CA">
        <w:rPr>
          <w:rFonts w:cs="SimSun" w:hint="eastAsia"/>
          <w:color w:val="000000"/>
          <w:szCs w:val="21"/>
        </w:rPr>
        <w:t>》</w:t>
      </w:r>
      <w:r w:rsidRPr="004375CA">
        <w:rPr>
          <w:rFonts w:hint="eastAsia"/>
          <w:color w:val="000000"/>
          <w:szCs w:val="21"/>
        </w:rPr>
        <w:t>，</w:t>
      </w:r>
      <w:r w:rsidRPr="004375CA">
        <w:rPr>
          <w:rFonts w:hint="eastAsia"/>
          <w:color w:val="000000"/>
          <w:szCs w:val="21"/>
        </w:rPr>
        <w:t>5%</w:t>
      </w:r>
      <w:r w:rsidRPr="004375CA">
        <w:rPr>
          <w:rFonts w:hint="eastAsia"/>
          <w:color w:val="000000"/>
          <w:szCs w:val="21"/>
        </w:rPr>
        <w:t>知道</w:t>
      </w:r>
      <w:r w:rsidRPr="004375CA">
        <w:rPr>
          <w:rFonts w:cs="SimSun" w:hint="eastAsia"/>
          <w:color w:val="000000"/>
          <w:szCs w:val="21"/>
        </w:rPr>
        <w:t>《消除对妇女歧视公约》，还有</w:t>
      </w:r>
      <w:r w:rsidRPr="004375CA">
        <w:rPr>
          <w:color w:val="000000"/>
          <w:szCs w:val="21"/>
        </w:rPr>
        <w:t>1.1%</w:t>
      </w:r>
      <w:r w:rsidRPr="004375CA">
        <w:rPr>
          <w:rFonts w:hint="eastAsia"/>
          <w:color w:val="000000"/>
          <w:szCs w:val="21"/>
        </w:rPr>
        <w:t>知道</w:t>
      </w:r>
      <w:r w:rsidRPr="004375CA">
        <w:rPr>
          <w:rFonts w:cs="SimSun" w:hint="eastAsia"/>
          <w:color w:val="000000"/>
          <w:szCs w:val="21"/>
        </w:rPr>
        <w:t>《北京行动纲要》。关于</w:t>
      </w:r>
      <w:r w:rsidRPr="00550133">
        <w:rPr>
          <w:rFonts w:eastAsia="KaiTi_GB2312" w:hint="eastAsia"/>
          <w:color w:val="0000FF"/>
          <w:szCs w:val="21"/>
        </w:rPr>
        <w:t>你了解哪些保护妇女和女童的当地法律？</w:t>
      </w:r>
      <w:r w:rsidRPr="004375CA">
        <w:rPr>
          <w:rFonts w:hint="eastAsia"/>
          <w:color w:val="000000"/>
          <w:szCs w:val="21"/>
        </w:rPr>
        <w:t>的问题，调查结果显示，</w:t>
      </w:r>
      <w:r w:rsidRPr="004375CA">
        <w:rPr>
          <w:rFonts w:hint="eastAsia"/>
          <w:color w:val="000000"/>
          <w:szCs w:val="21"/>
        </w:rPr>
        <w:t>2%</w:t>
      </w:r>
      <w:r w:rsidRPr="004375CA">
        <w:rPr>
          <w:rFonts w:hint="eastAsia"/>
          <w:color w:val="000000"/>
          <w:szCs w:val="21"/>
        </w:rPr>
        <w:t>的女性受访者和</w:t>
      </w:r>
      <w:r w:rsidRPr="004375CA">
        <w:rPr>
          <w:rFonts w:hint="eastAsia"/>
          <w:color w:val="000000"/>
          <w:szCs w:val="21"/>
        </w:rPr>
        <w:t>17.8%</w:t>
      </w:r>
      <w:r w:rsidRPr="004375CA">
        <w:rPr>
          <w:rFonts w:hint="eastAsia"/>
          <w:color w:val="000000"/>
          <w:szCs w:val="21"/>
        </w:rPr>
        <w:t>的男性受访者知道《</w:t>
      </w:r>
      <w:r w:rsidRPr="004375CA">
        <w:rPr>
          <w:rFonts w:cs="SimSun" w:hint="eastAsia"/>
          <w:color w:val="000000"/>
          <w:szCs w:val="21"/>
        </w:rPr>
        <w:t>阿尔巴尼亚两性平等法》。</w:t>
      </w:r>
    </w:p>
    <w:p w:rsidR="00A55167" w:rsidRPr="004375CA" w:rsidRDefault="00A55167" w:rsidP="00280A3E">
      <w:pPr>
        <w:spacing w:after="240" w:line="360" w:lineRule="exact"/>
        <w:rPr>
          <w:color w:val="000000"/>
          <w:szCs w:val="21"/>
        </w:rPr>
      </w:pPr>
      <w:r w:rsidRPr="004375CA">
        <w:rPr>
          <w:color w:val="000000"/>
          <w:szCs w:val="21"/>
        </w:rPr>
        <w:t xml:space="preserve">43.  </w:t>
      </w:r>
      <w:r w:rsidRPr="004375CA">
        <w:rPr>
          <w:rFonts w:hint="eastAsia"/>
          <w:color w:val="000000"/>
          <w:szCs w:val="21"/>
        </w:rPr>
        <w:t>为了提高公共舆论的整体意识，特别是中央和地方公共行政机构工作人员的意识，劳动、社会事务和平等机会部还开展了一些有关</w:t>
      </w:r>
      <w:r w:rsidRPr="004375CA">
        <w:rPr>
          <w:rFonts w:cs="SimSun" w:hint="eastAsia"/>
          <w:color w:val="000000"/>
          <w:szCs w:val="21"/>
        </w:rPr>
        <w:t>两性平等和防止家庭暴力的活动。这里，我们可以提及如下活动：</w:t>
      </w:r>
    </w:p>
    <w:p w:rsidR="00A55167" w:rsidRPr="004375CA" w:rsidRDefault="00A55167" w:rsidP="00280A3E">
      <w:pPr>
        <w:widowControl/>
        <w:numPr>
          <w:ilvl w:val="0"/>
          <w:numId w:val="17"/>
        </w:numPr>
        <w:adjustRightInd/>
        <w:spacing w:after="240" w:line="360" w:lineRule="exact"/>
        <w:textAlignment w:val="auto"/>
        <w:rPr>
          <w:color w:val="000000"/>
          <w:szCs w:val="21"/>
        </w:rPr>
      </w:pPr>
      <w:r w:rsidRPr="004375CA">
        <w:rPr>
          <w:rFonts w:cs="SimSun" w:hint="eastAsia"/>
          <w:color w:val="000000"/>
          <w:szCs w:val="21"/>
        </w:rPr>
        <w:t>编写了两份有关“阿尔巴尼亚两性平等情况”和“家庭暴力”的</w:t>
      </w:r>
      <w:r w:rsidRPr="004375CA">
        <w:rPr>
          <w:rFonts w:hint="eastAsia"/>
          <w:color w:val="000000"/>
          <w:szCs w:val="21"/>
        </w:rPr>
        <w:t>研究报告。研究报告已经出版并分发给</w:t>
      </w:r>
      <w:r w:rsidR="005F0FE9">
        <w:rPr>
          <w:rFonts w:hint="eastAsia"/>
          <w:color w:val="000000"/>
          <w:szCs w:val="21"/>
        </w:rPr>
        <w:t>了</w:t>
      </w:r>
      <w:r w:rsidRPr="004375CA">
        <w:rPr>
          <w:rFonts w:hint="eastAsia"/>
          <w:color w:val="000000"/>
          <w:szCs w:val="21"/>
        </w:rPr>
        <w:t>有关机构和其他利益集团。</w:t>
      </w:r>
    </w:p>
    <w:p w:rsidR="00A55167" w:rsidRPr="004375CA" w:rsidRDefault="00A55167" w:rsidP="00280A3E">
      <w:pPr>
        <w:widowControl/>
        <w:numPr>
          <w:ilvl w:val="0"/>
          <w:numId w:val="17"/>
        </w:numPr>
        <w:adjustRightInd/>
        <w:spacing w:after="240" w:line="360" w:lineRule="exact"/>
        <w:textAlignment w:val="auto"/>
        <w:rPr>
          <w:color w:val="000000"/>
          <w:szCs w:val="21"/>
        </w:rPr>
      </w:pPr>
      <w:r w:rsidRPr="004375CA">
        <w:rPr>
          <w:rFonts w:hint="eastAsia"/>
          <w:color w:val="000000"/>
          <w:szCs w:val="21"/>
        </w:rPr>
        <w:t>在“标准”日报上刊登了一组关于</w:t>
      </w:r>
      <w:r w:rsidRPr="004375CA">
        <w:rPr>
          <w:rFonts w:cs="SimSun" w:hint="eastAsia"/>
          <w:color w:val="000000"/>
          <w:szCs w:val="21"/>
        </w:rPr>
        <w:t>两性平等问题的文章。</w:t>
      </w:r>
    </w:p>
    <w:p w:rsidR="00A55167" w:rsidRPr="004375CA" w:rsidRDefault="00A55167" w:rsidP="00280A3E">
      <w:pPr>
        <w:widowControl/>
        <w:numPr>
          <w:ilvl w:val="0"/>
          <w:numId w:val="17"/>
        </w:numPr>
        <w:adjustRightInd/>
        <w:spacing w:after="240" w:line="360" w:lineRule="exact"/>
        <w:textAlignment w:val="auto"/>
        <w:rPr>
          <w:color w:val="000000"/>
          <w:szCs w:val="21"/>
        </w:rPr>
      </w:pPr>
      <w:r w:rsidRPr="004375CA">
        <w:rPr>
          <w:rFonts w:hint="eastAsia"/>
          <w:color w:val="000000"/>
          <w:szCs w:val="21"/>
        </w:rPr>
        <w:t>制作和分发了关于暴力和</w:t>
      </w:r>
      <w:r w:rsidRPr="004375CA">
        <w:rPr>
          <w:rFonts w:cs="SimSun" w:hint="eastAsia"/>
          <w:color w:val="000000"/>
          <w:szCs w:val="21"/>
        </w:rPr>
        <w:t>两性平等</w:t>
      </w:r>
      <w:r w:rsidR="005F0FE9">
        <w:rPr>
          <w:rFonts w:cs="SimSun" w:hint="eastAsia"/>
          <w:color w:val="000000"/>
          <w:szCs w:val="21"/>
        </w:rPr>
        <w:t>问题</w:t>
      </w:r>
      <w:r w:rsidRPr="004375CA">
        <w:rPr>
          <w:rFonts w:cs="SimSun" w:hint="eastAsia"/>
          <w:color w:val="000000"/>
          <w:szCs w:val="21"/>
        </w:rPr>
        <w:t>的海报。</w:t>
      </w:r>
    </w:p>
    <w:p w:rsidR="00A55167" w:rsidRPr="004375CA" w:rsidRDefault="00A55167" w:rsidP="00280A3E">
      <w:pPr>
        <w:widowControl/>
        <w:numPr>
          <w:ilvl w:val="0"/>
          <w:numId w:val="17"/>
        </w:numPr>
        <w:adjustRightInd/>
        <w:spacing w:after="240" w:line="360" w:lineRule="exact"/>
        <w:textAlignment w:val="auto"/>
        <w:rPr>
          <w:color w:val="000000"/>
          <w:szCs w:val="21"/>
        </w:rPr>
      </w:pPr>
      <w:r w:rsidRPr="004375CA">
        <w:rPr>
          <w:rFonts w:hint="eastAsia"/>
          <w:color w:val="000000"/>
          <w:szCs w:val="21"/>
        </w:rPr>
        <w:t>制作公共广播和电视节目。</w:t>
      </w:r>
    </w:p>
    <w:p w:rsidR="00A55167" w:rsidRPr="004375CA" w:rsidRDefault="00A55167" w:rsidP="00280A3E">
      <w:pPr>
        <w:widowControl/>
        <w:numPr>
          <w:ilvl w:val="0"/>
          <w:numId w:val="17"/>
        </w:numPr>
        <w:adjustRightInd/>
        <w:spacing w:after="240" w:line="360" w:lineRule="exact"/>
        <w:textAlignment w:val="auto"/>
        <w:rPr>
          <w:color w:val="000000"/>
          <w:szCs w:val="21"/>
        </w:rPr>
      </w:pPr>
      <w:r w:rsidRPr="004375CA">
        <w:rPr>
          <w:rFonts w:hint="eastAsia"/>
          <w:color w:val="000000"/>
          <w:szCs w:val="21"/>
        </w:rPr>
        <w:t>在</w:t>
      </w:r>
      <w:r w:rsidRPr="004375CA">
        <w:rPr>
          <w:rFonts w:hint="eastAsia"/>
          <w:color w:val="000000"/>
          <w:szCs w:val="21"/>
        </w:rPr>
        <w:t>3</w:t>
      </w:r>
      <w:r w:rsidRPr="004375CA">
        <w:rPr>
          <w:rFonts w:hint="eastAsia"/>
          <w:color w:val="000000"/>
          <w:szCs w:val="21"/>
        </w:rPr>
        <w:t>月</w:t>
      </w:r>
      <w:r w:rsidRPr="004375CA">
        <w:rPr>
          <w:rFonts w:hint="eastAsia"/>
          <w:color w:val="000000"/>
          <w:szCs w:val="21"/>
        </w:rPr>
        <w:t>8</w:t>
      </w:r>
      <w:r w:rsidRPr="004375CA">
        <w:rPr>
          <w:rFonts w:hint="eastAsia"/>
          <w:color w:val="000000"/>
          <w:szCs w:val="21"/>
        </w:rPr>
        <w:t>日举办了一次有关暴力专题的画展。</w:t>
      </w:r>
    </w:p>
    <w:p w:rsidR="00A55167" w:rsidRPr="004375CA" w:rsidRDefault="00A55167" w:rsidP="00280A3E">
      <w:pPr>
        <w:widowControl/>
        <w:numPr>
          <w:ilvl w:val="0"/>
          <w:numId w:val="17"/>
        </w:numPr>
        <w:adjustRightInd/>
        <w:spacing w:after="240" w:line="360" w:lineRule="exact"/>
        <w:textAlignment w:val="auto"/>
        <w:rPr>
          <w:color w:val="000000"/>
          <w:szCs w:val="21"/>
        </w:rPr>
      </w:pPr>
      <w:r w:rsidRPr="004375CA">
        <w:rPr>
          <w:rFonts w:hint="eastAsia"/>
          <w:color w:val="000000"/>
          <w:szCs w:val="21"/>
        </w:rPr>
        <w:t>举行了商界妇女会议。</w:t>
      </w:r>
    </w:p>
    <w:p w:rsidR="00A55167" w:rsidRPr="004375CA" w:rsidRDefault="00A55167" w:rsidP="00280A3E">
      <w:pPr>
        <w:widowControl/>
        <w:numPr>
          <w:ilvl w:val="0"/>
          <w:numId w:val="17"/>
        </w:numPr>
        <w:adjustRightInd/>
        <w:spacing w:after="240" w:line="360" w:lineRule="exact"/>
        <w:textAlignment w:val="auto"/>
        <w:rPr>
          <w:color w:val="000000"/>
          <w:szCs w:val="21"/>
        </w:rPr>
      </w:pPr>
      <w:r w:rsidRPr="004375CA">
        <w:rPr>
          <w:rFonts w:hint="eastAsia"/>
          <w:color w:val="000000"/>
          <w:szCs w:val="21"/>
        </w:rPr>
        <w:t>就“</w:t>
      </w:r>
      <w:r w:rsidRPr="004375CA">
        <w:rPr>
          <w:rFonts w:cs="SimSun" w:hint="eastAsia"/>
          <w:color w:val="000000"/>
          <w:szCs w:val="21"/>
        </w:rPr>
        <w:t>两性平等和家庭暴力”法举行了圆桌会议。</w:t>
      </w:r>
    </w:p>
    <w:p w:rsidR="00A55167" w:rsidRPr="004375CA" w:rsidRDefault="00A55167" w:rsidP="00280A3E">
      <w:pPr>
        <w:widowControl/>
        <w:numPr>
          <w:ilvl w:val="0"/>
          <w:numId w:val="17"/>
        </w:numPr>
        <w:adjustRightInd/>
        <w:spacing w:after="240" w:line="360" w:lineRule="exact"/>
        <w:textAlignment w:val="auto"/>
        <w:rPr>
          <w:color w:val="000000"/>
          <w:szCs w:val="21"/>
        </w:rPr>
      </w:pPr>
      <w:r w:rsidRPr="004375CA">
        <w:rPr>
          <w:rFonts w:hint="eastAsia"/>
          <w:color w:val="000000"/>
          <w:szCs w:val="21"/>
        </w:rPr>
        <w:t>在</w:t>
      </w:r>
      <w:r w:rsidRPr="004375CA">
        <w:rPr>
          <w:rFonts w:hint="eastAsia"/>
          <w:color w:val="000000"/>
          <w:szCs w:val="21"/>
        </w:rPr>
        <w:t>3</w:t>
      </w:r>
      <w:r w:rsidRPr="004375CA">
        <w:rPr>
          <w:rFonts w:hint="eastAsia"/>
          <w:color w:val="000000"/>
          <w:szCs w:val="21"/>
        </w:rPr>
        <w:t>月</w:t>
      </w:r>
      <w:r w:rsidRPr="004375CA">
        <w:rPr>
          <w:rFonts w:hint="eastAsia"/>
          <w:color w:val="000000"/>
          <w:szCs w:val="21"/>
        </w:rPr>
        <w:t>8</w:t>
      </w:r>
      <w:r w:rsidRPr="004375CA">
        <w:rPr>
          <w:rFonts w:hint="eastAsia"/>
          <w:color w:val="000000"/>
          <w:szCs w:val="21"/>
        </w:rPr>
        <w:t>日国际妇女节举办了主题宣传活动，“进步伴着我，你也来加入”。参与者有共和国总统、总理、议员，以及其他机构、非政府组织和设在该国的国际组织的代表。</w:t>
      </w:r>
    </w:p>
    <w:p w:rsidR="00A55167" w:rsidRPr="004375CA" w:rsidRDefault="00A55167" w:rsidP="00280A3E">
      <w:pPr>
        <w:widowControl/>
        <w:numPr>
          <w:ilvl w:val="0"/>
          <w:numId w:val="17"/>
        </w:numPr>
        <w:adjustRightInd/>
        <w:spacing w:after="240" w:line="360" w:lineRule="exact"/>
        <w:textAlignment w:val="auto"/>
        <w:rPr>
          <w:color w:val="000000"/>
          <w:szCs w:val="21"/>
        </w:rPr>
      </w:pPr>
      <w:r w:rsidRPr="004375CA">
        <w:rPr>
          <w:rFonts w:hint="eastAsia"/>
          <w:color w:val="000000"/>
          <w:szCs w:val="21"/>
        </w:rPr>
        <w:t>提高对《</w:t>
      </w:r>
      <w:r w:rsidRPr="004375CA">
        <w:rPr>
          <w:rFonts w:cs="SimSun"/>
          <w:color w:val="000000"/>
          <w:szCs w:val="21"/>
        </w:rPr>
        <w:t>2007-2010</w:t>
      </w:r>
      <w:r w:rsidRPr="004375CA">
        <w:rPr>
          <w:rFonts w:cs="SimSun" w:hint="eastAsia"/>
          <w:color w:val="000000"/>
          <w:szCs w:val="21"/>
        </w:rPr>
        <w:t>年</w:t>
      </w:r>
      <w:r w:rsidR="00B926FE">
        <w:rPr>
          <w:rFonts w:cs="SimSun" w:hint="eastAsia"/>
          <w:color w:val="000000"/>
          <w:szCs w:val="21"/>
        </w:rPr>
        <w:t>两性平等和家庭暴力问题国家战略</w:t>
      </w:r>
      <w:r w:rsidRPr="004375CA">
        <w:rPr>
          <w:rFonts w:cs="SimSun" w:hint="eastAsia"/>
          <w:color w:val="000000"/>
          <w:szCs w:val="21"/>
        </w:rPr>
        <w:t>》的认识，在该国</w:t>
      </w:r>
      <w:r w:rsidRPr="004375CA">
        <w:rPr>
          <w:rFonts w:cs="SimSun" w:hint="eastAsia"/>
          <w:color w:val="000000"/>
          <w:szCs w:val="21"/>
        </w:rPr>
        <w:t>12</w:t>
      </w:r>
      <w:r w:rsidRPr="004375CA">
        <w:rPr>
          <w:rFonts w:cs="SimSun" w:hint="eastAsia"/>
          <w:color w:val="000000"/>
          <w:szCs w:val="21"/>
        </w:rPr>
        <w:t>个州举行</w:t>
      </w:r>
      <w:r w:rsidR="005F0FE9">
        <w:rPr>
          <w:rFonts w:cs="SimSun" w:hint="eastAsia"/>
          <w:color w:val="000000"/>
          <w:szCs w:val="21"/>
        </w:rPr>
        <w:t>了</w:t>
      </w:r>
      <w:r w:rsidRPr="004375CA">
        <w:rPr>
          <w:rFonts w:cs="SimSun" w:hint="eastAsia"/>
          <w:color w:val="000000"/>
          <w:szCs w:val="21"/>
        </w:rPr>
        <w:t>圆桌会议，并分发了该战略。</w:t>
      </w:r>
    </w:p>
    <w:p w:rsidR="00A55167" w:rsidRPr="004375CA" w:rsidRDefault="00A55167" w:rsidP="00280A3E">
      <w:pPr>
        <w:pStyle w:val="BodyTextIndent"/>
        <w:rPr>
          <w:color w:val="000000"/>
          <w:szCs w:val="21"/>
        </w:rPr>
      </w:pPr>
      <w:r w:rsidRPr="004375CA">
        <w:rPr>
          <w:color w:val="000000"/>
          <w:szCs w:val="21"/>
        </w:rPr>
        <w:t xml:space="preserve">44.  </w:t>
      </w:r>
      <w:r w:rsidRPr="004375CA">
        <w:rPr>
          <w:rFonts w:hint="eastAsia"/>
          <w:color w:val="000000"/>
          <w:szCs w:val="21"/>
        </w:rPr>
        <w:t>在《</w:t>
      </w:r>
      <w:r w:rsidRPr="004375CA">
        <w:rPr>
          <w:rFonts w:cs="SimSun"/>
          <w:color w:val="000000"/>
          <w:szCs w:val="21"/>
        </w:rPr>
        <w:t>2007-2010</w:t>
      </w:r>
      <w:r w:rsidRPr="004375CA">
        <w:rPr>
          <w:rFonts w:cs="SimSun" w:hint="eastAsia"/>
          <w:color w:val="000000"/>
          <w:szCs w:val="21"/>
        </w:rPr>
        <w:t>年</w:t>
      </w:r>
      <w:r w:rsidR="00B926FE">
        <w:rPr>
          <w:rFonts w:cs="SimSun" w:hint="eastAsia"/>
          <w:color w:val="000000"/>
          <w:szCs w:val="21"/>
        </w:rPr>
        <w:t>两性平等和家庭暴力问题国家战略</w:t>
      </w:r>
      <w:r w:rsidRPr="004375CA">
        <w:rPr>
          <w:rFonts w:cs="SimSun" w:hint="eastAsia"/>
          <w:color w:val="000000"/>
          <w:szCs w:val="21"/>
        </w:rPr>
        <w:t>》中，题为“权利、法律和机构体制”的一章预见到</w:t>
      </w:r>
      <w:r w:rsidRPr="004375CA">
        <w:rPr>
          <w:rFonts w:cs="SimSun" w:hint="eastAsia"/>
          <w:color w:val="000000"/>
          <w:szCs w:val="21"/>
        </w:rPr>
        <w:t>2007-2010</w:t>
      </w:r>
      <w:r w:rsidRPr="004375CA">
        <w:rPr>
          <w:rFonts w:cs="SimSun" w:hint="eastAsia"/>
          <w:color w:val="000000"/>
          <w:szCs w:val="21"/>
        </w:rPr>
        <w:t>年将会实现的目标之一是：翻译和出版所有关于两性平等问题的国际文件，尤其是《消除对妇女歧视公约》。在这方面，我们已经实现了如下目标：</w:t>
      </w:r>
    </w:p>
    <w:p w:rsidR="00A55167" w:rsidRPr="004375CA" w:rsidRDefault="00A55167" w:rsidP="00280A3E">
      <w:pPr>
        <w:pStyle w:val="BodyTextIndent"/>
        <w:rPr>
          <w:color w:val="000000"/>
          <w:szCs w:val="21"/>
        </w:rPr>
      </w:pPr>
      <w:r w:rsidRPr="004375CA">
        <w:rPr>
          <w:b/>
          <w:color w:val="000000"/>
          <w:szCs w:val="21"/>
        </w:rPr>
        <w:t>1-</w:t>
      </w:r>
      <w:r w:rsidRPr="004375CA">
        <w:rPr>
          <w:color w:val="000000"/>
          <w:szCs w:val="21"/>
        </w:rPr>
        <w:t xml:space="preserve"> </w:t>
      </w:r>
      <w:r w:rsidRPr="004375CA">
        <w:rPr>
          <w:rFonts w:hint="eastAsia"/>
          <w:color w:val="000000"/>
          <w:szCs w:val="21"/>
        </w:rPr>
        <w:t>以手册形式新出版了</w:t>
      </w:r>
      <w:r w:rsidRPr="004375CA">
        <w:rPr>
          <w:rFonts w:cs="SimSun" w:hint="eastAsia"/>
          <w:color w:val="000000"/>
          <w:szCs w:val="21"/>
        </w:rPr>
        <w:t>阿尔巴尼亚语的《消除对妇女歧视公约》及其</w:t>
      </w:r>
      <w:r w:rsidR="005F0FE9">
        <w:rPr>
          <w:rFonts w:cs="SimSun" w:hint="eastAsia"/>
          <w:color w:val="000000"/>
          <w:szCs w:val="21"/>
        </w:rPr>
        <w:t>《</w:t>
      </w:r>
      <w:r w:rsidRPr="004375CA">
        <w:rPr>
          <w:rFonts w:cs="SimSun" w:hint="eastAsia"/>
          <w:color w:val="000000"/>
          <w:szCs w:val="21"/>
        </w:rPr>
        <w:t>附加议定书</w:t>
      </w:r>
      <w:r w:rsidR="005F0FE9">
        <w:rPr>
          <w:rFonts w:cs="SimSun" w:hint="eastAsia"/>
          <w:color w:val="000000"/>
          <w:szCs w:val="21"/>
        </w:rPr>
        <w:t>》</w:t>
      </w:r>
      <w:r w:rsidRPr="004375CA">
        <w:rPr>
          <w:rFonts w:cs="SimSun" w:hint="eastAsia"/>
          <w:color w:val="000000"/>
          <w:szCs w:val="21"/>
        </w:rPr>
        <w:t>，并附有解释性说明。该手册已分发给中央和地方机构，以及</w:t>
      </w:r>
      <w:r w:rsidRPr="004375CA">
        <w:rPr>
          <w:rFonts w:cs="SimSun" w:hint="eastAsia"/>
          <w:color w:val="000000"/>
          <w:szCs w:val="21"/>
        </w:rPr>
        <w:t>3</w:t>
      </w:r>
      <w:r w:rsidRPr="004375CA">
        <w:rPr>
          <w:rFonts w:cs="SimSun" w:hint="eastAsia"/>
          <w:color w:val="000000"/>
          <w:szCs w:val="21"/>
        </w:rPr>
        <w:t>月</w:t>
      </w:r>
      <w:r w:rsidRPr="004375CA">
        <w:rPr>
          <w:rFonts w:cs="SimSun" w:hint="eastAsia"/>
          <w:color w:val="000000"/>
          <w:szCs w:val="21"/>
        </w:rPr>
        <w:t>8</w:t>
      </w:r>
      <w:r w:rsidRPr="004375CA">
        <w:rPr>
          <w:rFonts w:cs="SimSun" w:hint="eastAsia"/>
          <w:color w:val="000000"/>
          <w:szCs w:val="21"/>
        </w:rPr>
        <w:t>日名为“</w:t>
      </w:r>
      <w:r w:rsidRPr="00550133">
        <w:rPr>
          <w:rFonts w:eastAsia="KaiTi_GB2312" w:cs="SimSun" w:hint="eastAsia"/>
          <w:color w:val="0000FF"/>
          <w:szCs w:val="21"/>
        </w:rPr>
        <w:t>进步伴着我，你也来加入”</w:t>
      </w:r>
      <w:r w:rsidRPr="004375CA">
        <w:rPr>
          <w:rFonts w:cs="SimSun" w:hint="eastAsia"/>
          <w:color w:val="000000"/>
          <w:szCs w:val="21"/>
        </w:rPr>
        <w:t>活动的参与者。</w:t>
      </w:r>
    </w:p>
    <w:p w:rsidR="00A55167" w:rsidRPr="004375CA" w:rsidRDefault="00A55167" w:rsidP="00280A3E">
      <w:pPr>
        <w:pStyle w:val="BodyTextIndent"/>
        <w:rPr>
          <w:color w:val="000000"/>
          <w:szCs w:val="21"/>
        </w:rPr>
      </w:pPr>
      <w:r w:rsidRPr="004375CA">
        <w:rPr>
          <w:b/>
          <w:color w:val="000000"/>
          <w:szCs w:val="21"/>
        </w:rPr>
        <w:t>2-</w:t>
      </w:r>
      <w:r w:rsidRPr="004375CA">
        <w:rPr>
          <w:color w:val="000000"/>
          <w:szCs w:val="21"/>
        </w:rPr>
        <w:t xml:space="preserve"> </w:t>
      </w:r>
      <w:r w:rsidRPr="004375CA">
        <w:rPr>
          <w:rFonts w:hint="eastAsia"/>
          <w:color w:val="000000"/>
          <w:szCs w:val="21"/>
        </w:rPr>
        <w:t>翻译联合国组织、欧盟委员会和欧盟有关</w:t>
      </w:r>
      <w:r w:rsidRPr="004375CA">
        <w:rPr>
          <w:rFonts w:cs="SimSun" w:hint="eastAsia"/>
          <w:color w:val="000000"/>
          <w:szCs w:val="21"/>
        </w:rPr>
        <w:t>两性平等的国际法案及其出版物。出版材料已分发至所有中央和地方机构以及该领域的非政府组织。</w:t>
      </w:r>
    </w:p>
    <w:p w:rsidR="00A55167" w:rsidRPr="004375CA" w:rsidRDefault="00A55167" w:rsidP="00280A3E">
      <w:pPr>
        <w:pStyle w:val="BodyTextIndent"/>
        <w:rPr>
          <w:rFonts w:hint="eastAsia"/>
          <w:color w:val="000000"/>
          <w:szCs w:val="21"/>
        </w:rPr>
      </w:pPr>
      <w:r w:rsidRPr="004375CA">
        <w:rPr>
          <w:color w:val="000000"/>
          <w:szCs w:val="21"/>
        </w:rPr>
        <w:t xml:space="preserve">45. </w:t>
      </w:r>
      <w:r w:rsidRPr="004375CA">
        <w:rPr>
          <w:rFonts w:hint="eastAsia"/>
          <w:color w:val="000000"/>
          <w:szCs w:val="21"/>
          <w:u w:val="single"/>
        </w:rPr>
        <w:t>在</w:t>
      </w:r>
      <w:r w:rsidRPr="004375CA">
        <w:rPr>
          <w:color w:val="000000"/>
          <w:szCs w:val="21"/>
          <w:u w:val="single"/>
        </w:rPr>
        <w:t>2008-2009</w:t>
      </w:r>
      <w:r w:rsidRPr="004375CA">
        <w:rPr>
          <w:rFonts w:hint="eastAsia"/>
          <w:color w:val="000000"/>
          <w:szCs w:val="21"/>
          <w:u w:val="single"/>
        </w:rPr>
        <w:t>年</w:t>
      </w:r>
      <w:r w:rsidRPr="004375CA">
        <w:rPr>
          <w:color w:val="000000"/>
          <w:szCs w:val="21"/>
          <w:u w:val="single"/>
        </w:rPr>
        <w:t>,</w:t>
      </w:r>
      <w:r w:rsidRPr="004375CA">
        <w:rPr>
          <w:color w:val="000000"/>
          <w:szCs w:val="21"/>
        </w:rPr>
        <w:t xml:space="preserve"> </w:t>
      </w:r>
      <w:r w:rsidRPr="004375CA">
        <w:rPr>
          <w:rFonts w:hint="eastAsia"/>
          <w:color w:val="000000"/>
          <w:szCs w:val="21"/>
        </w:rPr>
        <w:t>我们计划开展另一场运动，以提高对</w:t>
      </w:r>
      <w:r w:rsidRPr="00550133">
        <w:rPr>
          <w:rFonts w:eastAsia="KaiTi_GB2312" w:hint="eastAsia"/>
          <w:color w:val="0000FF"/>
          <w:szCs w:val="21"/>
        </w:rPr>
        <w:t>“妇女的权利是人权”</w:t>
      </w:r>
      <w:r w:rsidRPr="004375CA">
        <w:rPr>
          <w:rFonts w:hint="eastAsia"/>
          <w:color w:val="000000"/>
          <w:szCs w:val="21"/>
        </w:rPr>
        <w:t>的认识。这场运动除了公共电视和广播节目，报纸文章以外，还包括在本国各州举行</w:t>
      </w:r>
      <w:r w:rsidRPr="004375CA">
        <w:rPr>
          <w:rFonts w:hint="eastAsia"/>
          <w:color w:val="000000"/>
          <w:szCs w:val="21"/>
        </w:rPr>
        <w:t>12</w:t>
      </w:r>
      <w:r w:rsidRPr="004375CA">
        <w:rPr>
          <w:rFonts w:hint="eastAsia"/>
          <w:color w:val="000000"/>
          <w:szCs w:val="21"/>
        </w:rPr>
        <w:t>场圆桌会议。会上，参与者将接受培训，并获得关于地方和国际法律的详细信息（尤其是</w:t>
      </w:r>
      <w:r w:rsidRPr="004375CA">
        <w:rPr>
          <w:rFonts w:cs="SimSun" w:hint="eastAsia"/>
          <w:color w:val="000000"/>
          <w:szCs w:val="21"/>
        </w:rPr>
        <w:t>《消除对妇女歧视公约》、</w:t>
      </w:r>
      <w:r w:rsidR="005F0FE9">
        <w:rPr>
          <w:rFonts w:cs="SimSun" w:hint="eastAsia"/>
          <w:color w:val="000000"/>
          <w:szCs w:val="21"/>
        </w:rPr>
        <w:t>《</w:t>
      </w:r>
      <w:r w:rsidRPr="004375CA">
        <w:rPr>
          <w:rFonts w:cs="SimSun" w:hint="eastAsia"/>
          <w:color w:val="000000"/>
          <w:szCs w:val="21"/>
        </w:rPr>
        <w:t>附加议定书</w:t>
      </w:r>
      <w:r w:rsidR="005F0FE9">
        <w:rPr>
          <w:rFonts w:cs="SimSun" w:hint="eastAsia"/>
          <w:color w:val="000000"/>
          <w:szCs w:val="21"/>
        </w:rPr>
        <w:t>》</w:t>
      </w:r>
      <w:r w:rsidRPr="004375CA">
        <w:rPr>
          <w:rFonts w:cs="SimSun" w:hint="eastAsia"/>
          <w:color w:val="000000"/>
          <w:szCs w:val="21"/>
        </w:rPr>
        <w:t>、《北京</w:t>
      </w:r>
      <w:r w:rsidR="005F0FE9">
        <w:rPr>
          <w:rFonts w:cs="SimSun" w:hint="eastAsia"/>
          <w:color w:val="000000"/>
          <w:szCs w:val="21"/>
        </w:rPr>
        <w:t>行动</w:t>
      </w:r>
      <w:r w:rsidRPr="004375CA">
        <w:rPr>
          <w:rFonts w:cs="SimSun" w:hint="eastAsia"/>
          <w:color w:val="000000"/>
          <w:szCs w:val="21"/>
        </w:rPr>
        <w:t>纲要》、国际劳工组织公约等</w:t>
      </w:r>
      <w:r w:rsidRPr="004375CA">
        <w:rPr>
          <w:rFonts w:hint="eastAsia"/>
          <w:color w:val="000000"/>
          <w:szCs w:val="21"/>
        </w:rPr>
        <w:t>）。</w:t>
      </w:r>
    </w:p>
    <w:p w:rsidR="00A55167" w:rsidRPr="004375CA" w:rsidRDefault="00A55167" w:rsidP="00280A3E">
      <w:pPr>
        <w:pStyle w:val="BodyTextIndent"/>
        <w:rPr>
          <w:color w:val="000000"/>
          <w:szCs w:val="21"/>
        </w:rPr>
      </w:pPr>
      <w:r w:rsidRPr="004375CA">
        <w:rPr>
          <w:color w:val="000000"/>
          <w:szCs w:val="21"/>
        </w:rPr>
        <w:t xml:space="preserve">46. </w:t>
      </w:r>
      <w:r w:rsidRPr="004375CA">
        <w:rPr>
          <w:rFonts w:cs="SimSun" w:hint="eastAsia"/>
          <w:color w:val="000000"/>
          <w:szCs w:val="21"/>
        </w:rPr>
        <w:t>阿尔巴尼亚国际法中心（非政府组织）最近在阿尔巴尼亚出版和发行了有关法律均等问题的国内和国际法案摘要，其中收入了大量国际公约，包括《消除对妇女歧视公约》。另外，旅游、</w:t>
      </w:r>
      <w:r w:rsidR="005F0FE9">
        <w:rPr>
          <w:rFonts w:cs="SimSun" w:hint="eastAsia"/>
          <w:color w:val="000000"/>
          <w:szCs w:val="21"/>
        </w:rPr>
        <w:t>文化、</w:t>
      </w:r>
      <w:r w:rsidRPr="004375CA">
        <w:rPr>
          <w:rFonts w:cs="SimSun" w:hint="eastAsia"/>
          <w:color w:val="000000"/>
          <w:szCs w:val="21"/>
        </w:rPr>
        <w:t>青年和体育部也组织了以“促进人权”为主题的宣传日活动，在这些宣传活动中，《消除对妇女歧视公约》成为宣传材料的一个重要组成部分。</w:t>
      </w:r>
    </w:p>
    <w:p w:rsidR="00A55167" w:rsidRPr="00227C1E" w:rsidRDefault="00227C1E" w:rsidP="00227C1E">
      <w:pPr>
        <w:autoSpaceDE w:val="0"/>
        <w:autoSpaceDN w:val="0"/>
        <w:spacing w:after="240" w:line="360" w:lineRule="exact"/>
        <w:rPr>
          <w:rFonts w:ascii="KaiTi_GB2312" w:eastAsia="KaiTi_GB2312" w:cs="SimSun"/>
          <w:b/>
          <w:color w:val="0000FF"/>
          <w:szCs w:val="21"/>
        </w:rPr>
      </w:pPr>
      <w:r>
        <w:rPr>
          <w:rFonts w:ascii="KaiTi_GB2312" w:eastAsia="KaiTi_GB2312" w:cs="SimSun"/>
          <w:b/>
          <w:color w:val="0000FF"/>
          <w:szCs w:val="21"/>
        </w:rPr>
        <w:br w:type="page"/>
      </w:r>
      <w:r w:rsidR="00A55167" w:rsidRPr="00227C1E">
        <w:rPr>
          <w:rFonts w:ascii="KaiTi_GB2312" w:eastAsia="KaiTi_GB2312" w:cs="SimSun" w:hint="eastAsia"/>
          <w:b/>
          <w:color w:val="0000FF"/>
          <w:szCs w:val="21"/>
        </w:rPr>
        <w:t>三、关于两性平等的国家机制</w:t>
      </w:r>
    </w:p>
    <w:p w:rsidR="00A55167" w:rsidRPr="004375CA" w:rsidRDefault="00A55167" w:rsidP="00280A3E">
      <w:pPr>
        <w:pStyle w:val="BodyTextIndent"/>
        <w:rPr>
          <w:color w:val="000000"/>
          <w:szCs w:val="21"/>
        </w:rPr>
      </w:pPr>
      <w:r w:rsidRPr="004375CA">
        <w:rPr>
          <w:color w:val="000000"/>
          <w:szCs w:val="21"/>
        </w:rPr>
        <w:t xml:space="preserve">47.  </w:t>
      </w:r>
      <w:r w:rsidRPr="004375CA">
        <w:rPr>
          <w:rFonts w:hint="eastAsia"/>
          <w:color w:val="000000"/>
          <w:szCs w:val="21"/>
        </w:rPr>
        <w:t>在众多</w:t>
      </w:r>
      <w:r w:rsidR="005F0FE9">
        <w:rPr>
          <w:rFonts w:hint="eastAsia"/>
          <w:color w:val="000000"/>
          <w:szCs w:val="21"/>
        </w:rPr>
        <w:t>利益攸关方</w:t>
      </w:r>
      <w:r w:rsidRPr="004375CA">
        <w:rPr>
          <w:rFonts w:hint="eastAsia"/>
          <w:color w:val="000000"/>
          <w:szCs w:val="21"/>
        </w:rPr>
        <w:t>的努力工作下，</w:t>
      </w:r>
      <w:r w:rsidRPr="004375CA">
        <w:rPr>
          <w:rFonts w:cs="SimSun" w:hint="eastAsia"/>
          <w:color w:val="000000"/>
          <w:szCs w:val="21"/>
        </w:rPr>
        <w:t>阿尔巴尼亚歧视妇女的现象可能会有所减少或消除。在这个过程中，一个主要的</w:t>
      </w:r>
      <w:r w:rsidR="005F0FE9">
        <w:rPr>
          <w:rFonts w:cs="SimSun" w:hint="eastAsia"/>
          <w:color w:val="000000"/>
          <w:szCs w:val="21"/>
        </w:rPr>
        <w:t>利益攸关方</w:t>
      </w:r>
      <w:r w:rsidRPr="004375CA">
        <w:rPr>
          <w:rFonts w:cs="SimSun" w:hint="eastAsia"/>
          <w:color w:val="000000"/>
          <w:szCs w:val="21"/>
        </w:rPr>
        <w:t>便是阿尔巴尼亚政府</w:t>
      </w:r>
      <w:r w:rsidRPr="004375CA">
        <w:rPr>
          <w:rFonts w:hint="eastAsia"/>
          <w:color w:val="000000"/>
          <w:szCs w:val="21"/>
        </w:rPr>
        <w:t>。为保障</w:t>
      </w:r>
      <w:r w:rsidRPr="004375CA">
        <w:rPr>
          <w:rFonts w:cs="SimSun" w:hint="eastAsia"/>
          <w:color w:val="000000"/>
          <w:szCs w:val="21"/>
        </w:rPr>
        <w:t>两性平等建立了很多</w:t>
      </w:r>
      <w:r w:rsidRPr="004375CA">
        <w:rPr>
          <w:rFonts w:hint="eastAsia"/>
          <w:color w:val="000000"/>
          <w:szCs w:val="21"/>
        </w:rPr>
        <w:t>机制或政府机构</w:t>
      </w:r>
      <w:r w:rsidRPr="004375CA">
        <w:rPr>
          <w:rFonts w:cs="SimSun" w:hint="eastAsia"/>
          <w:color w:val="000000"/>
          <w:szCs w:val="21"/>
        </w:rPr>
        <w:t>，这间接地表明了阿尔巴尼亚的立法符合《消除对妇女歧视公约》第</w:t>
      </w:r>
      <w:r w:rsidRPr="004375CA">
        <w:rPr>
          <w:rFonts w:cs="SimSun" w:hint="eastAsia"/>
          <w:color w:val="000000"/>
          <w:szCs w:val="21"/>
        </w:rPr>
        <w:t>3</w:t>
      </w:r>
      <w:r w:rsidRPr="004375CA">
        <w:rPr>
          <w:rFonts w:cs="SimSun" w:hint="eastAsia"/>
          <w:color w:val="000000"/>
          <w:szCs w:val="21"/>
        </w:rPr>
        <w:t>条的规定。</w:t>
      </w:r>
      <w:r w:rsidRPr="004375CA">
        <w:rPr>
          <w:color w:val="000000"/>
          <w:szCs w:val="21"/>
        </w:rPr>
        <w:t xml:space="preserve"> </w:t>
      </w:r>
    </w:p>
    <w:p w:rsidR="00A55167" w:rsidRPr="004375CA" w:rsidRDefault="00A55167" w:rsidP="00280A3E">
      <w:pPr>
        <w:pStyle w:val="BodyTextIndent"/>
        <w:rPr>
          <w:color w:val="000000"/>
          <w:szCs w:val="21"/>
        </w:rPr>
      </w:pPr>
      <w:r w:rsidRPr="004375CA">
        <w:rPr>
          <w:color w:val="000000"/>
          <w:szCs w:val="21"/>
        </w:rPr>
        <w:t xml:space="preserve">48.  </w:t>
      </w:r>
      <w:r w:rsidRPr="004375CA">
        <w:rPr>
          <w:rFonts w:hint="eastAsia"/>
          <w:color w:val="000000"/>
          <w:szCs w:val="21"/>
          <w:u w:val="single"/>
        </w:rPr>
        <w:t>除此以外，还根据</w:t>
      </w:r>
      <w:r w:rsidRPr="004375CA">
        <w:rPr>
          <w:rFonts w:cs="SimSun" w:hint="eastAsia"/>
          <w:color w:val="000000"/>
          <w:szCs w:val="21"/>
          <w:u w:val="single"/>
        </w:rPr>
        <w:t>消除对妇女歧视委员会的建议（第</w:t>
      </w:r>
      <w:r w:rsidRPr="004375CA">
        <w:rPr>
          <w:rFonts w:cs="SimSun" w:hint="eastAsia"/>
          <w:color w:val="000000"/>
          <w:szCs w:val="21"/>
          <w:u w:val="single"/>
        </w:rPr>
        <w:t>26</w:t>
      </w:r>
      <w:r w:rsidRPr="004375CA">
        <w:rPr>
          <w:rFonts w:cs="SimSun" w:hint="eastAsia"/>
          <w:color w:val="000000"/>
          <w:szCs w:val="21"/>
          <w:u w:val="single"/>
        </w:rPr>
        <w:t>和</w:t>
      </w:r>
      <w:r w:rsidRPr="004375CA">
        <w:rPr>
          <w:rFonts w:cs="SimSun" w:hint="eastAsia"/>
          <w:color w:val="000000"/>
          <w:szCs w:val="21"/>
          <w:u w:val="single"/>
        </w:rPr>
        <w:t>27</w:t>
      </w:r>
      <w:r w:rsidRPr="004375CA">
        <w:rPr>
          <w:rFonts w:cs="SimSun" w:hint="eastAsia"/>
          <w:color w:val="000000"/>
          <w:szCs w:val="21"/>
          <w:u w:val="single"/>
        </w:rPr>
        <w:t>段）</w:t>
      </w:r>
      <w:r w:rsidRPr="004375CA">
        <w:rPr>
          <w:rFonts w:cs="SimSun" w:hint="eastAsia"/>
          <w:color w:val="000000"/>
          <w:szCs w:val="21"/>
        </w:rPr>
        <w:t>采取了一些具体措施，来强化国家和地方层面现有的两性平等机制。</w:t>
      </w:r>
      <w:r w:rsidRPr="004375CA">
        <w:rPr>
          <w:color w:val="000000"/>
          <w:szCs w:val="21"/>
        </w:rPr>
        <w:t>2003–2008</w:t>
      </w:r>
      <w:r w:rsidRPr="004375CA">
        <w:rPr>
          <w:rFonts w:hint="eastAsia"/>
          <w:color w:val="000000"/>
          <w:szCs w:val="21"/>
        </w:rPr>
        <w:t>年间，由国家负责处理的性别问题交给了由总理、部长或州长领导的一些政府机构。</w:t>
      </w:r>
      <w:r w:rsidRPr="004375CA">
        <w:rPr>
          <w:rFonts w:hint="eastAsia"/>
          <w:color w:val="000000"/>
          <w:szCs w:val="21"/>
        </w:rPr>
        <w:t>2000</w:t>
      </w:r>
      <w:r w:rsidRPr="004375CA">
        <w:rPr>
          <w:rFonts w:hint="eastAsia"/>
          <w:color w:val="000000"/>
          <w:szCs w:val="21"/>
        </w:rPr>
        <w:t>年以后，</w:t>
      </w:r>
      <w:r w:rsidRPr="004375CA">
        <w:rPr>
          <w:rFonts w:cs="SimSun" w:hint="eastAsia"/>
          <w:color w:val="000000"/>
          <w:szCs w:val="21"/>
        </w:rPr>
        <w:t>阿尔巴尼亚的机构机制有重大发展，妇女和女童的社会地位进一步提高并有了更大的自由，她们像男子一样，可以积极平等地参与国家的政治、经济和社会生活。</w:t>
      </w:r>
    </w:p>
    <w:p w:rsidR="00A55167" w:rsidRPr="004375CA" w:rsidRDefault="00A55167" w:rsidP="00280A3E">
      <w:pPr>
        <w:pStyle w:val="BodyTextIndent"/>
        <w:rPr>
          <w:color w:val="000000"/>
          <w:szCs w:val="21"/>
          <w:u w:val="single"/>
        </w:rPr>
      </w:pPr>
      <w:r w:rsidRPr="004375CA">
        <w:rPr>
          <w:color w:val="000000"/>
          <w:szCs w:val="21"/>
          <w:u w:val="single"/>
        </w:rPr>
        <w:t>2004-2006</w:t>
      </w:r>
      <w:r w:rsidRPr="004375CA">
        <w:rPr>
          <w:rFonts w:hint="eastAsia"/>
          <w:color w:val="000000"/>
          <w:szCs w:val="21"/>
          <w:u w:val="single"/>
        </w:rPr>
        <w:t>年关于两性平等的政府机制</w:t>
      </w:r>
    </w:p>
    <w:p w:rsidR="00A55167" w:rsidRPr="004375CA" w:rsidRDefault="00A55167" w:rsidP="00280A3E">
      <w:pPr>
        <w:pStyle w:val="BodyTextIndent"/>
        <w:rPr>
          <w:rFonts w:cs="SimSun" w:hint="eastAsia"/>
          <w:color w:val="000000"/>
          <w:szCs w:val="21"/>
        </w:rPr>
      </w:pPr>
      <w:r w:rsidRPr="004375CA">
        <w:rPr>
          <w:color w:val="000000"/>
          <w:szCs w:val="21"/>
        </w:rPr>
        <w:t xml:space="preserve">49. </w:t>
      </w:r>
      <w:r w:rsidRPr="004375CA">
        <w:rPr>
          <w:rFonts w:hint="eastAsia"/>
          <w:color w:val="000000"/>
          <w:szCs w:val="21"/>
        </w:rPr>
        <w:t>2004</w:t>
      </w:r>
      <w:r w:rsidRPr="004375CA">
        <w:rPr>
          <w:rFonts w:hint="eastAsia"/>
          <w:color w:val="000000"/>
          <w:szCs w:val="21"/>
        </w:rPr>
        <w:t>年</w:t>
      </w:r>
      <w:r w:rsidRPr="004375CA">
        <w:rPr>
          <w:rFonts w:hint="eastAsia"/>
          <w:color w:val="000000"/>
          <w:szCs w:val="21"/>
        </w:rPr>
        <w:t>7</w:t>
      </w:r>
      <w:r w:rsidRPr="004375CA">
        <w:rPr>
          <w:rFonts w:hint="eastAsia"/>
          <w:color w:val="000000"/>
          <w:szCs w:val="21"/>
        </w:rPr>
        <w:t>月</w:t>
      </w:r>
      <w:r w:rsidRPr="004375CA">
        <w:rPr>
          <w:rFonts w:hint="eastAsia"/>
          <w:color w:val="000000"/>
          <w:szCs w:val="21"/>
        </w:rPr>
        <w:t>1</w:t>
      </w:r>
      <w:r w:rsidRPr="004375CA">
        <w:rPr>
          <w:rFonts w:hint="eastAsia"/>
          <w:color w:val="000000"/>
          <w:szCs w:val="21"/>
        </w:rPr>
        <w:t>日关于</w:t>
      </w:r>
      <w:r w:rsidRPr="004375CA">
        <w:rPr>
          <w:rFonts w:cs="SimSun" w:hint="eastAsia"/>
          <w:color w:val="000000"/>
          <w:szCs w:val="21"/>
        </w:rPr>
        <w:t>两性平等的</w:t>
      </w:r>
      <w:r w:rsidRPr="004375CA">
        <w:rPr>
          <w:rFonts w:hint="eastAsia"/>
          <w:color w:val="000000"/>
          <w:szCs w:val="21"/>
        </w:rPr>
        <w:t>第</w:t>
      </w:r>
      <w:r w:rsidRPr="004375CA">
        <w:rPr>
          <w:color w:val="000000"/>
          <w:szCs w:val="21"/>
        </w:rPr>
        <w:t>9198</w:t>
      </w:r>
      <w:r w:rsidRPr="004375CA">
        <w:rPr>
          <w:rFonts w:hint="eastAsia"/>
          <w:color w:val="000000"/>
          <w:szCs w:val="21"/>
        </w:rPr>
        <w:t>号</w:t>
      </w:r>
      <w:r w:rsidRPr="004375CA">
        <w:rPr>
          <w:rFonts w:cs="SimSun" w:hint="eastAsia"/>
          <w:color w:val="000000"/>
          <w:szCs w:val="21"/>
        </w:rPr>
        <w:t>法律设立了一些机构，委托它们采取必要措施执行防止歧视的法律。在这方面，平等机会委员会做出不懈努力，协调这些国家倡议和民间社会不断增加的承诺。</w:t>
      </w:r>
      <w:r w:rsidRPr="004375CA">
        <w:rPr>
          <w:rFonts w:cs="SimSun" w:hint="eastAsia"/>
          <w:color w:val="000000"/>
          <w:szCs w:val="21"/>
        </w:rPr>
        <w:t>2002</w:t>
      </w:r>
      <w:r w:rsidRPr="004375CA">
        <w:rPr>
          <w:rFonts w:cs="SimSun" w:hint="eastAsia"/>
          <w:color w:val="000000"/>
          <w:szCs w:val="21"/>
        </w:rPr>
        <w:t>年，平等机会委员会代表政府妇女机构起草了一个提高阿尔巴尼亚妇女地位的纲要，题为《</w:t>
      </w:r>
      <w:r w:rsidRPr="004375CA">
        <w:rPr>
          <w:rFonts w:cs="SimSun"/>
          <w:color w:val="000000"/>
          <w:szCs w:val="21"/>
        </w:rPr>
        <w:t>2002-2005</w:t>
      </w:r>
      <w:r w:rsidRPr="004375CA">
        <w:rPr>
          <w:rFonts w:cs="SimSun" w:hint="eastAsia"/>
          <w:color w:val="000000"/>
          <w:szCs w:val="21"/>
        </w:rPr>
        <w:t>年阿尔巴尼亚政府关于男女享有平等机会的纲要》。部长会议的一项决定没有批准这一纲要，不过，</w:t>
      </w:r>
      <w:r w:rsidRPr="004375CA">
        <w:rPr>
          <w:rFonts w:cs="SimSun"/>
          <w:color w:val="000000"/>
          <w:szCs w:val="21"/>
        </w:rPr>
        <w:t>2002-2005</w:t>
      </w:r>
      <w:r w:rsidRPr="004375CA">
        <w:rPr>
          <w:rFonts w:cs="SimSun" w:hint="eastAsia"/>
          <w:color w:val="000000"/>
          <w:szCs w:val="21"/>
        </w:rPr>
        <w:t>年的政府计划考虑通过开展具体活动来实现纲要的这些目标。</w:t>
      </w:r>
    </w:p>
    <w:p w:rsidR="00A55167" w:rsidRPr="004375CA" w:rsidRDefault="00A55167" w:rsidP="00280A3E">
      <w:pPr>
        <w:pStyle w:val="BodyTextIndent"/>
        <w:rPr>
          <w:color w:val="000000"/>
          <w:szCs w:val="21"/>
        </w:rPr>
      </w:pPr>
      <w:r w:rsidRPr="004375CA">
        <w:rPr>
          <w:color w:val="000000"/>
          <w:szCs w:val="21"/>
        </w:rPr>
        <w:t xml:space="preserve">50.  </w:t>
      </w:r>
      <w:r w:rsidRPr="004375CA">
        <w:rPr>
          <w:rFonts w:hint="eastAsia"/>
          <w:color w:val="000000"/>
          <w:szCs w:val="21"/>
        </w:rPr>
        <w:t>《</w:t>
      </w:r>
      <w:r w:rsidRPr="004375CA">
        <w:rPr>
          <w:rFonts w:cs="SimSun" w:hint="eastAsia"/>
          <w:color w:val="000000"/>
          <w:szCs w:val="21"/>
        </w:rPr>
        <w:t>社会中的两性平等法》（</w:t>
      </w:r>
      <w:r w:rsidRPr="004375CA">
        <w:rPr>
          <w:rFonts w:cs="SimSun" w:hint="eastAsia"/>
          <w:color w:val="000000"/>
          <w:szCs w:val="21"/>
        </w:rPr>
        <w:t>2004</w:t>
      </w:r>
      <w:r w:rsidRPr="004375CA">
        <w:rPr>
          <w:rFonts w:cs="SimSun" w:hint="eastAsia"/>
          <w:color w:val="000000"/>
          <w:szCs w:val="21"/>
        </w:rPr>
        <w:t>年</w:t>
      </w:r>
      <w:r w:rsidRPr="004375CA">
        <w:rPr>
          <w:rFonts w:cs="SimSun" w:hint="eastAsia"/>
          <w:color w:val="000000"/>
          <w:szCs w:val="21"/>
        </w:rPr>
        <w:t>7</w:t>
      </w:r>
      <w:r w:rsidRPr="004375CA">
        <w:rPr>
          <w:rFonts w:cs="SimSun" w:hint="eastAsia"/>
          <w:color w:val="000000"/>
          <w:szCs w:val="21"/>
        </w:rPr>
        <w:t>月</w:t>
      </w:r>
      <w:r w:rsidRPr="004375CA">
        <w:rPr>
          <w:rFonts w:cs="SimSun" w:hint="eastAsia"/>
          <w:color w:val="000000"/>
          <w:szCs w:val="21"/>
        </w:rPr>
        <w:t>1</w:t>
      </w:r>
      <w:r w:rsidRPr="004375CA">
        <w:rPr>
          <w:rFonts w:cs="SimSun" w:hint="eastAsia"/>
          <w:color w:val="000000"/>
          <w:szCs w:val="21"/>
        </w:rPr>
        <w:t>日第</w:t>
      </w:r>
      <w:r w:rsidRPr="004375CA">
        <w:rPr>
          <w:rFonts w:cs="SimSun" w:hint="eastAsia"/>
          <w:color w:val="000000"/>
          <w:szCs w:val="21"/>
        </w:rPr>
        <w:t>9198</w:t>
      </w:r>
      <w:r w:rsidRPr="004375CA">
        <w:rPr>
          <w:rFonts w:cs="SimSun" w:hint="eastAsia"/>
          <w:color w:val="000000"/>
          <w:szCs w:val="21"/>
        </w:rPr>
        <w:t>号法律）获得通过。它规定设立两个机构，具体是：</w:t>
      </w:r>
      <w:r w:rsidRPr="00227C1E">
        <w:rPr>
          <w:color w:val="000000"/>
          <w:szCs w:val="21"/>
        </w:rPr>
        <w:t>1)</w:t>
      </w:r>
      <w:r w:rsidR="00227C1E">
        <w:rPr>
          <w:rFonts w:hint="eastAsia"/>
          <w:color w:val="000000"/>
          <w:szCs w:val="21"/>
        </w:rPr>
        <w:t xml:space="preserve"> </w:t>
      </w:r>
      <w:r w:rsidRPr="00227C1E">
        <w:rPr>
          <w:rFonts w:hint="eastAsia"/>
          <w:color w:val="000000"/>
          <w:szCs w:val="21"/>
        </w:rPr>
        <w:t>部</w:t>
      </w:r>
      <w:r w:rsidR="002D7D87">
        <w:rPr>
          <w:rFonts w:hint="eastAsia"/>
          <w:color w:val="000000"/>
          <w:szCs w:val="21"/>
        </w:rPr>
        <w:t>际</w:t>
      </w:r>
      <w:r w:rsidRPr="00227C1E">
        <w:rPr>
          <w:rFonts w:hint="eastAsia"/>
          <w:color w:val="000000"/>
          <w:szCs w:val="21"/>
        </w:rPr>
        <w:t>委员会，它的职责是就</w:t>
      </w:r>
      <w:r w:rsidRPr="00227C1E">
        <w:rPr>
          <w:rFonts w:cs="SimSun" w:hint="eastAsia"/>
          <w:color w:val="000000"/>
          <w:szCs w:val="21"/>
        </w:rPr>
        <w:t>两性平等政策提供咨询意见</w:t>
      </w:r>
      <w:r w:rsidRPr="00227C1E">
        <w:rPr>
          <w:rFonts w:hint="eastAsia"/>
          <w:color w:val="000000"/>
          <w:szCs w:val="21"/>
        </w:rPr>
        <w:t>，</w:t>
      </w:r>
      <w:r w:rsidRPr="00227C1E">
        <w:rPr>
          <w:bCs/>
          <w:color w:val="000000"/>
          <w:szCs w:val="21"/>
        </w:rPr>
        <w:t>2).</w:t>
      </w:r>
      <w:r w:rsidRPr="00227C1E">
        <w:rPr>
          <w:rFonts w:cs="SimSun" w:hint="eastAsia"/>
          <w:color w:val="000000"/>
          <w:szCs w:val="21"/>
        </w:rPr>
        <w:t>“两性平等”委员会。两性平等法获得批准前成</w:t>
      </w:r>
      <w:r w:rsidRPr="004375CA">
        <w:rPr>
          <w:rFonts w:cs="SimSun" w:hint="eastAsia"/>
          <w:color w:val="000000"/>
          <w:szCs w:val="21"/>
        </w:rPr>
        <w:t>立的平等机会委员会是一个比在每个部委和州都有的两性平等委员会联络点成立更早的机构。性别问题不属于这些联络点的工作职责范围，做的额外工作也没有任何报酬。在政府组织（平等机会委员会）的要求下，这些联络点根据性别提供了分散的统计数据，或者他们也参与了圆桌会议和其他活动。</w:t>
      </w:r>
    </w:p>
    <w:p w:rsidR="00A55167" w:rsidRPr="004375CA" w:rsidRDefault="00A55167" w:rsidP="00280A3E">
      <w:pPr>
        <w:pStyle w:val="BodyTextIndent"/>
        <w:rPr>
          <w:color w:val="000000"/>
          <w:szCs w:val="21"/>
        </w:rPr>
      </w:pPr>
      <w:r w:rsidRPr="004375CA">
        <w:rPr>
          <w:color w:val="000000"/>
          <w:szCs w:val="21"/>
        </w:rPr>
        <w:t xml:space="preserve">51.  </w:t>
      </w:r>
      <w:r w:rsidRPr="004375CA">
        <w:rPr>
          <w:rFonts w:hint="eastAsia"/>
          <w:color w:val="000000"/>
          <w:szCs w:val="21"/>
        </w:rPr>
        <w:t>然而，这些机构无法按成立它们的目的发挥作用，因为它们的职能不明确、没有权力和足够的财政资源。部际委员会仅在</w:t>
      </w:r>
      <w:r w:rsidRPr="004375CA">
        <w:rPr>
          <w:color w:val="000000"/>
          <w:szCs w:val="21"/>
        </w:rPr>
        <w:t>2005</w:t>
      </w:r>
      <w:r w:rsidRPr="004375CA">
        <w:rPr>
          <w:rFonts w:hint="eastAsia"/>
          <w:color w:val="000000"/>
          <w:szCs w:val="21"/>
        </w:rPr>
        <w:t>年</w:t>
      </w:r>
      <w:r w:rsidRPr="004375CA">
        <w:rPr>
          <w:rFonts w:hint="eastAsia"/>
          <w:color w:val="000000"/>
          <w:szCs w:val="21"/>
        </w:rPr>
        <w:t>5</w:t>
      </w:r>
      <w:r w:rsidRPr="004375CA">
        <w:rPr>
          <w:rFonts w:hint="eastAsia"/>
          <w:color w:val="000000"/>
          <w:szCs w:val="21"/>
        </w:rPr>
        <w:t>月召开过一次会议，会上部长们找出了空白点，发现</w:t>
      </w:r>
      <w:r w:rsidRPr="004375CA">
        <w:rPr>
          <w:rFonts w:hint="eastAsia"/>
          <w:color w:val="000000"/>
          <w:szCs w:val="21"/>
        </w:rPr>
        <w:t>2004</w:t>
      </w:r>
      <w:r w:rsidRPr="004375CA">
        <w:rPr>
          <w:rFonts w:hint="eastAsia"/>
          <w:color w:val="000000"/>
          <w:szCs w:val="21"/>
        </w:rPr>
        <w:t>年</w:t>
      </w:r>
      <w:r w:rsidRPr="004375CA">
        <w:rPr>
          <w:rFonts w:hint="eastAsia"/>
          <w:color w:val="000000"/>
          <w:szCs w:val="21"/>
        </w:rPr>
        <w:t>7</w:t>
      </w:r>
      <w:r w:rsidRPr="004375CA">
        <w:rPr>
          <w:rFonts w:hint="eastAsia"/>
          <w:color w:val="000000"/>
          <w:szCs w:val="21"/>
        </w:rPr>
        <w:t>月</w:t>
      </w:r>
      <w:r w:rsidRPr="004375CA">
        <w:rPr>
          <w:rFonts w:hint="eastAsia"/>
          <w:color w:val="000000"/>
          <w:szCs w:val="21"/>
        </w:rPr>
        <w:t>1</w:t>
      </w:r>
      <w:r w:rsidRPr="004375CA">
        <w:rPr>
          <w:rFonts w:hint="eastAsia"/>
          <w:color w:val="000000"/>
          <w:szCs w:val="21"/>
        </w:rPr>
        <w:t>日第</w:t>
      </w:r>
      <w:r w:rsidRPr="004375CA">
        <w:rPr>
          <w:color w:val="000000"/>
          <w:szCs w:val="21"/>
        </w:rPr>
        <w:t>9198</w:t>
      </w:r>
      <w:r w:rsidRPr="004375CA">
        <w:rPr>
          <w:rFonts w:hint="eastAsia"/>
          <w:color w:val="000000"/>
          <w:szCs w:val="21"/>
        </w:rPr>
        <w:t>号法律</w:t>
      </w:r>
      <w:r w:rsidRPr="004375CA">
        <w:rPr>
          <w:color w:val="000000"/>
          <w:szCs w:val="21"/>
        </w:rPr>
        <w:t xml:space="preserve"> </w:t>
      </w:r>
      <w:r w:rsidRPr="004375CA">
        <w:rPr>
          <w:rFonts w:hint="eastAsia"/>
          <w:color w:val="000000"/>
          <w:szCs w:val="21"/>
        </w:rPr>
        <w:t>《</w:t>
      </w:r>
      <w:r w:rsidRPr="004375CA">
        <w:rPr>
          <w:rFonts w:cs="SimSun" w:hint="eastAsia"/>
          <w:color w:val="000000"/>
          <w:szCs w:val="21"/>
        </w:rPr>
        <w:t>社会中的两性平等法》不适用，并布置了审查这部法律的任务。这部法律没有任何关于两性平等委员会的规定，只有该委员会主席的规定。这一空白导致政府两性平等机制职能不明确，无法发挥作用。随着对两性平等议案的修改，</w:t>
      </w:r>
      <w:r w:rsidRPr="004375CA">
        <w:rPr>
          <w:color w:val="000000"/>
          <w:szCs w:val="21"/>
        </w:rPr>
        <w:t>2006</w:t>
      </w:r>
      <w:r w:rsidRPr="004375CA">
        <w:rPr>
          <w:rFonts w:hint="eastAsia"/>
          <w:color w:val="000000"/>
          <w:szCs w:val="21"/>
        </w:rPr>
        <w:t>年</w:t>
      </w:r>
      <w:r w:rsidRPr="004375CA">
        <w:rPr>
          <w:rFonts w:hint="eastAsia"/>
          <w:color w:val="000000"/>
          <w:szCs w:val="21"/>
        </w:rPr>
        <w:t>6</w:t>
      </w:r>
      <w:r w:rsidRPr="004375CA">
        <w:rPr>
          <w:rFonts w:hint="eastAsia"/>
          <w:color w:val="000000"/>
          <w:szCs w:val="21"/>
        </w:rPr>
        <w:t>月，劳动、社会事务和平等机会部成为负责</w:t>
      </w:r>
      <w:r w:rsidRPr="004375CA">
        <w:rPr>
          <w:rFonts w:cs="SimSun" w:hint="eastAsia"/>
          <w:color w:val="000000"/>
          <w:szCs w:val="21"/>
        </w:rPr>
        <w:t>两性平等问题的主管当局。</w:t>
      </w:r>
    </w:p>
    <w:p w:rsidR="00A55167" w:rsidRPr="004375CA" w:rsidRDefault="00A55167" w:rsidP="00280A3E">
      <w:pPr>
        <w:pStyle w:val="BodyTextIndent"/>
        <w:rPr>
          <w:color w:val="000000"/>
          <w:szCs w:val="21"/>
          <w:u w:val="single"/>
        </w:rPr>
      </w:pPr>
      <w:r w:rsidRPr="004375CA">
        <w:rPr>
          <w:rFonts w:hint="eastAsia"/>
          <w:color w:val="000000"/>
          <w:szCs w:val="21"/>
          <w:u w:val="single"/>
        </w:rPr>
        <w:t>2006</w:t>
      </w:r>
      <w:r w:rsidRPr="004375CA">
        <w:rPr>
          <w:rFonts w:hint="eastAsia"/>
          <w:color w:val="000000"/>
          <w:szCs w:val="21"/>
          <w:u w:val="single"/>
        </w:rPr>
        <w:t>年及之后</w:t>
      </w:r>
      <w:r w:rsidRPr="004375CA">
        <w:rPr>
          <w:rFonts w:cs="SimSun" w:hint="eastAsia"/>
          <w:color w:val="000000"/>
          <w:szCs w:val="21"/>
          <w:u w:val="single"/>
        </w:rPr>
        <w:t>的政府两性平等机制</w:t>
      </w:r>
      <w:r w:rsidRPr="004375CA">
        <w:rPr>
          <w:color w:val="000000"/>
          <w:szCs w:val="21"/>
          <w:u w:val="single"/>
        </w:rPr>
        <w:t xml:space="preserve"> </w:t>
      </w:r>
    </w:p>
    <w:p w:rsidR="00A55167" w:rsidRPr="004375CA" w:rsidRDefault="00A55167" w:rsidP="00280A3E">
      <w:pPr>
        <w:pStyle w:val="BodyTextIndent"/>
        <w:rPr>
          <w:color w:val="000000"/>
          <w:szCs w:val="21"/>
        </w:rPr>
      </w:pPr>
      <w:r w:rsidRPr="004375CA">
        <w:rPr>
          <w:color w:val="000000"/>
          <w:szCs w:val="21"/>
        </w:rPr>
        <w:t>52.</w:t>
      </w:r>
      <w:r w:rsidRPr="004375CA">
        <w:rPr>
          <w:rFonts w:hint="eastAsia"/>
          <w:color w:val="000000"/>
          <w:szCs w:val="21"/>
        </w:rPr>
        <w:t>政府将妇女的进步和实现</w:t>
      </w:r>
      <w:r w:rsidRPr="004375CA">
        <w:rPr>
          <w:rFonts w:cs="SimSun" w:hint="eastAsia"/>
          <w:color w:val="000000"/>
          <w:szCs w:val="21"/>
        </w:rPr>
        <w:t>两性平等视为重要的优先政策，这些政策是在</w:t>
      </w:r>
      <w:r w:rsidRPr="004375CA">
        <w:rPr>
          <w:rFonts w:cs="SimSun" w:hint="eastAsia"/>
          <w:color w:val="000000"/>
          <w:szCs w:val="21"/>
        </w:rPr>
        <w:t>2005</w:t>
      </w:r>
      <w:r w:rsidRPr="004375CA">
        <w:rPr>
          <w:rFonts w:cs="SimSun" w:hint="eastAsia"/>
          <w:color w:val="000000"/>
          <w:szCs w:val="21"/>
        </w:rPr>
        <w:t>年议会选举中产生的，并再次把重点放在加强政府机制上。为此，</w:t>
      </w:r>
      <w:r w:rsidRPr="004375CA">
        <w:rPr>
          <w:rFonts w:hint="eastAsia"/>
          <w:color w:val="000000"/>
          <w:szCs w:val="21"/>
        </w:rPr>
        <w:t>劳动、社会事务和平等机会部（该机构被认为是负责</w:t>
      </w:r>
      <w:r w:rsidRPr="004375CA">
        <w:rPr>
          <w:rFonts w:cs="SimSun" w:hint="eastAsia"/>
          <w:color w:val="000000"/>
          <w:szCs w:val="21"/>
        </w:rPr>
        <w:t>两性平等问题的主管当局</w:t>
      </w:r>
      <w:r w:rsidRPr="004375CA">
        <w:rPr>
          <w:rFonts w:hint="eastAsia"/>
          <w:color w:val="000000"/>
          <w:szCs w:val="21"/>
        </w:rPr>
        <w:t>）设立了平等机会政策局。在对</w:t>
      </w:r>
      <w:r w:rsidRPr="004375CA">
        <w:rPr>
          <w:rFonts w:hint="eastAsia"/>
          <w:color w:val="000000"/>
          <w:szCs w:val="21"/>
        </w:rPr>
        <w:t>2004</w:t>
      </w:r>
      <w:r w:rsidRPr="004375CA">
        <w:rPr>
          <w:rFonts w:hint="eastAsia"/>
          <w:color w:val="000000"/>
          <w:szCs w:val="21"/>
        </w:rPr>
        <w:t>年</w:t>
      </w:r>
      <w:r w:rsidRPr="004375CA">
        <w:rPr>
          <w:rFonts w:hint="eastAsia"/>
          <w:color w:val="000000"/>
          <w:szCs w:val="21"/>
        </w:rPr>
        <w:t>7</w:t>
      </w:r>
      <w:r w:rsidRPr="004375CA">
        <w:rPr>
          <w:rFonts w:hint="eastAsia"/>
          <w:color w:val="000000"/>
          <w:szCs w:val="21"/>
        </w:rPr>
        <w:t>月</w:t>
      </w:r>
      <w:r w:rsidRPr="004375CA">
        <w:rPr>
          <w:rFonts w:hint="eastAsia"/>
          <w:color w:val="000000"/>
          <w:szCs w:val="21"/>
        </w:rPr>
        <w:t>1</w:t>
      </w:r>
      <w:r w:rsidRPr="004375CA">
        <w:rPr>
          <w:rFonts w:hint="eastAsia"/>
          <w:color w:val="000000"/>
          <w:szCs w:val="21"/>
        </w:rPr>
        <w:t>日第</w:t>
      </w:r>
      <w:r w:rsidRPr="004375CA">
        <w:rPr>
          <w:rFonts w:hint="eastAsia"/>
          <w:color w:val="000000"/>
          <w:szCs w:val="21"/>
        </w:rPr>
        <w:t>9198</w:t>
      </w:r>
      <w:r w:rsidRPr="004375CA">
        <w:rPr>
          <w:rFonts w:hint="eastAsia"/>
          <w:color w:val="000000"/>
          <w:szCs w:val="21"/>
        </w:rPr>
        <w:t>号法律</w:t>
      </w:r>
      <w:r w:rsidRPr="002D7D87">
        <w:rPr>
          <w:rFonts w:hint="eastAsia"/>
          <w:color w:val="000000"/>
          <w:szCs w:val="21"/>
        </w:rPr>
        <w:t>《社会中的两性平等法》</w:t>
      </w:r>
      <w:r w:rsidRPr="004375CA">
        <w:rPr>
          <w:rFonts w:hint="eastAsia"/>
          <w:color w:val="000000"/>
          <w:szCs w:val="21"/>
        </w:rPr>
        <w:t>进行修改后，该理事会从结构上取代了前平等机会委员会（</w:t>
      </w:r>
      <w:r w:rsidRPr="004375CA">
        <w:rPr>
          <w:rFonts w:cs="SimSun" w:hint="eastAsia"/>
          <w:color w:val="000000"/>
          <w:szCs w:val="21"/>
        </w:rPr>
        <w:t>两性平等委员会</w:t>
      </w:r>
      <w:r w:rsidRPr="004375CA">
        <w:rPr>
          <w:rFonts w:hint="eastAsia"/>
          <w:color w:val="000000"/>
          <w:szCs w:val="21"/>
        </w:rPr>
        <w:t>）。</w:t>
      </w:r>
    </w:p>
    <w:p w:rsidR="00A55167" w:rsidRPr="004375CA" w:rsidRDefault="00A55167" w:rsidP="00280A3E">
      <w:pPr>
        <w:pStyle w:val="BodyTextIndent"/>
        <w:rPr>
          <w:color w:val="000000"/>
          <w:szCs w:val="21"/>
        </w:rPr>
      </w:pPr>
      <w:r w:rsidRPr="004375CA">
        <w:rPr>
          <w:color w:val="000000"/>
          <w:szCs w:val="21"/>
        </w:rPr>
        <w:t xml:space="preserve">53. </w:t>
      </w:r>
      <w:r w:rsidRPr="004375CA">
        <w:rPr>
          <w:rFonts w:hint="eastAsia"/>
          <w:color w:val="000000"/>
          <w:szCs w:val="21"/>
        </w:rPr>
        <w:t>平等机会政策局的首要使命是：</w:t>
      </w:r>
      <w:r w:rsidRPr="00550133">
        <w:rPr>
          <w:rFonts w:eastAsia="KaiTi_GB2312" w:hint="eastAsia"/>
          <w:color w:val="0000FF"/>
          <w:szCs w:val="21"/>
        </w:rPr>
        <w:t>“制定和推行在两性平等、能力均等</w:t>
      </w:r>
      <w:r w:rsidRPr="00550133">
        <w:rPr>
          <w:rFonts w:eastAsia="KaiTi_GB2312" w:hint="eastAsia"/>
          <w:color w:val="0000FF"/>
          <w:szCs w:val="21"/>
        </w:rPr>
        <w:t>/</w:t>
      </w:r>
      <w:r w:rsidRPr="00550133">
        <w:rPr>
          <w:rFonts w:eastAsia="KaiTi_GB2312" w:hint="eastAsia"/>
          <w:color w:val="0000FF"/>
          <w:szCs w:val="21"/>
        </w:rPr>
        <w:t>不均、少数民族问题、民族、民族文化和语言方面的少数族群、年龄、年代和种族不均等等方面促进实现均等的政策”</w:t>
      </w:r>
      <w:r w:rsidRPr="004375CA">
        <w:rPr>
          <w:rFonts w:hint="eastAsia"/>
          <w:color w:val="000000"/>
          <w:szCs w:val="21"/>
        </w:rPr>
        <w:t>。尤其是</w:t>
      </w:r>
      <w:r w:rsidRPr="004375CA">
        <w:rPr>
          <w:rFonts w:cs="SimSun" w:hint="eastAsia"/>
          <w:color w:val="000000"/>
          <w:szCs w:val="21"/>
        </w:rPr>
        <w:t>两性平等问题；该局的一个宗旨是“</w:t>
      </w:r>
      <w:r w:rsidRPr="00550133">
        <w:rPr>
          <w:rFonts w:eastAsia="KaiTi_GB2312" w:cs="SimSun" w:hint="eastAsia"/>
          <w:color w:val="0000FF"/>
          <w:szCs w:val="21"/>
        </w:rPr>
        <w:t>促进两性平等和妇女广泛参与国家的经济、政治和文化生活”</w:t>
      </w:r>
      <w:r w:rsidRPr="004375CA">
        <w:rPr>
          <w:rFonts w:cs="SimSun" w:hint="eastAsia"/>
          <w:color w:val="000000"/>
          <w:szCs w:val="21"/>
        </w:rPr>
        <w:t>。该局在两性平等问题上的主要职责是：</w:t>
      </w:r>
      <w:r w:rsidRPr="004375CA">
        <w:rPr>
          <w:color w:val="000000"/>
          <w:szCs w:val="21"/>
        </w:rPr>
        <w:t xml:space="preserve"> </w:t>
      </w:r>
    </w:p>
    <w:p w:rsidR="00A55167" w:rsidRPr="004375CA" w:rsidRDefault="00A55167" w:rsidP="00280A3E">
      <w:pPr>
        <w:pStyle w:val="BodyTextIndent"/>
        <w:widowControl/>
        <w:numPr>
          <w:ilvl w:val="0"/>
          <w:numId w:val="18"/>
        </w:numPr>
        <w:adjustRightInd/>
        <w:textAlignment w:val="auto"/>
        <w:rPr>
          <w:color w:val="000000"/>
          <w:szCs w:val="21"/>
        </w:rPr>
      </w:pPr>
      <w:r w:rsidRPr="004375CA">
        <w:rPr>
          <w:rFonts w:hint="eastAsia"/>
          <w:color w:val="000000"/>
          <w:szCs w:val="21"/>
        </w:rPr>
        <w:t>制定机会平等政策，重点是</w:t>
      </w:r>
      <w:r w:rsidRPr="004375CA">
        <w:rPr>
          <w:rFonts w:cs="SimSun" w:hint="eastAsia"/>
          <w:color w:val="000000"/>
          <w:szCs w:val="21"/>
        </w:rPr>
        <w:t>两性平等的前景和保护其他社会群体的权利，正如其使命中也提到的。</w:t>
      </w:r>
      <w:r w:rsidRPr="004375CA">
        <w:rPr>
          <w:color w:val="000000"/>
          <w:szCs w:val="21"/>
        </w:rPr>
        <w:t xml:space="preserve"> </w:t>
      </w:r>
    </w:p>
    <w:p w:rsidR="00A55167" w:rsidRPr="004375CA" w:rsidRDefault="00A55167" w:rsidP="00280A3E">
      <w:pPr>
        <w:pStyle w:val="BodyTextIndent"/>
        <w:widowControl/>
        <w:numPr>
          <w:ilvl w:val="0"/>
          <w:numId w:val="18"/>
        </w:numPr>
        <w:adjustRightInd/>
        <w:textAlignment w:val="auto"/>
        <w:rPr>
          <w:color w:val="000000"/>
          <w:szCs w:val="21"/>
        </w:rPr>
      </w:pPr>
      <w:r w:rsidRPr="004375CA">
        <w:rPr>
          <w:rFonts w:hint="eastAsia"/>
          <w:color w:val="000000"/>
          <w:szCs w:val="21"/>
        </w:rPr>
        <w:t>提出在有关平等机会的整个政策领域开展研究和分析的倡议，并将这些研究用于政策制定工作。</w:t>
      </w:r>
    </w:p>
    <w:p w:rsidR="00A55167" w:rsidRPr="004375CA" w:rsidRDefault="00A55167" w:rsidP="00280A3E">
      <w:pPr>
        <w:pStyle w:val="BodyTextIndent"/>
        <w:widowControl/>
        <w:numPr>
          <w:ilvl w:val="0"/>
          <w:numId w:val="18"/>
        </w:numPr>
        <w:adjustRightInd/>
        <w:textAlignment w:val="auto"/>
        <w:rPr>
          <w:color w:val="000000"/>
          <w:szCs w:val="21"/>
        </w:rPr>
      </w:pPr>
      <w:r w:rsidRPr="004375CA">
        <w:rPr>
          <w:rFonts w:hint="eastAsia"/>
          <w:color w:val="000000"/>
          <w:szCs w:val="21"/>
        </w:rPr>
        <w:t>为实现各个领域的均等起草必要的法令，执行和监测《均等法》以及根据这部法律批准的各项法规。</w:t>
      </w:r>
    </w:p>
    <w:p w:rsidR="00A55167" w:rsidRPr="004375CA" w:rsidRDefault="00A55167" w:rsidP="00280A3E">
      <w:pPr>
        <w:pStyle w:val="BodyTextIndent"/>
        <w:widowControl/>
        <w:numPr>
          <w:ilvl w:val="0"/>
          <w:numId w:val="18"/>
        </w:numPr>
        <w:adjustRightInd/>
        <w:textAlignment w:val="auto"/>
        <w:rPr>
          <w:color w:val="000000"/>
          <w:szCs w:val="21"/>
        </w:rPr>
      </w:pPr>
      <w:r w:rsidRPr="004375CA">
        <w:rPr>
          <w:rFonts w:hint="eastAsia"/>
          <w:color w:val="000000"/>
          <w:szCs w:val="21"/>
        </w:rPr>
        <w:t>监督国际协议和法令在其有效期内的执行情况，同时也考虑政府批准的情况。</w:t>
      </w:r>
    </w:p>
    <w:p w:rsidR="00A55167" w:rsidRPr="004375CA" w:rsidRDefault="00A55167" w:rsidP="00280A3E">
      <w:pPr>
        <w:pStyle w:val="BodyTextIndent"/>
        <w:widowControl/>
        <w:numPr>
          <w:ilvl w:val="0"/>
          <w:numId w:val="18"/>
        </w:numPr>
        <w:adjustRightInd/>
        <w:textAlignment w:val="auto"/>
        <w:rPr>
          <w:color w:val="000000"/>
          <w:szCs w:val="21"/>
        </w:rPr>
      </w:pPr>
      <w:r w:rsidRPr="004375CA">
        <w:rPr>
          <w:rFonts w:hint="eastAsia"/>
          <w:color w:val="000000"/>
          <w:szCs w:val="21"/>
        </w:rPr>
        <w:t>与其他活跃在平等机会领域的非盈利组织开展合作。</w:t>
      </w:r>
    </w:p>
    <w:p w:rsidR="00A55167" w:rsidRPr="004375CA" w:rsidRDefault="00A55167" w:rsidP="00280A3E">
      <w:pPr>
        <w:pStyle w:val="BodyTextIndent"/>
        <w:widowControl/>
        <w:numPr>
          <w:ilvl w:val="0"/>
          <w:numId w:val="18"/>
        </w:numPr>
        <w:adjustRightInd/>
        <w:textAlignment w:val="auto"/>
        <w:rPr>
          <w:color w:val="000000"/>
          <w:szCs w:val="21"/>
        </w:rPr>
      </w:pPr>
      <w:r w:rsidRPr="004375CA">
        <w:rPr>
          <w:rFonts w:hint="eastAsia"/>
          <w:color w:val="000000"/>
          <w:szCs w:val="21"/>
        </w:rPr>
        <w:t>协调为有关人群获得平等机会的国家计划的起草工作，这些群体是平等机会政策局关注的对象。</w:t>
      </w:r>
      <w:r w:rsidRPr="004375CA">
        <w:rPr>
          <w:color w:val="000000"/>
          <w:szCs w:val="21"/>
        </w:rPr>
        <w:t xml:space="preserve"> </w:t>
      </w:r>
    </w:p>
    <w:p w:rsidR="00A55167" w:rsidRPr="004375CA" w:rsidRDefault="00A55167" w:rsidP="00280A3E">
      <w:pPr>
        <w:pStyle w:val="BodyTextIndent"/>
        <w:rPr>
          <w:rFonts w:cs="SimSun" w:hint="eastAsia"/>
          <w:color w:val="000000"/>
          <w:szCs w:val="21"/>
        </w:rPr>
      </w:pPr>
      <w:r w:rsidRPr="004375CA">
        <w:rPr>
          <w:color w:val="000000"/>
          <w:szCs w:val="21"/>
        </w:rPr>
        <w:t xml:space="preserve">54. </w:t>
      </w:r>
      <w:r w:rsidRPr="004375CA">
        <w:rPr>
          <w:rFonts w:hint="eastAsia"/>
          <w:color w:val="000000"/>
          <w:szCs w:val="21"/>
          <w:u w:val="single"/>
        </w:rPr>
        <w:t>起草《</w:t>
      </w:r>
      <w:r w:rsidR="00B926FE">
        <w:rPr>
          <w:rFonts w:cs="SimSun" w:hint="eastAsia"/>
          <w:color w:val="000000"/>
          <w:szCs w:val="21"/>
          <w:u w:val="single"/>
        </w:rPr>
        <w:t>两性平等和家庭暴力问题国家战略</w:t>
      </w:r>
      <w:r w:rsidRPr="004375CA">
        <w:rPr>
          <w:rFonts w:cs="SimSun" w:hint="eastAsia"/>
          <w:color w:val="000000"/>
          <w:szCs w:val="21"/>
          <w:u w:val="single"/>
        </w:rPr>
        <w:t>》</w:t>
      </w:r>
      <w:r w:rsidRPr="004375CA">
        <w:rPr>
          <w:rFonts w:hint="eastAsia"/>
          <w:color w:val="000000"/>
          <w:szCs w:val="21"/>
        </w:rPr>
        <w:t>已经</w:t>
      </w:r>
      <w:r w:rsidRPr="004375CA">
        <w:rPr>
          <w:rFonts w:hint="eastAsia"/>
          <w:color w:val="000000"/>
          <w:szCs w:val="21"/>
        </w:rPr>
        <w:t>2007</w:t>
      </w:r>
      <w:r w:rsidRPr="004375CA">
        <w:rPr>
          <w:rFonts w:hint="eastAsia"/>
          <w:color w:val="000000"/>
          <w:szCs w:val="21"/>
        </w:rPr>
        <w:t>年</w:t>
      </w:r>
      <w:r w:rsidRPr="004375CA">
        <w:rPr>
          <w:rFonts w:hint="eastAsia"/>
          <w:color w:val="000000"/>
          <w:szCs w:val="21"/>
        </w:rPr>
        <w:t>12</w:t>
      </w:r>
      <w:r w:rsidRPr="004375CA">
        <w:rPr>
          <w:rFonts w:hint="eastAsia"/>
          <w:color w:val="000000"/>
          <w:szCs w:val="21"/>
        </w:rPr>
        <w:t>月</w:t>
      </w:r>
      <w:r w:rsidRPr="004375CA">
        <w:rPr>
          <w:rFonts w:hint="eastAsia"/>
          <w:color w:val="000000"/>
          <w:szCs w:val="21"/>
        </w:rPr>
        <w:t>19</w:t>
      </w:r>
      <w:r w:rsidRPr="004375CA">
        <w:rPr>
          <w:rFonts w:hint="eastAsia"/>
          <w:color w:val="000000"/>
          <w:szCs w:val="21"/>
        </w:rPr>
        <w:t>日第</w:t>
      </w:r>
      <w:r w:rsidRPr="004375CA">
        <w:rPr>
          <w:rFonts w:hint="eastAsia"/>
          <w:color w:val="000000"/>
          <w:szCs w:val="21"/>
        </w:rPr>
        <w:t>913</w:t>
      </w:r>
      <w:r w:rsidRPr="004375CA">
        <w:rPr>
          <w:rFonts w:hint="eastAsia"/>
          <w:color w:val="000000"/>
          <w:szCs w:val="21"/>
        </w:rPr>
        <w:t>号部长会议决定批准，这项工作是平等机会政策局的主要职责之一。起草工作从</w:t>
      </w:r>
      <w:r w:rsidRPr="004375CA">
        <w:rPr>
          <w:rFonts w:hint="eastAsia"/>
          <w:color w:val="000000"/>
          <w:szCs w:val="21"/>
        </w:rPr>
        <w:t>2006</w:t>
      </w:r>
      <w:r w:rsidRPr="004375CA">
        <w:rPr>
          <w:rFonts w:hint="eastAsia"/>
          <w:color w:val="000000"/>
          <w:szCs w:val="21"/>
        </w:rPr>
        <w:t>年</w:t>
      </w:r>
      <w:r w:rsidRPr="004375CA">
        <w:rPr>
          <w:rFonts w:hint="eastAsia"/>
          <w:color w:val="000000"/>
          <w:szCs w:val="21"/>
        </w:rPr>
        <w:t>6</w:t>
      </w:r>
      <w:r w:rsidRPr="004375CA">
        <w:rPr>
          <w:rFonts w:hint="eastAsia"/>
          <w:color w:val="000000"/>
          <w:szCs w:val="21"/>
        </w:rPr>
        <w:t>月一直延续到</w:t>
      </w:r>
      <w:r w:rsidRPr="004375CA">
        <w:rPr>
          <w:rFonts w:hint="eastAsia"/>
          <w:color w:val="000000"/>
          <w:szCs w:val="21"/>
        </w:rPr>
        <w:t>2007</w:t>
      </w:r>
      <w:r w:rsidRPr="004375CA">
        <w:rPr>
          <w:rFonts w:hint="eastAsia"/>
          <w:color w:val="000000"/>
          <w:szCs w:val="21"/>
        </w:rPr>
        <w:t>年</w:t>
      </w:r>
      <w:r w:rsidRPr="004375CA">
        <w:rPr>
          <w:rFonts w:hint="eastAsia"/>
          <w:color w:val="000000"/>
          <w:szCs w:val="21"/>
        </w:rPr>
        <w:t>5</w:t>
      </w:r>
      <w:r w:rsidRPr="004375CA">
        <w:rPr>
          <w:rFonts w:hint="eastAsia"/>
          <w:color w:val="000000"/>
          <w:szCs w:val="21"/>
        </w:rPr>
        <w:t>月，而且是一个综合互动进程的结果。参与这一进程的有中央政府、地方、民间社会、非政府协会、机构、不同利益集团、国内各政治力量的代表、学术界代表和国际伙伴。该战略得到了妇发基金和人口基金的支持，而欧安组织也派遣了两名顾问协助这一进程。</w:t>
      </w:r>
      <w:r w:rsidRPr="00550133">
        <w:rPr>
          <w:rFonts w:eastAsia="KaiTi_GB2312" w:hint="eastAsia"/>
          <w:color w:val="0000FF"/>
          <w:szCs w:val="21"/>
          <w:u w:val="single"/>
        </w:rPr>
        <w:t>该战略的主要目标</w:t>
      </w:r>
      <w:r w:rsidRPr="004375CA">
        <w:rPr>
          <w:rFonts w:hint="eastAsia"/>
          <w:color w:val="000000"/>
          <w:szCs w:val="21"/>
        </w:rPr>
        <w:t>是通过具体的行动计划将性别问题和家庭暴力纳入公共政策中，依据</w:t>
      </w:r>
      <w:r w:rsidRPr="004375CA">
        <w:rPr>
          <w:rFonts w:cs="SimSun" w:hint="eastAsia"/>
          <w:color w:val="000000"/>
          <w:szCs w:val="21"/>
        </w:rPr>
        <w:t>文件、国际文件、建议和文书，以及阿尔巴尼亚的具体情况，</w:t>
      </w:r>
      <w:r w:rsidRPr="004375CA">
        <w:rPr>
          <w:rFonts w:hint="eastAsia"/>
          <w:color w:val="000000"/>
          <w:szCs w:val="21"/>
        </w:rPr>
        <w:t>为今后推进</w:t>
      </w:r>
      <w:r w:rsidRPr="004375CA">
        <w:rPr>
          <w:rFonts w:cs="SimSun" w:hint="eastAsia"/>
          <w:color w:val="000000"/>
          <w:szCs w:val="21"/>
        </w:rPr>
        <w:t>两性平等并将家庭暴力现象减少到最低程度奠定基础。</w:t>
      </w:r>
    </w:p>
    <w:p w:rsidR="00A55167" w:rsidRPr="004375CA" w:rsidRDefault="00A55167" w:rsidP="00280A3E">
      <w:pPr>
        <w:pStyle w:val="BodyTextIndent"/>
        <w:rPr>
          <w:color w:val="000000"/>
          <w:szCs w:val="21"/>
        </w:rPr>
      </w:pPr>
      <w:r w:rsidRPr="004375CA">
        <w:rPr>
          <w:color w:val="000000"/>
          <w:szCs w:val="21"/>
        </w:rPr>
        <w:t xml:space="preserve">55. </w:t>
      </w:r>
      <w:r w:rsidRPr="004375CA">
        <w:rPr>
          <w:rFonts w:hint="eastAsia"/>
          <w:color w:val="000000"/>
          <w:szCs w:val="21"/>
        </w:rPr>
        <w:t>该文件中根据它所涵盖的相关领域确定了如下一些战略优先事项：</w:t>
      </w:r>
    </w:p>
    <w:p w:rsidR="00A55167" w:rsidRPr="004375CA" w:rsidRDefault="00A55167" w:rsidP="00280A3E">
      <w:pPr>
        <w:pStyle w:val="BodyTextIndent"/>
        <w:widowControl/>
        <w:numPr>
          <w:ilvl w:val="0"/>
          <w:numId w:val="22"/>
        </w:numPr>
        <w:adjustRightInd/>
        <w:textAlignment w:val="auto"/>
        <w:rPr>
          <w:color w:val="000000"/>
          <w:szCs w:val="21"/>
        </w:rPr>
      </w:pPr>
      <w:r w:rsidRPr="004375CA">
        <w:rPr>
          <w:rFonts w:hint="eastAsia"/>
          <w:color w:val="000000"/>
          <w:szCs w:val="21"/>
        </w:rPr>
        <w:t>加强旨在保证</w:t>
      </w:r>
      <w:r w:rsidRPr="004375CA">
        <w:rPr>
          <w:rFonts w:cs="SimSun" w:hint="eastAsia"/>
          <w:color w:val="000000"/>
          <w:szCs w:val="21"/>
        </w:rPr>
        <w:t>阿尔巴尼亚两性平等的</w:t>
      </w:r>
      <w:r w:rsidRPr="004375CA">
        <w:rPr>
          <w:rFonts w:hint="eastAsia"/>
          <w:color w:val="000000"/>
          <w:szCs w:val="21"/>
        </w:rPr>
        <w:t>法律和机构保护机制</w:t>
      </w:r>
      <w:r w:rsidRPr="004375CA">
        <w:rPr>
          <w:rFonts w:cs="SimSun" w:hint="eastAsia"/>
          <w:color w:val="000000"/>
          <w:szCs w:val="21"/>
        </w:rPr>
        <w:t>。</w:t>
      </w:r>
      <w:r w:rsidRPr="004375CA">
        <w:rPr>
          <w:color w:val="000000"/>
          <w:szCs w:val="21"/>
        </w:rPr>
        <w:t xml:space="preserve"> </w:t>
      </w:r>
    </w:p>
    <w:p w:rsidR="00A55167" w:rsidRPr="004375CA" w:rsidRDefault="00A55167" w:rsidP="00280A3E">
      <w:pPr>
        <w:pStyle w:val="BodyTextIndent"/>
        <w:widowControl/>
        <w:numPr>
          <w:ilvl w:val="0"/>
          <w:numId w:val="22"/>
        </w:numPr>
        <w:adjustRightInd/>
        <w:textAlignment w:val="auto"/>
        <w:rPr>
          <w:color w:val="000000"/>
          <w:szCs w:val="21"/>
        </w:rPr>
      </w:pPr>
      <w:r w:rsidRPr="004375CA">
        <w:rPr>
          <w:rFonts w:hint="eastAsia"/>
          <w:color w:val="000000"/>
          <w:szCs w:val="21"/>
        </w:rPr>
        <w:t>通过让妇女更多</w:t>
      </w:r>
      <w:r w:rsidR="002D7D87">
        <w:rPr>
          <w:rFonts w:hint="eastAsia"/>
          <w:color w:val="000000"/>
          <w:szCs w:val="21"/>
        </w:rPr>
        <w:t>地</w:t>
      </w:r>
      <w:r w:rsidRPr="004375CA">
        <w:rPr>
          <w:rFonts w:hint="eastAsia"/>
          <w:color w:val="000000"/>
          <w:szCs w:val="21"/>
        </w:rPr>
        <w:t>参与决策赋予其权力。</w:t>
      </w:r>
    </w:p>
    <w:p w:rsidR="00A55167" w:rsidRPr="004375CA" w:rsidRDefault="00A55167" w:rsidP="00280A3E">
      <w:pPr>
        <w:pStyle w:val="BodyTextIndent"/>
        <w:widowControl/>
        <w:numPr>
          <w:ilvl w:val="0"/>
          <w:numId w:val="22"/>
        </w:numPr>
        <w:adjustRightInd/>
        <w:textAlignment w:val="auto"/>
        <w:rPr>
          <w:color w:val="000000"/>
          <w:szCs w:val="21"/>
        </w:rPr>
      </w:pPr>
      <w:r w:rsidRPr="004375CA">
        <w:rPr>
          <w:rFonts w:hint="eastAsia"/>
          <w:color w:val="000000"/>
          <w:szCs w:val="21"/>
        </w:rPr>
        <w:t>赋予妇女经济权力并增加其就业和获得专业资格的机会。</w:t>
      </w:r>
    </w:p>
    <w:p w:rsidR="00A55167" w:rsidRPr="004375CA" w:rsidRDefault="00A55167" w:rsidP="00280A3E">
      <w:pPr>
        <w:pStyle w:val="BodyTextIndent"/>
        <w:widowControl/>
        <w:numPr>
          <w:ilvl w:val="0"/>
          <w:numId w:val="22"/>
        </w:numPr>
        <w:adjustRightInd/>
        <w:textAlignment w:val="auto"/>
        <w:rPr>
          <w:color w:val="000000"/>
          <w:szCs w:val="21"/>
        </w:rPr>
      </w:pPr>
      <w:r w:rsidRPr="004375CA">
        <w:rPr>
          <w:rFonts w:hint="eastAsia"/>
          <w:color w:val="000000"/>
          <w:szCs w:val="21"/>
        </w:rPr>
        <w:t>促进妇女和女童平等获得优质教育。</w:t>
      </w:r>
    </w:p>
    <w:p w:rsidR="00A55167" w:rsidRPr="004375CA" w:rsidRDefault="00A55167" w:rsidP="00280A3E">
      <w:pPr>
        <w:pStyle w:val="BodyTextIndent"/>
        <w:widowControl/>
        <w:numPr>
          <w:ilvl w:val="0"/>
          <w:numId w:val="22"/>
        </w:numPr>
        <w:adjustRightInd/>
        <w:textAlignment w:val="auto"/>
        <w:rPr>
          <w:color w:val="000000"/>
          <w:szCs w:val="21"/>
        </w:rPr>
      </w:pPr>
      <w:r w:rsidRPr="004375CA">
        <w:rPr>
          <w:rFonts w:hint="eastAsia"/>
          <w:color w:val="000000"/>
          <w:szCs w:val="21"/>
        </w:rPr>
        <w:t>增加面临风险的妇女获得优质社会服务的途径，改善她们的社会状况。</w:t>
      </w:r>
    </w:p>
    <w:p w:rsidR="00A55167" w:rsidRPr="004375CA" w:rsidRDefault="00A55167" w:rsidP="00280A3E">
      <w:pPr>
        <w:pStyle w:val="BodyTextIndent"/>
        <w:widowControl/>
        <w:numPr>
          <w:ilvl w:val="0"/>
          <w:numId w:val="22"/>
        </w:numPr>
        <w:adjustRightInd/>
        <w:textAlignment w:val="auto"/>
        <w:rPr>
          <w:color w:val="000000"/>
          <w:szCs w:val="21"/>
        </w:rPr>
      </w:pPr>
      <w:r w:rsidRPr="004375CA">
        <w:rPr>
          <w:rFonts w:hint="eastAsia"/>
          <w:color w:val="000000"/>
          <w:szCs w:val="21"/>
        </w:rPr>
        <w:t>完善满足这部分人口特殊需要的保健体系，保障其健康。</w:t>
      </w:r>
    </w:p>
    <w:p w:rsidR="00A55167" w:rsidRPr="004375CA" w:rsidRDefault="00A55167" w:rsidP="00280A3E">
      <w:pPr>
        <w:pStyle w:val="BodyTextIndent"/>
        <w:widowControl/>
        <w:numPr>
          <w:ilvl w:val="0"/>
          <w:numId w:val="22"/>
        </w:numPr>
        <w:adjustRightInd/>
        <w:textAlignment w:val="auto"/>
        <w:rPr>
          <w:color w:val="000000"/>
          <w:szCs w:val="21"/>
        </w:rPr>
      </w:pPr>
      <w:r w:rsidRPr="004375CA">
        <w:rPr>
          <w:rFonts w:hint="eastAsia"/>
          <w:color w:val="000000"/>
          <w:szCs w:val="21"/>
        </w:rPr>
        <w:t>加强媒体的作用，按时代发展要求重新认识</w:t>
      </w:r>
      <w:r w:rsidRPr="004375CA">
        <w:rPr>
          <w:rFonts w:cs="SimSun" w:hint="eastAsia"/>
          <w:color w:val="000000"/>
          <w:szCs w:val="21"/>
        </w:rPr>
        <w:t>社会中的两性平等问题，并增加妇女从事这些专业的人数。</w:t>
      </w:r>
    </w:p>
    <w:p w:rsidR="00A55167" w:rsidRPr="004375CA" w:rsidRDefault="00A55167" w:rsidP="00280A3E">
      <w:pPr>
        <w:pStyle w:val="BodyTextIndent"/>
        <w:widowControl/>
        <w:numPr>
          <w:ilvl w:val="0"/>
          <w:numId w:val="22"/>
        </w:numPr>
        <w:adjustRightInd/>
        <w:textAlignment w:val="auto"/>
        <w:rPr>
          <w:color w:val="000000"/>
          <w:szCs w:val="21"/>
        </w:rPr>
      </w:pPr>
      <w:r w:rsidRPr="004375CA">
        <w:rPr>
          <w:rFonts w:hint="eastAsia"/>
          <w:color w:val="000000"/>
          <w:szCs w:val="21"/>
        </w:rPr>
        <w:t>提高对暴力现象的认识，为受到家庭暴力和侵犯者影响的个人提供更多的法律和行政保护以及支持。</w:t>
      </w:r>
    </w:p>
    <w:p w:rsidR="00A55167" w:rsidRPr="004375CA" w:rsidRDefault="00A55167" w:rsidP="00280A3E">
      <w:pPr>
        <w:pStyle w:val="BodyTextIndent"/>
        <w:rPr>
          <w:rFonts w:hint="eastAsia"/>
          <w:color w:val="000000"/>
          <w:szCs w:val="21"/>
        </w:rPr>
      </w:pPr>
      <w:r w:rsidRPr="00262DA3">
        <w:rPr>
          <w:color w:val="000000"/>
          <w:szCs w:val="21"/>
        </w:rPr>
        <w:t xml:space="preserve">56. </w:t>
      </w:r>
      <w:r w:rsidRPr="004375CA">
        <w:rPr>
          <w:rFonts w:hint="eastAsia"/>
          <w:color w:val="000000"/>
          <w:szCs w:val="21"/>
          <w:u w:val="single"/>
        </w:rPr>
        <w:t>该文件的战略目标</w:t>
      </w:r>
      <w:r w:rsidRPr="004375CA">
        <w:rPr>
          <w:rFonts w:hint="eastAsia"/>
          <w:color w:val="000000"/>
          <w:szCs w:val="21"/>
        </w:rPr>
        <w:t>是根据战略优先事项说明制订的。每个领域的战略目标还在应采取的具体行动中作了更详细的规定。</w:t>
      </w:r>
    </w:p>
    <w:p w:rsidR="00A55167" w:rsidRPr="004375CA" w:rsidRDefault="00A55167" w:rsidP="004E3F36">
      <w:pPr>
        <w:pStyle w:val="BodyTextIndent"/>
        <w:ind w:firstLineChars="200" w:firstLine="31680"/>
        <w:rPr>
          <w:color w:val="000000"/>
          <w:szCs w:val="21"/>
        </w:rPr>
      </w:pPr>
      <w:r w:rsidRPr="004375CA">
        <w:rPr>
          <w:rFonts w:hint="eastAsia"/>
          <w:color w:val="000000"/>
          <w:szCs w:val="21"/>
        </w:rPr>
        <w:t>平等机会政策局的另一个目标是将性别问题纳入中央和地方一级，这个目标现已通过联络点网络实现。在部级（</w:t>
      </w:r>
      <w:r w:rsidRPr="004375CA">
        <w:rPr>
          <w:rFonts w:hint="eastAsia"/>
          <w:color w:val="000000"/>
          <w:szCs w:val="21"/>
        </w:rPr>
        <w:t>14</w:t>
      </w:r>
      <w:r w:rsidRPr="004375CA">
        <w:rPr>
          <w:rFonts w:hint="eastAsia"/>
          <w:color w:val="000000"/>
          <w:szCs w:val="21"/>
        </w:rPr>
        <w:t>人）和州级（</w:t>
      </w:r>
      <w:r w:rsidRPr="004375CA">
        <w:rPr>
          <w:rFonts w:hint="eastAsia"/>
          <w:color w:val="000000"/>
          <w:szCs w:val="21"/>
        </w:rPr>
        <w:t>12</w:t>
      </w:r>
      <w:r w:rsidRPr="004375CA">
        <w:rPr>
          <w:rFonts w:hint="eastAsia"/>
          <w:color w:val="000000"/>
          <w:szCs w:val="21"/>
        </w:rPr>
        <w:t>人）建立联络点网络并赋予其权力，使机构间可以开展合作和协调工作，并将性别政策纳入中央和地方一级。目前，该国有</w:t>
      </w:r>
      <w:r w:rsidRPr="004375CA">
        <w:rPr>
          <w:rFonts w:hint="eastAsia"/>
          <w:color w:val="000000"/>
          <w:szCs w:val="21"/>
        </w:rPr>
        <w:t>65</w:t>
      </w:r>
      <w:r w:rsidRPr="004375CA">
        <w:rPr>
          <w:rFonts w:hint="eastAsia"/>
          <w:color w:val="000000"/>
          <w:szCs w:val="21"/>
        </w:rPr>
        <w:t>个市正在努力建立市级网络。已就性别属性问题在联络点开展了初级至最高级培训。两性平等参与培训也已在部际展开。这些培训的主要目标是：</w:t>
      </w:r>
    </w:p>
    <w:p w:rsidR="00A55167" w:rsidRPr="004375CA" w:rsidRDefault="00A55167" w:rsidP="00280A3E">
      <w:pPr>
        <w:pStyle w:val="BodyTextIndent"/>
        <w:widowControl/>
        <w:numPr>
          <w:ilvl w:val="0"/>
          <w:numId w:val="19"/>
        </w:numPr>
        <w:adjustRightInd/>
        <w:textAlignment w:val="auto"/>
        <w:rPr>
          <w:color w:val="000000"/>
          <w:szCs w:val="21"/>
        </w:rPr>
      </w:pPr>
      <w:r w:rsidRPr="004375CA">
        <w:rPr>
          <w:rFonts w:hint="eastAsia"/>
          <w:color w:val="000000"/>
          <w:szCs w:val="21"/>
        </w:rPr>
        <w:t>负责跟踪性别属性问题的人应成为劳动、社会事务和平等机会部与各个部之间的联系桥梁，以便于定期将各部的信息分别传递到州，再从州传递到平等机会</w:t>
      </w:r>
      <w:r w:rsidR="002D7D87">
        <w:rPr>
          <w:rFonts w:hint="eastAsia"/>
          <w:color w:val="000000"/>
          <w:szCs w:val="21"/>
        </w:rPr>
        <w:t>政策</w:t>
      </w:r>
      <w:r w:rsidRPr="004375CA">
        <w:rPr>
          <w:rFonts w:hint="eastAsia"/>
          <w:color w:val="000000"/>
          <w:szCs w:val="21"/>
        </w:rPr>
        <w:t>局，反之亦然。</w:t>
      </w:r>
    </w:p>
    <w:p w:rsidR="00A55167" w:rsidRPr="004375CA" w:rsidRDefault="00A55167" w:rsidP="00280A3E">
      <w:pPr>
        <w:pStyle w:val="BodyTextIndent"/>
        <w:widowControl/>
        <w:numPr>
          <w:ilvl w:val="0"/>
          <w:numId w:val="19"/>
        </w:numPr>
        <w:adjustRightInd/>
        <w:textAlignment w:val="auto"/>
        <w:rPr>
          <w:color w:val="000000"/>
          <w:szCs w:val="21"/>
        </w:rPr>
      </w:pPr>
      <w:r w:rsidRPr="004375CA">
        <w:rPr>
          <w:rFonts w:hint="eastAsia"/>
          <w:color w:val="000000"/>
          <w:szCs w:val="21"/>
        </w:rPr>
        <w:t>参加平等机会</w:t>
      </w:r>
      <w:r w:rsidR="002D7D87">
        <w:rPr>
          <w:rFonts w:hint="eastAsia"/>
          <w:color w:val="000000"/>
          <w:szCs w:val="21"/>
        </w:rPr>
        <w:t>政策</w:t>
      </w:r>
      <w:r w:rsidRPr="004375CA">
        <w:rPr>
          <w:rFonts w:hint="eastAsia"/>
          <w:color w:val="000000"/>
          <w:szCs w:val="21"/>
        </w:rPr>
        <w:t>局的活动，在与</w:t>
      </w:r>
      <w:r w:rsidRPr="004375CA">
        <w:rPr>
          <w:rFonts w:cs="SimSun" w:hint="eastAsia"/>
          <w:color w:val="000000"/>
          <w:szCs w:val="21"/>
        </w:rPr>
        <w:t>两性平等有关的各个目标或有关这些问题的战略方面，做出自己的贡献，并提出自己的意见。</w:t>
      </w:r>
    </w:p>
    <w:p w:rsidR="00A55167" w:rsidRPr="004375CA" w:rsidRDefault="00A55167" w:rsidP="00280A3E">
      <w:pPr>
        <w:pStyle w:val="BodyTextIndent"/>
        <w:widowControl/>
        <w:numPr>
          <w:ilvl w:val="0"/>
          <w:numId w:val="19"/>
        </w:numPr>
        <w:adjustRightInd/>
        <w:textAlignment w:val="auto"/>
        <w:rPr>
          <w:color w:val="000000"/>
          <w:szCs w:val="21"/>
        </w:rPr>
      </w:pPr>
      <w:r w:rsidRPr="004375CA">
        <w:rPr>
          <w:rFonts w:hint="eastAsia"/>
          <w:color w:val="000000"/>
          <w:szCs w:val="21"/>
        </w:rPr>
        <w:t>根据该局要求提供按性别划分的必要统计数据。</w:t>
      </w:r>
    </w:p>
    <w:p w:rsidR="00A55167" w:rsidRPr="004375CA" w:rsidRDefault="00A55167" w:rsidP="00280A3E">
      <w:pPr>
        <w:pStyle w:val="BodyTextIndent"/>
        <w:widowControl/>
        <w:numPr>
          <w:ilvl w:val="0"/>
          <w:numId w:val="19"/>
        </w:numPr>
        <w:adjustRightInd/>
        <w:textAlignment w:val="auto"/>
        <w:rPr>
          <w:color w:val="000000"/>
          <w:szCs w:val="21"/>
        </w:rPr>
      </w:pPr>
      <w:r w:rsidRPr="004375CA">
        <w:rPr>
          <w:rFonts w:hint="eastAsia"/>
          <w:color w:val="000000"/>
          <w:szCs w:val="21"/>
        </w:rPr>
        <w:t>提高其他雇员对性别属性问题的认识。</w:t>
      </w:r>
    </w:p>
    <w:p w:rsidR="00A55167" w:rsidRPr="004375CA" w:rsidRDefault="00A55167" w:rsidP="00280A3E">
      <w:pPr>
        <w:pStyle w:val="BodyTextIndent"/>
        <w:widowControl/>
        <w:numPr>
          <w:ilvl w:val="0"/>
          <w:numId w:val="19"/>
        </w:numPr>
        <w:adjustRightInd/>
        <w:textAlignment w:val="auto"/>
        <w:rPr>
          <w:color w:val="000000"/>
          <w:szCs w:val="21"/>
        </w:rPr>
      </w:pPr>
      <w:r w:rsidRPr="004375CA">
        <w:rPr>
          <w:rFonts w:hint="eastAsia"/>
          <w:color w:val="000000"/>
          <w:szCs w:val="21"/>
        </w:rPr>
        <w:t>参加关于性别属性问题的培训。</w:t>
      </w:r>
    </w:p>
    <w:p w:rsidR="00A55167" w:rsidRPr="00227C1E" w:rsidRDefault="00A55167" w:rsidP="00227C1E">
      <w:pPr>
        <w:pStyle w:val="BodyTextIndent"/>
        <w:ind w:firstLine="0"/>
        <w:jc w:val="center"/>
        <w:rPr>
          <w:rFonts w:ascii="SimHei" w:eastAsia="SimHei" w:hint="eastAsia"/>
          <w:color w:val="FF0000"/>
          <w:u w:val="single"/>
        </w:rPr>
      </w:pPr>
      <w:r w:rsidRPr="004375CA">
        <w:br w:type="page"/>
      </w:r>
      <w:r w:rsidRPr="00227C1E">
        <w:rPr>
          <w:rFonts w:ascii="SimHei" w:eastAsia="SimHei" w:hint="eastAsia"/>
          <w:color w:val="FF0000"/>
          <w:u w:val="single"/>
        </w:rPr>
        <w:t>各部和地区机构与男女雇员网络</w:t>
      </w:r>
    </w:p>
    <w:p w:rsidR="00A55167" w:rsidRPr="004375CA" w:rsidRDefault="00A55167" w:rsidP="00280A3E">
      <w:pPr>
        <w:tabs>
          <w:tab w:val="center" w:pos="4320"/>
        </w:tabs>
        <w:spacing w:after="240" w:line="360" w:lineRule="exact"/>
        <w:rPr>
          <w:color w:val="000000"/>
          <w:szCs w:val="21"/>
        </w:rPr>
      </w:pPr>
      <w:r w:rsidRPr="004375CA">
        <w:rPr>
          <w:b/>
          <w:color w:val="000000"/>
          <w:szCs w:val="21"/>
          <w:u w:val="single"/>
        </w:rPr>
        <w:pict>
          <v:rect id="_x0000_s1413" style="position:absolute;left:0;text-align:left;margin-left:168pt;margin-top:7.05pt;width:162pt;height:36.8pt;z-index:9" fillcolor="#fc6">
            <v:shadow on="t" opacity=".5" offset="6pt,-6pt"/>
            <v:textbox style="mso-next-textbox:#_x0000_s1413">
              <w:txbxContent>
                <w:p w:rsidR="00EA0264" w:rsidRPr="00227C1E" w:rsidRDefault="00EA0264" w:rsidP="00A55167">
                  <w:pPr>
                    <w:pStyle w:val="BodyText"/>
                    <w:jc w:val="center"/>
                    <w:rPr>
                      <w:rFonts w:ascii="KaiTi_GB2312" w:eastAsia="KaiTi_GB2312" w:hAnsi="Bookman Old Style" w:hint="eastAsia"/>
                      <w:b/>
                      <w:iCs/>
                      <w:color w:val="0000FF"/>
                      <w:sz w:val="21"/>
                      <w:szCs w:val="21"/>
                    </w:rPr>
                  </w:pPr>
                  <w:r w:rsidRPr="00227C1E">
                    <w:rPr>
                      <w:rFonts w:ascii="KaiTi_GB2312" w:eastAsia="KaiTi_GB2312" w:hAnsi="SimSun" w:hint="eastAsia"/>
                      <w:b/>
                      <w:iCs/>
                      <w:color w:val="0000FF"/>
                      <w:sz w:val="21"/>
                      <w:szCs w:val="21"/>
                    </w:rPr>
                    <w:t>政策总局</w:t>
                  </w:r>
                </w:p>
              </w:txbxContent>
            </v:textbox>
          </v:rect>
        </w:pict>
      </w:r>
    </w:p>
    <w:p w:rsidR="00A55167" w:rsidRPr="004375CA" w:rsidRDefault="00A55167" w:rsidP="00280A3E">
      <w:pPr>
        <w:spacing w:after="240" w:line="360" w:lineRule="exact"/>
        <w:rPr>
          <w:color w:val="000000"/>
          <w:szCs w:val="21"/>
        </w:rPr>
      </w:pPr>
      <w:r w:rsidRPr="004375CA">
        <w:rPr>
          <w:b/>
          <w:color w:val="000000"/>
          <w:szCs w:val="21"/>
          <w:u w:val="single"/>
        </w:rPr>
        <w:pict>
          <v:line id="_x0000_s1416" style="position:absolute;left:0;text-align:left;z-index:7" from="246pt,11.8pt" to="246pt,38.8pt"/>
        </w:pict>
      </w:r>
    </w:p>
    <w:p w:rsidR="00A55167" w:rsidRPr="004375CA" w:rsidRDefault="00A55167" w:rsidP="00280A3E">
      <w:pPr>
        <w:spacing w:after="240" w:line="360" w:lineRule="exact"/>
        <w:rPr>
          <w:color w:val="000000"/>
          <w:szCs w:val="21"/>
        </w:rPr>
      </w:pPr>
      <w:r w:rsidRPr="004375CA">
        <w:rPr>
          <w:b/>
          <w:color w:val="000000"/>
          <w:szCs w:val="21"/>
          <w:u w:val="single"/>
        </w:rPr>
        <w:pict>
          <v:rect id="_x0000_s1412" style="position:absolute;left:0;text-align:left;margin-left:168pt;margin-top:6.65pt;width:162pt;height:54pt;z-index:8" fillcolor="#fc6">
            <v:shadow on="t" opacity=".5" offset="6pt,-6pt"/>
            <v:textbox style="mso-next-textbox:#_x0000_s1412">
              <w:txbxContent>
                <w:p w:rsidR="00EA0264" w:rsidRPr="00227C1E" w:rsidRDefault="00EA0264" w:rsidP="00A55167">
                  <w:pPr>
                    <w:pStyle w:val="BodyText"/>
                    <w:jc w:val="center"/>
                    <w:rPr>
                      <w:rFonts w:ascii="KaiTi_GB2312" w:eastAsia="KaiTi_GB2312" w:hAnsi="SimSun"/>
                      <w:b/>
                      <w:iCs/>
                      <w:color w:val="0000FF"/>
                      <w:sz w:val="21"/>
                      <w:szCs w:val="21"/>
                    </w:rPr>
                  </w:pPr>
                  <w:r w:rsidRPr="00227C1E">
                    <w:rPr>
                      <w:rFonts w:ascii="KaiTi_GB2312" w:eastAsia="KaiTi_GB2312" w:hAnsi="SimSun" w:hint="eastAsia"/>
                      <w:b/>
                      <w:iCs/>
                      <w:color w:val="0000FF"/>
                      <w:sz w:val="21"/>
                      <w:szCs w:val="21"/>
                    </w:rPr>
                    <w:t>平等机会政策局（女局长）</w:t>
                  </w:r>
                </w:p>
              </w:txbxContent>
            </v:textbox>
          </v:rect>
        </w:pict>
      </w:r>
    </w:p>
    <w:p w:rsidR="00A55167" w:rsidRPr="004375CA" w:rsidRDefault="00A55167" w:rsidP="00280A3E">
      <w:pPr>
        <w:spacing w:after="240" w:line="360" w:lineRule="exact"/>
        <w:rPr>
          <w:color w:val="000000"/>
          <w:szCs w:val="21"/>
        </w:rPr>
      </w:pPr>
      <w:r w:rsidRPr="004375CA">
        <w:rPr>
          <w:b/>
          <w:color w:val="000000"/>
          <w:szCs w:val="21"/>
          <w:u w:val="single"/>
        </w:rPr>
        <w:pict>
          <v:line id="_x0000_s1417" style="position:absolute;left:0;text-align:left;z-index:2" from="246pt,17.85pt" to="246pt,170.85pt"/>
        </w:pict>
      </w:r>
    </w:p>
    <w:p w:rsidR="00A55167" w:rsidRPr="004375CA" w:rsidRDefault="00A55167" w:rsidP="00280A3E">
      <w:pPr>
        <w:spacing w:after="240" w:line="360" w:lineRule="exact"/>
        <w:rPr>
          <w:color w:val="000000"/>
          <w:szCs w:val="21"/>
        </w:rPr>
      </w:pPr>
    </w:p>
    <w:p w:rsidR="00A55167" w:rsidRPr="004375CA" w:rsidRDefault="00227C1E" w:rsidP="00280A3E">
      <w:pPr>
        <w:spacing w:after="240" w:line="360" w:lineRule="exact"/>
        <w:rPr>
          <w:color w:val="000000"/>
          <w:szCs w:val="21"/>
        </w:rPr>
      </w:pPr>
      <w:r w:rsidRPr="004375CA">
        <w:rPr>
          <w:b/>
          <w:color w:val="000000"/>
          <w:szCs w:val="21"/>
          <w:u w:val="single"/>
        </w:rPr>
        <w:pict>
          <v:rect id="_x0000_s1420" style="position:absolute;left:0;text-align:left;margin-left:300pt;margin-top:4.25pt;width:162pt;height:45pt;z-index:13" fillcolor="#fc6">
            <v:shadow on="t" opacity=".5" offset="6pt,-6pt"/>
            <v:textbox style="mso-next-textbox:#_x0000_s1420">
              <w:txbxContent>
                <w:p w:rsidR="00EA0264" w:rsidRPr="00227C1E" w:rsidRDefault="00EA0264" w:rsidP="00A55167">
                  <w:pPr>
                    <w:pStyle w:val="BodyText"/>
                    <w:jc w:val="center"/>
                    <w:rPr>
                      <w:rFonts w:ascii="KaiTi_GB2312" w:eastAsia="KaiTi_GB2312" w:hAnsi="SimSun"/>
                      <w:b/>
                      <w:iCs/>
                      <w:color w:val="0000FF"/>
                      <w:sz w:val="21"/>
                      <w:szCs w:val="21"/>
                    </w:rPr>
                  </w:pPr>
                  <w:r w:rsidRPr="00227C1E">
                    <w:rPr>
                      <w:rFonts w:ascii="KaiTi_GB2312" w:eastAsia="KaiTi_GB2312" w:hAnsi="SimSun" w:hint="eastAsia"/>
                      <w:b/>
                      <w:iCs/>
                      <w:color w:val="0000FF"/>
                      <w:sz w:val="21"/>
                      <w:szCs w:val="21"/>
                    </w:rPr>
                    <w:t>实施防止家庭暴力措施的部门</w:t>
                  </w:r>
                </w:p>
                <w:p w:rsidR="00EA0264" w:rsidRPr="00227C1E" w:rsidRDefault="00EA0264" w:rsidP="00A55167">
                  <w:pPr>
                    <w:pStyle w:val="BodyText"/>
                    <w:jc w:val="center"/>
                    <w:rPr>
                      <w:rFonts w:ascii="KaiTi_GB2312" w:eastAsia="KaiTi_GB2312" w:hAnsi="SimSun"/>
                      <w:b/>
                      <w:iCs/>
                      <w:color w:val="0000FF"/>
                      <w:sz w:val="21"/>
                      <w:szCs w:val="21"/>
                    </w:rPr>
                  </w:pPr>
                  <w:r w:rsidRPr="00227C1E">
                    <w:rPr>
                      <w:rFonts w:ascii="KaiTi_GB2312" w:eastAsia="KaiTi_GB2312" w:hAnsi="SimSun"/>
                      <w:b/>
                      <w:iCs/>
                      <w:color w:val="0000FF"/>
                      <w:sz w:val="21"/>
                      <w:szCs w:val="21"/>
                    </w:rPr>
                    <w:t xml:space="preserve">( 2 </w:t>
                  </w:r>
                  <w:r w:rsidRPr="00227C1E">
                    <w:rPr>
                      <w:rFonts w:ascii="KaiTi_GB2312" w:eastAsia="KaiTi_GB2312" w:hAnsi="SimSun" w:hint="eastAsia"/>
                      <w:b/>
                      <w:iCs/>
                      <w:color w:val="0000FF"/>
                      <w:sz w:val="21"/>
                      <w:szCs w:val="21"/>
                    </w:rPr>
                    <w:t>名专家</w:t>
                  </w:r>
                  <w:r w:rsidRPr="00227C1E">
                    <w:rPr>
                      <w:rFonts w:ascii="KaiTi_GB2312" w:eastAsia="KaiTi_GB2312" w:hAnsi="SimSun"/>
                      <w:b/>
                      <w:iCs/>
                      <w:color w:val="0000FF"/>
                      <w:sz w:val="21"/>
                      <w:szCs w:val="21"/>
                    </w:rPr>
                    <w:t xml:space="preserve">) </w:t>
                  </w:r>
                </w:p>
                <w:p w:rsidR="00EA0264" w:rsidRDefault="00EA0264" w:rsidP="00A55167">
                  <w:pPr>
                    <w:pStyle w:val="BodyText"/>
                  </w:pPr>
                </w:p>
              </w:txbxContent>
            </v:textbox>
          </v:rect>
        </w:pict>
      </w:r>
      <w:r w:rsidRPr="00227C1E">
        <w:rPr>
          <w:rFonts w:ascii="SimHei" w:eastAsia="SimHei" w:hint="eastAsia"/>
          <w:color w:val="FF0000"/>
          <w:u w:val="single"/>
        </w:rPr>
        <w:pict>
          <v:line id="_x0000_s1438" style="position:absolute;left:0;text-align:left;z-index:4" from="156pt,22.8pt" to="246pt,22.8pt"/>
        </w:pict>
      </w:r>
      <w:r w:rsidRPr="004375CA">
        <w:rPr>
          <w:b/>
          <w:color w:val="000000"/>
          <w:szCs w:val="21"/>
          <w:u w:val="single"/>
        </w:rPr>
        <w:pict>
          <v:rect id="_x0000_s1415" style="position:absolute;left:0;text-align:left;margin-left:6pt;margin-top:2pt;width:153pt;height:45pt;z-index:11" fillcolor="#fc6">
            <v:shadow on="t" opacity=".5" offset="6pt,-6pt"/>
            <v:textbox style="mso-next-textbox:#_x0000_s1415">
              <w:txbxContent>
                <w:p w:rsidR="00EA0264" w:rsidRPr="00227C1E" w:rsidRDefault="00EA0264" w:rsidP="00A55167">
                  <w:pPr>
                    <w:pStyle w:val="BodyText"/>
                    <w:jc w:val="center"/>
                    <w:rPr>
                      <w:rFonts w:ascii="KaiTi_GB2312" w:eastAsia="KaiTi_GB2312" w:hAnsi="SimSun"/>
                      <w:b/>
                      <w:iCs/>
                      <w:color w:val="0000FF"/>
                      <w:sz w:val="21"/>
                      <w:szCs w:val="21"/>
                    </w:rPr>
                  </w:pPr>
                  <w:r w:rsidRPr="00227C1E">
                    <w:rPr>
                      <w:rFonts w:ascii="KaiTi_GB2312" w:eastAsia="KaiTi_GB2312" w:hAnsi="SimSun" w:hint="eastAsia"/>
                      <w:b/>
                      <w:iCs/>
                      <w:color w:val="0000FF"/>
                      <w:sz w:val="21"/>
                      <w:szCs w:val="21"/>
                    </w:rPr>
                    <w:t>两性平等</w:t>
                  </w:r>
                </w:p>
                <w:p w:rsidR="00EA0264" w:rsidRPr="00227C1E" w:rsidRDefault="00EA0264" w:rsidP="00A55167">
                  <w:pPr>
                    <w:pStyle w:val="BodyText"/>
                    <w:jc w:val="center"/>
                    <w:rPr>
                      <w:rFonts w:ascii="KaiTi_GB2312" w:eastAsia="KaiTi_GB2312" w:hAnsi="SimSun"/>
                      <w:b/>
                      <w:iCs/>
                      <w:color w:val="0000FF"/>
                      <w:sz w:val="21"/>
                      <w:szCs w:val="21"/>
                    </w:rPr>
                  </w:pPr>
                  <w:r w:rsidRPr="00227C1E">
                    <w:rPr>
                      <w:rFonts w:ascii="KaiTi_GB2312" w:eastAsia="KaiTi_GB2312" w:hAnsi="SimSun"/>
                      <w:b/>
                      <w:iCs/>
                      <w:color w:val="0000FF"/>
                      <w:sz w:val="21"/>
                      <w:szCs w:val="21"/>
                    </w:rPr>
                    <w:t xml:space="preserve">( 3 </w:t>
                  </w:r>
                  <w:r w:rsidRPr="00227C1E">
                    <w:rPr>
                      <w:rFonts w:ascii="KaiTi_GB2312" w:eastAsia="KaiTi_GB2312" w:hAnsi="SimSun" w:hint="eastAsia"/>
                      <w:b/>
                      <w:iCs/>
                      <w:color w:val="0000FF"/>
                      <w:sz w:val="21"/>
                      <w:szCs w:val="21"/>
                    </w:rPr>
                    <w:t>名专家</w:t>
                  </w:r>
                  <w:r w:rsidRPr="00227C1E">
                    <w:rPr>
                      <w:rFonts w:ascii="KaiTi_GB2312" w:eastAsia="KaiTi_GB2312" w:hAnsi="SimSun"/>
                      <w:b/>
                      <w:iCs/>
                      <w:color w:val="0000FF"/>
                      <w:sz w:val="21"/>
                      <w:szCs w:val="21"/>
                    </w:rPr>
                    <w:t>)</w:t>
                  </w:r>
                </w:p>
              </w:txbxContent>
            </v:textbox>
          </v:rect>
        </w:pict>
      </w:r>
    </w:p>
    <w:p w:rsidR="00A55167" w:rsidRPr="004375CA" w:rsidRDefault="00227C1E" w:rsidP="00280A3E">
      <w:pPr>
        <w:spacing w:after="240" w:line="360" w:lineRule="exact"/>
        <w:rPr>
          <w:color w:val="000000"/>
          <w:szCs w:val="21"/>
        </w:rPr>
      </w:pPr>
      <w:r w:rsidRPr="00227C1E">
        <w:rPr>
          <w:rFonts w:ascii="SimHei" w:eastAsia="SimHei" w:hint="eastAsia"/>
          <w:color w:val="FF0000"/>
          <w:u w:val="single"/>
        </w:rPr>
        <w:pict>
          <v:line id="_x0000_s1439" style="position:absolute;left:0;text-align:left;flip:x;z-index:5" from="246pt,3.2pt" to="318pt,3.2pt"/>
        </w:pict>
      </w:r>
    </w:p>
    <w:p w:rsidR="00A55167" w:rsidRPr="004375CA" w:rsidRDefault="00227C1E" w:rsidP="00280A3E">
      <w:pPr>
        <w:spacing w:after="240" w:line="360" w:lineRule="exact"/>
        <w:rPr>
          <w:color w:val="000000"/>
          <w:szCs w:val="21"/>
        </w:rPr>
      </w:pPr>
      <w:r w:rsidRPr="004375CA">
        <w:rPr>
          <w:b/>
          <w:color w:val="000000"/>
          <w:szCs w:val="21"/>
          <w:u w:val="single"/>
        </w:rPr>
        <w:pict>
          <v:rect id="_x0000_s1414" style="position:absolute;left:0;text-align:left;margin-left:300pt;margin-top:25.6pt;width:162pt;height:36pt;z-index:10" fillcolor="#fc6">
            <v:shadow on="t" opacity=".5" offset="6pt,-6pt"/>
            <v:textbox style="mso-next-textbox:#_x0000_s1414">
              <w:txbxContent>
                <w:p w:rsidR="00EA0264" w:rsidRPr="00227C1E" w:rsidRDefault="00EA0264" w:rsidP="00A55167">
                  <w:pPr>
                    <w:pStyle w:val="BodyText"/>
                    <w:jc w:val="center"/>
                    <w:rPr>
                      <w:rFonts w:ascii="KaiTi_GB2312" w:eastAsia="KaiTi_GB2312" w:hAnsi="SimSun"/>
                      <w:b/>
                      <w:iCs/>
                      <w:color w:val="0000FF"/>
                      <w:sz w:val="21"/>
                      <w:szCs w:val="21"/>
                    </w:rPr>
                  </w:pPr>
                  <w:r w:rsidRPr="00227C1E">
                    <w:rPr>
                      <w:rFonts w:ascii="KaiTi_GB2312" w:eastAsia="KaiTi_GB2312" w:hAnsi="SimSun" w:hint="eastAsia"/>
                      <w:b/>
                      <w:iCs/>
                      <w:color w:val="0000FF"/>
                      <w:sz w:val="21"/>
                      <w:szCs w:val="21"/>
                    </w:rPr>
                    <w:t>全国残疾问题委员会技术秘书处</w:t>
                  </w:r>
                  <w:r w:rsidRPr="00227C1E">
                    <w:rPr>
                      <w:rFonts w:ascii="KaiTi_GB2312" w:eastAsia="KaiTi_GB2312" w:hAnsi="SimSun"/>
                      <w:b/>
                      <w:iCs/>
                      <w:color w:val="0000FF"/>
                      <w:sz w:val="21"/>
                      <w:szCs w:val="21"/>
                    </w:rPr>
                    <w:t xml:space="preserve"> (</w:t>
                  </w:r>
                  <w:r w:rsidRPr="00227C1E">
                    <w:rPr>
                      <w:rFonts w:ascii="KaiTi_GB2312" w:eastAsia="KaiTi_GB2312" w:hAnsi="SimSun" w:hint="eastAsia"/>
                      <w:b/>
                      <w:iCs/>
                      <w:color w:val="0000FF"/>
                      <w:sz w:val="21"/>
                      <w:szCs w:val="21"/>
                    </w:rPr>
                    <w:t>部门负责人</w:t>
                  </w:r>
                  <w:r w:rsidRPr="00227C1E">
                    <w:rPr>
                      <w:rFonts w:ascii="KaiTi_GB2312" w:eastAsia="KaiTi_GB2312" w:hAnsi="SimSun"/>
                      <w:b/>
                      <w:iCs/>
                      <w:color w:val="0000FF"/>
                      <w:sz w:val="21"/>
                      <w:szCs w:val="21"/>
                    </w:rPr>
                    <w:t>)</w:t>
                  </w:r>
                </w:p>
                <w:p w:rsidR="00EA0264" w:rsidRDefault="00EA0264" w:rsidP="00A55167">
                  <w:pPr>
                    <w:pStyle w:val="BodyText"/>
                  </w:pPr>
                </w:p>
              </w:txbxContent>
            </v:textbox>
          </v:rect>
        </w:pict>
      </w:r>
      <w:r w:rsidRPr="004375CA">
        <w:rPr>
          <w:b/>
          <w:color w:val="000000"/>
          <w:szCs w:val="21"/>
          <w:u w:val="single"/>
        </w:rPr>
        <w:pict>
          <v:rect id="_x0000_s1419" style="position:absolute;left:0;text-align:left;margin-left:-6pt;margin-top:16.6pt;width:162pt;height:45pt;z-index:12" fillcolor="#fc6">
            <v:shadow on="t" opacity=".5" offset="6pt,-6pt"/>
            <v:textbox style="mso-next-textbox:#_x0000_s1419">
              <w:txbxContent>
                <w:p w:rsidR="00EA0264" w:rsidRPr="00227C1E" w:rsidRDefault="00EA0264" w:rsidP="00A55167">
                  <w:pPr>
                    <w:pStyle w:val="BodyText"/>
                    <w:jc w:val="center"/>
                    <w:rPr>
                      <w:rFonts w:ascii="KaiTi_GB2312" w:eastAsia="KaiTi_GB2312" w:hAnsi="SimSun"/>
                      <w:b/>
                      <w:iCs/>
                      <w:color w:val="0000FF"/>
                      <w:sz w:val="21"/>
                      <w:szCs w:val="21"/>
                    </w:rPr>
                  </w:pPr>
                  <w:r w:rsidRPr="00227C1E">
                    <w:rPr>
                      <w:rFonts w:ascii="KaiTi_GB2312" w:eastAsia="KaiTi_GB2312" w:hAnsi="SimSun" w:hint="eastAsia"/>
                      <w:b/>
                      <w:iCs/>
                      <w:color w:val="0000FF"/>
                      <w:sz w:val="21"/>
                      <w:szCs w:val="21"/>
                    </w:rPr>
                    <w:t>儿童问题技术秘书处</w:t>
                  </w:r>
                </w:p>
                <w:p w:rsidR="00EA0264" w:rsidRPr="00227C1E" w:rsidRDefault="00EA0264" w:rsidP="00A55167">
                  <w:pPr>
                    <w:pStyle w:val="BodyText"/>
                    <w:jc w:val="center"/>
                    <w:rPr>
                      <w:rFonts w:ascii="KaiTi_GB2312" w:eastAsia="KaiTi_GB2312" w:hAnsi="SimSun"/>
                      <w:b/>
                      <w:iCs/>
                      <w:color w:val="0000FF"/>
                      <w:sz w:val="21"/>
                      <w:szCs w:val="21"/>
                    </w:rPr>
                  </w:pPr>
                  <w:r w:rsidRPr="00227C1E">
                    <w:rPr>
                      <w:rFonts w:ascii="KaiTi_GB2312" w:eastAsia="KaiTi_GB2312" w:hAnsi="SimSun"/>
                      <w:b/>
                      <w:iCs/>
                      <w:color w:val="0000FF"/>
                      <w:sz w:val="21"/>
                      <w:szCs w:val="21"/>
                    </w:rPr>
                    <w:t xml:space="preserve">( 2 </w:t>
                  </w:r>
                  <w:r w:rsidRPr="00227C1E">
                    <w:rPr>
                      <w:rFonts w:ascii="KaiTi_GB2312" w:eastAsia="KaiTi_GB2312" w:hAnsi="SimSun" w:hint="eastAsia"/>
                      <w:b/>
                      <w:iCs/>
                      <w:color w:val="0000FF"/>
                      <w:sz w:val="21"/>
                      <w:szCs w:val="21"/>
                    </w:rPr>
                    <w:t>名专家</w:t>
                  </w:r>
                  <w:r w:rsidRPr="00227C1E">
                    <w:rPr>
                      <w:rFonts w:ascii="KaiTi_GB2312" w:eastAsia="KaiTi_GB2312" w:hAnsi="SimSun"/>
                      <w:b/>
                      <w:iCs/>
                      <w:color w:val="0000FF"/>
                      <w:sz w:val="21"/>
                      <w:szCs w:val="21"/>
                    </w:rPr>
                    <w:t xml:space="preserve"> )</w:t>
                  </w:r>
                </w:p>
                <w:p w:rsidR="00EA0264" w:rsidRDefault="00EA0264" w:rsidP="00A55167">
                  <w:pPr>
                    <w:pStyle w:val="BodyText"/>
                  </w:pPr>
                </w:p>
              </w:txbxContent>
            </v:textbox>
          </v:rect>
        </w:pict>
      </w:r>
    </w:p>
    <w:p w:rsidR="00A55167" w:rsidRPr="004375CA" w:rsidRDefault="00227C1E" w:rsidP="00280A3E">
      <w:pPr>
        <w:spacing w:after="240" w:line="360" w:lineRule="exact"/>
        <w:rPr>
          <w:color w:val="000000"/>
          <w:szCs w:val="21"/>
        </w:rPr>
      </w:pPr>
      <w:r w:rsidRPr="004375CA">
        <w:rPr>
          <w:b/>
          <w:color w:val="000000"/>
          <w:szCs w:val="21"/>
          <w:u w:val="single"/>
        </w:rPr>
        <w:pict>
          <v:line id="_x0000_s1440" style="position:absolute;left:0;text-align:left;flip:x;z-index:6" from="246pt,21.2pt" to="327pt,21.2pt"/>
        </w:pict>
      </w:r>
      <w:r w:rsidRPr="004375CA">
        <w:rPr>
          <w:b/>
          <w:color w:val="000000"/>
          <w:szCs w:val="21"/>
          <w:u w:val="single"/>
        </w:rPr>
        <w:pict>
          <v:line id="_x0000_s1421" style="position:absolute;left:0;text-align:left;z-index:3" from="2in,5.6pt" to="246pt,5.6pt"/>
        </w:pict>
      </w:r>
    </w:p>
    <w:p w:rsidR="00A55167" w:rsidRPr="004375CA" w:rsidRDefault="00227C1E" w:rsidP="00280A3E">
      <w:pPr>
        <w:spacing w:after="240" w:line="360" w:lineRule="exact"/>
        <w:rPr>
          <w:color w:val="000000"/>
          <w:szCs w:val="21"/>
        </w:rPr>
      </w:pPr>
      <w:r w:rsidRPr="004375CA">
        <w:rPr>
          <w:noProof/>
          <w:color w:val="000000"/>
          <w:szCs w:val="21"/>
        </w:rPr>
        <w:pict>
          <v:rect id="_x0000_s1441" style="position:absolute;left:0;text-align:left;margin-left:297pt;margin-top:22.4pt;width:162pt;height:60.05pt;z-index:25" fillcolor="#fc6">
            <v:shadow on="t" opacity=".5" offset="6pt,-6pt"/>
            <v:textbox style="mso-next-textbox:#_x0000_s1441">
              <w:txbxContent>
                <w:p w:rsidR="00EA0264" w:rsidRPr="00227C1E" w:rsidRDefault="00EA0264" w:rsidP="00A55167">
                  <w:pPr>
                    <w:pStyle w:val="BodyText"/>
                    <w:jc w:val="center"/>
                    <w:rPr>
                      <w:rFonts w:ascii="KaiTi_GB2312" w:eastAsia="KaiTi_GB2312" w:hAnsi="SimSun"/>
                      <w:b/>
                      <w:iCs/>
                      <w:color w:val="0000FF"/>
                      <w:sz w:val="21"/>
                      <w:szCs w:val="21"/>
                    </w:rPr>
                  </w:pPr>
                  <w:r w:rsidRPr="00227C1E">
                    <w:rPr>
                      <w:rFonts w:ascii="KaiTi_GB2312" w:eastAsia="KaiTi_GB2312" w:hAnsi="SimSun" w:hint="eastAsia"/>
                      <w:b/>
                      <w:iCs/>
                      <w:color w:val="0000FF"/>
                      <w:sz w:val="21"/>
                      <w:szCs w:val="21"/>
                    </w:rPr>
                    <w:t>全国残疾问题委员会</w:t>
                  </w:r>
                  <w:r>
                    <w:rPr>
                      <w:rFonts w:ascii="KaiTi_GB2312" w:eastAsia="KaiTi_GB2312" w:hAnsi="SimSun"/>
                      <w:b/>
                      <w:iCs/>
                      <w:color w:val="0000FF"/>
                      <w:sz w:val="21"/>
                      <w:szCs w:val="21"/>
                    </w:rPr>
                    <w:br/>
                  </w:r>
                  <w:r w:rsidRPr="00227C1E">
                    <w:rPr>
                      <w:rFonts w:ascii="KaiTi_GB2312" w:eastAsia="KaiTi_GB2312" w:hAnsi="SimSun" w:hint="eastAsia"/>
                      <w:b/>
                      <w:iCs/>
                      <w:color w:val="0000FF"/>
                      <w:sz w:val="21"/>
                      <w:szCs w:val="21"/>
                    </w:rPr>
                    <w:t>技术秘书处</w:t>
                  </w:r>
                  <w:r w:rsidRPr="00227C1E">
                    <w:rPr>
                      <w:rFonts w:ascii="KaiTi_GB2312" w:eastAsia="KaiTi_GB2312" w:hAnsi="SimSun"/>
                      <w:b/>
                      <w:iCs/>
                      <w:color w:val="0000FF"/>
                      <w:sz w:val="21"/>
                      <w:szCs w:val="21"/>
                    </w:rPr>
                    <w:br/>
                    <w:t xml:space="preserve"> ( 2 </w:t>
                  </w:r>
                  <w:r w:rsidRPr="00227C1E">
                    <w:rPr>
                      <w:rFonts w:ascii="KaiTi_GB2312" w:eastAsia="KaiTi_GB2312" w:hAnsi="SimSun" w:hint="eastAsia"/>
                      <w:b/>
                      <w:iCs/>
                      <w:color w:val="0000FF"/>
                      <w:sz w:val="21"/>
                      <w:szCs w:val="21"/>
                    </w:rPr>
                    <w:t>名专家</w:t>
                  </w:r>
                  <w:r w:rsidRPr="00227C1E">
                    <w:rPr>
                      <w:rFonts w:ascii="KaiTi_GB2312" w:eastAsia="KaiTi_GB2312" w:hAnsi="SimSun"/>
                      <w:b/>
                      <w:iCs/>
                      <w:color w:val="0000FF"/>
                      <w:sz w:val="21"/>
                      <w:szCs w:val="21"/>
                    </w:rPr>
                    <w:t xml:space="preserve"> )</w:t>
                  </w:r>
                </w:p>
                <w:p w:rsidR="00EA0264" w:rsidRDefault="00EA0264" w:rsidP="00A55167">
                  <w:pPr>
                    <w:pStyle w:val="BodyText"/>
                  </w:pPr>
                </w:p>
              </w:txbxContent>
            </v:textbox>
          </v:rect>
        </w:pict>
      </w:r>
      <w:r w:rsidRPr="004375CA">
        <w:rPr>
          <w:b/>
          <w:color w:val="000000"/>
          <w:szCs w:val="21"/>
          <w:u w:val="single"/>
        </w:rPr>
        <w:pict>
          <v:line id="_x0000_s1418" style="position:absolute;left:0;text-align:left;z-index:1" from="378pt,1.6pt" to="378pt,19.6pt"/>
        </w:pict>
      </w:r>
    </w:p>
    <w:p w:rsidR="00A55167" w:rsidRPr="004375CA" w:rsidRDefault="00A55167" w:rsidP="00280A3E">
      <w:pPr>
        <w:spacing w:after="240" w:line="360" w:lineRule="exact"/>
        <w:rPr>
          <w:color w:val="000000"/>
          <w:szCs w:val="21"/>
        </w:rPr>
      </w:pPr>
    </w:p>
    <w:p w:rsidR="00A55167" w:rsidRPr="004375CA" w:rsidRDefault="00A55167" w:rsidP="00280A3E">
      <w:pPr>
        <w:spacing w:after="240" w:line="360" w:lineRule="exact"/>
        <w:rPr>
          <w:rFonts w:hint="eastAsia"/>
          <w:color w:val="000000"/>
          <w:szCs w:val="21"/>
        </w:rPr>
      </w:pPr>
    </w:p>
    <w:p w:rsidR="00A55167" w:rsidRPr="004375CA" w:rsidRDefault="00227C1E" w:rsidP="00280A3E">
      <w:pPr>
        <w:spacing w:after="240" w:line="360" w:lineRule="exact"/>
        <w:rPr>
          <w:rFonts w:hint="eastAsia"/>
          <w:color w:val="000000"/>
          <w:szCs w:val="21"/>
        </w:rPr>
      </w:pPr>
      <w:r w:rsidRPr="004375CA">
        <w:rPr>
          <w:noProof/>
          <w:color w:val="000000"/>
          <w:szCs w:val="21"/>
        </w:rPr>
        <w:pict>
          <v:group id="_x0000_s1422" style="position:absolute;left:0;text-align:left;margin-left:47.4pt;margin-top:5.2pt;width:432.6pt;height:105.2pt;z-index:14" coordorigin="1659,11783" coordsize="8652,1814">
            <v:rect id="_x0000_s1423" style="position:absolute;left:3321;top:11783;width:5760;height:360" fillcolor="silver">
              <v:shadow on="t" opacity=".5" offset="6pt,-6pt"/>
              <v:textbox style="mso-next-textbox:#_x0000_s1423">
                <w:txbxContent>
                  <w:p w:rsidR="00EA0264" w:rsidRPr="00227C1E" w:rsidRDefault="00EA0264" w:rsidP="00A55167">
                    <w:pPr>
                      <w:jc w:val="center"/>
                      <w:rPr>
                        <w:rFonts w:ascii="SimHei" w:eastAsia="SimHei" w:hAnsi="Bookman Old Style" w:hint="eastAsia"/>
                        <w:color w:val="FF0000"/>
                        <w:szCs w:val="21"/>
                      </w:rPr>
                    </w:pPr>
                    <w:r w:rsidRPr="00227C1E">
                      <w:rPr>
                        <w:rFonts w:ascii="SimHei" w:eastAsia="SimHei" w:hAnsi="SimSun" w:hint="eastAsia"/>
                        <w:color w:val="FF0000"/>
                        <w:szCs w:val="21"/>
                      </w:rPr>
                      <w:t>联络点网络</w:t>
                    </w:r>
                  </w:p>
                </w:txbxContent>
              </v:textbox>
            </v:rect>
            <v:rect id="_x0000_s1424" style="position:absolute;left:1659;top:12877;width:3380;height:720" fillcolor="silver">
              <v:shadow on="t" opacity=".5" offset="6pt,-6pt"/>
              <v:textbox style="mso-next-textbox:#_x0000_s1424">
                <w:txbxContent>
                  <w:p w:rsidR="00EA0264" w:rsidRPr="00227C1E" w:rsidRDefault="00EA0264" w:rsidP="00A55167">
                    <w:pPr>
                      <w:jc w:val="center"/>
                      <w:rPr>
                        <w:rFonts w:ascii="SimHei" w:eastAsia="SimHei" w:hAnsi="SimSun"/>
                        <w:color w:val="FF0000"/>
                        <w:szCs w:val="21"/>
                      </w:rPr>
                    </w:pPr>
                    <w:r w:rsidRPr="00227C1E">
                      <w:rPr>
                        <w:rFonts w:ascii="SimHei" w:eastAsia="SimHei" w:hAnsi="SimSun" w:hint="eastAsia"/>
                        <w:color w:val="FF0000"/>
                        <w:szCs w:val="21"/>
                      </w:rPr>
                      <w:t>中央一级</w:t>
                    </w:r>
                  </w:p>
                  <w:p w:rsidR="00EA0264" w:rsidRPr="00227C1E" w:rsidRDefault="00EA0264" w:rsidP="00A55167">
                    <w:pPr>
                      <w:jc w:val="center"/>
                      <w:rPr>
                        <w:rFonts w:ascii="SimHei" w:eastAsia="SimHei" w:hAnsi="SimSun"/>
                        <w:color w:val="FF0000"/>
                        <w:szCs w:val="21"/>
                      </w:rPr>
                    </w:pPr>
                    <w:r w:rsidRPr="00227C1E">
                      <w:rPr>
                        <w:rFonts w:ascii="SimHei" w:eastAsia="SimHei" w:hAnsi="SimSun"/>
                        <w:color w:val="FF0000"/>
                        <w:szCs w:val="21"/>
                      </w:rPr>
                      <w:t>(</w:t>
                    </w:r>
                    <w:r w:rsidRPr="00227C1E">
                      <w:rPr>
                        <w:rFonts w:ascii="SimHei" w:eastAsia="SimHei" w:hAnsi="SimSun" w:hint="eastAsia"/>
                        <w:color w:val="FF0000"/>
                        <w:szCs w:val="21"/>
                      </w:rPr>
                      <w:t>部</w:t>
                    </w:r>
                    <w:r w:rsidRPr="00227C1E">
                      <w:rPr>
                        <w:rFonts w:ascii="SimHei" w:eastAsia="SimHei" w:hAnsi="SimSun"/>
                        <w:color w:val="FF0000"/>
                        <w:szCs w:val="21"/>
                      </w:rPr>
                      <w:t>)</w:t>
                    </w:r>
                  </w:p>
                </w:txbxContent>
              </v:textbox>
            </v:rect>
            <v:rect id="_x0000_s1425" style="position:absolute;left:6789;top:12877;width:3522;height:720" fillcolor="silver">
              <v:shadow on="t" opacity=".5" offset="6pt,-6pt"/>
              <v:textbox style="mso-next-textbox:#_x0000_s1425">
                <w:txbxContent>
                  <w:p w:rsidR="00EA0264" w:rsidRPr="00227C1E" w:rsidRDefault="00EA0264" w:rsidP="00A55167">
                    <w:pPr>
                      <w:jc w:val="center"/>
                      <w:rPr>
                        <w:rFonts w:ascii="SimHei" w:eastAsia="SimHei" w:hAnsi="SimSun"/>
                        <w:color w:val="FF0000"/>
                        <w:szCs w:val="21"/>
                      </w:rPr>
                    </w:pPr>
                    <w:r w:rsidRPr="00227C1E">
                      <w:rPr>
                        <w:rFonts w:ascii="SimHei" w:eastAsia="SimHei" w:hAnsi="SimSun" w:hint="eastAsia"/>
                        <w:color w:val="FF0000"/>
                        <w:szCs w:val="21"/>
                      </w:rPr>
                      <w:t>地方一级</w:t>
                    </w:r>
                    <w:r w:rsidRPr="00227C1E">
                      <w:rPr>
                        <w:rFonts w:ascii="SimHei" w:eastAsia="SimHei" w:hAnsi="SimSun"/>
                        <w:color w:val="FF0000"/>
                        <w:szCs w:val="21"/>
                      </w:rPr>
                      <w:t xml:space="preserve"> </w:t>
                    </w:r>
                  </w:p>
                  <w:p w:rsidR="00EA0264" w:rsidRPr="00227C1E" w:rsidRDefault="00EA0264" w:rsidP="00A55167">
                    <w:pPr>
                      <w:jc w:val="center"/>
                      <w:rPr>
                        <w:rFonts w:ascii="SimHei" w:eastAsia="SimHei" w:hAnsi="SimSun"/>
                        <w:color w:val="FF0000"/>
                        <w:szCs w:val="21"/>
                      </w:rPr>
                    </w:pPr>
                    <w:r w:rsidRPr="00227C1E">
                      <w:rPr>
                        <w:rFonts w:ascii="SimHei" w:eastAsia="SimHei" w:hAnsi="SimSun"/>
                        <w:color w:val="FF0000"/>
                        <w:szCs w:val="21"/>
                      </w:rPr>
                      <w:t>(</w:t>
                    </w:r>
                    <w:r w:rsidRPr="00227C1E">
                      <w:rPr>
                        <w:rFonts w:ascii="SimHei" w:eastAsia="SimHei" w:hAnsi="SimSun" w:hint="eastAsia"/>
                        <w:color w:val="FF0000"/>
                        <w:szCs w:val="21"/>
                      </w:rPr>
                      <w:t>州、市</w:t>
                    </w:r>
                    <w:r w:rsidRPr="00227C1E">
                      <w:rPr>
                        <w:rFonts w:ascii="SimHei" w:eastAsia="SimHei" w:hAnsi="SimSun"/>
                        <w:color w:val="FF0000"/>
                        <w:szCs w:val="21"/>
                      </w:rPr>
                      <w:t>)</w:t>
                    </w:r>
                  </w:p>
                </w:txbxContent>
              </v:textbox>
            </v:rect>
            <v:line id="_x0000_s1426" style="position:absolute" from="5121,13223" to="6741,13223"/>
            <v:line id="_x0000_s1427" style="position:absolute" from="5841,12143" to="5841,13223"/>
          </v:group>
        </w:pict>
      </w:r>
    </w:p>
    <w:p w:rsidR="00A55167" w:rsidRPr="004375CA" w:rsidRDefault="00227C1E" w:rsidP="00280A3E">
      <w:pPr>
        <w:spacing w:after="240" w:line="360" w:lineRule="exact"/>
        <w:rPr>
          <w:rFonts w:hint="eastAsia"/>
          <w:color w:val="000000"/>
          <w:szCs w:val="21"/>
        </w:rPr>
      </w:pPr>
      <w:r w:rsidRPr="004375CA">
        <w:rPr>
          <w:b/>
          <w:color w:val="000000"/>
          <w:szCs w:val="21"/>
          <w:u w:val="single"/>
        </w:rPr>
        <w:pict>
          <v:line id="_x0000_s1432" style="position:absolute;left:0;text-align:left;z-index:19" from="336pt,6.4pt" to="336pt,24.4pt">
            <v:stroke startarrow="block" endarrow="block"/>
          </v:line>
        </w:pict>
      </w:r>
      <w:r w:rsidRPr="004375CA">
        <w:rPr>
          <w:b/>
          <w:color w:val="000000"/>
          <w:szCs w:val="21"/>
          <w:u w:val="single"/>
        </w:rPr>
        <w:pict>
          <v:line id="_x0000_s1431" style="position:absolute;left:0;text-align:left;z-index:18" from="237pt,6.4pt" to="237pt,24.4pt">
            <v:stroke startarrow="block" endarrow="block"/>
          </v:line>
        </w:pict>
      </w:r>
      <w:r w:rsidRPr="004375CA">
        <w:rPr>
          <w:b/>
          <w:color w:val="000000"/>
          <w:szCs w:val="21"/>
          <w:u w:val="single"/>
        </w:rPr>
        <w:pict>
          <v:line id="_x0000_s1430" style="position:absolute;left:0;text-align:left;z-index:17" from="210pt,6.4pt" to="210pt,24.4pt">
            <v:stroke startarrow="block" endarrow="block"/>
          </v:line>
        </w:pict>
      </w:r>
      <w:r w:rsidRPr="004375CA">
        <w:rPr>
          <w:b/>
          <w:color w:val="000000"/>
          <w:szCs w:val="21"/>
          <w:u w:val="single"/>
        </w:rPr>
        <w:pict>
          <v:line id="_x0000_s1429" style="position:absolute;left:0;text-align:left;z-index:16" from="183pt,6.4pt" to="183pt,24.4pt">
            <v:stroke startarrow="block" endarrow="block"/>
          </v:line>
        </w:pict>
      </w:r>
      <w:r w:rsidRPr="004375CA">
        <w:rPr>
          <w:b/>
          <w:color w:val="000000"/>
          <w:szCs w:val="21"/>
          <w:u w:val="single"/>
        </w:rPr>
        <w:pict>
          <v:line id="_x0000_s1428" style="position:absolute;left:0;text-align:left;z-index:15" from="138pt,6.4pt" to="138pt,24.4pt">
            <v:stroke startarrow="block" endarrow="block"/>
          </v:line>
        </w:pict>
      </w:r>
      <w:r w:rsidRPr="004375CA">
        <w:rPr>
          <w:b/>
          <w:color w:val="000000"/>
          <w:szCs w:val="21"/>
          <w:u w:val="single"/>
        </w:rPr>
        <w:pict>
          <v:line id="_x0000_s1437" style="position:absolute;left:0;text-align:left;z-index:24" from="156pt,6.4pt" to="156pt,24.4pt">
            <v:stroke startarrow="block" endarrow="block"/>
          </v:line>
        </w:pict>
      </w:r>
      <w:r w:rsidRPr="004375CA">
        <w:rPr>
          <w:b/>
          <w:color w:val="000000"/>
          <w:szCs w:val="21"/>
          <w:u w:val="single"/>
        </w:rPr>
        <w:pict>
          <v:line id="_x0000_s1436" style="position:absolute;left:0;text-align:left;z-index:23" from="390pt,6.4pt" to="390pt,24.4pt">
            <v:stroke startarrow="block" endarrow="block"/>
          </v:line>
        </w:pict>
      </w:r>
      <w:r w:rsidRPr="004375CA">
        <w:rPr>
          <w:b/>
          <w:color w:val="000000"/>
          <w:szCs w:val="21"/>
          <w:u w:val="single"/>
        </w:rPr>
        <w:pict>
          <v:line id="_x0000_s1435" style="position:absolute;left:0;text-align:left;z-index:22" from="363pt,6.4pt" to="363pt,24.4pt">
            <v:stroke startarrow="block" endarrow="block"/>
          </v:line>
        </w:pict>
      </w:r>
      <w:r w:rsidRPr="004375CA">
        <w:rPr>
          <w:b/>
          <w:color w:val="000000"/>
          <w:szCs w:val="21"/>
          <w:u w:val="single"/>
        </w:rPr>
        <w:pict>
          <v:line id="_x0000_s1434" style="position:absolute;left:0;text-align:left;z-index:21" from="309pt,6.4pt" to="309pt,24.4pt">
            <v:stroke startarrow="block" endarrow="block"/>
          </v:line>
        </w:pict>
      </w:r>
      <w:r w:rsidRPr="004375CA">
        <w:rPr>
          <w:b/>
          <w:color w:val="000000"/>
          <w:szCs w:val="21"/>
          <w:u w:val="single"/>
        </w:rPr>
        <w:pict>
          <v:line id="_x0000_s1433" style="position:absolute;left:0;text-align:left;z-index:20" from="273pt,6.4pt" to="273pt,24.4pt">
            <v:stroke startarrow="block" endarrow="block"/>
          </v:line>
        </w:pict>
      </w:r>
    </w:p>
    <w:p w:rsidR="00A55167" w:rsidRPr="004375CA" w:rsidRDefault="00A55167" w:rsidP="00280A3E">
      <w:pPr>
        <w:spacing w:after="240" w:line="360" w:lineRule="exact"/>
        <w:rPr>
          <w:rFonts w:hint="eastAsia"/>
          <w:color w:val="000000"/>
          <w:szCs w:val="21"/>
        </w:rPr>
      </w:pPr>
    </w:p>
    <w:p w:rsidR="00A55167" w:rsidRPr="004375CA" w:rsidRDefault="00A55167" w:rsidP="00280A3E">
      <w:pPr>
        <w:spacing w:after="240" w:line="360" w:lineRule="exact"/>
        <w:rPr>
          <w:rFonts w:hint="eastAsia"/>
          <w:color w:val="000000"/>
          <w:szCs w:val="21"/>
        </w:rPr>
      </w:pPr>
    </w:p>
    <w:p w:rsidR="00A55167" w:rsidRPr="004375CA" w:rsidRDefault="00A55167" w:rsidP="00280A3E">
      <w:pPr>
        <w:spacing w:after="240" w:line="360" w:lineRule="exact"/>
        <w:rPr>
          <w:rFonts w:hint="eastAsia"/>
          <w:color w:val="000000"/>
          <w:szCs w:val="21"/>
        </w:rPr>
      </w:pPr>
    </w:p>
    <w:p w:rsidR="00A55167" w:rsidRPr="004375CA" w:rsidRDefault="00A55167" w:rsidP="00280A3E">
      <w:pPr>
        <w:spacing w:after="240" w:line="360" w:lineRule="exact"/>
        <w:rPr>
          <w:color w:val="000000"/>
          <w:szCs w:val="21"/>
        </w:rPr>
      </w:pPr>
    </w:p>
    <w:p w:rsidR="00A55167" w:rsidRPr="004375CA" w:rsidRDefault="00A55167" w:rsidP="00280A3E">
      <w:pPr>
        <w:spacing w:after="240" w:line="360" w:lineRule="exact"/>
        <w:rPr>
          <w:color w:val="000000"/>
          <w:szCs w:val="21"/>
        </w:rPr>
      </w:pPr>
    </w:p>
    <w:p w:rsidR="00A55167" w:rsidRPr="004375CA" w:rsidRDefault="00A55167" w:rsidP="00280A3E">
      <w:pPr>
        <w:spacing w:after="240" w:line="360" w:lineRule="exact"/>
        <w:rPr>
          <w:rFonts w:cs="SimSun" w:hint="eastAsia"/>
          <w:color w:val="000000"/>
          <w:szCs w:val="21"/>
        </w:rPr>
      </w:pPr>
      <w:r w:rsidRPr="004375CA">
        <w:rPr>
          <w:color w:val="000000"/>
          <w:szCs w:val="21"/>
        </w:rPr>
        <w:t xml:space="preserve">57. </w:t>
      </w:r>
      <w:r w:rsidRPr="004375CA">
        <w:rPr>
          <w:rFonts w:hint="eastAsia"/>
          <w:color w:val="000000"/>
          <w:szCs w:val="21"/>
        </w:rPr>
        <w:t>新的《</w:t>
      </w:r>
      <w:r w:rsidRPr="004375CA">
        <w:rPr>
          <w:rFonts w:cs="SimSun" w:hint="eastAsia"/>
          <w:color w:val="000000"/>
          <w:szCs w:val="21"/>
        </w:rPr>
        <w:t>社会中的两性平等</w:t>
      </w:r>
      <w:r w:rsidR="001062C1">
        <w:rPr>
          <w:rFonts w:cs="SimSun" w:hint="eastAsia"/>
          <w:color w:val="000000"/>
          <w:szCs w:val="21"/>
        </w:rPr>
        <w:t>法</w:t>
      </w:r>
      <w:r w:rsidRPr="004375CA">
        <w:rPr>
          <w:rFonts w:cs="SimSun" w:hint="eastAsia"/>
          <w:color w:val="000000"/>
          <w:szCs w:val="21"/>
        </w:rPr>
        <w:t>》议案计划建立一些新的机制，例如：</w:t>
      </w:r>
    </w:p>
    <w:p w:rsidR="00A55167" w:rsidRPr="004375CA" w:rsidRDefault="00A55167" w:rsidP="00280A3E">
      <w:pPr>
        <w:spacing w:after="240" w:line="360" w:lineRule="exact"/>
        <w:rPr>
          <w:color w:val="000000"/>
          <w:szCs w:val="21"/>
        </w:rPr>
      </w:pPr>
      <w:r w:rsidRPr="004375CA">
        <w:rPr>
          <w:rFonts w:cs="SimSun" w:hint="eastAsia"/>
          <w:color w:val="000000"/>
          <w:szCs w:val="21"/>
        </w:rPr>
        <w:t>1</w:t>
      </w:r>
      <w:r w:rsidRPr="004375CA">
        <w:rPr>
          <w:rFonts w:cs="SimSun" w:hint="eastAsia"/>
          <w:color w:val="000000"/>
          <w:szCs w:val="21"/>
        </w:rPr>
        <w:t>）建立由劳动、社会事务和平等机会部部长负责的两性平等全国委员会，委员会成员由各职能部委以及学术领域非盈利机构的代表组成。委员会将发挥顾问作用。</w:t>
      </w:r>
    </w:p>
    <w:p w:rsidR="00A55167" w:rsidRPr="004375CA" w:rsidRDefault="00A55167" w:rsidP="00280A3E">
      <w:pPr>
        <w:spacing w:after="240" w:line="360" w:lineRule="exact"/>
        <w:rPr>
          <w:color w:val="000000"/>
          <w:szCs w:val="21"/>
        </w:rPr>
      </w:pPr>
      <w:r w:rsidRPr="004375CA">
        <w:rPr>
          <w:rFonts w:hint="eastAsia"/>
          <w:color w:val="000000"/>
          <w:szCs w:val="21"/>
        </w:rPr>
        <w:t>2</w:t>
      </w:r>
      <w:r w:rsidRPr="004375CA">
        <w:rPr>
          <w:rFonts w:hint="eastAsia"/>
          <w:color w:val="000000"/>
          <w:szCs w:val="21"/>
        </w:rPr>
        <w:t>）建立部和州男女雇员网络。如今，该网络已依法实现体制化。有关的负责人员将依据《公务员地位法》实际处理</w:t>
      </w:r>
      <w:r w:rsidRPr="004375CA">
        <w:rPr>
          <w:rFonts w:cs="SimSun" w:hint="eastAsia"/>
          <w:color w:val="000000"/>
          <w:szCs w:val="21"/>
        </w:rPr>
        <w:t>两性平等问题。该议案也为实现市级男女雇员的体制化创造了条件。</w:t>
      </w:r>
    </w:p>
    <w:p w:rsidR="00A55167" w:rsidRPr="004375CA" w:rsidRDefault="00A55167" w:rsidP="00280A3E">
      <w:pPr>
        <w:spacing w:after="240" w:line="360" w:lineRule="exact"/>
        <w:rPr>
          <w:color w:val="000000"/>
          <w:szCs w:val="21"/>
        </w:rPr>
      </w:pPr>
      <w:r w:rsidRPr="004375CA">
        <w:rPr>
          <w:rFonts w:cs="SimSun" w:hint="eastAsia"/>
          <w:color w:val="000000"/>
          <w:szCs w:val="21"/>
        </w:rPr>
        <w:t>3</w:t>
      </w:r>
      <w:r w:rsidRPr="004375CA">
        <w:rPr>
          <w:rFonts w:cs="SimSun" w:hint="eastAsia"/>
          <w:color w:val="000000"/>
          <w:szCs w:val="21"/>
        </w:rPr>
        <w:t>）负责两性平等的专员等。</w:t>
      </w:r>
    </w:p>
    <w:p w:rsidR="00A55167" w:rsidRPr="00380100" w:rsidRDefault="00A55167" w:rsidP="00380100">
      <w:pPr>
        <w:pStyle w:val="H23"/>
        <w:spacing w:after="240" w:line="360" w:lineRule="exact"/>
      </w:pPr>
      <w:bookmarkStart w:id="49" w:name="_Toc227137938"/>
      <w:r w:rsidRPr="00380100">
        <w:rPr>
          <w:rFonts w:hint="eastAsia"/>
        </w:rPr>
        <w:t>第4条</w:t>
      </w:r>
      <w:r w:rsidR="004720B3">
        <w:rPr>
          <w:rFonts w:hint="eastAsia"/>
        </w:rPr>
        <w:t xml:space="preserve">  </w:t>
      </w:r>
      <w:r w:rsidRPr="00380100">
        <w:rPr>
          <w:rFonts w:hint="eastAsia"/>
        </w:rPr>
        <w:t>促进实现性别平等的</w:t>
      </w:r>
      <w:r w:rsidR="001062C1">
        <w:rPr>
          <w:rFonts w:hint="eastAsia"/>
        </w:rPr>
        <w:t>暂行</w:t>
      </w:r>
      <w:r w:rsidRPr="00380100">
        <w:rPr>
          <w:rFonts w:hint="eastAsia"/>
        </w:rPr>
        <w:t>措施</w:t>
      </w:r>
      <w:bookmarkEnd w:id="49"/>
      <w:r w:rsidRPr="00380100">
        <w:t xml:space="preserve"> </w:t>
      </w:r>
    </w:p>
    <w:p w:rsidR="00A55167" w:rsidRPr="00227C1E" w:rsidRDefault="00A55167" w:rsidP="00280A3E">
      <w:pPr>
        <w:autoSpaceDE w:val="0"/>
        <w:autoSpaceDN w:val="0"/>
        <w:spacing w:after="240" w:line="360" w:lineRule="exact"/>
        <w:rPr>
          <w:rFonts w:ascii="KaiTi_GB2312" w:eastAsia="KaiTi_GB2312" w:cs="SimSun"/>
          <w:b/>
          <w:color w:val="0000FF"/>
          <w:szCs w:val="21"/>
          <w:u w:val="single"/>
        </w:rPr>
      </w:pPr>
      <w:r w:rsidRPr="00227C1E">
        <w:rPr>
          <w:rFonts w:ascii="KaiTi_GB2312" w:eastAsia="KaiTi_GB2312" w:cs="SimSun"/>
          <w:b/>
          <w:color w:val="0000FF"/>
          <w:szCs w:val="21"/>
        </w:rPr>
        <w:t xml:space="preserve">1. </w:t>
      </w:r>
      <w:r w:rsidR="001062C1">
        <w:rPr>
          <w:rFonts w:ascii="KaiTi_GB2312" w:eastAsia="KaiTi_GB2312" w:cs="SimSun" w:hint="eastAsia"/>
          <w:b/>
          <w:color w:val="0000FF"/>
          <w:szCs w:val="21"/>
          <w:u w:val="single"/>
        </w:rPr>
        <w:t>暂行特别措施</w:t>
      </w:r>
    </w:p>
    <w:p w:rsidR="00A55167" w:rsidRPr="004375CA" w:rsidRDefault="00A55167" w:rsidP="00280A3E">
      <w:pPr>
        <w:autoSpaceDE w:val="0"/>
        <w:autoSpaceDN w:val="0"/>
        <w:spacing w:after="240" w:line="360" w:lineRule="exact"/>
        <w:rPr>
          <w:i/>
          <w:color w:val="000000"/>
          <w:szCs w:val="21"/>
        </w:rPr>
      </w:pPr>
      <w:r w:rsidRPr="004375CA">
        <w:rPr>
          <w:color w:val="000000"/>
          <w:szCs w:val="21"/>
        </w:rPr>
        <w:t>58.</w:t>
      </w:r>
      <w:r w:rsidRPr="004375CA">
        <w:rPr>
          <w:rFonts w:hint="eastAsia"/>
          <w:color w:val="000000"/>
          <w:szCs w:val="21"/>
        </w:rPr>
        <w:t xml:space="preserve"> </w:t>
      </w:r>
      <w:r w:rsidRPr="004375CA">
        <w:rPr>
          <w:rFonts w:hint="eastAsia"/>
          <w:color w:val="000000"/>
          <w:szCs w:val="21"/>
        </w:rPr>
        <w:t>在</w:t>
      </w:r>
      <w:r w:rsidRPr="004375CA">
        <w:rPr>
          <w:rFonts w:cs="SimSun" w:hint="eastAsia"/>
          <w:color w:val="000000"/>
          <w:szCs w:val="21"/>
        </w:rPr>
        <w:t>阿尔巴尼亚立法中，旨在加快实现事实上的两性平等的</w:t>
      </w:r>
      <w:r w:rsidR="001062C1">
        <w:rPr>
          <w:rFonts w:cs="SimSun" w:hint="eastAsia"/>
          <w:color w:val="000000"/>
          <w:szCs w:val="21"/>
        </w:rPr>
        <w:t>暂行特别措施</w:t>
      </w:r>
      <w:r w:rsidRPr="004375CA">
        <w:rPr>
          <w:rFonts w:cs="SimSun" w:hint="eastAsia"/>
          <w:color w:val="000000"/>
          <w:szCs w:val="21"/>
        </w:rPr>
        <w:t>不多，而有关保护母亲的特别措施法律框架则较为完整。</w:t>
      </w:r>
      <w:r w:rsidRPr="004375CA">
        <w:rPr>
          <w:rFonts w:cs="SimSun" w:hint="eastAsia"/>
          <w:color w:val="000000"/>
          <w:szCs w:val="21"/>
          <w:u w:val="single"/>
        </w:rPr>
        <w:t>2004</w:t>
      </w:r>
      <w:r w:rsidRPr="004375CA">
        <w:rPr>
          <w:rFonts w:cs="SimSun" w:hint="eastAsia"/>
          <w:color w:val="000000"/>
          <w:szCs w:val="21"/>
          <w:u w:val="single"/>
        </w:rPr>
        <w:t>年</w:t>
      </w:r>
      <w:r w:rsidRPr="004375CA">
        <w:rPr>
          <w:rFonts w:cs="SimSun" w:hint="eastAsia"/>
          <w:color w:val="000000"/>
          <w:szCs w:val="21"/>
          <w:u w:val="single"/>
        </w:rPr>
        <w:t>7</w:t>
      </w:r>
      <w:r w:rsidRPr="004375CA">
        <w:rPr>
          <w:rFonts w:cs="SimSun" w:hint="eastAsia"/>
          <w:color w:val="000000"/>
          <w:szCs w:val="21"/>
          <w:u w:val="single"/>
        </w:rPr>
        <w:t>月</w:t>
      </w:r>
      <w:r w:rsidRPr="004375CA">
        <w:rPr>
          <w:rFonts w:cs="SimSun" w:hint="eastAsia"/>
          <w:color w:val="000000"/>
          <w:szCs w:val="21"/>
          <w:u w:val="single"/>
        </w:rPr>
        <w:t>1</w:t>
      </w:r>
      <w:r w:rsidRPr="004375CA">
        <w:rPr>
          <w:rFonts w:cs="SimSun" w:hint="eastAsia"/>
          <w:color w:val="000000"/>
          <w:szCs w:val="21"/>
          <w:u w:val="single"/>
        </w:rPr>
        <w:t>日第</w:t>
      </w:r>
      <w:r w:rsidRPr="004375CA">
        <w:rPr>
          <w:rFonts w:cs="SimSun" w:hint="eastAsia"/>
          <w:color w:val="000000"/>
          <w:szCs w:val="21"/>
          <w:u w:val="single"/>
        </w:rPr>
        <w:t>9198</w:t>
      </w:r>
      <w:r w:rsidRPr="004375CA">
        <w:rPr>
          <w:rFonts w:cs="SimSun" w:hint="eastAsia"/>
          <w:color w:val="000000"/>
          <w:szCs w:val="21"/>
          <w:u w:val="single"/>
        </w:rPr>
        <w:t>号《两性平等法</w:t>
      </w:r>
      <w:r w:rsidRPr="004375CA">
        <w:rPr>
          <w:rFonts w:cs="SimSun" w:hint="eastAsia"/>
          <w:color w:val="000000"/>
          <w:szCs w:val="21"/>
        </w:rPr>
        <w:t>》</w:t>
      </w:r>
      <w:r w:rsidRPr="004375CA">
        <w:rPr>
          <w:rFonts w:cs="SimSun" w:hint="eastAsia"/>
          <w:color w:val="000000"/>
          <w:szCs w:val="21"/>
          <w:u w:val="single"/>
        </w:rPr>
        <w:t>（第</w:t>
      </w:r>
      <w:r w:rsidRPr="004375CA">
        <w:rPr>
          <w:rFonts w:cs="SimSun" w:hint="eastAsia"/>
          <w:color w:val="000000"/>
          <w:szCs w:val="21"/>
          <w:u w:val="single"/>
        </w:rPr>
        <w:t>10</w:t>
      </w:r>
      <w:r w:rsidRPr="004375CA">
        <w:rPr>
          <w:rFonts w:cs="SimSun" w:hint="eastAsia"/>
          <w:color w:val="000000"/>
          <w:szCs w:val="21"/>
          <w:u w:val="single"/>
        </w:rPr>
        <w:t>条，</w:t>
      </w:r>
      <w:r w:rsidRPr="004375CA">
        <w:rPr>
          <w:rFonts w:cs="SimSun" w:hint="eastAsia"/>
          <w:color w:val="000000"/>
          <w:szCs w:val="21"/>
          <w:u w:val="single"/>
        </w:rPr>
        <w:t>d</w:t>
      </w:r>
      <w:r w:rsidR="001062C1">
        <w:rPr>
          <w:rFonts w:cs="SimSun" w:hint="eastAsia"/>
          <w:color w:val="000000"/>
          <w:szCs w:val="21"/>
          <w:u w:val="single"/>
        </w:rPr>
        <w:t>款</w:t>
      </w:r>
      <w:r w:rsidRPr="004375CA">
        <w:rPr>
          <w:rFonts w:cs="SimSun" w:hint="eastAsia"/>
          <w:color w:val="000000"/>
          <w:szCs w:val="21"/>
          <w:u w:val="single"/>
        </w:rPr>
        <w:t>）</w:t>
      </w:r>
      <w:r w:rsidRPr="004375CA">
        <w:rPr>
          <w:rFonts w:cs="SimSun" w:hint="eastAsia"/>
          <w:color w:val="000000"/>
          <w:szCs w:val="21"/>
        </w:rPr>
        <w:t>首次对阿尔巴尼亚法律中</w:t>
      </w:r>
      <w:r w:rsidR="001062C1">
        <w:rPr>
          <w:rFonts w:cs="SimSun" w:hint="eastAsia"/>
          <w:color w:val="000000"/>
          <w:szCs w:val="21"/>
        </w:rPr>
        <w:t>暂行特别措施</w:t>
      </w:r>
      <w:r w:rsidRPr="004375CA">
        <w:rPr>
          <w:rFonts w:cs="SimSun" w:hint="eastAsia"/>
          <w:color w:val="000000"/>
          <w:szCs w:val="21"/>
        </w:rPr>
        <w:t>的概念做了规定，它是指平等参与决策过程。具体而言，该条规定，“在候选人挑选的过程中，为了监控机构的性别比率，在经过平等评估和相同测试后，应优先挑选与男子具有相同资格的女候选人。”</w:t>
      </w:r>
      <w:r w:rsidRPr="004375CA">
        <w:rPr>
          <w:color w:val="000000"/>
          <w:szCs w:val="21"/>
        </w:rPr>
        <w:t xml:space="preserve"> </w:t>
      </w:r>
    </w:p>
    <w:p w:rsidR="00A55167" w:rsidRPr="004375CA" w:rsidRDefault="00A55167" w:rsidP="00280A3E">
      <w:pPr>
        <w:autoSpaceDE w:val="0"/>
        <w:autoSpaceDN w:val="0"/>
        <w:spacing w:after="240" w:line="360" w:lineRule="exact"/>
        <w:rPr>
          <w:color w:val="000000"/>
          <w:szCs w:val="21"/>
        </w:rPr>
      </w:pPr>
      <w:r w:rsidRPr="004375CA">
        <w:rPr>
          <w:color w:val="000000"/>
          <w:szCs w:val="21"/>
        </w:rPr>
        <w:t xml:space="preserve">59. </w:t>
      </w:r>
      <w:r w:rsidRPr="004375CA">
        <w:rPr>
          <w:rFonts w:hint="eastAsia"/>
          <w:color w:val="000000"/>
          <w:szCs w:val="21"/>
        </w:rPr>
        <w:t>然而，这部法律至今尚未执行，而且在某些方面对决策手段和参与机构等也未确定。根据这些原因以及上述各种情况，</w:t>
      </w:r>
      <w:r w:rsidRPr="004375CA">
        <w:rPr>
          <w:rFonts w:cs="SimSun" w:hint="eastAsia"/>
          <w:color w:val="000000"/>
          <w:szCs w:val="21"/>
        </w:rPr>
        <w:t>阿尔巴尼亚政府开始起草新的“两性平等”议案。该议案（第</w:t>
      </w:r>
      <w:r w:rsidRPr="004375CA">
        <w:rPr>
          <w:rFonts w:cs="SimSun" w:hint="eastAsia"/>
          <w:color w:val="000000"/>
          <w:szCs w:val="21"/>
        </w:rPr>
        <w:t>7</w:t>
      </w:r>
      <w:r w:rsidRPr="004375CA">
        <w:rPr>
          <w:rFonts w:cs="SimSun" w:hint="eastAsia"/>
          <w:color w:val="000000"/>
          <w:szCs w:val="21"/>
        </w:rPr>
        <w:t>条）规定必须采取的</w:t>
      </w:r>
      <w:r w:rsidR="001062C1">
        <w:rPr>
          <w:rFonts w:cs="SimSun" w:hint="eastAsia"/>
          <w:color w:val="000000"/>
          <w:szCs w:val="21"/>
        </w:rPr>
        <w:t>暂行特别措施</w:t>
      </w:r>
      <w:r w:rsidRPr="004375CA">
        <w:rPr>
          <w:rFonts w:cs="SimSun" w:hint="eastAsia"/>
          <w:color w:val="000000"/>
          <w:szCs w:val="21"/>
        </w:rPr>
        <w:t>包括：</w:t>
      </w:r>
      <w:r w:rsidRPr="004375CA">
        <w:rPr>
          <w:color w:val="000000"/>
          <w:szCs w:val="21"/>
        </w:rPr>
        <w:t xml:space="preserve"> </w:t>
      </w:r>
      <w:r w:rsidRPr="004375CA">
        <w:rPr>
          <w:b/>
          <w:color w:val="000000"/>
          <w:szCs w:val="21"/>
        </w:rPr>
        <w:t>a)</w:t>
      </w:r>
      <w:r w:rsidRPr="004375CA">
        <w:rPr>
          <w:rFonts w:hint="eastAsia"/>
          <w:color w:val="000000"/>
          <w:szCs w:val="21"/>
        </w:rPr>
        <w:t>达到男女代表权平等的比例，建议不少于</w:t>
      </w:r>
      <w:r w:rsidRPr="004375CA">
        <w:rPr>
          <w:rFonts w:hint="eastAsia"/>
          <w:color w:val="000000"/>
          <w:szCs w:val="21"/>
        </w:rPr>
        <w:t>30%</w:t>
      </w:r>
      <w:r w:rsidRPr="004375CA">
        <w:rPr>
          <w:rFonts w:hint="eastAsia"/>
          <w:color w:val="000000"/>
          <w:szCs w:val="21"/>
        </w:rPr>
        <w:t>，以增加在决策和</w:t>
      </w:r>
      <w:r w:rsidR="00D93CE7">
        <w:rPr>
          <w:rFonts w:hint="eastAsia"/>
          <w:color w:val="000000"/>
          <w:szCs w:val="21"/>
        </w:rPr>
        <w:t>公共生活</w:t>
      </w:r>
      <w:r w:rsidRPr="004375CA">
        <w:rPr>
          <w:rFonts w:hint="eastAsia"/>
          <w:color w:val="000000"/>
          <w:szCs w:val="21"/>
        </w:rPr>
        <w:t>中代表性较低的性别的参与比例；</w:t>
      </w:r>
      <w:r w:rsidRPr="004375CA">
        <w:rPr>
          <w:b/>
          <w:color w:val="000000"/>
          <w:szCs w:val="21"/>
        </w:rPr>
        <w:t xml:space="preserve"> b)</w:t>
      </w:r>
      <w:r w:rsidRPr="004375CA">
        <w:rPr>
          <w:rFonts w:hint="eastAsia"/>
          <w:color w:val="000000"/>
          <w:szCs w:val="21"/>
        </w:rPr>
        <w:t>加强工作领域每一性别群体的经济和地位；</w:t>
      </w:r>
      <w:r w:rsidRPr="004375CA">
        <w:rPr>
          <w:color w:val="000000"/>
          <w:szCs w:val="21"/>
        </w:rPr>
        <w:t xml:space="preserve"> </w:t>
      </w:r>
      <w:r w:rsidRPr="004375CA">
        <w:rPr>
          <w:b/>
          <w:color w:val="000000"/>
          <w:szCs w:val="21"/>
        </w:rPr>
        <w:t>c)</w:t>
      </w:r>
      <w:r w:rsidRPr="004375CA">
        <w:rPr>
          <w:rFonts w:hint="eastAsia"/>
          <w:color w:val="000000"/>
          <w:szCs w:val="21"/>
        </w:rPr>
        <w:t>平等提高教育水平和每一领域的其他措施，在这些领域中，某一性别群体没有享受与另一性别群体平等的地位。</w:t>
      </w:r>
      <w:r w:rsidRPr="004375CA">
        <w:rPr>
          <w:color w:val="000000"/>
          <w:szCs w:val="21"/>
        </w:rPr>
        <w:t xml:space="preserve"> </w:t>
      </w:r>
    </w:p>
    <w:p w:rsidR="00A55167" w:rsidRPr="004375CA" w:rsidRDefault="00A55167" w:rsidP="00280A3E">
      <w:pPr>
        <w:autoSpaceDE w:val="0"/>
        <w:autoSpaceDN w:val="0"/>
        <w:spacing w:after="240" w:line="360" w:lineRule="exact"/>
        <w:rPr>
          <w:color w:val="000000"/>
          <w:spacing w:val="-3"/>
          <w:szCs w:val="21"/>
        </w:rPr>
      </w:pPr>
      <w:r w:rsidRPr="004375CA">
        <w:rPr>
          <w:rFonts w:cs="Garamond"/>
          <w:color w:val="000000"/>
          <w:szCs w:val="21"/>
        </w:rPr>
        <w:t>60.</w:t>
      </w:r>
      <w:r w:rsidRPr="004375CA">
        <w:rPr>
          <w:rFonts w:cs="SimSun" w:hint="eastAsia"/>
          <w:color w:val="000000"/>
          <w:szCs w:val="21"/>
        </w:rPr>
        <w:t>阿尔巴尼亚政府越来越支持特殊妇女群体进入劳动力市场。例如，</w:t>
      </w:r>
      <w:r w:rsidRPr="004375CA">
        <w:rPr>
          <w:rFonts w:cs="SimSun" w:hint="eastAsia"/>
          <w:color w:val="000000"/>
          <w:szCs w:val="21"/>
        </w:rPr>
        <w:t>2003</w:t>
      </w:r>
      <w:r w:rsidRPr="004375CA">
        <w:rPr>
          <w:rFonts w:cs="SimSun" w:hint="eastAsia"/>
          <w:color w:val="000000"/>
          <w:szCs w:val="21"/>
        </w:rPr>
        <w:t>年</w:t>
      </w:r>
      <w:r w:rsidRPr="004375CA">
        <w:rPr>
          <w:rFonts w:cs="SimSun" w:hint="eastAsia"/>
          <w:color w:val="000000"/>
          <w:szCs w:val="21"/>
        </w:rPr>
        <w:t>1</w:t>
      </w:r>
      <w:r w:rsidRPr="004375CA">
        <w:rPr>
          <w:rFonts w:cs="SimSun" w:hint="eastAsia"/>
          <w:color w:val="000000"/>
          <w:szCs w:val="21"/>
        </w:rPr>
        <w:t>月生效的《</w:t>
      </w:r>
      <w:r w:rsidRPr="004375CA">
        <w:rPr>
          <w:rFonts w:cs="SimSun"/>
          <w:color w:val="000000"/>
          <w:szCs w:val="21"/>
        </w:rPr>
        <w:t>2003-2008</w:t>
      </w:r>
      <w:r w:rsidRPr="004375CA">
        <w:rPr>
          <w:rFonts w:cs="SimSun" w:hint="eastAsia"/>
          <w:color w:val="000000"/>
          <w:szCs w:val="21"/>
        </w:rPr>
        <w:t>年国家就业和职业培训战略》对失业妇女给予了特别关注。</w:t>
      </w:r>
      <w:r w:rsidRPr="004375CA">
        <w:rPr>
          <w:rFonts w:cs="Garamond" w:hint="eastAsia"/>
          <w:color w:val="000000"/>
          <w:szCs w:val="21"/>
          <w:u w:val="single"/>
        </w:rPr>
        <w:t>2003</w:t>
      </w:r>
      <w:r w:rsidRPr="004375CA">
        <w:rPr>
          <w:rFonts w:cs="Garamond" w:hint="eastAsia"/>
          <w:color w:val="000000"/>
          <w:szCs w:val="21"/>
          <w:u w:val="single"/>
        </w:rPr>
        <w:t>年</w:t>
      </w:r>
      <w:r w:rsidRPr="004375CA">
        <w:rPr>
          <w:rFonts w:cs="Garamond" w:hint="eastAsia"/>
          <w:color w:val="000000"/>
          <w:szCs w:val="21"/>
          <w:u w:val="single"/>
        </w:rPr>
        <w:t>9</w:t>
      </w:r>
      <w:r w:rsidRPr="004375CA">
        <w:rPr>
          <w:rFonts w:cs="Garamond" w:hint="eastAsia"/>
          <w:color w:val="000000"/>
          <w:szCs w:val="21"/>
          <w:u w:val="single"/>
        </w:rPr>
        <w:t>月</w:t>
      </w:r>
      <w:r w:rsidRPr="004375CA">
        <w:rPr>
          <w:rFonts w:cs="Garamond" w:hint="eastAsia"/>
          <w:color w:val="000000"/>
          <w:szCs w:val="21"/>
          <w:u w:val="single"/>
        </w:rPr>
        <w:t>18</w:t>
      </w:r>
      <w:r w:rsidRPr="004375CA">
        <w:rPr>
          <w:rFonts w:cs="Garamond" w:hint="eastAsia"/>
          <w:color w:val="000000"/>
          <w:szCs w:val="21"/>
          <w:u w:val="single"/>
        </w:rPr>
        <w:t>日</w:t>
      </w:r>
      <w:r w:rsidRPr="004375CA">
        <w:rPr>
          <w:rFonts w:hint="eastAsia"/>
          <w:iCs/>
          <w:color w:val="000000"/>
          <w:spacing w:val="-3"/>
          <w:szCs w:val="21"/>
          <w:u w:val="single"/>
        </w:rPr>
        <w:t>部长会议关于“</w:t>
      </w:r>
      <w:r w:rsidR="001062C1">
        <w:rPr>
          <w:rFonts w:hint="eastAsia"/>
          <w:iCs/>
          <w:color w:val="000000"/>
          <w:spacing w:val="-3"/>
          <w:szCs w:val="21"/>
          <w:u w:val="single"/>
        </w:rPr>
        <w:t>已</w:t>
      </w:r>
      <w:r w:rsidRPr="004375CA">
        <w:rPr>
          <w:rFonts w:hint="eastAsia"/>
          <w:iCs/>
          <w:color w:val="000000"/>
          <w:spacing w:val="-3"/>
          <w:szCs w:val="21"/>
          <w:u w:val="single"/>
        </w:rPr>
        <w:t>登记失业妇女就业和晋升计划”的第</w:t>
      </w:r>
      <w:r w:rsidRPr="004375CA">
        <w:rPr>
          <w:rFonts w:hint="eastAsia"/>
          <w:iCs/>
          <w:color w:val="000000"/>
          <w:spacing w:val="-3"/>
          <w:szCs w:val="21"/>
          <w:u w:val="single"/>
        </w:rPr>
        <w:t>632</w:t>
      </w:r>
      <w:r w:rsidRPr="004375CA">
        <w:rPr>
          <w:rFonts w:hint="eastAsia"/>
          <w:iCs/>
          <w:color w:val="000000"/>
          <w:spacing w:val="-3"/>
          <w:szCs w:val="21"/>
          <w:u w:val="single"/>
        </w:rPr>
        <w:t>号决定，</w:t>
      </w:r>
      <w:r w:rsidRPr="004375CA">
        <w:rPr>
          <w:rStyle w:val="FootnoteReference"/>
          <w:rFonts w:cs="Garamond"/>
          <w:color w:val="000000"/>
          <w:szCs w:val="21"/>
        </w:rPr>
        <w:footnoteReference w:id="1"/>
      </w:r>
      <w:r w:rsidRPr="004375CA">
        <w:rPr>
          <w:rFonts w:cs="SimSun" w:hint="eastAsia"/>
          <w:color w:val="000000"/>
          <w:szCs w:val="21"/>
        </w:rPr>
        <w:t>特别重视促进妇女就业的问题。</w:t>
      </w:r>
      <w:r w:rsidRPr="004375CA">
        <w:rPr>
          <w:rFonts w:cs="Garamond" w:hint="eastAsia"/>
          <w:color w:val="000000"/>
          <w:szCs w:val="21"/>
        </w:rPr>
        <w:t>部长会议决定是为执行</w:t>
      </w:r>
      <w:r w:rsidRPr="004375CA">
        <w:rPr>
          <w:rFonts w:cs="Garamond" w:hint="eastAsia"/>
          <w:color w:val="000000"/>
          <w:szCs w:val="21"/>
        </w:rPr>
        <w:t>1995</w:t>
      </w:r>
      <w:r w:rsidRPr="004375CA">
        <w:rPr>
          <w:rFonts w:cs="Garamond" w:hint="eastAsia"/>
          <w:color w:val="000000"/>
          <w:szCs w:val="21"/>
        </w:rPr>
        <w:t>年</w:t>
      </w:r>
      <w:r w:rsidRPr="004375CA">
        <w:rPr>
          <w:rFonts w:cs="Garamond" w:hint="eastAsia"/>
          <w:color w:val="000000"/>
          <w:szCs w:val="21"/>
        </w:rPr>
        <w:t>9</w:t>
      </w:r>
      <w:r w:rsidRPr="004375CA">
        <w:rPr>
          <w:rFonts w:cs="Garamond" w:hint="eastAsia"/>
          <w:color w:val="000000"/>
          <w:szCs w:val="21"/>
        </w:rPr>
        <w:t>月</w:t>
      </w:r>
      <w:r w:rsidRPr="004375CA">
        <w:rPr>
          <w:rFonts w:cs="Garamond" w:hint="eastAsia"/>
          <w:color w:val="000000"/>
          <w:szCs w:val="21"/>
        </w:rPr>
        <w:t>20</w:t>
      </w:r>
      <w:r w:rsidRPr="004375CA">
        <w:rPr>
          <w:rFonts w:cs="Garamond" w:hint="eastAsia"/>
          <w:color w:val="000000"/>
          <w:szCs w:val="21"/>
        </w:rPr>
        <w:t>日关于“就业促进法”的第</w:t>
      </w:r>
      <w:r w:rsidRPr="004375CA">
        <w:rPr>
          <w:rFonts w:cs="Garamond" w:hint="eastAsia"/>
          <w:color w:val="000000"/>
          <w:szCs w:val="21"/>
        </w:rPr>
        <w:t>7995</w:t>
      </w:r>
      <w:r w:rsidRPr="004375CA">
        <w:rPr>
          <w:rFonts w:cs="Garamond" w:hint="eastAsia"/>
          <w:color w:val="000000"/>
          <w:szCs w:val="21"/>
        </w:rPr>
        <w:t>号法律发布的。根据该决定，雇用妇女，特别是罗姆妇女、</w:t>
      </w:r>
      <w:r w:rsidRPr="004375CA">
        <w:rPr>
          <w:rFonts w:cs="Garamond" w:hint="eastAsia"/>
          <w:color w:val="000000"/>
          <w:szCs w:val="21"/>
        </w:rPr>
        <w:t>35</w:t>
      </w:r>
      <w:r w:rsidRPr="004375CA">
        <w:rPr>
          <w:rFonts w:cs="Garamond" w:hint="eastAsia"/>
          <w:color w:val="000000"/>
          <w:szCs w:val="21"/>
        </w:rPr>
        <w:t>岁以上的妇女、已离婚并有社会问题的妇女和残疾妇女等的雇主可以获得财政支助。值得一提的是，</w:t>
      </w:r>
      <w:r w:rsidRPr="004375CA">
        <w:rPr>
          <w:rFonts w:cs="Garamond" w:hint="eastAsia"/>
          <w:color w:val="000000"/>
          <w:szCs w:val="21"/>
        </w:rPr>
        <w:t>2003</w:t>
      </w:r>
      <w:r w:rsidRPr="004375CA">
        <w:rPr>
          <w:rFonts w:cs="Garamond" w:hint="eastAsia"/>
          <w:color w:val="000000"/>
          <w:szCs w:val="21"/>
        </w:rPr>
        <w:t>年以后为了落实政府的就业政策，针对就业和某一类妇女的就业和资格问题采取一系列措施。</w:t>
      </w:r>
      <w:r w:rsidRPr="004375CA">
        <w:rPr>
          <w:color w:val="000000"/>
          <w:szCs w:val="21"/>
        </w:rPr>
        <w:t xml:space="preserve"> </w:t>
      </w:r>
    </w:p>
    <w:p w:rsidR="00A55167" w:rsidRPr="004375CA" w:rsidRDefault="00A55167" w:rsidP="00280A3E">
      <w:pPr>
        <w:pStyle w:val="BodyText"/>
        <w:spacing w:after="240" w:line="360" w:lineRule="exact"/>
        <w:rPr>
          <w:rFonts w:ascii="Times New Roman" w:hint="eastAsia"/>
          <w:color w:val="000000"/>
          <w:sz w:val="21"/>
          <w:szCs w:val="21"/>
          <w:u w:val="single"/>
        </w:rPr>
      </w:pPr>
      <w:r w:rsidRPr="004375CA">
        <w:rPr>
          <w:rFonts w:ascii="Times New Roman"/>
          <w:color w:val="000000"/>
          <w:sz w:val="21"/>
          <w:szCs w:val="21"/>
        </w:rPr>
        <w:t xml:space="preserve">61. </w:t>
      </w:r>
      <w:r w:rsidRPr="004375CA">
        <w:rPr>
          <w:rFonts w:ascii="Times New Roman" w:hint="eastAsia"/>
          <w:color w:val="000000"/>
          <w:sz w:val="21"/>
          <w:szCs w:val="21"/>
          <w:u w:val="single"/>
        </w:rPr>
        <w:t>2002</w:t>
      </w:r>
      <w:r w:rsidRPr="004375CA">
        <w:rPr>
          <w:rFonts w:ascii="Times New Roman" w:hint="eastAsia"/>
          <w:color w:val="000000"/>
          <w:sz w:val="21"/>
          <w:szCs w:val="21"/>
          <w:u w:val="single"/>
        </w:rPr>
        <w:t>年</w:t>
      </w:r>
      <w:r w:rsidRPr="004375CA">
        <w:rPr>
          <w:rFonts w:ascii="Times New Roman" w:hint="eastAsia"/>
          <w:color w:val="000000"/>
          <w:sz w:val="21"/>
          <w:szCs w:val="21"/>
          <w:u w:val="single"/>
        </w:rPr>
        <w:t>3</w:t>
      </w:r>
      <w:r w:rsidRPr="004375CA">
        <w:rPr>
          <w:rFonts w:ascii="Times New Roman" w:hint="eastAsia"/>
          <w:color w:val="000000"/>
          <w:sz w:val="21"/>
          <w:szCs w:val="21"/>
          <w:u w:val="single"/>
        </w:rPr>
        <w:t>月</w:t>
      </w:r>
      <w:r w:rsidRPr="004375CA">
        <w:rPr>
          <w:rFonts w:ascii="Times New Roman" w:hint="eastAsia"/>
          <w:color w:val="000000"/>
          <w:sz w:val="21"/>
          <w:szCs w:val="21"/>
          <w:u w:val="single"/>
        </w:rPr>
        <w:t>29</w:t>
      </w:r>
      <w:r w:rsidRPr="004375CA">
        <w:rPr>
          <w:rFonts w:ascii="Times New Roman" w:hint="eastAsia"/>
          <w:color w:val="000000"/>
          <w:sz w:val="21"/>
          <w:szCs w:val="21"/>
          <w:u w:val="single"/>
        </w:rPr>
        <w:t>日关于“</w:t>
      </w:r>
      <w:r w:rsidRPr="00550133">
        <w:rPr>
          <w:rFonts w:ascii="Times New Roman" w:eastAsia="KaiTi_GB2312" w:hint="eastAsia"/>
          <w:color w:val="0000FF"/>
          <w:sz w:val="21"/>
          <w:szCs w:val="21"/>
          <w:u w:val="single"/>
        </w:rPr>
        <w:t>阿尔巴尼亚共和国教育和职业培训法</w:t>
      </w:r>
      <w:r w:rsidRPr="004375CA">
        <w:rPr>
          <w:rFonts w:ascii="Times New Roman" w:hint="eastAsia"/>
          <w:color w:val="000000"/>
          <w:sz w:val="21"/>
          <w:szCs w:val="21"/>
          <w:u w:val="single"/>
        </w:rPr>
        <w:t>”的第</w:t>
      </w:r>
      <w:r w:rsidRPr="004375CA">
        <w:rPr>
          <w:rFonts w:ascii="Times New Roman" w:hint="eastAsia"/>
          <w:color w:val="000000"/>
          <w:sz w:val="21"/>
          <w:szCs w:val="21"/>
          <w:u w:val="single"/>
        </w:rPr>
        <w:t>8872</w:t>
      </w:r>
      <w:r w:rsidRPr="004375CA">
        <w:rPr>
          <w:rFonts w:ascii="Times New Roman" w:hint="eastAsia"/>
          <w:color w:val="000000"/>
          <w:sz w:val="21"/>
          <w:szCs w:val="21"/>
          <w:u w:val="single"/>
        </w:rPr>
        <w:t>号法律</w:t>
      </w:r>
      <w:r w:rsidRPr="004375CA">
        <w:rPr>
          <w:rStyle w:val="FootnoteReference"/>
          <w:rFonts w:ascii="Times New Roman"/>
          <w:color w:val="000000"/>
          <w:sz w:val="21"/>
          <w:szCs w:val="21"/>
        </w:rPr>
        <w:footnoteReference w:id="2"/>
      </w:r>
      <w:r w:rsidRPr="004375CA">
        <w:rPr>
          <w:rFonts w:ascii="Times New Roman"/>
          <w:color w:val="000000"/>
          <w:sz w:val="21"/>
          <w:szCs w:val="21"/>
        </w:rPr>
        <w:t xml:space="preserve"> </w:t>
      </w:r>
      <w:r w:rsidRPr="004375CA">
        <w:rPr>
          <w:rFonts w:ascii="Times New Roman" w:hint="eastAsia"/>
          <w:color w:val="000000"/>
          <w:sz w:val="21"/>
          <w:szCs w:val="21"/>
        </w:rPr>
        <w:t>保障人们享有《阿尔巴尼亚共和国宪法》中规定的接受终身教育和职业培训的权利，并开展初级专业教育，使受教育者获得就业所必需的专业知识，并为所有人提供平等机会。在实施这部法律时，还发布了</w:t>
      </w:r>
      <w:r w:rsidRPr="004375CA">
        <w:rPr>
          <w:rFonts w:ascii="Times New Roman" w:hint="eastAsia"/>
          <w:color w:val="000000"/>
          <w:sz w:val="21"/>
          <w:szCs w:val="21"/>
          <w:u w:val="single"/>
        </w:rPr>
        <w:t>2002</w:t>
      </w:r>
      <w:r w:rsidRPr="004375CA">
        <w:rPr>
          <w:rFonts w:ascii="Times New Roman" w:hint="eastAsia"/>
          <w:color w:val="000000"/>
          <w:sz w:val="21"/>
          <w:szCs w:val="21"/>
          <w:u w:val="single"/>
        </w:rPr>
        <w:t>年</w:t>
      </w:r>
      <w:r w:rsidRPr="004375CA">
        <w:rPr>
          <w:rFonts w:ascii="Times New Roman" w:hint="eastAsia"/>
          <w:color w:val="000000"/>
          <w:sz w:val="21"/>
          <w:szCs w:val="21"/>
          <w:u w:val="single"/>
        </w:rPr>
        <w:t>10</w:t>
      </w:r>
      <w:r w:rsidRPr="004375CA">
        <w:rPr>
          <w:rFonts w:ascii="Times New Roman" w:hint="eastAsia"/>
          <w:color w:val="000000"/>
          <w:sz w:val="21"/>
          <w:szCs w:val="21"/>
          <w:u w:val="single"/>
        </w:rPr>
        <w:t>月</w:t>
      </w:r>
      <w:r w:rsidRPr="004375CA">
        <w:rPr>
          <w:rFonts w:ascii="Times New Roman" w:hint="eastAsia"/>
          <w:color w:val="000000"/>
          <w:sz w:val="21"/>
          <w:szCs w:val="21"/>
          <w:u w:val="single"/>
        </w:rPr>
        <w:t>31</w:t>
      </w:r>
      <w:r w:rsidRPr="004375CA">
        <w:rPr>
          <w:rFonts w:ascii="Times New Roman" w:hint="eastAsia"/>
          <w:color w:val="000000"/>
          <w:sz w:val="21"/>
          <w:szCs w:val="21"/>
          <w:u w:val="single"/>
        </w:rPr>
        <w:t>日劳动部长关于“职业培训建议和目标”的第</w:t>
      </w:r>
      <w:r w:rsidRPr="004375CA">
        <w:rPr>
          <w:rFonts w:ascii="Times New Roman" w:hint="eastAsia"/>
          <w:color w:val="000000"/>
          <w:sz w:val="21"/>
          <w:szCs w:val="21"/>
          <w:u w:val="single"/>
        </w:rPr>
        <w:t>2222</w:t>
      </w:r>
      <w:r w:rsidRPr="004375CA">
        <w:rPr>
          <w:rFonts w:ascii="Times New Roman" w:hint="eastAsia"/>
          <w:color w:val="000000"/>
          <w:sz w:val="21"/>
          <w:szCs w:val="21"/>
          <w:u w:val="single"/>
        </w:rPr>
        <w:t>号指导方针。</w:t>
      </w:r>
    </w:p>
    <w:p w:rsidR="00A55167" w:rsidRPr="004375CA" w:rsidRDefault="00A55167" w:rsidP="00280A3E">
      <w:pPr>
        <w:pStyle w:val="BodyText"/>
        <w:spacing w:after="240" w:line="360" w:lineRule="exact"/>
        <w:rPr>
          <w:rFonts w:ascii="Times New Roman" w:cs="Garamond" w:hint="eastAsia"/>
          <w:color w:val="000000"/>
          <w:sz w:val="21"/>
          <w:szCs w:val="21"/>
        </w:rPr>
      </w:pPr>
      <w:r w:rsidRPr="004375CA">
        <w:rPr>
          <w:rFonts w:ascii="Times New Roman"/>
          <w:color w:val="000000"/>
          <w:sz w:val="21"/>
          <w:szCs w:val="21"/>
        </w:rPr>
        <w:t xml:space="preserve">62.  </w:t>
      </w:r>
      <w:r w:rsidRPr="004375CA">
        <w:rPr>
          <w:rFonts w:ascii="Times New Roman" w:hint="eastAsia"/>
          <w:color w:val="000000"/>
          <w:sz w:val="21"/>
          <w:szCs w:val="21"/>
        </w:rPr>
        <w:t>全国就业服务机构通过职业介绍所来执行这一指导方针。职业介绍所委派了工作人员对所有需要了解建议和职业目标的人进行指导。建议和目标尤其关注特殊的求职人群，像育有多名子女的母亲、年过五旬的人、不足</w:t>
      </w:r>
      <w:r w:rsidRPr="004375CA">
        <w:rPr>
          <w:rFonts w:ascii="Times New Roman" w:hint="eastAsia"/>
          <w:color w:val="000000"/>
          <w:sz w:val="21"/>
          <w:szCs w:val="21"/>
        </w:rPr>
        <w:t>18</w:t>
      </w:r>
      <w:r w:rsidRPr="004375CA">
        <w:rPr>
          <w:rFonts w:ascii="Times New Roman" w:hint="eastAsia"/>
          <w:color w:val="000000"/>
          <w:sz w:val="21"/>
          <w:szCs w:val="21"/>
        </w:rPr>
        <w:t>岁的年轻人、长期失业的人、家庭收入低于贫困线的人、贩卖人口的受害者和受益于资助计划的人（该计划包括</w:t>
      </w:r>
      <w:r w:rsidRPr="004375CA">
        <w:rPr>
          <w:rFonts w:ascii="Times New Roman" w:hint="eastAsia"/>
          <w:color w:val="000000"/>
          <w:sz w:val="21"/>
          <w:szCs w:val="21"/>
        </w:rPr>
        <w:t>8</w:t>
      </w:r>
      <w:r w:rsidRPr="004375CA">
        <w:rPr>
          <w:rFonts w:ascii="Times New Roman" w:hint="eastAsia"/>
          <w:color w:val="000000"/>
          <w:sz w:val="21"/>
          <w:szCs w:val="21"/>
        </w:rPr>
        <w:t>个月到</w:t>
      </w:r>
      <w:r w:rsidRPr="004375CA">
        <w:rPr>
          <w:rFonts w:ascii="Times New Roman" w:hint="eastAsia"/>
          <w:color w:val="000000"/>
          <w:sz w:val="21"/>
          <w:szCs w:val="21"/>
        </w:rPr>
        <w:t>1</w:t>
      </w:r>
      <w:r w:rsidRPr="004375CA">
        <w:rPr>
          <w:rFonts w:ascii="Times New Roman" w:hint="eastAsia"/>
          <w:color w:val="000000"/>
          <w:sz w:val="21"/>
          <w:szCs w:val="21"/>
        </w:rPr>
        <w:t>年的失业费和经济援助）、因企业和单位改革、重组和私有化而失去工作的人、失业的少女母亲、有社会问题的离婚女性、移民出国后归来并有经济问题的人、刚毕业并且在劳动力市场没有摆正位置的人、被判监禁的人，残疾人、</w:t>
      </w:r>
      <w:r w:rsidRPr="004375CA">
        <w:rPr>
          <w:rFonts w:ascii="Times New Roman" w:cs="Garamond" w:hint="eastAsia"/>
          <w:color w:val="000000"/>
          <w:sz w:val="21"/>
          <w:szCs w:val="21"/>
        </w:rPr>
        <w:t>罗姆人和已取得孤儿身份的孤儿。</w:t>
      </w:r>
    </w:p>
    <w:p w:rsidR="00A55167" w:rsidRPr="004375CA" w:rsidRDefault="00A55167" w:rsidP="00280A3E">
      <w:pPr>
        <w:pStyle w:val="BodyText"/>
        <w:spacing w:after="240" w:line="360" w:lineRule="exact"/>
        <w:rPr>
          <w:rFonts w:ascii="Times New Roman"/>
          <w:color w:val="000000"/>
          <w:sz w:val="21"/>
          <w:szCs w:val="21"/>
          <w:u w:val="single"/>
        </w:rPr>
      </w:pPr>
      <w:r w:rsidRPr="004375CA">
        <w:rPr>
          <w:rFonts w:ascii="Times New Roman"/>
          <w:color w:val="000000"/>
          <w:sz w:val="21"/>
          <w:szCs w:val="21"/>
        </w:rPr>
        <w:t xml:space="preserve">63. </w:t>
      </w:r>
      <w:r w:rsidRPr="004375CA">
        <w:rPr>
          <w:rFonts w:ascii="Times New Roman" w:hint="eastAsia"/>
          <w:color w:val="000000"/>
          <w:sz w:val="21"/>
          <w:szCs w:val="21"/>
        </w:rPr>
        <w:t>2004</w:t>
      </w:r>
      <w:r w:rsidRPr="004375CA">
        <w:rPr>
          <w:rFonts w:ascii="Times New Roman" w:hint="eastAsia"/>
          <w:color w:val="000000"/>
          <w:sz w:val="21"/>
          <w:szCs w:val="21"/>
        </w:rPr>
        <w:t>年</w:t>
      </w:r>
      <w:r w:rsidRPr="004375CA">
        <w:rPr>
          <w:rFonts w:ascii="Times New Roman" w:hint="eastAsia"/>
          <w:color w:val="000000"/>
          <w:sz w:val="21"/>
          <w:szCs w:val="21"/>
        </w:rPr>
        <w:t>2</w:t>
      </w:r>
      <w:r w:rsidRPr="004375CA">
        <w:rPr>
          <w:rFonts w:ascii="Times New Roman" w:hint="eastAsia"/>
          <w:color w:val="000000"/>
          <w:sz w:val="21"/>
          <w:szCs w:val="21"/>
        </w:rPr>
        <w:t>月</w:t>
      </w:r>
      <w:r w:rsidRPr="004375CA">
        <w:rPr>
          <w:rFonts w:ascii="Times New Roman" w:hint="eastAsia"/>
          <w:color w:val="000000"/>
          <w:sz w:val="21"/>
          <w:szCs w:val="21"/>
        </w:rPr>
        <w:t>23</w:t>
      </w:r>
      <w:r w:rsidRPr="004375CA">
        <w:rPr>
          <w:rFonts w:ascii="Times New Roman" w:hint="eastAsia"/>
          <w:color w:val="000000"/>
          <w:sz w:val="21"/>
          <w:szCs w:val="21"/>
        </w:rPr>
        <w:t>日劳动和社会事务部部长关于“职业培训系统的收费问题”的第</w:t>
      </w:r>
      <w:r w:rsidRPr="004375CA">
        <w:rPr>
          <w:rFonts w:ascii="Times New Roman" w:hint="eastAsia"/>
          <w:color w:val="000000"/>
          <w:sz w:val="21"/>
          <w:szCs w:val="21"/>
        </w:rPr>
        <w:t>394</w:t>
      </w:r>
      <w:r w:rsidRPr="004375CA">
        <w:rPr>
          <w:rFonts w:ascii="Times New Roman" w:hint="eastAsia"/>
          <w:color w:val="000000"/>
          <w:sz w:val="21"/>
          <w:szCs w:val="21"/>
        </w:rPr>
        <w:t>号命令规定了由公共职业培训中心提供职业培训课程的注册费。</w:t>
      </w:r>
      <w:r w:rsidRPr="004375CA">
        <w:rPr>
          <w:rFonts w:ascii="Times New Roman" w:cs="Garamond" w:hint="eastAsia"/>
          <w:color w:val="000000"/>
          <w:sz w:val="21"/>
          <w:szCs w:val="21"/>
        </w:rPr>
        <w:t>罗姆人和被贩卖的少女和妇女等群体则是免费的。这项命令规定大幅减少支付费用，为以上群体提供免费的职业培训。</w:t>
      </w:r>
    </w:p>
    <w:p w:rsidR="00A55167" w:rsidRPr="00805578" w:rsidRDefault="00A55167" w:rsidP="00280A3E">
      <w:pPr>
        <w:spacing w:after="240" w:line="360" w:lineRule="exact"/>
        <w:rPr>
          <w:rFonts w:ascii="KaiTi_GB2312" w:eastAsia="KaiTi_GB2312" w:cs="SimSun"/>
          <w:b/>
          <w:color w:val="0000FF"/>
          <w:szCs w:val="21"/>
          <w:u w:val="single"/>
        </w:rPr>
      </w:pPr>
      <w:r w:rsidRPr="008926DE">
        <w:rPr>
          <w:rFonts w:ascii="KaiTi_GB2312" w:eastAsia="KaiTi_GB2312" w:cs="SimSun"/>
          <w:b/>
          <w:color w:val="0000FF"/>
          <w:szCs w:val="21"/>
        </w:rPr>
        <w:t xml:space="preserve">2. </w:t>
      </w:r>
      <w:r w:rsidRPr="00805578">
        <w:rPr>
          <w:rFonts w:ascii="KaiTi_GB2312" w:eastAsia="KaiTi_GB2312" w:cs="SimSun" w:hint="eastAsia"/>
          <w:b/>
          <w:color w:val="0000FF"/>
          <w:szCs w:val="21"/>
          <w:u w:val="single"/>
        </w:rPr>
        <w:t>保护母亲的特别措施</w:t>
      </w:r>
    </w:p>
    <w:p w:rsidR="00A55167" w:rsidRPr="004375CA" w:rsidRDefault="00A55167" w:rsidP="00280A3E">
      <w:pPr>
        <w:spacing w:after="240" w:line="360" w:lineRule="exact"/>
        <w:rPr>
          <w:color w:val="000000"/>
          <w:szCs w:val="21"/>
        </w:rPr>
      </w:pPr>
      <w:r w:rsidRPr="004375CA">
        <w:rPr>
          <w:color w:val="000000"/>
          <w:szCs w:val="21"/>
        </w:rPr>
        <w:t xml:space="preserve">64. </w:t>
      </w:r>
      <w:r w:rsidRPr="004375CA">
        <w:rPr>
          <w:rFonts w:hint="eastAsia"/>
          <w:color w:val="000000"/>
          <w:szCs w:val="21"/>
        </w:rPr>
        <w:t>在保护母亲的特别措施中，我们可以提到的有：</w:t>
      </w:r>
    </w:p>
    <w:p w:rsidR="00A55167" w:rsidRPr="004375CA" w:rsidRDefault="00A55167" w:rsidP="00280A3E">
      <w:pPr>
        <w:widowControl/>
        <w:numPr>
          <w:ilvl w:val="0"/>
          <w:numId w:val="20"/>
        </w:numPr>
        <w:adjustRightInd/>
        <w:spacing w:after="240" w:line="360" w:lineRule="exact"/>
        <w:textAlignment w:val="auto"/>
        <w:rPr>
          <w:rFonts w:hint="eastAsia"/>
          <w:color w:val="000000"/>
          <w:szCs w:val="21"/>
        </w:rPr>
      </w:pPr>
      <w:r w:rsidRPr="004375CA">
        <w:rPr>
          <w:rFonts w:cs="SimSun" w:hint="eastAsia"/>
          <w:color w:val="000000"/>
          <w:szCs w:val="21"/>
          <w:u w:val="single"/>
        </w:rPr>
        <w:t>《阿尔巴尼亚共和国宪法》第</w:t>
      </w:r>
      <w:r w:rsidRPr="004375CA">
        <w:rPr>
          <w:color w:val="000000"/>
          <w:szCs w:val="21"/>
          <w:u w:val="single"/>
        </w:rPr>
        <w:t>54</w:t>
      </w:r>
      <w:r w:rsidRPr="004375CA">
        <w:rPr>
          <w:rFonts w:hint="eastAsia"/>
          <w:color w:val="000000"/>
          <w:szCs w:val="21"/>
          <w:u w:val="single"/>
        </w:rPr>
        <w:t>条</w:t>
      </w:r>
      <w:r w:rsidRPr="004375CA">
        <w:rPr>
          <w:rFonts w:hint="eastAsia"/>
          <w:color w:val="000000"/>
          <w:szCs w:val="21"/>
        </w:rPr>
        <w:t>规定</w:t>
      </w:r>
      <w:r w:rsidRPr="00550133">
        <w:rPr>
          <w:rFonts w:eastAsia="KaiTi_GB2312" w:hint="eastAsia"/>
          <w:color w:val="0000FF"/>
          <w:szCs w:val="21"/>
        </w:rPr>
        <w:t>“儿童、年轻人、孕妇和年轻母亲享有受国家特别保护的权利”</w:t>
      </w:r>
      <w:r w:rsidRPr="004375CA">
        <w:rPr>
          <w:rFonts w:hint="eastAsia"/>
          <w:color w:val="000000"/>
          <w:szCs w:val="21"/>
        </w:rPr>
        <w:t>。</w:t>
      </w:r>
    </w:p>
    <w:p w:rsidR="00A55167" w:rsidRPr="004375CA" w:rsidRDefault="00A55167" w:rsidP="00280A3E">
      <w:pPr>
        <w:widowControl/>
        <w:numPr>
          <w:ilvl w:val="0"/>
          <w:numId w:val="20"/>
        </w:numPr>
        <w:adjustRightInd/>
        <w:spacing w:after="240" w:line="360" w:lineRule="exact"/>
        <w:textAlignment w:val="auto"/>
        <w:rPr>
          <w:color w:val="000000"/>
          <w:szCs w:val="21"/>
        </w:rPr>
      </w:pPr>
      <w:r w:rsidRPr="004375CA">
        <w:rPr>
          <w:rFonts w:hint="eastAsia"/>
          <w:color w:val="000000"/>
          <w:szCs w:val="21"/>
          <w:u w:val="single"/>
        </w:rPr>
        <w:t>2004</w:t>
      </w:r>
      <w:r w:rsidRPr="004375CA">
        <w:rPr>
          <w:rFonts w:hint="eastAsia"/>
          <w:color w:val="000000"/>
          <w:szCs w:val="21"/>
          <w:u w:val="single"/>
        </w:rPr>
        <w:t>年</w:t>
      </w:r>
      <w:r w:rsidRPr="004375CA">
        <w:rPr>
          <w:rFonts w:hint="eastAsia"/>
          <w:color w:val="000000"/>
          <w:szCs w:val="21"/>
          <w:u w:val="single"/>
        </w:rPr>
        <w:t>7</w:t>
      </w:r>
      <w:r w:rsidRPr="004375CA">
        <w:rPr>
          <w:rFonts w:hint="eastAsia"/>
          <w:color w:val="000000"/>
          <w:szCs w:val="21"/>
          <w:u w:val="single"/>
        </w:rPr>
        <w:t>月</w:t>
      </w:r>
      <w:r w:rsidRPr="004375CA">
        <w:rPr>
          <w:rFonts w:hint="eastAsia"/>
          <w:color w:val="000000"/>
          <w:szCs w:val="21"/>
          <w:u w:val="single"/>
        </w:rPr>
        <w:t>1</w:t>
      </w:r>
      <w:r w:rsidRPr="004375CA">
        <w:rPr>
          <w:rFonts w:hint="eastAsia"/>
          <w:color w:val="000000"/>
          <w:szCs w:val="21"/>
          <w:u w:val="single"/>
        </w:rPr>
        <w:t>日</w:t>
      </w:r>
      <w:r w:rsidRPr="004375CA">
        <w:rPr>
          <w:rFonts w:hint="eastAsia"/>
          <w:color w:val="000000"/>
          <w:szCs w:val="21"/>
        </w:rPr>
        <w:t>关于“</w:t>
      </w:r>
      <w:r w:rsidRPr="004375CA">
        <w:rPr>
          <w:rFonts w:cs="SimSun" w:hint="eastAsia"/>
          <w:color w:val="000000"/>
          <w:szCs w:val="21"/>
        </w:rPr>
        <w:t>社会中的两性平等法”的</w:t>
      </w:r>
      <w:r w:rsidRPr="004375CA">
        <w:rPr>
          <w:rFonts w:hint="eastAsia"/>
          <w:color w:val="000000"/>
          <w:szCs w:val="21"/>
        </w:rPr>
        <w:t>第</w:t>
      </w:r>
      <w:r w:rsidRPr="004375CA">
        <w:rPr>
          <w:color w:val="000000"/>
          <w:szCs w:val="21"/>
        </w:rPr>
        <w:t>9198</w:t>
      </w:r>
      <w:r w:rsidRPr="004375CA">
        <w:rPr>
          <w:rFonts w:hint="eastAsia"/>
          <w:color w:val="000000"/>
          <w:szCs w:val="21"/>
        </w:rPr>
        <w:t>号法律</w:t>
      </w:r>
      <w:r w:rsidRPr="004375CA">
        <w:rPr>
          <w:rFonts w:cs="SimSun" w:hint="eastAsia"/>
          <w:color w:val="000000"/>
          <w:szCs w:val="21"/>
        </w:rPr>
        <w:t>第</w:t>
      </w:r>
      <w:r w:rsidRPr="004375CA">
        <w:rPr>
          <w:rFonts w:cs="SimSun" w:hint="eastAsia"/>
          <w:color w:val="000000"/>
          <w:szCs w:val="21"/>
        </w:rPr>
        <w:t>2</w:t>
      </w:r>
      <w:r w:rsidRPr="004375CA">
        <w:rPr>
          <w:rFonts w:cs="SimSun" w:hint="eastAsia"/>
          <w:color w:val="000000"/>
          <w:szCs w:val="21"/>
        </w:rPr>
        <w:t>条（定义）规定</w:t>
      </w:r>
      <w:r w:rsidRPr="004375CA">
        <w:rPr>
          <w:rFonts w:cs="SimSun" w:hint="eastAsia"/>
          <w:color w:val="000000"/>
          <w:szCs w:val="21"/>
        </w:rPr>
        <w:t xml:space="preserve"> </w:t>
      </w:r>
      <w:r w:rsidRPr="004375CA">
        <w:rPr>
          <w:rFonts w:cs="SimSun" w:hint="eastAsia"/>
          <w:color w:val="000000"/>
          <w:szCs w:val="21"/>
        </w:rPr>
        <w:t>：</w:t>
      </w:r>
      <w:r w:rsidRPr="00550133">
        <w:rPr>
          <w:rFonts w:eastAsia="KaiTi_GB2312" w:cs="SimSun" w:hint="eastAsia"/>
          <w:color w:val="0000FF"/>
          <w:szCs w:val="21"/>
        </w:rPr>
        <w:t>“对妇女在怀孕、生产和生病期间的特别保护不构成歧视，没有侵犯男女平等权利”</w:t>
      </w:r>
      <w:r w:rsidRPr="004375CA">
        <w:rPr>
          <w:rFonts w:cs="SimSun" w:hint="eastAsia"/>
          <w:color w:val="000000"/>
          <w:szCs w:val="21"/>
        </w:rPr>
        <w:t>。</w:t>
      </w:r>
      <w:r w:rsidRPr="004375CA">
        <w:rPr>
          <w:color w:val="000000"/>
          <w:szCs w:val="21"/>
        </w:rPr>
        <w:t xml:space="preserve"> </w:t>
      </w:r>
    </w:p>
    <w:p w:rsidR="00A55167" w:rsidRPr="004375CA" w:rsidRDefault="00A55167" w:rsidP="00280A3E">
      <w:pPr>
        <w:widowControl/>
        <w:numPr>
          <w:ilvl w:val="0"/>
          <w:numId w:val="20"/>
        </w:numPr>
        <w:adjustRightInd/>
        <w:spacing w:after="240" w:line="360" w:lineRule="exact"/>
        <w:textAlignment w:val="auto"/>
        <w:rPr>
          <w:color w:val="000000"/>
          <w:szCs w:val="21"/>
        </w:rPr>
      </w:pPr>
      <w:r w:rsidRPr="004375CA">
        <w:rPr>
          <w:rFonts w:hint="eastAsia"/>
          <w:color w:val="000000"/>
          <w:szCs w:val="21"/>
          <w:u w:val="single"/>
        </w:rPr>
        <w:t>2002</w:t>
      </w:r>
      <w:r w:rsidRPr="004375CA">
        <w:rPr>
          <w:rFonts w:hint="eastAsia"/>
          <w:color w:val="000000"/>
          <w:szCs w:val="21"/>
          <w:u w:val="single"/>
        </w:rPr>
        <w:t>年</w:t>
      </w:r>
      <w:r w:rsidRPr="004375CA">
        <w:rPr>
          <w:rFonts w:hint="eastAsia"/>
          <w:color w:val="000000"/>
          <w:szCs w:val="21"/>
          <w:u w:val="single"/>
        </w:rPr>
        <w:t>4</w:t>
      </w:r>
      <w:r w:rsidRPr="004375CA">
        <w:rPr>
          <w:rFonts w:hint="eastAsia"/>
          <w:color w:val="000000"/>
          <w:szCs w:val="21"/>
          <w:u w:val="single"/>
        </w:rPr>
        <w:t>月</w:t>
      </w:r>
      <w:r w:rsidRPr="004375CA">
        <w:rPr>
          <w:rFonts w:hint="eastAsia"/>
          <w:color w:val="000000"/>
          <w:szCs w:val="21"/>
          <w:u w:val="single"/>
        </w:rPr>
        <w:t>7</w:t>
      </w:r>
      <w:r w:rsidRPr="004375CA">
        <w:rPr>
          <w:rFonts w:hint="eastAsia"/>
          <w:color w:val="000000"/>
          <w:szCs w:val="21"/>
          <w:u w:val="single"/>
        </w:rPr>
        <w:t>日</w:t>
      </w:r>
      <w:r w:rsidRPr="004375CA">
        <w:rPr>
          <w:rFonts w:hint="eastAsia"/>
          <w:color w:val="000000"/>
          <w:szCs w:val="21"/>
        </w:rPr>
        <w:t>关于“生殖健康法”的第</w:t>
      </w:r>
      <w:r w:rsidRPr="004375CA">
        <w:rPr>
          <w:color w:val="000000"/>
          <w:szCs w:val="21"/>
        </w:rPr>
        <w:t>8876</w:t>
      </w:r>
      <w:r w:rsidRPr="004375CA">
        <w:rPr>
          <w:rFonts w:hint="eastAsia"/>
          <w:color w:val="000000"/>
          <w:szCs w:val="21"/>
        </w:rPr>
        <w:t>号法律保证给予母亲和儿童的健康特别保护。</w:t>
      </w:r>
    </w:p>
    <w:p w:rsidR="00A55167" w:rsidRPr="004375CA" w:rsidRDefault="00A55167" w:rsidP="00280A3E">
      <w:pPr>
        <w:widowControl/>
        <w:numPr>
          <w:ilvl w:val="0"/>
          <w:numId w:val="20"/>
        </w:numPr>
        <w:adjustRightInd/>
        <w:spacing w:after="240" w:line="360" w:lineRule="exact"/>
        <w:textAlignment w:val="auto"/>
        <w:rPr>
          <w:color w:val="000000"/>
          <w:szCs w:val="21"/>
        </w:rPr>
      </w:pPr>
      <w:r w:rsidRPr="004375CA">
        <w:rPr>
          <w:rFonts w:hint="eastAsia"/>
          <w:color w:val="000000"/>
          <w:szCs w:val="21"/>
          <w:u w:val="single"/>
        </w:rPr>
        <w:t>部长会议</w:t>
      </w:r>
      <w:r w:rsidRPr="004375CA">
        <w:rPr>
          <w:color w:val="000000"/>
          <w:szCs w:val="21"/>
        </w:rPr>
        <w:t>199</w:t>
      </w:r>
      <w:r w:rsidRPr="004375CA">
        <w:rPr>
          <w:rFonts w:hint="eastAsia"/>
          <w:color w:val="000000"/>
          <w:szCs w:val="21"/>
        </w:rPr>
        <w:t>9</w:t>
      </w:r>
      <w:r w:rsidRPr="004375CA">
        <w:rPr>
          <w:rFonts w:hint="eastAsia"/>
          <w:color w:val="000000"/>
          <w:szCs w:val="21"/>
        </w:rPr>
        <w:t>年</w:t>
      </w:r>
      <w:r w:rsidRPr="004375CA">
        <w:rPr>
          <w:rFonts w:hint="eastAsia"/>
          <w:color w:val="000000"/>
          <w:szCs w:val="21"/>
        </w:rPr>
        <w:t>5</w:t>
      </w:r>
      <w:r w:rsidRPr="004375CA">
        <w:rPr>
          <w:rFonts w:hint="eastAsia"/>
          <w:color w:val="000000"/>
          <w:szCs w:val="21"/>
        </w:rPr>
        <w:t>月</w:t>
      </w:r>
      <w:r w:rsidRPr="004375CA">
        <w:rPr>
          <w:rFonts w:hint="eastAsia"/>
          <w:color w:val="000000"/>
          <w:szCs w:val="21"/>
        </w:rPr>
        <w:t>20</w:t>
      </w:r>
      <w:r w:rsidRPr="004375CA">
        <w:rPr>
          <w:rFonts w:hint="eastAsia"/>
          <w:color w:val="000000"/>
          <w:szCs w:val="21"/>
        </w:rPr>
        <w:t>日第</w:t>
      </w:r>
      <w:r w:rsidRPr="004375CA">
        <w:rPr>
          <w:color w:val="000000"/>
          <w:szCs w:val="21"/>
        </w:rPr>
        <w:t>397</w:t>
      </w:r>
      <w:r w:rsidRPr="004375CA">
        <w:rPr>
          <w:rFonts w:hint="eastAsia"/>
          <w:color w:val="000000"/>
          <w:szCs w:val="21"/>
        </w:rPr>
        <w:t>号决定，经</w:t>
      </w:r>
      <w:r w:rsidRPr="004375CA">
        <w:rPr>
          <w:rFonts w:hint="eastAsia"/>
          <w:color w:val="000000"/>
          <w:szCs w:val="21"/>
        </w:rPr>
        <w:t>2002</w:t>
      </w:r>
      <w:r w:rsidRPr="004375CA">
        <w:rPr>
          <w:rFonts w:hint="eastAsia"/>
          <w:color w:val="000000"/>
          <w:szCs w:val="21"/>
        </w:rPr>
        <w:t>年</w:t>
      </w:r>
      <w:r w:rsidRPr="004375CA">
        <w:rPr>
          <w:rFonts w:hint="eastAsia"/>
          <w:color w:val="000000"/>
          <w:szCs w:val="21"/>
        </w:rPr>
        <w:t>5</w:t>
      </w:r>
      <w:r w:rsidRPr="004375CA">
        <w:rPr>
          <w:rFonts w:hint="eastAsia"/>
          <w:color w:val="000000"/>
          <w:szCs w:val="21"/>
        </w:rPr>
        <w:t>月</w:t>
      </w:r>
      <w:r w:rsidRPr="004375CA">
        <w:rPr>
          <w:rFonts w:hint="eastAsia"/>
          <w:color w:val="000000"/>
          <w:szCs w:val="21"/>
        </w:rPr>
        <w:t>3</w:t>
      </w:r>
      <w:r w:rsidRPr="004375CA">
        <w:rPr>
          <w:rFonts w:hint="eastAsia"/>
          <w:color w:val="000000"/>
          <w:szCs w:val="21"/>
        </w:rPr>
        <w:t>日第</w:t>
      </w:r>
      <w:r w:rsidRPr="004375CA">
        <w:rPr>
          <w:rFonts w:hint="eastAsia"/>
          <w:color w:val="000000"/>
          <w:szCs w:val="21"/>
        </w:rPr>
        <w:t>185</w:t>
      </w:r>
      <w:r w:rsidRPr="004375CA">
        <w:rPr>
          <w:rFonts w:hint="eastAsia"/>
          <w:color w:val="000000"/>
          <w:szCs w:val="21"/>
        </w:rPr>
        <w:t>号决定修改，批准了关于“特别保护孕妇和母亲”的决定。这些决定的第</w:t>
      </w:r>
      <w:r w:rsidRPr="004375CA">
        <w:rPr>
          <w:rFonts w:hint="eastAsia"/>
          <w:color w:val="000000"/>
          <w:szCs w:val="21"/>
        </w:rPr>
        <w:t>5</w:t>
      </w:r>
      <w:r w:rsidR="001062C1">
        <w:rPr>
          <w:rFonts w:hint="eastAsia"/>
          <w:color w:val="000000"/>
          <w:szCs w:val="21"/>
        </w:rPr>
        <w:t>段</w:t>
      </w:r>
      <w:r w:rsidRPr="004375CA">
        <w:rPr>
          <w:rFonts w:hint="eastAsia"/>
          <w:color w:val="000000"/>
          <w:szCs w:val="21"/>
        </w:rPr>
        <w:t>规定了孕妇和哺乳期母亲的工作时间，指出</w:t>
      </w:r>
      <w:r w:rsidRPr="00550133">
        <w:rPr>
          <w:rFonts w:eastAsia="KaiTi_GB2312" w:hint="eastAsia"/>
          <w:color w:val="0000FF"/>
          <w:szCs w:val="21"/>
        </w:rPr>
        <w:t>夏季不能让她们在</w:t>
      </w:r>
      <w:r w:rsidRPr="00550133">
        <w:rPr>
          <w:rFonts w:eastAsia="KaiTi_GB2312" w:hint="eastAsia"/>
          <w:color w:val="0000FF"/>
          <w:szCs w:val="21"/>
        </w:rPr>
        <w:t>00:5</w:t>
      </w:r>
      <w:r w:rsidRPr="00550133">
        <w:rPr>
          <w:rFonts w:eastAsia="KaiTi_GB2312" w:hint="eastAsia"/>
          <w:color w:val="0000FF"/>
          <w:szCs w:val="21"/>
        </w:rPr>
        <w:t>点（冬天不能在</w:t>
      </w:r>
      <w:r w:rsidRPr="00550133">
        <w:rPr>
          <w:rFonts w:eastAsia="KaiTi_GB2312" w:hint="eastAsia"/>
          <w:color w:val="0000FF"/>
          <w:szCs w:val="21"/>
        </w:rPr>
        <w:t>00:6</w:t>
      </w:r>
      <w:r w:rsidRPr="00550133">
        <w:rPr>
          <w:rFonts w:eastAsia="KaiTi_GB2312" w:hint="eastAsia"/>
          <w:color w:val="0000FF"/>
          <w:szCs w:val="21"/>
        </w:rPr>
        <w:t>点）之前上班，不能工作到</w:t>
      </w:r>
      <w:r w:rsidRPr="00550133">
        <w:rPr>
          <w:rFonts w:eastAsia="KaiTi_GB2312" w:hint="eastAsia"/>
          <w:color w:val="0000FF"/>
          <w:szCs w:val="21"/>
        </w:rPr>
        <w:t>20</w:t>
      </w:r>
      <w:r w:rsidRPr="00550133">
        <w:rPr>
          <w:rFonts w:eastAsia="KaiTi_GB2312" w:hint="eastAsia"/>
          <w:color w:val="0000FF"/>
          <w:szCs w:val="21"/>
        </w:rPr>
        <w:t>点以后。孕妇和哺乳期母亲享有在白天随时休息的权利，每连续工作</w:t>
      </w:r>
      <w:r w:rsidRPr="00550133">
        <w:rPr>
          <w:rFonts w:eastAsia="KaiTi_GB2312" w:hint="eastAsia"/>
          <w:color w:val="0000FF"/>
          <w:szCs w:val="21"/>
        </w:rPr>
        <w:t>3</w:t>
      </w:r>
      <w:r w:rsidRPr="00550133">
        <w:rPr>
          <w:rFonts w:eastAsia="KaiTi_GB2312" w:hint="eastAsia"/>
          <w:color w:val="0000FF"/>
          <w:szCs w:val="21"/>
        </w:rPr>
        <w:t>小时至少休息</w:t>
      </w:r>
      <w:r w:rsidRPr="00550133">
        <w:rPr>
          <w:rFonts w:eastAsia="KaiTi_GB2312" w:hint="eastAsia"/>
          <w:color w:val="0000FF"/>
          <w:szCs w:val="21"/>
        </w:rPr>
        <w:t>20</w:t>
      </w:r>
      <w:r w:rsidRPr="00550133">
        <w:rPr>
          <w:rFonts w:eastAsia="KaiTi_GB2312" w:hint="eastAsia"/>
          <w:color w:val="0000FF"/>
          <w:szCs w:val="21"/>
        </w:rPr>
        <w:t>分钟。</w:t>
      </w:r>
    </w:p>
    <w:p w:rsidR="00A55167" w:rsidRPr="004375CA" w:rsidRDefault="00A55167" w:rsidP="00280A3E">
      <w:pPr>
        <w:widowControl/>
        <w:numPr>
          <w:ilvl w:val="0"/>
          <w:numId w:val="20"/>
        </w:numPr>
        <w:adjustRightInd/>
        <w:spacing w:after="240" w:line="360" w:lineRule="exact"/>
        <w:textAlignment w:val="auto"/>
        <w:rPr>
          <w:color w:val="000000"/>
          <w:szCs w:val="21"/>
        </w:rPr>
      </w:pPr>
      <w:r w:rsidRPr="004375CA">
        <w:rPr>
          <w:rFonts w:hint="eastAsia"/>
          <w:color w:val="000000"/>
          <w:szCs w:val="21"/>
          <w:u w:val="single"/>
        </w:rPr>
        <w:t>根据《劳动法》第</w:t>
      </w:r>
      <w:r w:rsidRPr="004375CA">
        <w:rPr>
          <w:color w:val="000000"/>
          <w:szCs w:val="21"/>
          <w:u w:val="single"/>
        </w:rPr>
        <w:t>108</w:t>
      </w:r>
      <w:r w:rsidRPr="004375CA">
        <w:rPr>
          <w:rFonts w:hint="eastAsia"/>
          <w:color w:val="000000"/>
          <w:szCs w:val="21"/>
          <w:u w:val="single"/>
        </w:rPr>
        <w:t>条，</w:t>
      </w:r>
      <w:r w:rsidRPr="004375CA">
        <w:rPr>
          <w:color w:val="000000"/>
          <w:szCs w:val="21"/>
        </w:rPr>
        <w:t xml:space="preserve"> </w:t>
      </w:r>
      <w:r w:rsidRPr="00550133">
        <w:rPr>
          <w:rFonts w:eastAsia="KaiTi_GB2312" w:hint="eastAsia"/>
          <w:color w:val="0000FF"/>
          <w:szCs w:val="21"/>
        </w:rPr>
        <w:t>禁止让妇女值夜班</w:t>
      </w:r>
      <w:r w:rsidRPr="004375CA">
        <w:rPr>
          <w:rFonts w:hint="eastAsia"/>
          <w:color w:val="000000"/>
          <w:szCs w:val="21"/>
        </w:rPr>
        <w:t>。部长会议决定就允许妇女上夜班的情况制定一些特别规则。《劳动法》规定了保护劳动妇女的特殊方式。第</w:t>
      </w:r>
      <w:r w:rsidRPr="004375CA">
        <w:rPr>
          <w:rFonts w:hint="eastAsia"/>
          <w:color w:val="000000"/>
          <w:szCs w:val="21"/>
        </w:rPr>
        <w:t xml:space="preserve"> </w:t>
      </w:r>
      <w:r w:rsidRPr="004375CA">
        <w:rPr>
          <w:color w:val="000000"/>
          <w:szCs w:val="21"/>
        </w:rPr>
        <w:t>54/3</w:t>
      </w:r>
      <w:r w:rsidRPr="004375CA">
        <w:rPr>
          <w:rFonts w:hint="eastAsia"/>
          <w:color w:val="000000"/>
          <w:szCs w:val="21"/>
        </w:rPr>
        <w:t>条规定，</w:t>
      </w:r>
      <w:r w:rsidRPr="00550133">
        <w:rPr>
          <w:rFonts w:eastAsia="KaiTi_GB2312" w:hint="eastAsia"/>
          <w:color w:val="0000FF"/>
          <w:szCs w:val="21"/>
        </w:rPr>
        <w:t>站着连续工作的孕妇，每隔</w:t>
      </w:r>
      <w:r w:rsidRPr="00550133">
        <w:rPr>
          <w:rFonts w:eastAsia="KaiTi_GB2312" w:hint="eastAsia"/>
          <w:color w:val="0000FF"/>
          <w:szCs w:val="21"/>
        </w:rPr>
        <w:t>4</w:t>
      </w:r>
      <w:r w:rsidRPr="00550133">
        <w:rPr>
          <w:rFonts w:eastAsia="KaiTi_GB2312" w:hint="eastAsia"/>
          <w:color w:val="0000FF"/>
          <w:szCs w:val="21"/>
        </w:rPr>
        <w:t>小时应至少休息</w:t>
      </w:r>
      <w:r w:rsidRPr="00550133">
        <w:rPr>
          <w:rFonts w:eastAsia="KaiTi_GB2312" w:hint="eastAsia"/>
          <w:color w:val="0000FF"/>
          <w:szCs w:val="21"/>
        </w:rPr>
        <w:t>20</w:t>
      </w:r>
      <w:r w:rsidRPr="00550133">
        <w:rPr>
          <w:rFonts w:eastAsia="KaiTi_GB2312" w:hint="eastAsia"/>
          <w:color w:val="0000FF"/>
          <w:szCs w:val="21"/>
        </w:rPr>
        <w:t>分钟。</w:t>
      </w:r>
      <w:r w:rsidR="001062C1" w:rsidRPr="004375CA">
        <w:rPr>
          <w:rFonts w:hint="eastAsia"/>
          <w:color w:val="000000"/>
          <w:szCs w:val="21"/>
        </w:rPr>
        <w:t>《</w:t>
      </w:r>
      <w:r w:rsidRPr="004375CA">
        <w:rPr>
          <w:rFonts w:cs="SimSun" w:hint="eastAsia"/>
          <w:color w:val="000000"/>
          <w:szCs w:val="21"/>
        </w:rPr>
        <w:t>阿尔巴尼亚共和国劳动法》第</w:t>
      </w:r>
      <w:r w:rsidRPr="004375CA">
        <w:rPr>
          <w:rFonts w:cs="SimSun" w:hint="eastAsia"/>
          <w:color w:val="000000"/>
          <w:szCs w:val="21"/>
        </w:rPr>
        <w:t>100</w:t>
      </w:r>
      <w:r w:rsidRPr="004375CA">
        <w:rPr>
          <w:rFonts w:cs="SimSun" w:hint="eastAsia"/>
          <w:color w:val="000000"/>
          <w:szCs w:val="21"/>
        </w:rPr>
        <w:t>条第</w:t>
      </w:r>
      <w:r w:rsidRPr="004375CA">
        <w:rPr>
          <w:rFonts w:cs="SimSun" w:hint="eastAsia"/>
          <w:color w:val="000000"/>
          <w:szCs w:val="21"/>
        </w:rPr>
        <w:t>2</w:t>
      </w:r>
      <w:r w:rsidR="001062C1">
        <w:rPr>
          <w:rFonts w:cs="SimSun" w:hint="eastAsia"/>
          <w:color w:val="000000"/>
          <w:szCs w:val="21"/>
        </w:rPr>
        <w:t>款</w:t>
      </w:r>
      <w:r w:rsidRPr="004375CA">
        <w:rPr>
          <w:rFonts w:cs="SimSun" w:hint="eastAsia"/>
          <w:color w:val="000000"/>
          <w:szCs w:val="21"/>
        </w:rPr>
        <w:t>强调由部长会议确定一些特殊规则，限定</w:t>
      </w:r>
      <w:r w:rsidRPr="004375CA">
        <w:rPr>
          <w:rFonts w:cs="SimSun" w:hint="eastAsia"/>
          <w:color w:val="000000"/>
          <w:szCs w:val="21"/>
        </w:rPr>
        <w:t>16</w:t>
      </w:r>
      <w:r w:rsidRPr="004375CA">
        <w:rPr>
          <w:rFonts w:cs="SimSun" w:hint="eastAsia"/>
          <w:color w:val="000000"/>
          <w:szCs w:val="21"/>
        </w:rPr>
        <w:t>岁以下矿工和孕妇从事困难或危险工作的时间。对此，部长会议根据特别会议的决定。规定了孕妇保护特别规则。另外，特别会议还决定禁止让孕妇，尤其是生产不久的妇女在有可能危及其健康的条件下工作。</w:t>
      </w:r>
      <w:r w:rsidRPr="004375CA">
        <w:rPr>
          <w:rFonts w:cs="SimSun" w:hint="eastAsia"/>
          <w:color w:val="000000"/>
          <w:szCs w:val="21"/>
        </w:rPr>
        <w:t>2002</w:t>
      </w:r>
      <w:r w:rsidRPr="004375CA">
        <w:rPr>
          <w:rFonts w:cs="SimSun" w:hint="eastAsia"/>
          <w:color w:val="000000"/>
          <w:szCs w:val="21"/>
        </w:rPr>
        <w:t>年</w:t>
      </w:r>
      <w:r w:rsidRPr="004375CA">
        <w:rPr>
          <w:rFonts w:cs="SimSun" w:hint="eastAsia"/>
          <w:color w:val="000000"/>
          <w:szCs w:val="21"/>
        </w:rPr>
        <w:t>5</w:t>
      </w:r>
      <w:r w:rsidRPr="004375CA">
        <w:rPr>
          <w:rFonts w:cs="SimSun" w:hint="eastAsia"/>
          <w:color w:val="000000"/>
          <w:szCs w:val="21"/>
        </w:rPr>
        <w:t>月</w:t>
      </w:r>
      <w:r w:rsidRPr="004375CA">
        <w:rPr>
          <w:rFonts w:cs="SimSun" w:hint="eastAsia"/>
          <w:color w:val="000000"/>
          <w:szCs w:val="21"/>
        </w:rPr>
        <w:t>9</w:t>
      </w:r>
      <w:r w:rsidRPr="004375CA">
        <w:rPr>
          <w:rFonts w:cs="SimSun" w:hint="eastAsia"/>
          <w:color w:val="000000"/>
          <w:szCs w:val="21"/>
        </w:rPr>
        <w:t>日部长会议关于“困难或危险工种定义”的</w:t>
      </w:r>
      <w:r w:rsidR="001062C1" w:rsidRPr="004375CA">
        <w:rPr>
          <w:rFonts w:cs="SimSun" w:hint="eastAsia"/>
          <w:color w:val="000000"/>
          <w:szCs w:val="21"/>
        </w:rPr>
        <w:t>第</w:t>
      </w:r>
      <w:r w:rsidR="001062C1" w:rsidRPr="004375CA">
        <w:rPr>
          <w:rFonts w:cs="SimSun" w:hint="eastAsia"/>
          <w:color w:val="000000"/>
          <w:szCs w:val="21"/>
        </w:rPr>
        <w:t>207</w:t>
      </w:r>
      <w:r w:rsidR="001062C1" w:rsidRPr="004375CA">
        <w:rPr>
          <w:rFonts w:cs="SimSun" w:hint="eastAsia"/>
          <w:color w:val="000000"/>
          <w:szCs w:val="21"/>
        </w:rPr>
        <w:t>号</w:t>
      </w:r>
      <w:r w:rsidRPr="004375CA">
        <w:rPr>
          <w:rFonts w:cs="SimSun" w:hint="eastAsia"/>
          <w:color w:val="000000"/>
          <w:szCs w:val="21"/>
        </w:rPr>
        <w:t>决定批准了工种表。这些工种存在着接触危及孕妇、刚生完孩子的产妇或哺乳期妇女的安全和健康的制剂和工作条件的风险。</w:t>
      </w:r>
    </w:p>
    <w:p w:rsidR="00A55167" w:rsidRPr="004375CA" w:rsidRDefault="001062C1" w:rsidP="00280A3E">
      <w:pPr>
        <w:widowControl/>
        <w:numPr>
          <w:ilvl w:val="0"/>
          <w:numId w:val="15"/>
        </w:numPr>
        <w:suppressAutoHyphens/>
        <w:adjustRightInd/>
        <w:spacing w:after="240" w:line="360" w:lineRule="exact"/>
        <w:textAlignment w:val="auto"/>
        <w:rPr>
          <w:color w:val="000000"/>
          <w:spacing w:val="-3"/>
          <w:szCs w:val="21"/>
        </w:rPr>
      </w:pPr>
      <w:r w:rsidRPr="004375CA">
        <w:rPr>
          <w:rFonts w:hint="eastAsia"/>
          <w:color w:val="000000"/>
          <w:szCs w:val="21"/>
          <w:u w:val="single"/>
        </w:rPr>
        <w:t>《</w:t>
      </w:r>
      <w:r w:rsidR="00A55167" w:rsidRPr="004375CA">
        <w:rPr>
          <w:rFonts w:cs="SimSun" w:hint="eastAsia"/>
          <w:color w:val="000000"/>
          <w:szCs w:val="21"/>
          <w:u w:val="single"/>
        </w:rPr>
        <w:t>阿尔巴尼亚共和国刑法》</w:t>
      </w:r>
      <w:r w:rsidR="00A55167" w:rsidRPr="004375CA">
        <w:rPr>
          <w:rFonts w:hint="eastAsia"/>
          <w:color w:val="000000"/>
          <w:szCs w:val="21"/>
        </w:rPr>
        <w:t>视恶劣的工作条件为对妇女的刑事犯罪行为（第</w:t>
      </w:r>
      <w:r w:rsidR="00A55167" w:rsidRPr="004375CA">
        <w:rPr>
          <w:color w:val="000000"/>
          <w:szCs w:val="21"/>
        </w:rPr>
        <w:t>50/e</w:t>
      </w:r>
      <w:r w:rsidR="00A55167" w:rsidRPr="004375CA">
        <w:rPr>
          <w:rFonts w:hint="eastAsia"/>
          <w:color w:val="000000"/>
          <w:szCs w:val="21"/>
        </w:rPr>
        <w:t>条），而第</w:t>
      </w:r>
      <w:r w:rsidR="00A55167" w:rsidRPr="004375CA">
        <w:rPr>
          <w:color w:val="000000"/>
          <w:szCs w:val="21"/>
        </w:rPr>
        <w:t>79/b</w:t>
      </w:r>
      <w:r w:rsidR="00A55167" w:rsidRPr="004375CA">
        <w:rPr>
          <w:rFonts w:hint="eastAsia"/>
          <w:color w:val="000000"/>
          <w:szCs w:val="21"/>
        </w:rPr>
        <w:t>条规定如果导致孕妇死亡将被处以终身监禁。</w:t>
      </w:r>
    </w:p>
    <w:p w:rsidR="00A55167" w:rsidRPr="004375CA" w:rsidRDefault="00A55167" w:rsidP="00280A3E">
      <w:pPr>
        <w:suppressAutoHyphens/>
        <w:spacing w:after="240" w:line="360" w:lineRule="exact"/>
        <w:rPr>
          <w:color w:val="000000"/>
          <w:szCs w:val="21"/>
        </w:rPr>
      </w:pPr>
      <w:r w:rsidRPr="004375CA">
        <w:rPr>
          <w:color w:val="000000"/>
          <w:szCs w:val="21"/>
        </w:rPr>
        <w:t xml:space="preserve">65. </w:t>
      </w:r>
      <w:r w:rsidRPr="004375CA">
        <w:rPr>
          <w:rFonts w:hint="eastAsia"/>
          <w:color w:val="000000"/>
          <w:szCs w:val="21"/>
          <w:u w:val="single"/>
        </w:rPr>
        <w:t>关于</w:t>
      </w:r>
      <w:r w:rsidRPr="004375CA">
        <w:rPr>
          <w:rFonts w:cs="SimSun" w:hint="eastAsia"/>
          <w:color w:val="000000"/>
          <w:szCs w:val="21"/>
          <w:u w:val="single"/>
        </w:rPr>
        <w:t>性别平等的新议案</w:t>
      </w:r>
      <w:r w:rsidRPr="004375CA">
        <w:rPr>
          <w:rFonts w:hint="eastAsia"/>
          <w:color w:val="000000"/>
          <w:szCs w:val="21"/>
        </w:rPr>
        <w:t>规定了保护母亲的特别措施。在这方面，该议案保证：</w:t>
      </w:r>
    </w:p>
    <w:p w:rsidR="00A55167" w:rsidRPr="00914748" w:rsidRDefault="00A55167" w:rsidP="00280A3E">
      <w:pPr>
        <w:suppressAutoHyphens/>
        <w:spacing w:after="240" w:line="360" w:lineRule="exact"/>
        <w:rPr>
          <w:color w:val="000000"/>
          <w:szCs w:val="21"/>
        </w:rPr>
      </w:pPr>
      <w:r w:rsidRPr="00914748">
        <w:rPr>
          <w:color w:val="000000"/>
          <w:szCs w:val="21"/>
        </w:rPr>
        <w:t xml:space="preserve">a) </w:t>
      </w:r>
      <w:r w:rsidRPr="00914748">
        <w:rPr>
          <w:rFonts w:hint="eastAsia"/>
          <w:color w:val="000000"/>
          <w:szCs w:val="21"/>
        </w:rPr>
        <w:t>在年轻的母亲怀孕和生产期间，向妇女提供特别保护，以及在年轻的父母自然分娩或领养一名儿童后，向他们提供特别保护，创造保护他们的条件并在工作、社会保险和社会救助方面为他们提供便利；保证为母亲和儿童提供必要的健康救助，保证和促进社会服务体系有利于托儿所</w:t>
      </w:r>
      <w:r w:rsidRPr="00914748">
        <w:rPr>
          <w:rFonts w:hint="eastAsia"/>
          <w:szCs w:val="21"/>
        </w:rPr>
        <w:t>和幼儿园网络的发展。</w:t>
      </w:r>
    </w:p>
    <w:p w:rsidR="00A55167" w:rsidRPr="00914748" w:rsidRDefault="00A55167" w:rsidP="00280A3E">
      <w:pPr>
        <w:suppressAutoHyphens/>
        <w:spacing w:after="240" w:line="360" w:lineRule="exact"/>
        <w:rPr>
          <w:color w:val="000000"/>
          <w:szCs w:val="21"/>
        </w:rPr>
      </w:pPr>
      <w:r w:rsidRPr="00914748">
        <w:rPr>
          <w:color w:val="000000"/>
          <w:szCs w:val="21"/>
        </w:rPr>
        <w:t xml:space="preserve">b) </w:t>
      </w:r>
      <w:r w:rsidRPr="00914748">
        <w:rPr>
          <w:rFonts w:hint="eastAsia"/>
          <w:color w:val="000000"/>
          <w:szCs w:val="21"/>
        </w:rPr>
        <w:t>采取措施帮助在家庭中承担特殊责任的人，因为他们要照料因年龄、身体和精神残疾或其他致残原因而不能自理的家庭成员的日常生活。</w:t>
      </w:r>
      <w:r w:rsidRPr="00914748">
        <w:rPr>
          <w:rFonts w:hint="eastAsia"/>
          <w:color w:val="000000"/>
          <w:szCs w:val="21"/>
        </w:rPr>
        <w:t xml:space="preserve"> </w:t>
      </w:r>
    </w:p>
    <w:p w:rsidR="00A55167" w:rsidRPr="00914748" w:rsidRDefault="00A55167" w:rsidP="00280A3E">
      <w:pPr>
        <w:suppressAutoHyphens/>
        <w:spacing w:after="240" w:line="360" w:lineRule="exact"/>
        <w:rPr>
          <w:color w:val="000000"/>
          <w:szCs w:val="21"/>
        </w:rPr>
      </w:pPr>
      <w:r w:rsidRPr="00914748">
        <w:rPr>
          <w:color w:val="000000"/>
          <w:szCs w:val="21"/>
        </w:rPr>
        <w:t xml:space="preserve">c) </w:t>
      </w:r>
      <w:r w:rsidRPr="00914748">
        <w:rPr>
          <w:rFonts w:hint="eastAsia"/>
          <w:color w:val="000000"/>
          <w:szCs w:val="21"/>
        </w:rPr>
        <w:t>限制孕妇和哺乳期妇女在某些繁重而危险的工作部门工作。应根据所出现的需要，运用科技知识对这些限制规定定期进行审查。</w:t>
      </w:r>
    </w:p>
    <w:p w:rsidR="00A55167" w:rsidRPr="00380100" w:rsidRDefault="00A55167" w:rsidP="00380100">
      <w:pPr>
        <w:pStyle w:val="H23"/>
        <w:spacing w:after="240" w:line="360" w:lineRule="exact"/>
      </w:pPr>
      <w:bookmarkStart w:id="50" w:name="_Toc227137939"/>
      <w:r w:rsidRPr="00380100">
        <w:rPr>
          <w:rFonts w:hint="eastAsia"/>
        </w:rPr>
        <w:t>第</w:t>
      </w:r>
      <w:r w:rsidRPr="00380100">
        <w:t>5</w:t>
      </w:r>
      <w:r w:rsidRPr="00380100">
        <w:rPr>
          <w:rFonts w:hint="eastAsia"/>
        </w:rPr>
        <w:t>条</w:t>
      </w:r>
      <w:r w:rsidR="008926DE">
        <w:rPr>
          <w:rFonts w:hint="eastAsia"/>
        </w:rPr>
        <w:t xml:space="preserve">  </w:t>
      </w:r>
      <w:r w:rsidRPr="00380100">
        <w:rPr>
          <w:rFonts w:hint="eastAsia"/>
        </w:rPr>
        <w:t>性别角色和定型观念</w:t>
      </w:r>
      <w:bookmarkEnd w:id="50"/>
      <w:r w:rsidRPr="00380100">
        <w:t xml:space="preserve"> </w:t>
      </w:r>
    </w:p>
    <w:p w:rsidR="00A55167" w:rsidRPr="008926DE" w:rsidRDefault="00A55167" w:rsidP="008926DE">
      <w:pPr>
        <w:spacing w:after="240" w:line="360" w:lineRule="exact"/>
        <w:rPr>
          <w:rFonts w:ascii="KaiTi_GB2312" w:eastAsia="KaiTi_GB2312" w:cs="SimSun" w:hint="eastAsia"/>
          <w:b/>
          <w:color w:val="0000FF"/>
          <w:szCs w:val="21"/>
          <w:u w:val="single"/>
        </w:rPr>
      </w:pPr>
      <w:r w:rsidRPr="008926DE">
        <w:rPr>
          <w:rFonts w:ascii="KaiTi_GB2312" w:eastAsia="KaiTi_GB2312" w:cs="SimSun"/>
          <w:b/>
          <w:color w:val="0000FF"/>
          <w:szCs w:val="21"/>
        </w:rPr>
        <w:t xml:space="preserve">(a) </w:t>
      </w:r>
      <w:r w:rsidRPr="008926DE">
        <w:rPr>
          <w:rFonts w:ascii="KaiTi_GB2312" w:eastAsia="KaiTi_GB2312" w:cs="SimSun" w:hint="eastAsia"/>
          <w:b/>
          <w:color w:val="0000FF"/>
          <w:szCs w:val="21"/>
          <w:u w:val="single"/>
        </w:rPr>
        <w:t>目前的情况和为消除性别定型观念采取的措施</w:t>
      </w:r>
    </w:p>
    <w:p w:rsidR="00C92FEA" w:rsidRPr="00F95321" w:rsidRDefault="00C92FEA" w:rsidP="003636F8">
      <w:pPr>
        <w:suppressAutoHyphens/>
        <w:spacing w:after="240" w:line="360" w:lineRule="exact"/>
        <w:rPr>
          <w:color w:val="000000"/>
          <w:szCs w:val="21"/>
        </w:rPr>
      </w:pPr>
      <w:r w:rsidRPr="00F95321">
        <w:rPr>
          <w:color w:val="000000"/>
          <w:szCs w:val="21"/>
        </w:rPr>
        <w:t xml:space="preserve">66. </w:t>
      </w:r>
      <w:r w:rsidRPr="00F95321">
        <w:rPr>
          <w:rFonts w:hint="eastAsia"/>
          <w:color w:val="000000"/>
          <w:szCs w:val="21"/>
        </w:rPr>
        <w:t>性别定型观念仍是</w:t>
      </w:r>
      <w:r w:rsidRPr="00F95321">
        <w:rPr>
          <w:rFonts w:cs="SimSun" w:hint="eastAsia"/>
          <w:color w:val="000000"/>
          <w:szCs w:val="21"/>
        </w:rPr>
        <w:t>阿尔巴尼亚社会的一个问题。大男子主义的传统加重了这一问题，妨碍了妇女进一步享有事实上的权利。社会和文化的现实证实了这一结论，即女孩往往比男孩更快放弃学业，以便承担起家庭的经济重担，或者很年轻的时候就</w:t>
      </w:r>
      <w:r w:rsidR="001062C1">
        <w:rPr>
          <w:rFonts w:cs="SimSun" w:hint="eastAsia"/>
          <w:color w:val="000000"/>
          <w:szCs w:val="21"/>
        </w:rPr>
        <w:t>已</w:t>
      </w:r>
      <w:r w:rsidRPr="00F95321">
        <w:rPr>
          <w:rFonts w:cs="SimSun" w:hint="eastAsia"/>
          <w:color w:val="000000"/>
          <w:szCs w:val="21"/>
        </w:rPr>
        <w:t>结婚。人们对妇女抱有传统的定型观念，尤其是媒体。按这种观念，社会中的这部分人经济上依赖他人，情感上脆弱，缺乏职业能力，属于忠实的家庭主妇、家庭妇女、母亲和一个可敬的配偶。</w:t>
      </w:r>
    </w:p>
    <w:p w:rsidR="00C92FEA" w:rsidRPr="00F95321" w:rsidRDefault="00C92FEA" w:rsidP="003636F8">
      <w:pPr>
        <w:spacing w:after="240" w:line="360" w:lineRule="exact"/>
        <w:rPr>
          <w:color w:val="000000"/>
          <w:szCs w:val="21"/>
        </w:rPr>
      </w:pPr>
      <w:r w:rsidRPr="00F95321">
        <w:rPr>
          <w:color w:val="000000"/>
          <w:szCs w:val="21"/>
        </w:rPr>
        <w:t xml:space="preserve">67. </w:t>
      </w:r>
      <w:r w:rsidRPr="00F95321">
        <w:rPr>
          <w:rFonts w:hint="eastAsia"/>
          <w:color w:val="000000"/>
          <w:szCs w:val="21"/>
        </w:rPr>
        <w:t>对</w:t>
      </w:r>
      <w:r w:rsidR="001062C1">
        <w:rPr>
          <w:rFonts w:hint="eastAsia"/>
          <w:color w:val="000000"/>
          <w:szCs w:val="21"/>
        </w:rPr>
        <w:t>妇</w:t>
      </w:r>
      <w:r w:rsidRPr="00F95321">
        <w:rPr>
          <w:rFonts w:hint="eastAsia"/>
          <w:color w:val="000000"/>
          <w:szCs w:val="21"/>
        </w:rPr>
        <w:t>女形象的描述往往使用一些不道德、侮辱性和污蔑性的词汇，而真实事件的公开也带有偏见，并在负面定型观念的影响下播出。为消除这些性别定型观念一直在进行努力，但它们依然存在，甚至继续在媒体中宣传。</w:t>
      </w:r>
      <w:r w:rsidRPr="00F95321">
        <w:rPr>
          <w:rFonts w:cs="SimSun" w:hint="eastAsia"/>
          <w:color w:val="000000"/>
          <w:szCs w:val="21"/>
        </w:rPr>
        <w:t>阿尔巴尼亚媒体始终很少宣传对妇女在家庭中的多重角色和对社会的贡献。事实上，媒体强化了男子气、女子气质和性别角色的传统含义。其中，男子总被认为是居于首要位置的，是家庭支柱，而女性则是忠实的母亲，她的子女和其他家庭成员等的忠实教育者。</w:t>
      </w:r>
    </w:p>
    <w:p w:rsidR="00C92FEA" w:rsidRPr="00F95321" w:rsidRDefault="00C92FEA" w:rsidP="003636F8">
      <w:pPr>
        <w:spacing w:after="240" w:line="360" w:lineRule="exact"/>
        <w:rPr>
          <w:color w:val="000000"/>
          <w:szCs w:val="21"/>
        </w:rPr>
      </w:pPr>
      <w:r w:rsidRPr="00F95321">
        <w:rPr>
          <w:color w:val="000000"/>
          <w:szCs w:val="21"/>
        </w:rPr>
        <w:t xml:space="preserve">68. </w:t>
      </w:r>
      <w:r w:rsidRPr="00F95321">
        <w:rPr>
          <w:rFonts w:hint="eastAsia"/>
          <w:color w:val="000000"/>
          <w:szCs w:val="21"/>
        </w:rPr>
        <w:t>新闻记者所处的环境存在许多歧视妇女的定型观念，而且他们往往向人们展现这一现实。这样情况时有发生，例如，即国际妇女节（</w:t>
      </w:r>
      <w:r w:rsidRPr="00F95321">
        <w:rPr>
          <w:rFonts w:hint="eastAsia"/>
          <w:color w:val="000000"/>
          <w:szCs w:val="21"/>
        </w:rPr>
        <w:t>3</w:t>
      </w:r>
      <w:r w:rsidRPr="00F95321">
        <w:rPr>
          <w:rFonts w:hint="eastAsia"/>
          <w:color w:val="000000"/>
          <w:szCs w:val="21"/>
        </w:rPr>
        <w:t>月</w:t>
      </w:r>
      <w:r w:rsidRPr="00F95321">
        <w:rPr>
          <w:rFonts w:hint="eastAsia"/>
          <w:color w:val="000000"/>
          <w:szCs w:val="21"/>
        </w:rPr>
        <w:t>8</w:t>
      </w:r>
      <w:r w:rsidRPr="00F95321">
        <w:rPr>
          <w:rFonts w:hint="eastAsia"/>
          <w:color w:val="000000"/>
          <w:szCs w:val="21"/>
        </w:rPr>
        <w:t>日）纪事广播播放了妇女在教育方面取得的伟大成就，但却不提在大学层面，男子担任大多数教育领导职务的事实。尽管妇女同男子一样受到了良好教育，并具有同等资格，但是受雇的人机会却很少，而且担任领导职务的妇女就更少。事实上，妇女大多在报酬较低的部门工作。她们一般从事护士、幼儿园老师、九年制教育和中等教育教师这类工作，而在私营部门，她们则从事裁缝、护士等工作，因而收入也更少。</w:t>
      </w:r>
    </w:p>
    <w:p w:rsidR="00C92FEA" w:rsidRPr="00F95321" w:rsidRDefault="00C92FEA" w:rsidP="003636F8">
      <w:pPr>
        <w:spacing w:after="240" w:line="360" w:lineRule="exact"/>
        <w:rPr>
          <w:color w:val="000000"/>
          <w:szCs w:val="21"/>
        </w:rPr>
      </w:pPr>
      <w:r w:rsidRPr="00F95321">
        <w:rPr>
          <w:color w:val="000000"/>
          <w:szCs w:val="21"/>
        </w:rPr>
        <w:t xml:space="preserve">69. </w:t>
      </w:r>
      <w:r w:rsidRPr="00F95321">
        <w:rPr>
          <w:rFonts w:hint="eastAsia"/>
          <w:color w:val="000000"/>
          <w:szCs w:val="21"/>
        </w:rPr>
        <w:t>面对这样的现实，</w:t>
      </w:r>
      <w:r w:rsidRPr="00F95321">
        <w:rPr>
          <w:rFonts w:hint="eastAsia"/>
          <w:color w:val="000000"/>
          <w:szCs w:val="21"/>
        </w:rPr>
        <w:t>2003-2005</w:t>
      </w:r>
      <w:r w:rsidRPr="00F95321">
        <w:rPr>
          <w:rFonts w:hint="eastAsia"/>
          <w:color w:val="000000"/>
          <w:szCs w:val="21"/>
        </w:rPr>
        <w:t>年期间，</w:t>
      </w:r>
      <w:r w:rsidRPr="00F95321">
        <w:rPr>
          <w:rFonts w:cs="SimSun" w:hint="eastAsia"/>
          <w:color w:val="000000"/>
          <w:szCs w:val="21"/>
        </w:rPr>
        <w:t>阿尔巴尼亚政府在</w:t>
      </w:r>
      <w:r w:rsidRPr="00F95321">
        <w:rPr>
          <w:rFonts w:hint="eastAsia"/>
          <w:color w:val="000000"/>
          <w:szCs w:val="21"/>
        </w:rPr>
        <w:t>联合国开发计划署的支持下</w:t>
      </w:r>
      <w:r w:rsidR="001062C1">
        <w:rPr>
          <w:rFonts w:cs="SimSun" w:hint="eastAsia"/>
          <w:color w:val="000000"/>
          <w:szCs w:val="21"/>
        </w:rPr>
        <w:t>“在</w:t>
      </w:r>
      <w:r w:rsidRPr="00F95321">
        <w:rPr>
          <w:rFonts w:cs="SimSun" w:hint="eastAsia"/>
          <w:color w:val="000000"/>
          <w:szCs w:val="21"/>
        </w:rPr>
        <w:t>增强两性平等参与</w:t>
      </w:r>
      <w:r w:rsidR="001062C1">
        <w:rPr>
          <w:rFonts w:cs="SimSun" w:hint="eastAsia"/>
          <w:color w:val="000000"/>
          <w:szCs w:val="21"/>
        </w:rPr>
        <w:t>”</w:t>
      </w:r>
      <w:r w:rsidRPr="00F95321">
        <w:rPr>
          <w:rFonts w:cs="SimSun" w:hint="eastAsia"/>
          <w:color w:val="000000"/>
          <w:szCs w:val="21"/>
        </w:rPr>
        <w:t>项目框架内就性别方面进行了一些分析，目的是为了强调就业、教育、卫生和性别预算等领域的法律政策和政府战略，并表明存在的</w:t>
      </w:r>
      <w:r w:rsidR="001062C1">
        <w:rPr>
          <w:rFonts w:cs="SimSun" w:hint="eastAsia"/>
          <w:color w:val="000000"/>
          <w:szCs w:val="21"/>
        </w:rPr>
        <w:t>差距，</w:t>
      </w:r>
      <w:r w:rsidRPr="00F95321">
        <w:rPr>
          <w:rFonts w:cs="SimSun" w:hint="eastAsia"/>
          <w:color w:val="000000"/>
          <w:szCs w:val="21"/>
        </w:rPr>
        <w:t>为改善这些领域的两性平等情况提供指导方针，同时</w:t>
      </w:r>
      <w:r w:rsidRPr="00F95321">
        <w:rPr>
          <w:rFonts w:cs="SimSun" w:hint="eastAsia"/>
          <w:color w:val="000000"/>
          <w:szCs w:val="21"/>
          <w:u w:val="single"/>
        </w:rPr>
        <w:t>落实消除对妇女歧视委员会就这一问题提出的建议</w:t>
      </w:r>
      <w:r w:rsidR="00914748">
        <w:rPr>
          <w:rFonts w:hint="eastAsia"/>
          <w:color w:val="000000"/>
          <w:szCs w:val="21"/>
          <w:u w:val="single"/>
        </w:rPr>
        <w:t>（</w:t>
      </w:r>
      <w:r w:rsidRPr="00F95321">
        <w:rPr>
          <w:rFonts w:hint="eastAsia"/>
          <w:color w:val="000000"/>
          <w:szCs w:val="21"/>
          <w:u w:val="single"/>
        </w:rPr>
        <w:t>第</w:t>
      </w:r>
      <w:r w:rsidRPr="00F95321">
        <w:rPr>
          <w:color w:val="000000"/>
          <w:szCs w:val="21"/>
          <w:u w:val="single"/>
        </w:rPr>
        <w:t>28</w:t>
      </w:r>
      <w:r w:rsidRPr="00F95321">
        <w:rPr>
          <w:rFonts w:hint="eastAsia"/>
          <w:color w:val="000000"/>
          <w:szCs w:val="21"/>
          <w:u w:val="single"/>
        </w:rPr>
        <w:t>和</w:t>
      </w:r>
      <w:r w:rsidRPr="00F95321">
        <w:rPr>
          <w:color w:val="000000"/>
          <w:szCs w:val="21"/>
          <w:u w:val="single"/>
        </w:rPr>
        <w:t>29</w:t>
      </w:r>
      <w:r w:rsidRPr="00F95321">
        <w:rPr>
          <w:rFonts w:hint="eastAsia"/>
          <w:color w:val="000000"/>
          <w:szCs w:val="21"/>
          <w:u w:val="single"/>
        </w:rPr>
        <w:t>段</w:t>
      </w:r>
      <w:r w:rsidR="00914748">
        <w:rPr>
          <w:rFonts w:hint="eastAsia"/>
          <w:color w:val="000000"/>
          <w:szCs w:val="21"/>
          <w:u w:val="single"/>
        </w:rPr>
        <w:t>）</w:t>
      </w:r>
      <w:r w:rsidRPr="00F95321">
        <w:rPr>
          <w:rFonts w:hint="eastAsia"/>
          <w:color w:val="000000"/>
          <w:szCs w:val="21"/>
          <w:u w:val="single"/>
        </w:rPr>
        <w:t>。</w:t>
      </w:r>
    </w:p>
    <w:p w:rsidR="00C92FEA" w:rsidRPr="00F95321" w:rsidRDefault="00C92FEA" w:rsidP="003636F8">
      <w:pPr>
        <w:spacing w:after="240" w:line="360" w:lineRule="exact"/>
        <w:rPr>
          <w:color w:val="000000"/>
          <w:szCs w:val="21"/>
        </w:rPr>
      </w:pPr>
      <w:r w:rsidRPr="00F95321">
        <w:rPr>
          <w:color w:val="000000"/>
          <w:szCs w:val="21"/>
        </w:rPr>
        <w:t xml:space="preserve">70. </w:t>
      </w:r>
      <w:r w:rsidRPr="00F95321">
        <w:rPr>
          <w:rFonts w:hint="eastAsia"/>
          <w:color w:val="000000"/>
          <w:szCs w:val="21"/>
        </w:rPr>
        <w:t>在</w:t>
      </w:r>
      <w:r w:rsidRPr="00F95321">
        <w:rPr>
          <w:color w:val="000000"/>
          <w:szCs w:val="21"/>
        </w:rPr>
        <w:t>2004</w:t>
      </w:r>
      <w:r w:rsidRPr="00F95321">
        <w:rPr>
          <w:rFonts w:hint="eastAsia"/>
          <w:color w:val="000000"/>
          <w:szCs w:val="21"/>
        </w:rPr>
        <w:t>-</w:t>
      </w:r>
      <w:r w:rsidRPr="00F95321">
        <w:rPr>
          <w:color w:val="000000"/>
          <w:szCs w:val="21"/>
        </w:rPr>
        <w:t>2005</w:t>
      </w:r>
      <w:r w:rsidRPr="00F95321">
        <w:rPr>
          <w:rFonts w:hint="eastAsia"/>
          <w:color w:val="000000"/>
          <w:szCs w:val="21"/>
        </w:rPr>
        <w:t>年间</w:t>
      </w:r>
      <w:r w:rsidR="001062C1">
        <w:rPr>
          <w:rFonts w:hint="eastAsia"/>
          <w:color w:val="000000"/>
          <w:szCs w:val="21"/>
        </w:rPr>
        <w:t>，</w:t>
      </w:r>
      <w:r w:rsidRPr="00F95321">
        <w:rPr>
          <w:rFonts w:hint="eastAsia"/>
          <w:color w:val="000000"/>
          <w:szCs w:val="21"/>
        </w:rPr>
        <w:t>政府平等机会机构（前平等机会委员会）实施了一些项目，准备就</w:t>
      </w:r>
      <w:r w:rsidRPr="00F95321">
        <w:rPr>
          <w:rFonts w:cs="SimSun" w:hint="eastAsia"/>
          <w:color w:val="000000"/>
          <w:szCs w:val="21"/>
        </w:rPr>
        <w:t>两性平等要素和消除大众媒体中的定型观念为</w:t>
      </w:r>
      <w:r w:rsidRPr="00F95321">
        <w:rPr>
          <w:rFonts w:hint="eastAsia"/>
          <w:color w:val="000000"/>
          <w:szCs w:val="21"/>
        </w:rPr>
        <w:t>媒体提供培训</w:t>
      </w:r>
      <w:r w:rsidRPr="00F95321">
        <w:rPr>
          <w:rFonts w:cs="SimSun" w:hint="eastAsia"/>
          <w:color w:val="000000"/>
          <w:szCs w:val="21"/>
        </w:rPr>
        <w:t>。</w:t>
      </w:r>
      <w:r w:rsidRPr="00F95321">
        <w:rPr>
          <w:rFonts w:cs="SimSun" w:hint="eastAsia"/>
          <w:color w:val="000000"/>
          <w:szCs w:val="21"/>
        </w:rPr>
        <w:t>2004</w:t>
      </w:r>
      <w:r w:rsidRPr="00F95321">
        <w:rPr>
          <w:rFonts w:cs="SimSun" w:hint="eastAsia"/>
          <w:color w:val="000000"/>
          <w:szCs w:val="21"/>
        </w:rPr>
        <w:t>年，我们开展了一轮培训，对报界的新闻记者进行男女平等前景的培训。</w:t>
      </w:r>
      <w:r w:rsidRPr="00F95321">
        <w:rPr>
          <w:rFonts w:cs="SimSun" w:hint="eastAsia"/>
          <w:color w:val="000000"/>
          <w:szCs w:val="21"/>
        </w:rPr>
        <w:t>2005</w:t>
      </w:r>
      <w:r w:rsidRPr="00F95321">
        <w:rPr>
          <w:rFonts w:cs="SimSun" w:hint="eastAsia"/>
          <w:color w:val="000000"/>
          <w:szCs w:val="21"/>
        </w:rPr>
        <w:t>年，又对新闻专业的应届生开展了一轮关于性别和健康问题的培训</w:t>
      </w:r>
      <w:r w:rsidRPr="00F95321">
        <w:rPr>
          <w:rFonts w:cs="SimSun" w:hint="eastAsia"/>
          <w:szCs w:val="21"/>
        </w:rPr>
        <w:t>，涉及新闻工作者的职业</w:t>
      </w:r>
      <w:r w:rsidRPr="00F95321">
        <w:rPr>
          <w:rFonts w:cs="SimSun" w:hint="eastAsia"/>
          <w:color w:val="000000"/>
          <w:szCs w:val="21"/>
        </w:rPr>
        <w:t>道德问题，以及卫生领域的男女平等立法等。</w:t>
      </w:r>
      <w:r w:rsidRPr="00F95321">
        <w:rPr>
          <w:rFonts w:hint="eastAsia"/>
          <w:color w:val="000000"/>
          <w:szCs w:val="21"/>
        </w:rPr>
        <w:t>国家电视台播出了几轮电视节目，以提高人们对性别问题的认识。</w:t>
      </w:r>
    </w:p>
    <w:p w:rsidR="00C92FEA" w:rsidRPr="00F95321" w:rsidRDefault="00C92FEA" w:rsidP="003636F8">
      <w:pPr>
        <w:spacing w:after="240" w:line="360" w:lineRule="exact"/>
        <w:rPr>
          <w:color w:val="000000"/>
          <w:szCs w:val="21"/>
        </w:rPr>
      </w:pPr>
      <w:r w:rsidRPr="00F95321">
        <w:rPr>
          <w:color w:val="000000"/>
          <w:szCs w:val="21"/>
        </w:rPr>
        <w:t xml:space="preserve">71. </w:t>
      </w:r>
      <w:r w:rsidRPr="00F95321">
        <w:rPr>
          <w:rFonts w:hint="eastAsia"/>
          <w:color w:val="000000"/>
          <w:szCs w:val="21"/>
        </w:rPr>
        <w:t>2006</w:t>
      </w:r>
      <w:r w:rsidRPr="00F95321">
        <w:rPr>
          <w:rFonts w:hint="eastAsia"/>
          <w:color w:val="000000"/>
          <w:szCs w:val="21"/>
        </w:rPr>
        <w:t>年及以后，政府一直在不断努力，消除这些定型观念，并为此开展了多种活动，如通过公共和私营电视节目进行宣传、制作和分发海报、在中央和地方组织圆桌会议、就性别和妇女权利的概念等向公共行政机构的雇员提供培训。在全面改进学校课程的框架下，教育和科学部与课程和标准学会合作，把通过下列方式纳入性别观点作为一项要求来规定：</w:t>
      </w:r>
    </w:p>
    <w:p w:rsidR="00C92FEA" w:rsidRPr="00914748" w:rsidRDefault="00914748" w:rsidP="003636F8">
      <w:pPr>
        <w:spacing w:after="240" w:line="360" w:lineRule="exact"/>
        <w:rPr>
          <w:color w:val="000000"/>
          <w:szCs w:val="21"/>
        </w:rPr>
      </w:pPr>
      <w:r>
        <w:rPr>
          <w:rFonts w:hint="eastAsia"/>
          <w:color w:val="000000"/>
          <w:szCs w:val="21"/>
        </w:rPr>
        <w:t>（</w:t>
      </w:r>
      <w:r w:rsidR="00C92FEA" w:rsidRPr="00914748">
        <w:rPr>
          <w:color w:val="000000"/>
          <w:szCs w:val="21"/>
        </w:rPr>
        <w:t>1</w:t>
      </w:r>
      <w:r>
        <w:rPr>
          <w:rFonts w:hint="eastAsia"/>
          <w:color w:val="000000"/>
          <w:szCs w:val="21"/>
        </w:rPr>
        <w:t>）</w:t>
      </w:r>
      <w:r w:rsidR="00C92FEA" w:rsidRPr="00914748">
        <w:rPr>
          <w:rFonts w:hint="eastAsia"/>
          <w:color w:val="000000"/>
          <w:szCs w:val="21"/>
        </w:rPr>
        <w:t>审查和起草大学预科和大学教育方案；</w:t>
      </w:r>
    </w:p>
    <w:p w:rsidR="00C92FEA" w:rsidRPr="00914748" w:rsidRDefault="00914748" w:rsidP="003636F8">
      <w:pPr>
        <w:spacing w:after="240" w:line="360" w:lineRule="exact"/>
        <w:rPr>
          <w:color w:val="000000"/>
          <w:szCs w:val="21"/>
        </w:rPr>
      </w:pPr>
      <w:r>
        <w:rPr>
          <w:rFonts w:hint="eastAsia"/>
          <w:color w:val="000000"/>
          <w:szCs w:val="21"/>
        </w:rPr>
        <w:t>（</w:t>
      </w:r>
      <w:r w:rsidR="00C92FEA" w:rsidRPr="00914748">
        <w:rPr>
          <w:color w:val="000000"/>
          <w:szCs w:val="21"/>
        </w:rPr>
        <w:t>2</w:t>
      </w:r>
      <w:r>
        <w:rPr>
          <w:rFonts w:hint="eastAsia"/>
          <w:color w:val="000000"/>
          <w:szCs w:val="21"/>
        </w:rPr>
        <w:t>）</w:t>
      </w:r>
      <w:r w:rsidR="00C92FEA" w:rsidRPr="00914748">
        <w:rPr>
          <w:rFonts w:hint="eastAsia"/>
          <w:color w:val="000000"/>
          <w:szCs w:val="21"/>
        </w:rPr>
        <w:t>审查和起草新的学校教科书；</w:t>
      </w:r>
    </w:p>
    <w:p w:rsidR="00C92FEA" w:rsidRPr="00914748" w:rsidRDefault="00914748" w:rsidP="003636F8">
      <w:pPr>
        <w:spacing w:after="240" w:line="360" w:lineRule="exact"/>
        <w:rPr>
          <w:color w:val="000000"/>
          <w:szCs w:val="21"/>
        </w:rPr>
      </w:pPr>
      <w:r>
        <w:rPr>
          <w:rFonts w:hint="eastAsia"/>
          <w:color w:val="000000"/>
          <w:szCs w:val="21"/>
        </w:rPr>
        <w:t>（</w:t>
      </w:r>
      <w:r w:rsidR="00C92FEA" w:rsidRPr="00914748">
        <w:rPr>
          <w:color w:val="000000"/>
          <w:szCs w:val="21"/>
        </w:rPr>
        <w:t>3</w:t>
      </w:r>
      <w:r>
        <w:rPr>
          <w:rFonts w:hint="eastAsia"/>
          <w:color w:val="000000"/>
          <w:szCs w:val="21"/>
        </w:rPr>
        <w:t>）</w:t>
      </w:r>
      <w:r w:rsidR="00C92FEA" w:rsidRPr="00914748">
        <w:rPr>
          <w:rFonts w:hint="eastAsia"/>
          <w:color w:val="000000"/>
          <w:szCs w:val="21"/>
        </w:rPr>
        <w:t>起草指导方针和教学法材料，将性别前景纳入课程。</w:t>
      </w:r>
    </w:p>
    <w:p w:rsidR="00C92FEA" w:rsidRPr="00F95321" w:rsidRDefault="00C92FEA" w:rsidP="003636F8">
      <w:pPr>
        <w:spacing w:after="240" w:line="360" w:lineRule="exact"/>
        <w:rPr>
          <w:color w:val="000000"/>
          <w:szCs w:val="21"/>
        </w:rPr>
      </w:pPr>
      <w:r w:rsidRPr="00F95321">
        <w:rPr>
          <w:color w:val="000000"/>
          <w:szCs w:val="21"/>
        </w:rPr>
        <w:t xml:space="preserve">72. </w:t>
      </w:r>
      <w:r w:rsidRPr="00F95321">
        <w:rPr>
          <w:rFonts w:hint="eastAsia"/>
          <w:color w:val="000000"/>
          <w:szCs w:val="21"/>
        </w:rPr>
        <w:t>目前，整个大学预科教育课程大纲和学校教学计划已经完成。对待性别归属问题依学校课程的不同程度而有别。在九年制教育中，这种处理方式无足轻重。将研究性别归属的科目和主题纳入初中和高中课程已变得越来越必要。在中等教育中，性别部分通常在社会学、历史学和文学等社会科目中加以介绍。在高中，性别归属问题还纳入了社会工作、心理学、社会学、新闻学、社会政策等课程以及文学、心理学、政治学、哲学和文化等科目。一些院校就性别归属问题对那些要到公共部门、民间社会等组织工作的学生和专业人员进行了培训。社会科学院社会劳动系开办了两年制的“性别归属与发展”硕士生课程。该课程于</w:t>
      </w:r>
      <w:r w:rsidRPr="00F95321">
        <w:rPr>
          <w:rFonts w:hint="eastAsia"/>
          <w:color w:val="000000"/>
          <w:szCs w:val="21"/>
        </w:rPr>
        <w:t>2007</w:t>
      </w:r>
      <w:r w:rsidRPr="00F95321">
        <w:rPr>
          <w:rFonts w:hint="eastAsia"/>
          <w:color w:val="000000"/>
          <w:szCs w:val="21"/>
        </w:rPr>
        <w:t>年设置，头两年曾获得开发署的支助（建立图书馆、请外国讲师授课）。在开课的第一年共招收</w:t>
      </w:r>
      <w:r w:rsidRPr="00F95321">
        <w:rPr>
          <w:rFonts w:hint="eastAsia"/>
          <w:color w:val="000000"/>
          <w:szCs w:val="21"/>
        </w:rPr>
        <w:t>19</w:t>
      </w:r>
      <w:r w:rsidRPr="00F95321">
        <w:rPr>
          <w:rFonts w:hint="eastAsia"/>
          <w:color w:val="000000"/>
          <w:szCs w:val="21"/>
        </w:rPr>
        <w:t>名学生，其中女性</w:t>
      </w:r>
      <w:r w:rsidRPr="00F95321">
        <w:rPr>
          <w:rFonts w:hint="eastAsia"/>
          <w:color w:val="000000"/>
          <w:szCs w:val="21"/>
        </w:rPr>
        <w:t>18</w:t>
      </w:r>
      <w:r w:rsidRPr="00F95321">
        <w:rPr>
          <w:rFonts w:hint="eastAsia"/>
          <w:color w:val="000000"/>
          <w:szCs w:val="21"/>
        </w:rPr>
        <w:t>名，男性</w:t>
      </w:r>
      <w:r w:rsidRPr="00F95321">
        <w:rPr>
          <w:rFonts w:hint="eastAsia"/>
          <w:color w:val="000000"/>
          <w:szCs w:val="21"/>
        </w:rPr>
        <w:t>1</w:t>
      </w:r>
      <w:r w:rsidRPr="00F95321">
        <w:rPr>
          <w:rFonts w:hint="eastAsia"/>
          <w:color w:val="000000"/>
          <w:szCs w:val="21"/>
        </w:rPr>
        <w:t>名。</w:t>
      </w:r>
    </w:p>
    <w:p w:rsidR="00C92FEA" w:rsidRPr="00F95321" w:rsidRDefault="00C92FEA" w:rsidP="003636F8">
      <w:pPr>
        <w:spacing w:after="240" w:line="360" w:lineRule="exact"/>
        <w:rPr>
          <w:rFonts w:hint="eastAsia"/>
          <w:color w:val="000000"/>
          <w:szCs w:val="21"/>
        </w:rPr>
      </w:pPr>
      <w:r w:rsidRPr="00F95321">
        <w:rPr>
          <w:color w:val="000000"/>
          <w:szCs w:val="21"/>
        </w:rPr>
        <w:t xml:space="preserve">73. </w:t>
      </w:r>
      <w:r w:rsidRPr="00F95321">
        <w:rPr>
          <w:rFonts w:hint="eastAsia"/>
          <w:color w:val="000000"/>
          <w:szCs w:val="21"/>
        </w:rPr>
        <w:t>由于教育制度发生变化，学制从</w:t>
      </w:r>
      <w:r w:rsidR="001062C1">
        <w:rPr>
          <w:rFonts w:hint="eastAsia"/>
          <w:color w:val="000000"/>
          <w:szCs w:val="21"/>
        </w:rPr>
        <w:t>八</w:t>
      </w:r>
      <w:r w:rsidRPr="00F95321">
        <w:rPr>
          <w:rFonts w:hint="eastAsia"/>
          <w:color w:val="000000"/>
          <w:szCs w:val="21"/>
        </w:rPr>
        <w:t>年改为</w:t>
      </w:r>
      <w:r w:rsidR="001062C1">
        <w:rPr>
          <w:rFonts w:hint="eastAsia"/>
          <w:color w:val="000000"/>
          <w:szCs w:val="21"/>
        </w:rPr>
        <w:t>九</w:t>
      </w:r>
      <w:r w:rsidRPr="00F95321">
        <w:rPr>
          <w:rFonts w:hint="eastAsia"/>
          <w:color w:val="000000"/>
          <w:szCs w:val="21"/>
        </w:rPr>
        <w:t>年，从</w:t>
      </w:r>
      <w:r w:rsidRPr="00F95321">
        <w:rPr>
          <w:color w:val="000000"/>
          <w:szCs w:val="21"/>
        </w:rPr>
        <w:t>2004-2005</w:t>
      </w:r>
      <w:r w:rsidRPr="00F95321">
        <w:rPr>
          <w:rFonts w:hint="eastAsia"/>
          <w:color w:val="000000"/>
          <w:szCs w:val="21"/>
        </w:rPr>
        <w:t>学年一直到</w:t>
      </w:r>
      <w:r w:rsidRPr="00F95321">
        <w:rPr>
          <w:color w:val="000000"/>
          <w:szCs w:val="21"/>
        </w:rPr>
        <w:t>2008-2009</w:t>
      </w:r>
      <w:r w:rsidRPr="00F95321">
        <w:rPr>
          <w:rFonts w:hint="eastAsia"/>
          <w:color w:val="000000"/>
          <w:szCs w:val="21"/>
        </w:rPr>
        <w:t>学年，已经为义务教育编制了新的教科书</w:t>
      </w:r>
      <w:r w:rsidRPr="00F95321">
        <w:rPr>
          <w:color w:val="000000"/>
          <w:szCs w:val="21"/>
        </w:rPr>
        <w:t>(I-IX)</w:t>
      </w:r>
      <w:r w:rsidRPr="00F95321">
        <w:rPr>
          <w:rFonts w:hint="eastAsia"/>
          <w:color w:val="000000"/>
          <w:szCs w:val="21"/>
        </w:rPr>
        <w:t>。总的来说，对教科书的审查在许多方面都有所改善，这样做是为了消除陈规定型观念，教育学生树立两性平等思想。这些教科书的编制工作表明，在教科书的作者、材料的挑用、教学设备的装配等方面有明显的改变。在负责编写新教科书的</w:t>
      </w:r>
      <w:r w:rsidRPr="00F95321">
        <w:rPr>
          <w:rFonts w:hint="eastAsia"/>
          <w:color w:val="000000"/>
          <w:szCs w:val="21"/>
        </w:rPr>
        <w:t>22</w:t>
      </w:r>
      <w:r w:rsidRPr="00F95321">
        <w:rPr>
          <w:rFonts w:hint="eastAsia"/>
          <w:color w:val="000000"/>
          <w:szCs w:val="21"/>
        </w:rPr>
        <w:t>名作者中，有</w:t>
      </w:r>
      <w:r w:rsidRPr="00F95321">
        <w:rPr>
          <w:rFonts w:hint="eastAsia"/>
          <w:color w:val="000000"/>
          <w:szCs w:val="21"/>
        </w:rPr>
        <w:t>17</w:t>
      </w:r>
      <w:r w:rsidRPr="00F95321">
        <w:rPr>
          <w:rFonts w:hint="eastAsia"/>
          <w:color w:val="000000"/>
          <w:szCs w:val="21"/>
        </w:rPr>
        <w:t>名是女性（直到现在，社会科学类有</w:t>
      </w:r>
      <w:r w:rsidRPr="00F95321">
        <w:rPr>
          <w:rFonts w:hint="eastAsia"/>
          <w:color w:val="000000"/>
          <w:szCs w:val="21"/>
        </w:rPr>
        <w:t>8</w:t>
      </w:r>
      <w:r w:rsidRPr="00F95321">
        <w:rPr>
          <w:rFonts w:hint="eastAsia"/>
          <w:color w:val="000000"/>
          <w:szCs w:val="21"/>
        </w:rPr>
        <w:t>组。）正是这样的作者结构使得许多性别定型观念得以消除，整个教材吸收了更新的东西。</w:t>
      </w:r>
    </w:p>
    <w:p w:rsidR="00C92FEA" w:rsidRPr="00F95321" w:rsidRDefault="00C92FEA" w:rsidP="003636F8">
      <w:pPr>
        <w:spacing w:after="240" w:line="360" w:lineRule="exact"/>
        <w:rPr>
          <w:color w:val="000000"/>
          <w:szCs w:val="21"/>
        </w:rPr>
      </w:pPr>
      <w:r w:rsidRPr="00F95321">
        <w:rPr>
          <w:color w:val="000000"/>
          <w:szCs w:val="21"/>
        </w:rPr>
        <w:t xml:space="preserve">74. </w:t>
      </w:r>
      <w:r w:rsidRPr="00F95321">
        <w:rPr>
          <w:rFonts w:hint="eastAsia"/>
          <w:color w:val="000000"/>
          <w:szCs w:val="21"/>
        </w:rPr>
        <w:t>总的来说，经审查的教科书在消除陈规定型观念和教导人们树立两性平等思想方面有所改进，这体现在范例的选择、从心理学角度编制的图示材料以及教学设备的改造上。不过，在培养师资的教科书中，性别观点几乎不受重视。此外，教师在最初的培养过程中也遇到了性别部分论述不充分的问题，而教师的执业（工作）资格通常把重点放在根据科目确定的资格和有条理的教学以及学习资格方面。性别部分不是这些资格不可或缺的一部分。</w:t>
      </w:r>
    </w:p>
    <w:p w:rsidR="00C92FEA" w:rsidRPr="00F95321" w:rsidRDefault="00C92FEA" w:rsidP="003636F8">
      <w:pPr>
        <w:pStyle w:val="BodyText"/>
        <w:spacing w:after="240" w:line="360" w:lineRule="exact"/>
        <w:rPr>
          <w:rFonts w:ascii="Times New Roman" w:hint="eastAsia"/>
          <w:color w:val="000000"/>
          <w:sz w:val="21"/>
          <w:szCs w:val="21"/>
        </w:rPr>
      </w:pPr>
      <w:r w:rsidRPr="00F95321">
        <w:rPr>
          <w:rFonts w:ascii="Times New Roman"/>
          <w:bCs/>
          <w:color w:val="000000"/>
          <w:sz w:val="21"/>
          <w:szCs w:val="21"/>
        </w:rPr>
        <w:t>75.</w:t>
      </w:r>
      <w:r w:rsidR="001062C1">
        <w:rPr>
          <w:rFonts w:ascii="Times New Roman" w:hint="eastAsia"/>
          <w:bCs/>
          <w:color w:val="000000"/>
          <w:sz w:val="21"/>
          <w:szCs w:val="21"/>
        </w:rPr>
        <w:t xml:space="preserve"> </w:t>
      </w:r>
      <w:r w:rsidRPr="00F95321">
        <w:rPr>
          <w:rFonts w:ascii="Times New Roman" w:hint="eastAsia"/>
          <w:bCs/>
          <w:color w:val="000000"/>
          <w:sz w:val="21"/>
          <w:szCs w:val="21"/>
        </w:rPr>
        <w:t>2007</w:t>
      </w:r>
      <w:r w:rsidRPr="00F95321">
        <w:rPr>
          <w:rFonts w:ascii="Times New Roman" w:hint="eastAsia"/>
          <w:bCs/>
          <w:color w:val="000000"/>
          <w:sz w:val="21"/>
          <w:szCs w:val="21"/>
        </w:rPr>
        <w:t>年</w:t>
      </w:r>
      <w:r w:rsidRPr="00F95321">
        <w:rPr>
          <w:rFonts w:ascii="Times New Roman" w:hint="eastAsia"/>
          <w:bCs/>
          <w:color w:val="000000"/>
          <w:sz w:val="21"/>
          <w:szCs w:val="21"/>
        </w:rPr>
        <w:t>12</w:t>
      </w:r>
      <w:r w:rsidRPr="00F95321">
        <w:rPr>
          <w:rFonts w:ascii="Times New Roman" w:hint="eastAsia"/>
          <w:bCs/>
          <w:color w:val="000000"/>
          <w:sz w:val="21"/>
          <w:szCs w:val="21"/>
        </w:rPr>
        <w:t>月</w:t>
      </w:r>
      <w:r w:rsidRPr="00F95321">
        <w:rPr>
          <w:rFonts w:ascii="Times New Roman" w:hint="eastAsia"/>
          <w:bCs/>
          <w:color w:val="000000"/>
          <w:sz w:val="21"/>
          <w:szCs w:val="21"/>
        </w:rPr>
        <w:t>19</w:t>
      </w:r>
      <w:r w:rsidRPr="00F95321">
        <w:rPr>
          <w:rFonts w:ascii="Times New Roman" w:hint="eastAsia"/>
          <w:bCs/>
          <w:color w:val="000000"/>
          <w:sz w:val="21"/>
          <w:szCs w:val="21"/>
        </w:rPr>
        <w:t>日（第</w:t>
      </w:r>
      <w:r w:rsidRPr="00F95321">
        <w:rPr>
          <w:rFonts w:ascii="Times New Roman" w:hint="eastAsia"/>
          <w:bCs/>
          <w:color w:val="000000"/>
          <w:sz w:val="21"/>
          <w:szCs w:val="21"/>
        </w:rPr>
        <w:t>913</w:t>
      </w:r>
      <w:r w:rsidRPr="00F95321">
        <w:rPr>
          <w:rFonts w:ascii="Times New Roman" w:hint="eastAsia"/>
          <w:bCs/>
          <w:color w:val="000000"/>
          <w:sz w:val="21"/>
          <w:szCs w:val="21"/>
        </w:rPr>
        <w:t>号）部长会议决定批准的</w:t>
      </w:r>
      <w:r w:rsidRPr="00F95321">
        <w:rPr>
          <w:rFonts w:ascii="Times New Roman" w:hint="eastAsia"/>
          <w:bCs/>
          <w:color w:val="000000"/>
          <w:sz w:val="21"/>
          <w:szCs w:val="21"/>
          <w:u w:val="single"/>
        </w:rPr>
        <w:t>《两性平等和家庭暴力</w:t>
      </w:r>
      <w:r w:rsidR="001062C1">
        <w:rPr>
          <w:rFonts w:ascii="Times New Roman" w:hint="eastAsia"/>
          <w:bCs/>
          <w:color w:val="000000"/>
          <w:sz w:val="21"/>
          <w:szCs w:val="21"/>
          <w:u w:val="single"/>
        </w:rPr>
        <w:t>国家</w:t>
      </w:r>
      <w:r w:rsidRPr="00F95321">
        <w:rPr>
          <w:rFonts w:ascii="Times New Roman" w:hint="eastAsia"/>
          <w:bCs/>
          <w:color w:val="000000"/>
          <w:sz w:val="21"/>
          <w:szCs w:val="21"/>
          <w:u w:val="single"/>
        </w:rPr>
        <w:t>战略》</w:t>
      </w:r>
      <w:r w:rsidRPr="00F95321">
        <w:rPr>
          <w:rFonts w:ascii="Times New Roman" w:hint="eastAsia"/>
          <w:bCs/>
          <w:color w:val="000000"/>
          <w:sz w:val="21"/>
          <w:szCs w:val="21"/>
        </w:rPr>
        <w:t>，</w:t>
      </w:r>
      <w:r w:rsidRPr="00F95321">
        <w:rPr>
          <w:rFonts w:ascii="Times New Roman"/>
          <w:bCs/>
          <w:color w:val="000000"/>
          <w:sz w:val="21"/>
          <w:szCs w:val="21"/>
        </w:rPr>
        <w:t xml:space="preserve"> </w:t>
      </w:r>
      <w:r w:rsidRPr="00F95321">
        <w:rPr>
          <w:rFonts w:ascii="Times New Roman" w:hint="eastAsia"/>
          <w:bCs/>
          <w:color w:val="000000"/>
          <w:sz w:val="21"/>
          <w:szCs w:val="21"/>
        </w:rPr>
        <w:t>旨在采取具体行动</w:t>
      </w:r>
      <w:r w:rsidR="001062C1" w:rsidRPr="00F95321">
        <w:rPr>
          <w:rFonts w:ascii="Times New Roman" w:hint="eastAsia"/>
          <w:bCs/>
          <w:color w:val="000000"/>
          <w:sz w:val="21"/>
          <w:szCs w:val="21"/>
        </w:rPr>
        <w:t>落实</w:t>
      </w:r>
      <w:r w:rsidRPr="00F95321">
        <w:rPr>
          <w:rFonts w:ascii="Times New Roman" w:hint="eastAsia"/>
          <w:bCs/>
          <w:color w:val="000000"/>
          <w:sz w:val="21"/>
          <w:szCs w:val="21"/>
        </w:rPr>
        <w:t>消除所有领域性别区别的方案。在该国最敏感的区域，如地拉那、</w:t>
      </w:r>
      <w:r w:rsidRPr="00F95321">
        <w:rPr>
          <w:rFonts w:ascii="Times New Roman"/>
          <w:bCs/>
          <w:color w:val="000000"/>
          <w:sz w:val="21"/>
          <w:szCs w:val="21"/>
        </w:rPr>
        <w:t>斯库台</w:t>
      </w:r>
      <w:r w:rsidRPr="00F95321">
        <w:rPr>
          <w:rFonts w:ascii="Times New Roman" w:hint="eastAsia"/>
          <w:bCs/>
          <w:color w:val="000000"/>
          <w:sz w:val="21"/>
          <w:szCs w:val="21"/>
        </w:rPr>
        <w:t>、马拉希阿马达、科尔察、培拉特、爱尔巴桑、费里等，儿童基金</w:t>
      </w:r>
      <w:r w:rsidR="001062C1">
        <w:rPr>
          <w:rFonts w:ascii="Times New Roman" w:hint="eastAsia"/>
          <w:bCs/>
          <w:color w:val="000000"/>
          <w:sz w:val="21"/>
          <w:szCs w:val="21"/>
        </w:rPr>
        <w:t>会</w:t>
      </w:r>
      <w:r w:rsidRPr="00F95321">
        <w:rPr>
          <w:rFonts w:ascii="Times New Roman" w:hint="eastAsia"/>
          <w:bCs/>
          <w:color w:val="000000"/>
          <w:sz w:val="21"/>
          <w:szCs w:val="21"/>
        </w:rPr>
        <w:t>与教育和科学部合作，共同了开展教师培训。同时，教师与父母举行会谈，以改变男子和妇女社会和文化行为模式和习惯、陈规定型观念、</w:t>
      </w:r>
      <w:r w:rsidRPr="00F95321">
        <w:rPr>
          <w:rFonts w:ascii="Times New Roman"/>
          <w:color w:val="000000"/>
          <w:sz w:val="21"/>
          <w:szCs w:val="21"/>
        </w:rPr>
        <w:t>Kanun</w:t>
      </w:r>
      <w:r w:rsidRPr="00F95321">
        <w:rPr>
          <w:rFonts w:ascii="Times New Roman" w:hint="eastAsia"/>
          <w:color w:val="000000"/>
          <w:sz w:val="21"/>
          <w:szCs w:val="21"/>
        </w:rPr>
        <w:t>（主要针对族仇）、传统规范、偏见和习俗。</w:t>
      </w:r>
    </w:p>
    <w:p w:rsidR="00C92FEA" w:rsidRPr="00F95321" w:rsidRDefault="00C92FEA"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76. </w:t>
      </w:r>
      <w:r w:rsidRPr="00F95321">
        <w:rPr>
          <w:rFonts w:ascii="Times New Roman" w:hint="eastAsia"/>
          <w:color w:val="000000"/>
          <w:sz w:val="21"/>
          <w:szCs w:val="21"/>
        </w:rPr>
        <w:t>学校的一项主要工作是防止学校暴力和家庭暴力，特别是针对妇女和女孩的暴力。为此，教育和科学部发布了</w:t>
      </w:r>
      <w:r w:rsidRPr="00F95321">
        <w:rPr>
          <w:rFonts w:ascii="Times New Roman" w:hint="eastAsia"/>
          <w:color w:val="000000"/>
          <w:sz w:val="21"/>
          <w:szCs w:val="21"/>
        </w:rPr>
        <w:t>2006</w:t>
      </w:r>
      <w:r w:rsidRPr="00F95321">
        <w:rPr>
          <w:rFonts w:ascii="Times New Roman" w:hint="eastAsia"/>
          <w:color w:val="000000"/>
          <w:sz w:val="21"/>
          <w:szCs w:val="21"/>
        </w:rPr>
        <w:t>年</w:t>
      </w:r>
      <w:r w:rsidRPr="00F95321">
        <w:rPr>
          <w:rFonts w:ascii="Times New Roman" w:hint="eastAsia"/>
          <w:color w:val="000000"/>
          <w:sz w:val="21"/>
          <w:szCs w:val="21"/>
        </w:rPr>
        <w:t>11</w:t>
      </w:r>
      <w:r w:rsidRPr="00F95321">
        <w:rPr>
          <w:rFonts w:ascii="Times New Roman" w:hint="eastAsia"/>
          <w:color w:val="000000"/>
          <w:sz w:val="21"/>
          <w:szCs w:val="21"/>
        </w:rPr>
        <w:t>月</w:t>
      </w:r>
      <w:r w:rsidRPr="00F95321">
        <w:rPr>
          <w:rFonts w:ascii="Times New Roman" w:hint="eastAsia"/>
          <w:color w:val="000000"/>
          <w:sz w:val="21"/>
          <w:szCs w:val="21"/>
        </w:rPr>
        <w:t>26</w:t>
      </w:r>
      <w:r w:rsidRPr="00F95321">
        <w:rPr>
          <w:rFonts w:ascii="Times New Roman" w:hint="eastAsia"/>
          <w:color w:val="000000"/>
          <w:sz w:val="21"/>
          <w:szCs w:val="21"/>
        </w:rPr>
        <w:t>日“关于改进学校教育和防止暴力的措施”的第</w:t>
      </w:r>
      <w:r w:rsidRPr="00F95321">
        <w:rPr>
          <w:rFonts w:ascii="Times New Roman"/>
          <w:color w:val="000000"/>
          <w:sz w:val="21"/>
          <w:szCs w:val="21"/>
        </w:rPr>
        <w:t>8373</w:t>
      </w:r>
      <w:r w:rsidRPr="00F95321">
        <w:rPr>
          <w:rFonts w:ascii="Times New Roman" w:hint="eastAsia"/>
          <w:color w:val="000000"/>
          <w:sz w:val="21"/>
          <w:szCs w:val="21"/>
        </w:rPr>
        <w:t>号通告。在执行该通告和</w:t>
      </w:r>
      <w:r w:rsidRPr="00F95321">
        <w:rPr>
          <w:rFonts w:ascii="Times New Roman"/>
          <w:color w:val="000000"/>
          <w:sz w:val="21"/>
          <w:szCs w:val="21"/>
        </w:rPr>
        <w:t>儿童基金</w:t>
      </w:r>
      <w:r w:rsidRPr="00F95321">
        <w:rPr>
          <w:rFonts w:ascii="Times New Roman" w:hint="eastAsia"/>
          <w:color w:val="000000"/>
          <w:sz w:val="21"/>
          <w:szCs w:val="21"/>
        </w:rPr>
        <w:t>会关于“</w:t>
      </w:r>
      <w:r w:rsidRPr="00F95321">
        <w:rPr>
          <w:rFonts w:ascii="Times New Roman" w:cs="SimSun" w:hint="eastAsia"/>
          <w:color w:val="000000"/>
          <w:sz w:val="21"/>
          <w:szCs w:val="21"/>
        </w:rPr>
        <w:t>阿尔巴尼亚儿童遭受暴力问题”的</w:t>
      </w:r>
      <w:r w:rsidRPr="00F95321">
        <w:rPr>
          <w:rFonts w:ascii="Times New Roman" w:hint="eastAsia"/>
          <w:color w:val="000000"/>
          <w:sz w:val="21"/>
          <w:szCs w:val="21"/>
        </w:rPr>
        <w:t>研究建议时，起草了一项全国性的活动计划，例如，教育领域的国家行动宣言，目的是呼吁“校园中对儿童的暴力行为”。在这一行动框架下，采取了以下措施：</w:t>
      </w:r>
    </w:p>
    <w:p w:rsidR="00C92FEA" w:rsidRPr="00F95321" w:rsidRDefault="00C92FEA" w:rsidP="003636F8">
      <w:pPr>
        <w:pStyle w:val="BodyText"/>
        <w:widowControl/>
        <w:numPr>
          <w:ilvl w:val="0"/>
          <w:numId w:val="26"/>
        </w:numPr>
        <w:adjustRightInd/>
        <w:spacing w:after="240" w:line="360" w:lineRule="exact"/>
        <w:textAlignment w:val="auto"/>
        <w:rPr>
          <w:rFonts w:ascii="Times New Roman"/>
          <w:color w:val="000000"/>
          <w:sz w:val="21"/>
          <w:szCs w:val="21"/>
        </w:rPr>
      </w:pPr>
      <w:r w:rsidRPr="00F95321">
        <w:rPr>
          <w:rFonts w:ascii="Times New Roman" w:hint="eastAsia"/>
          <w:color w:val="000000"/>
          <w:sz w:val="21"/>
          <w:szCs w:val="21"/>
        </w:rPr>
        <w:t>通过和实施针对全体教职人员和学生的行为规范，以反对一切形式的暴力和含有歧视成分的行为。</w:t>
      </w:r>
    </w:p>
    <w:p w:rsidR="00C92FEA" w:rsidRPr="00F95321" w:rsidRDefault="00C92FEA" w:rsidP="003636F8">
      <w:pPr>
        <w:pStyle w:val="BodyText"/>
        <w:widowControl/>
        <w:numPr>
          <w:ilvl w:val="0"/>
          <w:numId w:val="26"/>
        </w:numPr>
        <w:adjustRightInd/>
        <w:spacing w:after="240" w:line="360" w:lineRule="exact"/>
        <w:textAlignment w:val="auto"/>
        <w:rPr>
          <w:rFonts w:ascii="Times New Roman"/>
          <w:color w:val="000000"/>
          <w:sz w:val="21"/>
          <w:szCs w:val="21"/>
        </w:rPr>
      </w:pPr>
      <w:r w:rsidRPr="00F95321">
        <w:rPr>
          <w:rFonts w:ascii="Times New Roman" w:hint="eastAsia"/>
          <w:color w:val="000000"/>
          <w:sz w:val="21"/>
          <w:szCs w:val="21"/>
        </w:rPr>
        <w:t>每个地区教育局和地区教育办公室以及每个幼儿园和学校董事会都分析了在教育环境中使用的不同形式的暴力（身体的、情感</w:t>
      </w:r>
      <w:r w:rsidRPr="00F95321">
        <w:rPr>
          <w:rFonts w:ascii="Times New Roman" w:hint="eastAsia"/>
          <w:color w:val="000000"/>
          <w:sz w:val="21"/>
          <w:szCs w:val="21"/>
        </w:rPr>
        <w:t>-</w:t>
      </w:r>
      <w:r w:rsidRPr="00F95321">
        <w:rPr>
          <w:rFonts w:ascii="Times New Roman" w:hint="eastAsia"/>
          <w:color w:val="000000"/>
          <w:sz w:val="21"/>
          <w:szCs w:val="21"/>
        </w:rPr>
        <w:t>心理的、性的）。</w:t>
      </w:r>
    </w:p>
    <w:p w:rsidR="00C92FEA" w:rsidRPr="00F95321" w:rsidRDefault="00C92FEA" w:rsidP="003636F8">
      <w:pPr>
        <w:pStyle w:val="BodyText"/>
        <w:widowControl/>
        <w:numPr>
          <w:ilvl w:val="0"/>
          <w:numId w:val="26"/>
        </w:numPr>
        <w:adjustRightInd/>
        <w:spacing w:after="240" w:line="360" w:lineRule="exact"/>
        <w:textAlignment w:val="auto"/>
        <w:rPr>
          <w:rFonts w:ascii="Times New Roman"/>
          <w:color w:val="000000"/>
          <w:sz w:val="21"/>
          <w:szCs w:val="21"/>
        </w:rPr>
      </w:pPr>
      <w:r w:rsidRPr="00F95321">
        <w:rPr>
          <w:rFonts w:ascii="Times New Roman" w:hint="eastAsia"/>
          <w:color w:val="000000"/>
          <w:sz w:val="21"/>
          <w:szCs w:val="21"/>
        </w:rPr>
        <w:t>地区教育局和地区教育办公室组织了若干次研讨会，与幼儿园和学校管理者一道确定在教育环境中使用的暴力形式和加以预防办法。</w:t>
      </w:r>
    </w:p>
    <w:p w:rsidR="00C92FEA" w:rsidRPr="00F95321" w:rsidRDefault="00C92FEA" w:rsidP="003636F8">
      <w:pPr>
        <w:pStyle w:val="BodyText"/>
        <w:widowControl/>
        <w:numPr>
          <w:ilvl w:val="0"/>
          <w:numId w:val="26"/>
        </w:numPr>
        <w:adjustRightInd/>
        <w:spacing w:after="240" w:line="360" w:lineRule="exact"/>
        <w:textAlignment w:val="auto"/>
        <w:rPr>
          <w:rFonts w:ascii="Times New Roman"/>
          <w:color w:val="000000"/>
          <w:sz w:val="21"/>
          <w:szCs w:val="21"/>
        </w:rPr>
      </w:pPr>
      <w:r w:rsidRPr="00F95321">
        <w:rPr>
          <w:rFonts w:ascii="Times New Roman" w:hint="eastAsia"/>
          <w:color w:val="000000"/>
          <w:sz w:val="21"/>
          <w:szCs w:val="21"/>
        </w:rPr>
        <w:t>幼儿园和学校为学校教师和心理辅导中心的工作人员组织了各种会议，以使他们了解儿童遭受的不同形式的暴力以及这些暴力对儿童成长的长期不利影响。</w:t>
      </w:r>
      <w:r w:rsidRPr="00F95321">
        <w:rPr>
          <w:rFonts w:ascii="Times New Roman"/>
          <w:color w:val="000000"/>
          <w:sz w:val="21"/>
          <w:szCs w:val="21"/>
        </w:rPr>
        <w:t xml:space="preserve"> </w:t>
      </w:r>
    </w:p>
    <w:p w:rsidR="00C92FEA" w:rsidRPr="00F95321" w:rsidRDefault="00C92FEA" w:rsidP="003636F8">
      <w:pPr>
        <w:pStyle w:val="BodyText"/>
        <w:widowControl/>
        <w:numPr>
          <w:ilvl w:val="0"/>
          <w:numId w:val="26"/>
        </w:numPr>
        <w:adjustRightInd/>
        <w:spacing w:after="240" w:line="360" w:lineRule="exact"/>
        <w:textAlignment w:val="auto"/>
        <w:rPr>
          <w:rFonts w:ascii="Times New Roman"/>
          <w:color w:val="000000"/>
          <w:sz w:val="21"/>
          <w:szCs w:val="21"/>
        </w:rPr>
      </w:pPr>
      <w:r w:rsidRPr="00F95321">
        <w:rPr>
          <w:rFonts w:ascii="Times New Roman" w:hint="eastAsia"/>
          <w:color w:val="000000"/>
          <w:sz w:val="21"/>
          <w:szCs w:val="21"/>
        </w:rPr>
        <w:t>心理辅导中心的专家将确定、处理和预防学校中不同形式的暴力等相关活动纳入其工作计划。</w:t>
      </w:r>
      <w:r w:rsidRPr="00F95321">
        <w:rPr>
          <w:rFonts w:ascii="Times New Roman"/>
          <w:color w:val="000000"/>
          <w:sz w:val="21"/>
          <w:szCs w:val="21"/>
        </w:rPr>
        <w:t xml:space="preserve"> </w:t>
      </w:r>
    </w:p>
    <w:p w:rsidR="00C92FEA" w:rsidRPr="00F95321" w:rsidRDefault="00C92FEA" w:rsidP="003636F8">
      <w:pPr>
        <w:pStyle w:val="BodyText"/>
        <w:widowControl/>
        <w:numPr>
          <w:ilvl w:val="0"/>
          <w:numId w:val="26"/>
        </w:numPr>
        <w:adjustRightInd/>
        <w:spacing w:after="240" w:line="360" w:lineRule="exact"/>
        <w:textAlignment w:val="auto"/>
        <w:rPr>
          <w:rFonts w:ascii="Times New Roman"/>
          <w:color w:val="000000"/>
          <w:sz w:val="21"/>
          <w:szCs w:val="21"/>
        </w:rPr>
      </w:pPr>
      <w:r w:rsidRPr="00F95321">
        <w:rPr>
          <w:rFonts w:ascii="Times New Roman" w:hint="eastAsia"/>
          <w:color w:val="000000"/>
          <w:sz w:val="21"/>
          <w:szCs w:val="21"/>
        </w:rPr>
        <w:t>与学生、教师和父母进行谈话，开展调查和发放问卷等，确定带有暴力行为的案例。</w:t>
      </w:r>
      <w:r w:rsidRPr="00F95321">
        <w:rPr>
          <w:rFonts w:ascii="Times New Roman"/>
          <w:color w:val="000000"/>
          <w:sz w:val="21"/>
          <w:szCs w:val="21"/>
        </w:rPr>
        <w:t xml:space="preserve"> </w:t>
      </w:r>
    </w:p>
    <w:p w:rsidR="00C92FEA" w:rsidRPr="00F95321" w:rsidRDefault="00C92FEA" w:rsidP="003636F8">
      <w:pPr>
        <w:pStyle w:val="BodyText"/>
        <w:widowControl/>
        <w:numPr>
          <w:ilvl w:val="0"/>
          <w:numId w:val="26"/>
        </w:numPr>
        <w:adjustRightInd/>
        <w:spacing w:after="240" w:line="360" w:lineRule="exact"/>
        <w:textAlignment w:val="auto"/>
        <w:rPr>
          <w:rFonts w:ascii="Times New Roman"/>
          <w:color w:val="000000"/>
          <w:sz w:val="21"/>
          <w:szCs w:val="21"/>
        </w:rPr>
      </w:pPr>
      <w:r w:rsidRPr="00F95321">
        <w:rPr>
          <w:rFonts w:ascii="Times New Roman" w:hint="eastAsia"/>
          <w:color w:val="000000"/>
          <w:sz w:val="21"/>
          <w:szCs w:val="21"/>
        </w:rPr>
        <w:t>我们努力加强了社会心理领域各机构和协会之间的合作，并采取化解冲突的办法对待有行为问题的儿童。</w:t>
      </w:r>
    </w:p>
    <w:p w:rsidR="00C92FEA" w:rsidRPr="00F95321" w:rsidRDefault="00C92FEA" w:rsidP="003636F8">
      <w:pPr>
        <w:pStyle w:val="BodyText"/>
        <w:widowControl/>
        <w:numPr>
          <w:ilvl w:val="0"/>
          <w:numId w:val="26"/>
        </w:numPr>
        <w:adjustRightInd/>
        <w:spacing w:after="240" w:line="360" w:lineRule="exact"/>
        <w:textAlignment w:val="auto"/>
        <w:rPr>
          <w:rFonts w:ascii="Times New Roman"/>
          <w:color w:val="000000"/>
          <w:sz w:val="21"/>
          <w:szCs w:val="21"/>
        </w:rPr>
      </w:pPr>
      <w:r w:rsidRPr="00F95321">
        <w:rPr>
          <w:rFonts w:ascii="Times New Roman" w:hint="eastAsia"/>
          <w:color w:val="000000"/>
          <w:sz w:val="21"/>
          <w:szCs w:val="21"/>
        </w:rPr>
        <w:t>就如何对待儿童和约束其行为的方法与父母组织若干次特别活动。</w:t>
      </w:r>
    </w:p>
    <w:p w:rsidR="00C92FEA" w:rsidRPr="00F95321" w:rsidRDefault="00C92FEA" w:rsidP="003636F8">
      <w:pPr>
        <w:pStyle w:val="BodyText"/>
        <w:widowControl/>
        <w:numPr>
          <w:ilvl w:val="0"/>
          <w:numId w:val="26"/>
        </w:numPr>
        <w:adjustRightInd/>
        <w:spacing w:after="240" w:line="360" w:lineRule="exact"/>
        <w:textAlignment w:val="auto"/>
        <w:rPr>
          <w:rFonts w:ascii="Times New Roman"/>
          <w:color w:val="000000"/>
          <w:sz w:val="21"/>
          <w:szCs w:val="21"/>
        </w:rPr>
      </w:pPr>
      <w:r w:rsidRPr="00F95321">
        <w:rPr>
          <w:rFonts w:ascii="Times New Roman" w:hint="eastAsia"/>
          <w:color w:val="000000"/>
          <w:sz w:val="21"/>
          <w:szCs w:val="21"/>
        </w:rPr>
        <w:t>教育和科学部课程编制局就“教师对学生的暴力”专题讨论制定了一般准则并制作了各种表格，</w:t>
      </w:r>
      <w:r w:rsidR="001062C1">
        <w:rPr>
          <w:rFonts w:ascii="Times New Roman" w:hint="eastAsia"/>
          <w:color w:val="000000"/>
          <w:sz w:val="21"/>
          <w:szCs w:val="21"/>
        </w:rPr>
        <w:t>一</w:t>
      </w:r>
      <w:r w:rsidRPr="00F95321">
        <w:rPr>
          <w:rFonts w:ascii="Times New Roman" w:hint="eastAsia"/>
          <w:color w:val="000000"/>
          <w:sz w:val="21"/>
          <w:szCs w:val="21"/>
        </w:rPr>
        <w:t>至</w:t>
      </w:r>
      <w:r w:rsidR="001062C1">
        <w:rPr>
          <w:rFonts w:ascii="Times New Roman" w:hint="eastAsia"/>
          <w:color w:val="000000"/>
          <w:sz w:val="21"/>
          <w:szCs w:val="21"/>
        </w:rPr>
        <w:t>十二年级</w:t>
      </w:r>
      <w:r w:rsidRPr="00F95321">
        <w:rPr>
          <w:rFonts w:ascii="Times New Roman" w:hint="eastAsia"/>
          <w:color w:val="000000"/>
          <w:sz w:val="21"/>
          <w:szCs w:val="21"/>
        </w:rPr>
        <w:t>的班主任根据这些表格制定了课外班教学活动计划。</w:t>
      </w:r>
    </w:p>
    <w:p w:rsidR="00C92FEA" w:rsidRPr="00F95321" w:rsidRDefault="00C92FEA" w:rsidP="003636F8">
      <w:pPr>
        <w:pStyle w:val="BodyText"/>
        <w:widowControl/>
        <w:numPr>
          <w:ilvl w:val="0"/>
          <w:numId w:val="26"/>
        </w:numPr>
        <w:adjustRightInd/>
        <w:spacing w:after="240" w:line="360" w:lineRule="exact"/>
        <w:textAlignment w:val="auto"/>
        <w:rPr>
          <w:rFonts w:ascii="Times New Roman"/>
          <w:color w:val="000000"/>
          <w:sz w:val="21"/>
          <w:szCs w:val="21"/>
        </w:rPr>
      </w:pPr>
      <w:r w:rsidRPr="00F95321">
        <w:rPr>
          <w:rFonts w:ascii="Times New Roman" w:hint="eastAsia"/>
          <w:color w:val="000000"/>
          <w:sz w:val="21"/>
          <w:szCs w:val="21"/>
        </w:rPr>
        <w:t>幼儿园和学校的教师、学生及父母就应受惩罚的暴力性行为和关系进行了一次大型讨论。讨论在教师与学生之间、学生之间以及父母、儿童和教师之间进行。父母们积极参加了这一讨论。</w:t>
      </w:r>
      <w:r w:rsidRPr="00F95321">
        <w:rPr>
          <w:rFonts w:ascii="Times New Roman"/>
          <w:color w:val="000000"/>
          <w:sz w:val="21"/>
          <w:szCs w:val="21"/>
        </w:rPr>
        <w:t xml:space="preserve"> </w:t>
      </w:r>
    </w:p>
    <w:p w:rsidR="00C92FEA" w:rsidRPr="00F95321" w:rsidRDefault="00C92FEA" w:rsidP="003636F8">
      <w:pPr>
        <w:pStyle w:val="BodyText"/>
        <w:widowControl/>
        <w:numPr>
          <w:ilvl w:val="0"/>
          <w:numId w:val="26"/>
        </w:numPr>
        <w:adjustRightInd/>
        <w:spacing w:after="240" w:line="360" w:lineRule="exact"/>
        <w:textAlignment w:val="auto"/>
        <w:rPr>
          <w:rFonts w:ascii="Times New Roman"/>
          <w:color w:val="000000"/>
          <w:sz w:val="21"/>
          <w:szCs w:val="21"/>
        </w:rPr>
      </w:pPr>
      <w:r w:rsidRPr="00F95321">
        <w:rPr>
          <w:rFonts w:ascii="Times New Roman" w:hint="eastAsia"/>
          <w:color w:val="000000"/>
          <w:sz w:val="21"/>
          <w:szCs w:val="21"/>
        </w:rPr>
        <w:t>组织了若干场以“对儿童的暴力”为主题并带有图画、漫画和文学创作的展览。</w:t>
      </w:r>
    </w:p>
    <w:p w:rsidR="00C92FEA" w:rsidRPr="00F95321" w:rsidRDefault="00C92FEA" w:rsidP="003636F8">
      <w:pPr>
        <w:pStyle w:val="BodyText"/>
        <w:widowControl/>
        <w:numPr>
          <w:ilvl w:val="0"/>
          <w:numId w:val="26"/>
        </w:numPr>
        <w:adjustRightInd/>
        <w:spacing w:after="240" w:line="360" w:lineRule="exact"/>
        <w:textAlignment w:val="auto"/>
        <w:rPr>
          <w:rFonts w:ascii="Times New Roman"/>
          <w:color w:val="000000"/>
          <w:sz w:val="21"/>
          <w:szCs w:val="21"/>
        </w:rPr>
      </w:pPr>
      <w:r w:rsidRPr="00F95321">
        <w:rPr>
          <w:rFonts w:ascii="Times New Roman" w:hint="eastAsia"/>
          <w:color w:val="000000"/>
          <w:sz w:val="21"/>
          <w:szCs w:val="21"/>
        </w:rPr>
        <w:t>在地方，关于学校和家庭暴力的各种话题和讨论在电视和媒体中进行，参与的有教师、学生和父母。</w:t>
      </w:r>
    </w:p>
    <w:p w:rsidR="00C92FEA" w:rsidRPr="00F95321" w:rsidRDefault="00C92FEA" w:rsidP="003636F8">
      <w:pPr>
        <w:pStyle w:val="BodyText"/>
        <w:widowControl/>
        <w:numPr>
          <w:ilvl w:val="0"/>
          <w:numId w:val="26"/>
        </w:numPr>
        <w:adjustRightInd/>
        <w:spacing w:after="240" w:line="360" w:lineRule="exact"/>
        <w:textAlignment w:val="auto"/>
        <w:rPr>
          <w:rFonts w:ascii="Times New Roman" w:hint="eastAsia"/>
          <w:color w:val="000000"/>
          <w:sz w:val="21"/>
          <w:szCs w:val="21"/>
        </w:rPr>
      </w:pPr>
      <w:r w:rsidRPr="00F95321">
        <w:rPr>
          <w:rFonts w:ascii="Times New Roman" w:hint="eastAsia"/>
          <w:color w:val="000000"/>
          <w:sz w:val="21"/>
          <w:szCs w:val="21"/>
        </w:rPr>
        <w:t>教育和科学部与</w:t>
      </w:r>
      <w:r w:rsidRPr="00F95321">
        <w:rPr>
          <w:rFonts w:ascii="Times New Roman"/>
          <w:color w:val="000000"/>
          <w:sz w:val="21"/>
          <w:szCs w:val="21"/>
        </w:rPr>
        <w:t>儿童基金</w:t>
      </w:r>
      <w:r w:rsidRPr="00F95321">
        <w:rPr>
          <w:rFonts w:ascii="Times New Roman" w:hint="eastAsia"/>
          <w:color w:val="000000"/>
          <w:sz w:val="21"/>
          <w:szCs w:val="21"/>
        </w:rPr>
        <w:t>会合作，实施了一项称为</w:t>
      </w:r>
      <w:r w:rsidRPr="00F95321">
        <w:rPr>
          <w:rFonts w:ascii="Times New Roman"/>
          <w:color w:val="000000"/>
          <w:sz w:val="21"/>
          <w:szCs w:val="21"/>
        </w:rPr>
        <w:t>COMBI</w:t>
      </w:r>
      <w:r w:rsidRPr="00F95321">
        <w:rPr>
          <w:rFonts w:ascii="Times New Roman" w:hint="eastAsia"/>
          <w:color w:val="000000"/>
          <w:sz w:val="21"/>
          <w:szCs w:val="21"/>
        </w:rPr>
        <w:t>的特别项目，意在培养学生反对暴力的可持续行为。</w:t>
      </w:r>
      <w:r w:rsidRPr="00F95321">
        <w:rPr>
          <w:rFonts w:ascii="Times New Roman"/>
          <w:color w:val="000000"/>
          <w:sz w:val="21"/>
          <w:szCs w:val="21"/>
        </w:rPr>
        <w:t xml:space="preserve"> </w:t>
      </w:r>
    </w:p>
    <w:p w:rsidR="00C92FEA" w:rsidRPr="00F95321" w:rsidRDefault="00C92FEA"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77. </w:t>
      </w:r>
      <w:r w:rsidRPr="00F95321">
        <w:rPr>
          <w:rFonts w:ascii="Times New Roman" w:hint="eastAsia"/>
          <w:color w:val="000000"/>
          <w:sz w:val="21"/>
          <w:szCs w:val="21"/>
        </w:rPr>
        <w:t>大部分以消除性别定型观念为目标的全国宣传运动，均由专门研究的性别问题的</w:t>
      </w:r>
      <w:r w:rsidRPr="00F95321">
        <w:rPr>
          <w:rFonts w:ascii="Times New Roman" w:cs="SimSun" w:hint="eastAsia"/>
          <w:color w:val="000000"/>
          <w:sz w:val="21"/>
          <w:szCs w:val="21"/>
        </w:rPr>
        <w:t>非盈利组织进行。几乎在整个阿尔巴尼亚都开展了针对各个年龄组、教育水平和职业的男女群体的培训。</w:t>
      </w:r>
      <w:r w:rsidRPr="00F95321">
        <w:rPr>
          <w:rFonts w:ascii="Times New Roman"/>
          <w:color w:val="000000"/>
          <w:sz w:val="21"/>
          <w:szCs w:val="21"/>
        </w:rPr>
        <w:t xml:space="preserve"> </w:t>
      </w:r>
    </w:p>
    <w:p w:rsidR="00C92FEA" w:rsidRPr="00914748" w:rsidRDefault="00C92FEA" w:rsidP="00914748">
      <w:pPr>
        <w:spacing w:after="240" w:line="360" w:lineRule="exact"/>
        <w:rPr>
          <w:rFonts w:ascii="KaiTi_GB2312" w:eastAsia="KaiTi_GB2312" w:cs="SimSun"/>
          <w:b/>
          <w:color w:val="0000FF"/>
          <w:szCs w:val="21"/>
          <w:u w:val="single"/>
        </w:rPr>
      </w:pPr>
      <w:r w:rsidRPr="00914748">
        <w:rPr>
          <w:rFonts w:ascii="KaiTi_GB2312" w:eastAsia="KaiTi_GB2312" w:cs="SimSun"/>
          <w:b/>
          <w:color w:val="0000FF"/>
          <w:szCs w:val="21"/>
        </w:rPr>
        <w:t>(b)</w:t>
      </w:r>
      <w:r w:rsidR="00914748" w:rsidRPr="00914748">
        <w:rPr>
          <w:rFonts w:ascii="KaiTi_GB2312" w:eastAsia="KaiTi_GB2312" w:cs="SimSun" w:hint="eastAsia"/>
          <w:b/>
          <w:color w:val="0000FF"/>
          <w:szCs w:val="21"/>
        </w:rPr>
        <w:t xml:space="preserve">  </w:t>
      </w:r>
      <w:r w:rsidRPr="00914748">
        <w:rPr>
          <w:rFonts w:ascii="KaiTi_GB2312" w:eastAsia="KaiTi_GB2312" w:cs="SimSun" w:hint="eastAsia"/>
          <w:b/>
          <w:color w:val="0000FF"/>
          <w:szCs w:val="21"/>
          <w:u w:val="single"/>
        </w:rPr>
        <w:t>父母对儿童成长的共同责任。</w:t>
      </w:r>
    </w:p>
    <w:p w:rsidR="00C92FEA" w:rsidRPr="00F95321" w:rsidRDefault="00C92FEA" w:rsidP="003636F8">
      <w:pPr>
        <w:pStyle w:val="BodyText"/>
        <w:spacing w:after="240" w:line="360" w:lineRule="exact"/>
        <w:rPr>
          <w:rFonts w:ascii="Times New Roman" w:hint="eastAsia"/>
          <w:color w:val="000000"/>
          <w:sz w:val="21"/>
          <w:szCs w:val="21"/>
        </w:rPr>
      </w:pPr>
      <w:r w:rsidRPr="00F95321">
        <w:rPr>
          <w:rFonts w:ascii="Times New Roman"/>
          <w:color w:val="000000"/>
          <w:sz w:val="21"/>
          <w:szCs w:val="21"/>
        </w:rPr>
        <w:t xml:space="preserve">78. </w:t>
      </w:r>
      <w:r w:rsidRPr="00F95321">
        <w:rPr>
          <w:rFonts w:ascii="Times New Roman" w:hint="eastAsia"/>
          <w:color w:val="000000"/>
          <w:sz w:val="21"/>
          <w:szCs w:val="21"/>
        </w:rPr>
        <w:t>传统上，妇女主要承担家庭生活的担子，但与男子相比，她们获得承担家庭责任所需的资源和手段的可能性更小。由于要承担这些责任，提供食物和照料家人，妇女一般从事工作时间较短的工作，不要求四处流动或长时间工作和高深的专业知识。因此，她们的收入较低，工作不稳定、没有社会保险和健康保险。她们负担太重，在劳动力市场上有带薪工作，在家里还有无薪工作（她们是家庭唯一的照料者，往往也是唯一养家糊口的人，她们遭受着精神折磨，从她们身上可看出</w:t>
      </w:r>
      <w:r w:rsidR="001062C1">
        <w:rPr>
          <w:rFonts w:ascii="Times New Roman" w:hint="eastAsia"/>
          <w:color w:val="000000"/>
          <w:sz w:val="21"/>
          <w:szCs w:val="21"/>
        </w:rPr>
        <w:t>其</w:t>
      </w:r>
      <w:r w:rsidRPr="00F95321">
        <w:rPr>
          <w:rFonts w:ascii="Times New Roman" w:hint="eastAsia"/>
          <w:color w:val="000000"/>
          <w:sz w:val="21"/>
          <w:szCs w:val="21"/>
        </w:rPr>
        <w:t>子女或家人的整个情况）。</w:t>
      </w:r>
    </w:p>
    <w:p w:rsidR="00C92FEA" w:rsidRPr="00F95321" w:rsidRDefault="00C92FEA" w:rsidP="003636F8">
      <w:pPr>
        <w:pStyle w:val="BodyText"/>
        <w:spacing w:after="240" w:line="360" w:lineRule="exact"/>
        <w:rPr>
          <w:rFonts w:ascii="Times New Roman" w:hint="eastAsia"/>
          <w:color w:val="000000"/>
          <w:sz w:val="21"/>
          <w:szCs w:val="21"/>
        </w:rPr>
      </w:pPr>
      <w:r w:rsidRPr="00F95321">
        <w:rPr>
          <w:rFonts w:ascii="Times New Roman"/>
          <w:color w:val="000000"/>
          <w:sz w:val="21"/>
          <w:szCs w:val="21"/>
        </w:rPr>
        <w:t xml:space="preserve">79. </w:t>
      </w:r>
      <w:r w:rsidRPr="00F95321">
        <w:rPr>
          <w:rFonts w:ascii="Times New Roman" w:hint="eastAsia"/>
          <w:color w:val="000000"/>
          <w:sz w:val="21"/>
          <w:szCs w:val="21"/>
        </w:rPr>
        <w:t>为了改善这一状况，劳动、社会事务和平等机会部执行了所有程序，以批准国际劳工组织</w:t>
      </w:r>
      <w:r w:rsidR="001062C1">
        <w:rPr>
          <w:rFonts w:ascii="Times New Roman" w:hint="eastAsia"/>
          <w:color w:val="000000"/>
          <w:sz w:val="21"/>
          <w:szCs w:val="21"/>
        </w:rPr>
        <w:t>《</w:t>
      </w:r>
      <w:r w:rsidRPr="00F95321">
        <w:rPr>
          <w:rFonts w:ascii="Times New Roman" w:hint="eastAsia"/>
          <w:color w:val="000000"/>
          <w:sz w:val="21"/>
          <w:szCs w:val="21"/>
        </w:rPr>
        <w:t>第</w:t>
      </w:r>
      <w:r w:rsidRPr="00F95321">
        <w:rPr>
          <w:rFonts w:ascii="Times New Roman" w:hint="eastAsia"/>
          <w:color w:val="000000"/>
          <w:sz w:val="21"/>
          <w:szCs w:val="21"/>
        </w:rPr>
        <w:t>156</w:t>
      </w:r>
      <w:r w:rsidRPr="00F95321">
        <w:rPr>
          <w:rFonts w:ascii="Times New Roman" w:hint="eastAsia"/>
          <w:color w:val="000000"/>
          <w:sz w:val="21"/>
          <w:szCs w:val="21"/>
        </w:rPr>
        <w:t>号公约</w:t>
      </w:r>
      <w:r w:rsidR="001062C1">
        <w:rPr>
          <w:rFonts w:ascii="Times New Roman" w:hint="eastAsia"/>
          <w:color w:val="000000"/>
          <w:sz w:val="21"/>
          <w:szCs w:val="21"/>
        </w:rPr>
        <w:t>》</w:t>
      </w:r>
      <w:r w:rsidRPr="00F95321">
        <w:rPr>
          <w:rFonts w:ascii="Times New Roman" w:hint="eastAsia"/>
          <w:color w:val="000000"/>
          <w:sz w:val="21"/>
          <w:szCs w:val="21"/>
        </w:rPr>
        <w:t>，即《承担家庭责任的雇员公约》。</w:t>
      </w:r>
      <w:r w:rsidRPr="00F95321">
        <w:rPr>
          <w:rFonts w:ascii="Times New Roman" w:cs="SimSun" w:hint="eastAsia"/>
          <w:color w:val="000000"/>
          <w:sz w:val="21"/>
          <w:szCs w:val="21"/>
        </w:rPr>
        <w:t>阿尔巴尼亚于</w:t>
      </w:r>
      <w:r w:rsidRPr="00F95321">
        <w:rPr>
          <w:rFonts w:ascii="Times New Roman" w:cs="SimSun" w:hint="eastAsia"/>
          <w:color w:val="000000"/>
          <w:sz w:val="21"/>
          <w:szCs w:val="21"/>
        </w:rPr>
        <w:t>2007</w:t>
      </w:r>
      <w:r w:rsidRPr="00F95321">
        <w:rPr>
          <w:rFonts w:ascii="Times New Roman" w:cs="SimSun" w:hint="eastAsia"/>
          <w:color w:val="000000"/>
          <w:sz w:val="21"/>
          <w:szCs w:val="21"/>
        </w:rPr>
        <w:t>年</w:t>
      </w:r>
      <w:r w:rsidRPr="00F95321">
        <w:rPr>
          <w:rFonts w:ascii="Times New Roman" w:cs="SimSun" w:hint="eastAsia"/>
          <w:color w:val="000000"/>
          <w:sz w:val="21"/>
          <w:szCs w:val="21"/>
        </w:rPr>
        <w:t>7</w:t>
      </w:r>
      <w:r w:rsidRPr="00F95321">
        <w:rPr>
          <w:rFonts w:ascii="Times New Roman" w:cs="SimSun" w:hint="eastAsia"/>
          <w:color w:val="000000"/>
          <w:sz w:val="21"/>
          <w:szCs w:val="21"/>
        </w:rPr>
        <w:t>月批准了</w:t>
      </w:r>
      <w:r w:rsidRPr="00F95321">
        <w:rPr>
          <w:rFonts w:ascii="Times New Roman" w:hint="eastAsia"/>
          <w:color w:val="000000"/>
          <w:sz w:val="21"/>
          <w:szCs w:val="21"/>
        </w:rPr>
        <w:t>该公约。执行该公约被视为国家的一项义务。从这个角度讲，应通过各种方案为男女创造平等机会，并创造条件，为承担家庭责任的雇员起草和实施促进方案，该公约的批准对于消除性别定型观念和提高公众对平等分担家庭责任（照料儿童、残疾人和老人）的认识，也很重要。</w:t>
      </w:r>
      <w:r w:rsidRPr="00F95321">
        <w:rPr>
          <w:rFonts w:ascii="Times New Roman"/>
          <w:color w:val="000000"/>
          <w:sz w:val="21"/>
          <w:szCs w:val="21"/>
        </w:rPr>
        <w:t xml:space="preserve"> </w:t>
      </w:r>
    </w:p>
    <w:p w:rsidR="00C92FEA" w:rsidRPr="00F95321" w:rsidRDefault="00C92FEA" w:rsidP="003636F8">
      <w:pPr>
        <w:pStyle w:val="BodyText"/>
        <w:spacing w:after="240" w:line="360" w:lineRule="exact"/>
        <w:rPr>
          <w:rFonts w:ascii="Times New Roman" w:cs="SimSun" w:hint="eastAsia"/>
          <w:color w:val="000000"/>
          <w:sz w:val="21"/>
          <w:szCs w:val="21"/>
        </w:rPr>
      </w:pPr>
      <w:r w:rsidRPr="00F95321">
        <w:rPr>
          <w:rFonts w:ascii="Times New Roman"/>
          <w:color w:val="000000"/>
          <w:sz w:val="21"/>
          <w:szCs w:val="21"/>
        </w:rPr>
        <w:t xml:space="preserve">80. </w:t>
      </w:r>
      <w:r w:rsidRPr="00F95321">
        <w:rPr>
          <w:rFonts w:ascii="Times New Roman" w:hint="eastAsia"/>
          <w:color w:val="000000"/>
          <w:sz w:val="21"/>
          <w:szCs w:val="21"/>
        </w:rPr>
        <w:t>《</w:t>
      </w:r>
      <w:r w:rsidRPr="00F95321">
        <w:rPr>
          <w:rFonts w:ascii="Times New Roman"/>
          <w:color w:val="000000"/>
          <w:sz w:val="21"/>
          <w:szCs w:val="21"/>
        </w:rPr>
        <w:t>2007-2010</w:t>
      </w:r>
      <w:r w:rsidRPr="00F95321">
        <w:rPr>
          <w:rFonts w:ascii="Times New Roman" w:hint="eastAsia"/>
          <w:color w:val="000000"/>
          <w:sz w:val="21"/>
          <w:szCs w:val="21"/>
        </w:rPr>
        <w:t>年</w:t>
      </w:r>
      <w:r w:rsidRPr="00F95321">
        <w:rPr>
          <w:rFonts w:ascii="Times New Roman" w:cs="SimSun" w:hint="eastAsia"/>
          <w:color w:val="000000"/>
          <w:sz w:val="21"/>
          <w:szCs w:val="21"/>
        </w:rPr>
        <w:t>两性平等和家庭暴力</w:t>
      </w:r>
      <w:r w:rsidR="001062C1">
        <w:rPr>
          <w:rFonts w:ascii="Times New Roman" w:cs="SimSun" w:hint="eastAsia"/>
          <w:color w:val="000000"/>
          <w:sz w:val="21"/>
          <w:szCs w:val="21"/>
        </w:rPr>
        <w:t>问题</w:t>
      </w:r>
      <w:r w:rsidRPr="00F95321">
        <w:rPr>
          <w:rFonts w:ascii="Times New Roman" w:cs="SimSun" w:hint="eastAsia"/>
          <w:color w:val="000000"/>
          <w:sz w:val="21"/>
          <w:szCs w:val="21"/>
        </w:rPr>
        <w:t>国家战略行动计划</w:t>
      </w:r>
      <w:r w:rsidRPr="00F95321">
        <w:rPr>
          <w:rFonts w:ascii="Times New Roman" w:hint="eastAsia"/>
          <w:color w:val="000000"/>
          <w:sz w:val="21"/>
          <w:szCs w:val="21"/>
        </w:rPr>
        <w:t>》准备通过开展提高认识活动来宣传妇女的权利，也包括举办有关分担家庭责任的培训班。该行动计划建议在《社会保险法》和法律措施中增加一个附件，准许父亲在孩子出生后休假，协助母亲照料子女。</w:t>
      </w:r>
      <w:r w:rsidRPr="00F95321">
        <w:rPr>
          <w:rFonts w:ascii="Times New Roman"/>
          <w:color w:val="000000"/>
          <w:sz w:val="21"/>
          <w:szCs w:val="21"/>
        </w:rPr>
        <w:t xml:space="preserve"> </w:t>
      </w:r>
      <w:r w:rsidRPr="00F95321">
        <w:rPr>
          <w:rFonts w:ascii="Times New Roman" w:hint="eastAsia"/>
          <w:color w:val="000000"/>
          <w:sz w:val="21"/>
          <w:szCs w:val="21"/>
        </w:rPr>
        <w:t>这一点列入了与国际立</w:t>
      </w:r>
      <w:r w:rsidR="001062C1">
        <w:rPr>
          <w:rFonts w:ascii="Times New Roman" w:hint="eastAsia"/>
          <w:color w:val="000000"/>
          <w:sz w:val="21"/>
          <w:szCs w:val="21"/>
        </w:rPr>
        <w:t>法</w:t>
      </w:r>
      <w:r w:rsidRPr="00F95321">
        <w:rPr>
          <w:rFonts w:ascii="Times New Roman" w:hint="eastAsia"/>
          <w:color w:val="000000"/>
          <w:sz w:val="21"/>
          <w:szCs w:val="21"/>
        </w:rPr>
        <w:t>，尤其是欧盟立法相类似的</w:t>
      </w:r>
      <w:r w:rsidRPr="00F95321">
        <w:rPr>
          <w:rFonts w:ascii="Times New Roman" w:cs="SimSun" w:hint="eastAsia"/>
          <w:color w:val="000000"/>
          <w:sz w:val="21"/>
          <w:szCs w:val="21"/>
        </w:rPr>
        <w:t>阿尔巴尼亚法律框架。</w:t>
      </w:r>
    </w:p>
    <w:p w:rsidR="00C92FEA" w:rsidRPr="00F95321" w:rsidRDefault="00C92FEA"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 81.</w:t>
      </w:r>
      <w:r w:rsidR="001062C1">
        <w:rPr>
          <w:rFonts w:ascii="Times New Roman" w:hint="eastAsia"/>
          <w:color w:val="000000"/>
          <w:sz w:val="21"/>
          <w:szCs w:val="21"/>
        </w:rPr>
        <w:t xml:space="preserve"> </w:t>
      </w:r>
      <w:r w:rsidRPr="00F95321">
        <w:rPr>
          <w:rFonts w:ascii="Times New Roman" w:hint="eastAsia"/>
          <w:color w:val="000000"/>
          <w:sz w:val="21"/>
          <w:szCs w:val="21"/>
        </w:rPr>
        <w:t>同样，关于“</w:t>
      </w:r>
      <w:r w:rsidRPr="00F95321">
        <w:rPr>
          <w:rFonts w:ascii="Times New Roman" w:cs="SimSun" w:hint="eastAsia"/>
          <w:color w:val="000000"/>
          <w:sz w:val="21"/>
          <w:szCs w:val="21"/>
        </w:rPr>
        <w:t>两性平等</w:t>
      </w:r>
      <w:r w:rsidR="001062C1">
        <w:rPr>
          <w:rFonts w:ascii="Times New Roman" w:cs="SimSun" w:hint="eastAsia"/>
          <w:color w:val="000000"/>
          <w:sz w:val="21"/>
          <w:szCs w:val="21"/>
        </w:rPr>
        <w:t>”</w:t>
      </w:r>
      <w:r w:rsidRPr="00F95321">
        <w:rPr>
          <w:rFonts w:ascii="Times New Roman" w:cs="SimSun" w:hint="eastAsia"/>
          <w:color w:val="000000"/>
          <w:sz w:val="21"/>
          <w:szCs w:val="21"/>
        </w:rPr>
        <w:t>的新议案为便利和帮助在家庭中承担特殊责任的人规定了一些具体措施。这些人要照料因年龄、身体或精神残疾或其他致残原因而不能自理的家庭成员的日常生活</w:t>
      </w:r>
      <w:r w:rsidRPr="00F95321">
        <w:rPr>
          <w:rFonts w:ascii="Times New Roman" w:hint="eastAsia"/>
          <w:color w:val="000000"/>
          <w:sz w:val="21"/>
          <w:szCs w:val="21"/>
        </w:rPr>
        <w:t>。</w:t>
      </w:r>
      <w:r w:rsidRPr="00F95321">
        <w:rPr>
          <w:rFonts w:ascii="Times New Roman"/>
          <w:color w:val="000000"/>
          <w:sz w:val="21"/>
          <w:szCs w:val="21"/>
        </w:rPr>
        <w:t xml:space="preserve"> </w:t>
      </w:r>
    </w:p>
    <w:p w:rsidR="00C92FEA" w:rsidRPr="00F95321" w:rsidRDefault="00C92FEA" w:rsidP="003636F8">
      <w:pPr>
        <w:pStyle w:val="BodyText"/>
        <w:spacing w:after="240" w:line="360" w:lineRule="exact"/>
        <w:rPr>
          <w:rFonts w:ascii="Times New Roman"/>
          <w:color w:val="000000"/>
          <w:sz w:val="21"/>
          <w:szCs w:val="21"/>
          <w:u w:val="single"/>
        </w:rPr>
      </w:pPr>
      <w:r w:rsidRPr="00F95321">
        <w:rPr>
          <w:rFonts w:ascii="Times New Roman" w:hint="eastAsia"/>
          <w:color w:val="000000"/>
          <w:sz w:val="21"/>
          <w:szCs w:val="21"/>
          <w:u w:val="single"/>
        </w:rPr>
        <w:t>家庭暴力</w:t>
      </w:r>
    </w:p>
    <w:p w:rsidR="00C92FEA" w:rsidRPr="00F95321" w:rsidRDefault="00C92FEA" w:rsidP="003636F8">
      <w:pPr>
        <w:pStyle w:val="BodyText"/>
        <w:spacing w:after="240" w:line="360" w:lineRule="exact"/>
        <w:rPr>
          <w:rFonts w:ascii="Times New Roman" w:cs="SimSun" w:hint="eastAsia"/>
          <w:color w:val="000000"/>
          <w:sz w:val="21"/>
          <w:szCs w:val="21"/>
        </w:rPr>
      </w:pPr>
      <w:r w:rsidRPr="00F95321">
        <w:rPr>
          <w:rFonts w:ascii="Times New Roman"/>
          <w:color w:val="000000"/>
          <w:sz w:val="21"/>
          <w:szCs w:val="21"/>
        </w:rPr>
        <w:t>82</w:t>
      </w:r>
      <w:r w:rsidRPr="00F95321">
        <w:rPr>
          <w:rFonts w:ascii="Times New Roman"/>
          <w:b/>
          <w:color w:val="000000"/>
          <w:sz w:val="21"/>
          <w:szCs w:val="21"/>
        </w:rPr>
        <w:t xml:space="preserve">. </w:t>
      </w:r>
      <w:r w:rsidRPr="00F95321">
        <w:rPr>
          <w:rFonts w:ascii="Times New Roman" w:hint="eastAsia"/>
          <w:color w:val="000000"/>
          <w:sz w:val="21"/>
          <w:szCs w:val="21"/>
        </w:rPr>
        <w:t>民间社会在全国各地开展的近</w:t>
      </w:r>
      <w:r w:rsidRPr="00F95321">
        <w:rPr>
          <w:rFonts w:ascii="Times New Roman" w:hint="eastAsia"/>
          <w:color w:val="000000"/>
          <w:sz w:val="21"/>
          <w:szCs w:val="21"/>
        </w:rPr>
        <w:t>3</w:t>
      </w:r>
      <w:r w:rsidRPr="00F95321">
        <w:rPr>
          <w:rFonts w:ascii="Times New Roman" w:hint="eastAsia"/>
          <w:color w:val="000000"/>
          <w:sz w:val="21"/>
          <w:szCs w:val="21"/>
        </w:rPr>
        <w:t>年游说活动中收集到了</w:t>
      </w:r>
      <w:r w:rsidRPr="00F95321">
        <w:rPr>
          <w:rFonts w:ascii="Times New Roman"/>
          <w:color w:val="000000"/>
          <w:sz w:val="21"/>
          <w:szCs w:val="21"/>
        </w:rPr>
        <w:t>20</w:t>
      </w:r>
      <w:r w:rsidR="001062C1">
        <w:rPr>
          <w:rFonts w:ascii="Times New Roman" w:hint="eastAsia"/>
          <w:color w:val="000000"/>
          <w:sz w:val="21"/>
          <w:szCs w:val="21"/>
        </w:rPr>
        <w:t xml:space="preserve"> </w:t>
      </w:r>
      <w:r w:rsidRPr="00F95321">
        <w:rPr>
          <w:rFonts w:ascii="Times New Roman"/>
          <w:color w:val="000000"/>
          <w:sz w:val="21"/>
          <w:szCs w:val="21"/>
        </w:rPr>
        <w:t>000</w:t>
      </w:r>
      <w:r w:rsidRPr="00F95321">
        <w:rPr>
          <w:rFonts w:ascii="Times New Roman" w:hint="eastAsia"/>
          <w:color w:val="000000"/>
          <w:sz w:val="21"/>
          <w:szCs w:val="21"/>
        </w:rPr>
        <w:t>个签名。由于这些投票者表现出公民的主动性，从而使</w:t>
      </w:r>
      <w:r w:rsidRPr="00F95321">
        <w:rPr>
          <w:rFonts w:ascii="Times New Roman" w:hint="eastAsia"/>
          <w:color w:val="000000"/>
          <w:sz w:val="21"/>
          <w:szCs w:val="21"/>
        </w:rPr>
        <w:t>2006</w:t>
      </w:r>
      <w:r w:rsidRPr="00F95321">
        <w:rPr>
          <w:rFonts w:ascii="Times New Roman" w:hint="eastAsia"/>
          <w:color w:val="000000"/>
          <w:sz w:val="21"/>
          <w:szCs w:val="21"/>
        </w:rPr>
        <w:t>年</w:t>
      </w:r>
      <w:r w:rsidRPr="00F95321">
        <w:rPr>
          <w:rFonts w:ascii="Times New Roman" w:hint="eastAsia"/>
          <w:color w:val="000000"/>
          <w:sz w:val="21"/>
          <w:szCs w:val="21"/>
        </w:rPr>
        <w:t>12</w:t>
      </w:r>
      <w:r w:rsidRPr="00F95321">
        <w:rPr>
          <w:rFonts w:ascii="Times New Roman" w:hint="eastAsia"/>
          <w:color w:val="000000"/>
          <w:sz w:val="21"/>
          <w:szCs w:val="21"/>
        </w:rPr>
        <w:t>月</w:t>
      </w:r>
      <w:r w:rsidRPr="00F95321">
        <w:rPr>
          <w:rFonts w:ascii="Times New Roman" w:hint="eastAsia"/>
          <w:color w:val="000000"/>
          <w:sz w:val="21"/>
          <w:szCs w:val="21"/>
        </w:rPr>
        <w:t>18</w:t>
      </w:r>
      <w:r w:rsidRPr="00F95321">
        <w:rPr>
          <w:rFonts w:ascii="Times New Roman" w:hint="eastAsia"/>
          <w:color w:val="000000"/>
          <w:sz w:val="21"/>
          <w:szCs w:val="21"/>
        </w:rPr>
        <w:t>日“关于采取措施制止家庭关系中的暴力”的</w:t>
      </w:r>
      <w:r w:rsidR="001062C1">
        <w:rPr>
          <w:rFonts w:ascii="Times New Roman" w:hint="eastAsia"/>
          <w:color w:val="000000"/>
          <w:sz w:val="21"/>
          <w:szCs w:val="21"/>
        </w:rPr>
        <w:t>第</w:t>
      </w:r>
      <w:r w:rsidR="001062C1">
        <w:rPr>
          <w:rFonts w:ascii="Times New Roman" w:hint="eastAsia"/>
          <w:color w:val="000000"/>
          <w:sz w:val="21"/>
          <w:szCs w:val="21"/>
        </w:rPr>
        <w:t>9669</w:t>
      </w:r>
      <w:r w:rsidR="001062C1">
        <w:rPr>
          <w:rFonts w:ascii="Times New Roman" w:hint="eastAsia"/>
          <w:color w:val="000000"/>
          <w:sz w:val="21"/>
          <w:szCs w:val="21"/>
        </w:rPr>
        <w:t>号法律</w:t>
      </w:r>
      <w:r w:rsidRPr="00F95321">
        <w:rPr>
          <w:rFonts w:ascii="Times New Roman" w:hint="eastAsia"/>
          <w:color w:val="000000"/>
          <w:sz w:val="21"/>
          <w:szCs w:val="21"/>
        </w:rPr>
        <w:t>有可能通过。这部法律是与</w:t>
      </w:r>
      <w:r w:rsidRPr="00F95321">
        <w:rPr>
          <w:rFonts w:ascii="Times New Roman" w:cs="SimSun" w:hint="eastAsia"/>
          <w:color w:val="000000"/>
          <w:sz w:val="21"/>
          <w:szCs w:val="21"/>
        </w:rPr>
        <w:t>非盈利组织、保护妇女权利组织、人民代言人等这类重要团体合作制定的，主要在议会各委员会进行讨论，并与政府机构、劳动、社会事务和平等机会部进行了磋商，在它们提出意见并做出相关修改后于</w:t>
      </w:r>
      <w:r w:rsidRPr="00F95321">
        <w:rPr>
          <w:rFonts w:ascii="Times New Roman" w:cs="SimSun" w:hint="eastAsia"/>
          <w:color w:val="000000"/>
          <w:sz w:val="21"/>
          <w:szCs w:val="21"/>
        </w:rPr>
        <w:t>2006</w:t>
      </w:r>
      <w:r w:rsidRPr="00F95321">
        <w:rPr>
          <w:rFonts w:ascii="Times New Roman" w:cs="SimSun" w:hint="eastAsia"/>
          <w:color w:val="000000"/>
          <w:sz w:val="21"/>
          <w:szCs w:val="21"/>
        </w:rPr>
        <w:t>年</w:t>
      </w:r>
      <w:r w:rsidRPr="00F95321">
        <w:rPr>
          <w:rFonts w:ascii="Times New Roman" w:cs="SimSun" w:hint="eastAsia"/>
          <w:color w:val="000000"/>
          <w:sz w:val="21"/>
          <w:szCs w:val="21"/>
        </w:rPr>
        <w:t>12</w:t>
      </w:r>
      <w:r w:rsidRPr="00F95321">
        <w:rPr>
          <w:rFonts w:ascii="Times New Roman" w:cs="SimSun" w:hint="eastAsia"/>
          <w:color w:val="000000"/>
          <w:sz w:val="21"/>
          <w:szCs w:val="21"/>
        </w:rPr>
        <w:t>月获得通过。</w:t>
      </w:r>
    </w:p>
    <w:p w:rsidR="00C92FEA" w:rsidRPr="00F95321" w:rsidRDefault="00C92FEA"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83. </w:t>
      </w:r>
      <w:r w:rsidRPr="00F95321">
        <w:rPr>
          <w:rFonts w:ascii="Times New Roman" w:hint="eastAsia"/>
          <w:color w:val="000000"/>
          <w:sz w:val="21"/>
          <w:szCs w:val="21"/>
        </w:rPr>
        <w:t>这部法律于</w:t>
      </w:r>
      <w:r w:rsidRPr="00F95321">
        <w:rPr>
          <w:rFonts w:ascii="Times New Roman" w:hint="eastAsia"/>
          <w:color w:val="000000"/>
          <w:sz w:val="21"/>
          <w:szCs w:val="21"/>
        </w:rPr>
        <w:t>2007</w:t>
      </w:r>
      <w:r w:rsidRPr="00F95321">
        <w:rPr>
          <w:rFonts w:ascii="Times New Roman" w:hint="eastAsia"/>
          <w:color w:val="000000"/>
          <w:sz w:val="21"/>
          <w:szCs w:val="21"/>
        </w:rPr>
        <w:t>年</w:t>
      </w:r>
      <w:r w:rsidRPr="00F95321">
        <w:rPr>
          <w:rFonts w:ascii="Times New Roman" w:hint="eastAsia"/>
          <w:color w:val="000000"/>
          <w:sz w:val="21"/>
          <w:szCs w:val="21"/>
        </w:rPr>
        <w:t>6</w:t>
      </w:r>
      <w:r w:rsidRPr="00F95321">
        <w:rPr>
          <w:rFonts w:ascii="Times New Roman" w:hint="eastAsia"/>
          <w:color w:val="000000"/>
          <w:sz w:val="21"/>
          <w:szCs w:val="21"/>
        </w:rPr>
        <w:t>月生效。目前，根据法律义务，政府通过了</w:t>
      </w:r>
      <w:r w:rsidR="001062C1">
        <w:rPr>
          <w:rFonts w:ascii="Times New Roman" w:hint="eastAsia"/>
          <w:color w:val="000000"/>
          <w:sz w:val="21"/>
          <w:szCs w:val="21"/>
        </w:rPr>
        <w:t>一些</w:t>
      </w:r>
      <w:r w:rsidRPr="00F95321">
        <w:rPr>
          <w:rFonts w:ascii="Times New Roman" w:hint="eastAsia"/>
          <w:color w:val="000000"/>
          <w:sz w:val="21"/>
          <w:szCs w:val="21"/>
        </w:rPr>
        <w:t>与设立负责处理家庭暴力问题的机构有关的次级立法。其中包括如下几项：</w:t>
      </w:r>
    </w:p>
    <w:p w:rsidR="00C92FEA" w:rsidRPr="00F95321" w:rsidRDefault="00C92FEA" w:rsidP="003636F8">
      <w:pPr>
        <w:pStyle w:val="BodyText"/>
        <w:widowControl/>
        <w:numPr>
          <w:ilvl w:val="0"/>
          <w:numId w:val="15"/>
        </w:numPr>
        <w:adjustRightInd/>
        <w:spacing w:after="240" w:line="360" w:lineRule="exact"/>
        <w:textAlignment w:val="auto"/>
        <w:rPr>
          <w:rFonts w:ascii="Times New Roman"/>
          <w:color w:val="000000"/>
          <w:sz w:val="21"/>
          <w:szCs w:val="21"/>
        </w:rPr>
      </w:pPr>
      <w:r w:rsidRPr="00F95321">
        <w:rPr>
          <w:rFonts w:ascii="Times New Roman" w:hint="eastAsia"/>
          <w:color w:val="000000"/>
          <w:sz w:val="21"/>
          <w:szCs w:val="21"/>
        </w:rPr>
        <w:t>2007</w:t>
      </w:r>
      <w:r w:rsidRPr="00F95321">
        <w:rPr>
          <w:rFonts w:ascii="Times New Roman" w:hint="eastAsia"/>
          <w:color w:val="000000"/>
          <w:sz w:val="21"/>
          <w:szCs w:val="21"/>
        </w:rPr>
        <w:t>年</w:t>
      </w:r>
      <w:r w:rsidRPr="00F95321">
        <w:rPr>
          <w:rFonts w:ascii="Times New Roman" w:hint="eastAsia"/>
          <w:color w:val="000000"/>
          <w:sz w:val="21"/>
          <w:szCs w:val="21"/>
        </w:rPr>
        <w:t>12</w:t>
      </w:r>
      <w:r w:rsidRPr="00F95321">
        <w:rPr>
          <w:rFonts w:ascii="Times New Roman" w:hint="eastAsia"/>
          <w:color w:val="000000"/>
          <w:sz w:val="21"/>
          <w:szCs w:val="21"/>
        </w:rPr>
        <w:t>月</w:t>
      </w:r>
      <w:r w:rsidRPr="00F95321">
        <w:rPr>
          <w:rFonts w:ascii="Times New Roman" w:hint="eastAsia"/>
          <w:color w:val="000000"/>
          <w:sz w:val="21"/>
          <w:szCs w:val="21"/>
        </w:rPr>
        <w:t>5</w:t>
      </w:r>
      <w:r w:rsidRPr="00F95321">
        <w:rPr>
          <w:rFonts w:ascii="Times New Roman" w:hint="eastAsia"/>
          <w:color w:val="000000"/>
          <w:sz w:val="21"/>
          <w:szCs w:val="21"/>
        </w:rPr>
        <w:t>日关于“在劳动、社会事务和平等机会部设立负责处理家庭暴力问题的机构”的第</w:t>
      </w:r>
      <w:r w:rsidRPr="00F95321">
        <w:rPr>
          <w:rFonts w:ascii="Times New Roman" w:hint="eastAsia"/>
          <w:color w:val="000000"/>
          <w:sz w:val="21"/>
          <w:szCs w:val="21"/>
        </w:rPr>
        <w:t>202</w:t>
      </w:r>
      <w:r w:rsidRPr="00F95321">
        <w:rPr>
          <w:rFonts w:ascii="Times New Roman" w:hint="eastAsia"/>
          <w:color w:val="000000"/>
          <w:sz w:val="21"/>
          <w:szCs w:val="21"/>
        </w:rPr>
        <w:t>号总理令。</w:t>
      </w:r>
      <w:r w:rsidRPr="00F95321">
        <w:rPr>
          <w:rFonts w:ascii="Times New Roman"/>
          <w:color w:val="000000"/>
          <w:sz w:val="21"/>
          <w:szCs w:val="21"/>
        </w:rPr>
        <w:t xml:space="preserve"> </w:t>
      </w:r>
    </w:p>
    <w:p w:rsidR="00C92FEA" w:rsidRPr="00F95321" w:rsidRDefault="00C92FEA" w:rsidP="003636F8">
      <w:pPr>
        <w:pStyle w:val="BodyText"/>
        <w:widowControl/>
        <w:numPr>
          <w:ilvl w:val="0"/>
          <w:numId w:val="15"/>
        </w:numPr>
        <w:adjustRightInd/>
        <w:spacing w:after="240" w:line="360" w:lineRule="exact"/>
        <w:textAlignment w:val="auto"/>
        <w:rPr>
          <w:rFonts w:ascii="Times New Roman"/>
          <w:color w:val="000000"/>
          <w:sz w:val="21"/>
          <w:szCs w:val="21"/>
        </w:rPr>
      </w:pPr>
      <w:r w:rsidRPr="00F95321">
        <w:rPr>
          <w:rFonts w:ascii="Times New Roman" w:cs="SimSun" w:hint="eastAsia"/>
          <w:color w:val="000000"/>
          <w:sz w:val="21"/>
          <w:szCs w:val="21"/>
        </w:rPr>
        <w:t>劳动、社会事务和平等机会部发布的一些命令，其中要求提供家庭中被侵犯人的医疗报告、记录保健机构中个人注册和个人档案以及对被侵犯人进行医疗的情况。</w:t>
      </w:r>
    </w:p>
    <w:p w:rsidR="00C92FEA" w:rsidRPr="00F95321" w:rsidRDefault="00C92FEA" w:rsidP="003636F8">
      <w:pPr>
        <w:pStyle w:val="BodyText"/>
        <w:widowControl/>
        <w:numPr>
          <w:ilvl w:val="0"/>
          <w:numId w:val="15"/>
        </w:numPr>
        <w:adjustRightInd/>
        <w:spacing w:after="240" w:line="360" w:lineRule="exact"/>
        <w:textAlignment w:val="auto"/>
        <w:rPr>
          <w:rFonts w:ascii="Times New Roman" w:hint="eastAsia"/>
          <w:color w:val="000000"/>
          <w:sz w:val="21"/>
          <w:szCs w:val="21"/>
        </w:rPr>
      </w:pPr>
      <w:r w:rsidRPr="00F95321">
        <w:rPr>
          <w:rFonts w:ascii="Times New Roman" w:hint="eastAsia"/>
          <w:color w:val="000000"/>
          <w:sz w:val="21"/>
          <w:szCs w:val="21"/>
        </w:rPr>
        <w:t>2008</w:t>
      </w:r>
      <w:r w:rsidRPr="00F95321">
        <w:rPr>
          <w:rFonts w:ascii="Times New Roman" w:hint="eastAsia"/>
          <w:color w:val="000000"/>
          <w:sz w:val="21"/>
          <w:szCs w:val="21"/>
        </w:rPr>
        <w:t>年</w:t>
      </w:r>
      <w:r w:rsidRPr="00F95321">
        <w:rPr>
          <w:rFonts w:ascii="Times New Roman" w:hint="eastAsia"/>
          <w:color w:val="000000"/>
          <w:sz w:val="21"/>
          <w:szCs w:val="21"/>
        </w:rPr>
        <w:t>3</w:t>
      </w:r>
      <w:r w:rsidRPr="00F95321">
        <w:rPr>
          <w:rFonts w:ascii="Times New Roman" w:hint="eastAsia"/>
          <w:color w:val="000000"/>
          <w:sz w:val="21"/>
          <w:szCs w:val="21"/>
        </w:rPr>
        <w:t>月</w:t>
      </w:r>
      <w:r w:rsidRPr="00F95321">
        <w:rPr>
          <w:rFonts w:ascii="Times New Roman" w:hint="eastAsia"/>
          <w:color w:val="000000"/>
          <w:sz w:val="21"/>
          <w:szCs w:val="21"/>
        </w:rPr>
        <w:t>3</w:t>
      </w:r>
      <w:r w:rsidRPr="00F95321">
        <w:rPr>
          <w:rFonts w:ascii="Times New Roman" w:hint="eastAsia"/>
          <w:color w:val="000000"/>
          <w:sz w:val="21"/>
          <w:szCs w:val="21"/>
        </w:rPr>
        <w:t>日“关于</w:t>
      </w:r>
      <w:r w:rsidR="001062C1">
        <w:rPr>
          <w:rFonts w:ascii="Times New Roman" w:hint="eastAsia"/>
          <w:color w:val="000000"/>
          <w:sz w:val="21"/>
          <w:szCs w:val="21"/>
        </w:rPr>
        <w:t>由</w:t>
      </w:r>
      <w:r w:rsidRPr="00F95321">
        <w:rPr>
          <w:rFonts w:ascii="Times New Roman" w:hint="eastAsia"/>
          <w:color w:val="000000"/>
          <w:sz w:val="21"/>
          <w:szCs w:val="21"/>
        </w:rPr>
        <w:t>国家警察采取措施防止和减少家庭暴力”的第</w:t>
      </w:r>
      <w:r w:rsidRPr="00F95321">
        <w:rPr>
          <w:rFonts w:ascii="Times New Roman" w:hint="eastAsia"/>
          <w:color w:val="000000"/>
          <w:sz w:val="21"/>
          <w:szCs w:val="21"/>
        </w:rPr>
        <w:t>379</w:t>
      </w:r>
      <w:r w:rsidRPr="00F95321">
        <w:rPr>
          <w:rFonts w:ascii="Times New Roman" w:hint="eastAsia"/>
          <w:color w:val="000000"/>
          <w:sz w:val="21"/>
          <w:szCs w:val="21"/>
        </w:rPr>
        <w:t>号</w:t>
      </w:r>
      <w:r w:rsidR="001062C1">
        <w:rPr>
          <w:rFonts w:ascii="Times New Roman" w:hint="eastAsia"/>
          <w:color w:val="000000"/>
          <w:sz w:val="21"/>
          <w:szCs w:val="21"/>
        </w:rPr>
        <w:t>命</w:t>
      </w:r>
      <w:r w:rsidRPr="00F95321">
        <w:rPr>
          <w:rFonts w:ascii="Times New Roman" w:hint="eastAsia"/>
          <w:color w:val="000000"/>
          <w:sz w:val="21"/>
          <w:szCs w:val="21"/>
        </w:rPr>
        <w:t>令。这项工作由劳动、社会事务和平等机会部领导。根据法律，该部设立的负责处理家庭暴力问题的部门将发挥协调和监督作用。</w:t>
      </w:r>
      <w:r w:rsidRPr="00F95321">
        <w:rPr>
          <w:rFonts w:ascii="Times New Roman"/>
          <w:color w:val="000000"/>
          <w:sz w:val="21"/>
          <w:szCs w:val="21"/>
        </w:rPr>
        <w:t xml:space="preserve"> </w:t>
      </w:r>
    </w:p>
    <w:p w:rsidR="00C92FEA" w:rsidRPr="00F95321" w:rsidRDefault="00C92FEA"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84. </w:t>
      </w:r>
      <w:r w:rsidRPr="00F95321">
        <w:rPr>
          <w:rFonts w:ascii="Times New Roman" w:hint="eastAsia"/>
          <w:color w:val="000000"/>
          <w:sz w:val="21"/>
          <w:szCs w:val="21"/>
        </w:rPr>
        <w:t>关于这一问题，这部法律的目的是预防和减少一切形式的家庭暴力，以法律措施保证对沦为家庭暴力受害者的家庭成员进行保护。根据这部法律，“暴力是一个人对另一个人施加的一切导致侵犯身体、道德、心理、性、社会和经济完整性的作为或无作为”。</w:t>
      </w:r>
    </w:p>
    <w:p w:rsidR="00C92FEA" w:rsidRPr="00F95321" w:rsidRDefault="00C92FEA" w:rsidP="00914748">
      <w:pPr>
        <w:spacing w:after="240" w:line="360" w:lineRule="exact"/>
        <w:rPr>
          <w:rFonts w:hint="eastAsia"/>
          <w:color w:val="000000"/>
          <w:szCs w:val="21"/>
        </w:rPr>
      </w:pPr>
      <w:r w:rsidRPr="00F95321">
        <w:rPr>
          <w:rFonts w:hint="eastAsia"/>
          <w:color w:val="000000"/>
          <w:szCs w:val="21"/>
        </w:rPr>
        <w:t>《家庭法》也对家庭暴力作了规定，如当一名配偶明显没有履行其义务并使家庭利益处于危险时，在另一名配偶的要求下，法院应采取紧急措施进行处理。关于“采取措施制止暴力”的第</w:t>
      </w:r>
      <w:r w:rsidRPr="00F95321">
        <w:rPr>
          <w:rFonts w:hint="eastAsia"/>
          <w:color w:val="000000"/>
          <w:szCs w:val="21"/>
        </w:rPr>
        <w:t>6</w:t>
      </w:r>
      <w:r w:rsidR="001062C1">
        <w:rPr>
          <w:rFonts w:hint="eastAsia"/>
          <w:color w:val="000000"/>
          <w:szCs w:val="21"/>
        </w:rPr>
        <w:t>2</w:t>
      </w:r>
      <w:r w:rsidRPr="00F95321">
        <w:rPr>
          <w:rFonts w:hint="eastAsia"/>
          <w:color w:val="000000"/>
          <w:szCs w:val="21"/>
        </w:rPr>
        <w:t>条规定，“被施以暴力的配偶有权向法院提出申诉，作为一项紧急措施，法院可强迫施加暴力的配偶离开受害配偶的家。”</w:t>
      </w:r>
    </w:p>
    <w:p w:rsidR="00C92FEA" w:rsidRPr="00F95321" w:rsidRDefault="00C92FEA" w:rsidP="003636F8">
      <w:pPr>
        <w:spacing w:after="240" w:line="360" w:lineRule="exact"/>
        <w:rPr>
          <w:rFonts w:hint="eastAsia"/>
          <w:szCs w:val="21"/>
        </w:rPr>
      </w:pPr>
      <w:r w:rsidRPr="00F95321">
        <w:rPr>
          <w:szCs w:val="21"/>
        </w:rPr>
        <w:t xml:space="preserve"> 85. </w:t>
      </w:r>
      <w:r w:rsidRPr="00F95321">
        <w:rPr>
          <w:rFonts w:hint="eastAsia"/>
          <w:szCs w:val="21"/>
        </w:rPr>
        <w:t>另外，</w:t>
      </w:r>
      <w:r w:rsidR="001062C1" w:rsidRPr="00F95321">
        <w:rPr>
          <w:rFonts w:cs="SimSun" w:hint="eastAsia"/>
          <w:szCs w:val="21"/>
        </w:rPr>
        <w:t>《</w:t>
      </w:r>
      <w:r w:rsidRPr="00F95321">
        <w:rPr>
          <w:rFonts w:cs="SimSun" w:hint="eastAsia"/>
          <w:szCs w:val="21"/>
        </w:rPr>
        <w:t>阿尔巴尼亚刑事诉讼法》规定，没有足够财力的被告</w:t>
      </w:r>
      <w:r w:rsidRPr="00F95321">
        <w:rPr>
          <w:rFonts w:hint="eastAsia"/>
          <w:szCs w:val="21"/>
        </w:rPr>
        <w:t>可以获得律师的免费援助。具体而言，《刑法》关于“指定辩护”的第</w:t>
      </w:r>
      <w:r w:rsidRPr="00F95321">
        <w:rPr>
          <w:rFonts w:hint="eastAsia"/>
          <w:szCs w:val="21"/>
        </w:rPr>
        <w:t>49</w:t>
      </w:r>
      <w:r w:rsidRPr="00F95321">
        <w:rPr>
          <w:rFonts w:hint="eastAsia"/>
          <w:szCs w:val="21"/>
        </w:rPr>
        <w:t>条规定，“没有选择辩护，或一直没有辩护的被告，如果提出要求，将获得起诉单位指定的一名律师的援助。”如果被告没有足够的财力，则辩护费由国家承担。如果被告不满</w:t>
      </w:r>
      <w:r w:rsidRPr="00F95321">
        <w:rPr>
          <w:rFonts w:hint="eastAsia"/>
          <w:szCs w:val="21"/>
        </w:rPr>
        <w:t>18</w:t>
      </w:r>
      <w:r w:rsidRPr="00F95321">
        <w:rPr>
          <w:rFonts w:hint="eastAsia"/>
          <w:szCs w:val="21"/>
        </w:rPr>
        <w:t>岁，或者有身体、心理残疾从而无法替自己辩护，那么必须有律师提供</w:t>
      </w:r>
      <w:r w:rsidR="001062C1">
        <w:rPr>
          <w:rFonts w:hint="eastAsia"/>
          <w:szCs w:val="21"/>
        </w:rPr>
        <w:t>援</w:t>
      </w:r>
      <w:r w:rsidRPr="00F95321">
        <w:rPr>
          <w:rFonts w:hint="eastAsia"/>
          <w:szCs w:val="21"/>
        </w:rPr>
        <w:t>助。在这些案件中，各类</w:t>
      </w:r>
      <w:r w:rsidRPr="00F95321">
        <w:rPr>
          <w:rFonts w:cs="SimSun" w:hint="eastAsia"/>
          <w:szCs w:val="21"/>
        </w:rPr>
        <w:t>非盈利组织，如公民保护民事诉讼办公室、未成年人法律办公室，为某些对象提供了免费法律援助。在这方面，司法部正准备发布有关的次级立法，规定向家庭暴力受害者提供免费的法律援助。</w:t>
      </w:r>
      <w:r w:rsidRPr="00F95321">
        <w:rPr>
          <w:szCs w:val="21"/>
        </w:rPr>
        <w:t xml:space="preserve"> </w:t>
      </w:r>
    </w:p>
    <w:p w:rsidR="00C92FEA" w:rsidRPr="00F95321" w:rsidRDefault="00C92FEA" w:rsidP="003636F8">
      <w:pPr>
        <w:pStyle w:val="BodyText"/>
        <w:spacing w:after="240" w:line="360" w:lineRule="exact"/>
        <w:rPr>
          <w:rFonts w:ascii="Times New Roman" w:cs="SimSun" w:hint="eastAsia"/>
          <w:color w:val="000000"/>
          <w:sz w:val="21"/>
          <w:szCs w:val="21"/>
        </w:rPr>
      </w:pPr>
      <w:r w:rsidRPr="00F95321">
        <w:rPr>
          <w:rFonts w:ascii="Times New Roman"/>
          <w:color w:val="000000"/>
          <w:sz w:val="21"/>
          <w:szCs w:val="21"/>
        </w:rPr>
        <w:t xml:space="preserve">86. </w:t>
      </w:r>
      <w:r w:rsidRPr="00F95321">
        <w:rPr>
          <w:rFonts w:ascii="Times New Roman" w:hint="eastAsia"/>
          <w:color w:val="000000"/>
          <w:sz w:val="21"/>
          <w:szCs w:val="21"/>
        </w:rPr>
        <w:t>在执行</w:t>
      </w:r>
      <w:r w:rsidRPr="00F95321">
        <w:rPr>
          <w:rFonts w:ascii="Times New Roman" w:hint="eastAsia"/>
          <w:color w:val="000000"/>
          <w:sz w:val="21"/>
          <w:szCs w:val="21"/>
        </w:rPr>
        <w:t>2006</w:t>
      </w:r>
      <w:r w:rsidRPr="00F95321">
        <w:rPr>
          <w:rFonts w:ascii="Times New Roman" w:hint="eastAsia"/>
          <w:color w:val="000000"/>
          <w:sz w:val="21"/>
          <w:szCs w:val="21"/>
        </w:rPr>
        <w:t>年</w:t>
      </w:r>
      <w:r w:rsidRPr="00F95321">
        <w:rPr>
          <w:rFonts w:ascii="Times New Roman" w:hint="eastAsia"/>
          <w:color w:val="000000"/>
          <w:sz w:val="21"/>
          <w:szCs w:val="21"/>
        </w:rPr>
        <w:t>12</w:t>
      </w:r>
      <w:r w:rsidRPr="00F95321">
        <w:rPr>
          <w:rFonts w:ascii="Times New Roman" w:hint="eastAsia"/>
          <w:color w:val="000000"/>
          <w:sz w:val="21"/>
          <w:szCs w:val="21"/>
        </w:rPr>
        <w:t>月</w:t>
      </w:r>
      <w:r w:rsidRPr="00F95321">
        <w:rPr>
          <w:rFonts w:ascii="Times New Roman" w:hint="eastAsia"/>
          <w:color w:val="000000"/>
          <w:sz w:val="21"/>
          <w:szCs w:val="21"/>
        </w:rPr>
        <w:t>18</w:t>
      </w:r>
      <w:r w:rsidRPr="00F95321">
        <w:rPr>
          <w:rFonts w:ascii="Times New Roman" w:hint="eastAsia"/>
          <w:color w:val="000000"/>
          <w:sz w:val="21"/>
          <w:szCs w:val="21"/>
        </w:rPr>
        <w:t>日第</w:t>
      </w:r>
      <w:r w:rsidRPr="00F95321">
        <w:rPr>
          <w:rFonts w:ascii="Times New Roman"/>
          <w:color w:val="000000"/>
          <w:sz w:val="21"/>
          <w:szCs w:val="21"/>
        </w:rPr>
        <w:t>9669</w:t>
      </w:r>
      <w:r w:rsidRPr="00F95321">
        <w:rPr>
          <w:rFonts w:ascii="Times New Roman" w:hint="eastAsia"/>
          <w:color w:val="000000"/>
          <w:sz w:val="21"/>
          <w:szCs w:val="21"/>
        </w:rPr>
        <w:t>号法律，并作为对</w:t>
      </w:r>
      <w:r w:rsidRPr="00F95321">
        <w:rPr>
          <w:rFonts w:ascii="Times New Roman" w:cs="SimSun" w:hint="eastAsia"/>
          <w:color w:val="000000"/>
          <w:sz w:val="21"/>
          <w:szCs w:val="21"/>
        </w:rPr>
        <w:t>消除对妇女歧视委员会就该问题提出的建议（第</w:t>
      </w:r>
      <w:r w:rsidRPr="00F95321">
        <w:rPr>
          <w:rFonts w:ascii="Times New Roman" w:cs="SimSun" w:hint="eastAsia"/>
          <w:color w:val="000000"/>
          <w:sz w:val="21"/>
          <w:szCs w:val="21"/>
        </w:rPr>
        <w:t>32</w:t>
      </w:r>
      <w:r w:rsidRPr="00F95321">
        <w:rPr>
          <w:rFonts w:ascii="Times New Roman" w:cs="SimSun" w:hint="eastAsia"/>
          <w:color w:val="000000"/>
          <w:sz w:val="21"/>
          <w:szCs w:val="21"/>
        </w:rPr>
        <w:t>、</w:t>
      </w:r>
      <w:r w:rsidRPr="00F95321">
        <w:rPr>
          <w:rFonts w:ascii="Times New Roman" w:cs="SimSun" w:hint="eastAsia"/>
          <w:color w:val="000000"/>
          <w:sz w:val="21"/>
          <w:szCs w:val="21"/>
        </w:rPr>
        <w:t>33</w:t>
      </w:r>
      <w:r w:rsidRPr="00F95321">
        <w:rPr>
          <w:rFonts w:ascii="Times New Roman" w:cs="SimSun" w:hint="eastAsia"/>
          <w:color w:val="000000"/>
          <w:sz w:val="21"/>
          <w:szCs w:val="21"/>
        </w:rPr>
        <w:t>段）的</w:t>
      </w:r>
      <w:r w:rsidRPr="00F95321">
        <w:rPr>
          <w:rFonts w:ascii="Times New Roman" w:hint="eastAsia"/>
          <w:color w:val="000000"/>
          <w:sz w:val="21"/>
          <w:szCs w:val="21"/>
        </w:rPr>
        <w:t>回应，国家警察已经实施了一项必要措施计划，以打击在</w:t>
      </w:r>
      <w:r w:rsidRPr="00F95321">
        <w:rPr>
          <w:rFonts w:ascii="Times New Roman" w:cs="SimSun" w:hint="eastAsia"/>
          <w:color w:val="000000"/>
          <w:sz w:val="21"/>
          <w:szCs w:val="21"/>
        </w:rPr>
        <w:t>阿尔巴尼亚出现的对妇女的暴力，并就有关如何解决与家庭暴力相关问题的方法对警官进行培训。同样，依法负责处理这些问题的职能部门已接到指令，登记所有属于调查对象的夫妻间暴力的投诉，并与那些能够为夫妻间暴力受害者提供援助的组织开展更密切的合作。</w:t>
      </w:r>
    </w:p>
    <w:p w:rsidR="00C92FEA" w:rsidRPr="00F95321" w:rsidRDefault="00C92FEA" w:rsidP="003636F8">
      <w:pPr>
        <w:pStyle w:val="BodyText"/>
        <w:spacing w:after="240" w:line="360" w:lineRule="exact"/>
        <w:rPr>
          <w:rFonts w:ascii="Times New Roman" w:hint="eastAsia"/>
          <w:color w:val="000000"/>
          <w:sz w:val="21"/>
          <w:szCs w:val="21"/>
        </w:rPr>
      </w:pPr>
      <w:r w:rsidRPr="00F95321">
        <w:rPr>
          <w:rFonts w:ascii="Times New Roman"/>
          <w:color w:val="000000"/>
          <w:sz w:val="21"/>
          <w:szCs w:val="21"/>
        </w:rPr>
        <w:t xml:space="preserve">87. </w:t>
      </w:r>
      <w:r w:rsidRPr="00F95321">
        <w:rPr>
          <w:rFonts w:ascii="Times New Roman" w:hint="eastAsia"/>
          <w:color w:val="000000"/>
          <w:sz w:val="21"/>
          <w:szCs w:val="21"/>
        </w:rPr>
        <w:t>内政部是负责设立预防和打击家庭暴力特别部门的主管机构之一（</w:t>
      </w:r>
      <w:r w:rsidRPr="00F95321">
        <w:rPr>
          <w:rFonts w:ascii="Times New Roman" w:hint="eastAsia"/>
          <w:color w:val="000000"/>
          <w:sz w:val="21"/>
          <w:szCs w:val="21"/>
        </w:rPr>
        <w:t>2006</w:t>
      </w:r>
      <w:r w:rsidRPr="00F95321">
        <w:rPr>
          <w:rFonts w:ascii="Times New Roman" w:hint="eastAsia"/>
          <w:color w:val="000000"/>
          <w:sz w:val="21"/>
          <w:szCs w:val="21"/>
        </w:rPr>
        <w:t>年</w:t>
      </w:r>
      <w:r w:rsidRPr="00F95321">
        <w:rPr>
          <w:rFonts w:ascii="Times New Roman" w:hint="eastAsia"/>
          <w:color w:val="000000"/>
          <w:sz w:val="21"/>
          <w:szCs w:val="21"/>
        </w:rPr>
        <w:t>12</w:t>
      </w:r>
      <w:r w:rsidRPr="00F95321">
        <w:rPr>
          <w:rFonts w:ascii="Times New Roman" w:hint="eastAsia"/>
          <w:color w:val="000000"/>
          <w:sz w:val="21"/>
          <w:szCs w:val="21"/>
        </w:rPr>
        <w:t>月</w:t>
      </w:r>
      <w:r w:rsidRPr="00F95321">
        <w:rPr>
          <w:rFonts w:ascii="Times New Roman" w:hint="eastAsia"/>
          <w:color w:val="000000"/>
          <w:sz w:val="21"/>
          <w:szCs w:val="21"/>
        </w:rPr>
        <w:t>18</w:t>
      </w:r>
      <w:r w:rsidRPr="00F95321">
        <w:rPr>
          <w:rFonts w:ascii="Times New Roman" w:hint="eastAsia"/>
          <w:color w:val="000000"/>
          <w:sz w:val="21"/>
          <w:szCs w:val="21"/>
        </w:rPr>
        <w:t>日第</w:t>
      </w:r>
      <w:r w:rsidRPr="00F95321">
        <w:rPr>
          <w:rFonts w:ascii="Times New Roman"/>
          <w:color w:val="000000"/>
          <w:sz w:val="21"/>
          <w:szCs w:val="21"/>
        </w:rPr>
        <w:t>9669</w:t>
      </w:r>
      <w:r w:rsidRPr="00F95321">
        <w:rPr>
          <w:rFonts w:ascii="Times New Roman" w:hint="eastAsia"/>
          <w:color w:val="000000"/>
          <w:sz w:val="21"/>
          <w:szCs w:val="21"/>
        </w:rPr>
        <w:t>号法律第</w:t>
      </w:r>
      <w:r w:rsidRPr="00F95321">
        <w:rPr>
          <w:rFonts w:ascii="Times New Roman"/>
          <w:color w:val="000000"/>
          <w:sz w:val="21"/>
          <w:szCs w:val="21"/>
        </w:rPr>
        <w:t>7/1/a</w:t>
      </w:r>
      <w:r w:rsidRPr="00F95321">
        <w:rPr>
          <w:rFonts w:ascii="Times New Roman" w:hint="eastAsia"/>
          <w:color w:val="000000"/>
          <w:sz w:val="21"/>
          <w:szCs w:val="21"/>
        </w:rPr>
        <w:t>条）。为履行这一义务，中央和地方于</w:t>
      </w:r>
      <w:r w:rsidRPr="00F95321">
        <w:rPr>
          <w:rFonts w:ascii="Times New Roman" w:hint="eastAsia"/>
          <w:color w:val="000000"/>
          <w:sz w:val="21"/>
          <w:szCs w:val="21"/>
        </w:rPr>
        <w:t>2007</w:t>
      </w:r>
      <w:r w:rsidRPr="00F95321">
        <w:rPr>
          <w:rFonts w:ascii="Times New Roman" w:hint="eastAsia"/>
          <w:color w:val="000000"/>
          <w:sz w:val="21"/>
          <w:szCs w:val="21"/>
        </w:rPr>
        <w:t>年</w:t>
      </w:r>
      <w:r w:rsidRPr="00F95321">
        <w:rPr>
          <w:rFonts w:ascii="Times New Roman" w:hint="eastAsia"/>
          <w:color w:val="000000"/>
          <w:sz w:val="21"/>
          <w:szCs w:val="21"/>
        </w:rPr>
        <w:t>7</w:t>
      </w:r>
      <w:r w:rsidRPr="00F95321">
        <w:rPr>
          <w:rFonts w:ascii="Times New Roman" w:hint="eastAsia"/>
          <w:color w:val="000000"/>
          <w:sz w:val="21"/>
          <w:szCs w:val="21"/>
        </w:rPr>
        <w:t>月建立了特别机构，目前正在高效地开展工作。在中央一级，重案局（刑事侦查局）这类机构称作“部门”，而在地区一级，各地区的警察局称作保护未成年人和制止家庭暴力“科”。</w:t>
      </w:r>
    </w:p>
    <w:p w:rsidR="00C92FEA" w:rsidRPr="00F95321" w:rsidRDefault="00C92FEA" w:rsidP="003636F8">
      <w:pPr>
        <w:pStyle w:val="BodyText"/>
        <w:spacing w:after="240" w:line="360" w:lineRule="exact"/>
        <w:rPr>
          <w:rFonts w:ascii="Times New Roman" w:hint="eastAsia"/>
          <w:bCs/>
          <w:color w:val="000000"/>
          <w:sz w:val="21"/>
          <w:szCs w:val="21"/>
        </w:rPr>
      </w:pPr>
      <w:r w:rsidRPr="00F95321">
        <w:rPr>
          <w:rFonts w:ascii="Times New Roman"/>
          <w:color w:val="000000"/>
          <w:sz w:val="21"/>
          <w:szCs w:val="21"/>
        </w:rPr>
        <w:t xml:space="preserve">88. </w:t>
      </w:r>
      <w:r w:rsidRPr="00F95321">
        <w:rPr>
          <w:rFonts w:ascii="Times New Roman" w:hint="eastAsia"/>
          <w:color w:val="000000"/>
          <w:sz w:val="21"/>
          <w:szCs w:val="21"/>
        </w:rPr>
        <w:t>这些机构的职能是预防并打击家庭暴力和对未成年人的暴力，以及系统收集与此类现象有关的统计数据。</w:t>
      </w:r>
      <w:r w:rsidRPr="00F95321">
        <w:rPr>
          <w:rFonts w:ascii="Times New Roman" w:hint="eastAsia"/>
          <w:color w:val="000000"/>
          <w:sz w:val="21"/>
          <w:szCs w:val="21"/>
        </w:rPr>
        <w:t>2008</w:t>
      </w:r>
      <w:r w:rsidRPr="00F95321">
        <w:rPr>
          <w:rFonts w:ascii="Times New Roman" w:hint="eastAsia"/>
          <w:color w:val="000000"/>
          <w:sz w:val="21"/>
          <w:szCs w:val="21"/>
        </w:rPr>
        <w:t>年这些数据将每三个月汇报一次，并继续做下去。根据</w:t>
      </w:r>
      <w:r w:rsidRPr="00F95321">
        <w:rPr>
          <w:rFonts w:ascii="Times New Roman" w:hint="eastAsia"/>
          <w:color w:val="000000"/>
          <w:sz w:val="21"/>
          <w:szCs w:val="21"/>
        </w:rPr>
        <w:t>2008</w:t>
      </w:r>
      <w:r w:rsidRPr="00F95321">
        <w:rPr>
          <w:rFonts w:ascii="Times New Roman" w:hint="eastAsia"/>
          <w:color w:val="000000"/>
          <w:sz w:val="21"/>
          <w:szCs w:val="21"/>
        </w:rPr>
        <w:t>年前三个月的数据显示，有</w:t>
      </w:r>
      <w:r w:rsidRPr="00F95321">
        <w:rPr>
          <w:rFonts w:ascii="Times New Roman" w:hint="eastAsia"/>
          <w:color w:val="000000"/>
          <w:sz w:val="21"/>
          <w:szCs w:val="21"/>
        </w:rPr>
        <w:t>184</w:t>
      </w:r>
      <w:r w:rsidRPr="00F95321">
        <w:rPr>
          <w:rFonts w:ascii="Times New Roman" w:hint="eastAsia"/>
          <w:color w:val="000000"/>
          <w:sz w:val="21"/>
          <w:szCs w:val="21"/>
        </w:rPr>
        <w:t>位家庭暴力受害者要求得到警方保护。在执行</w:t>
      </w:r>
      <w:r w:rsidRPr="00F95321">
        <w:rPr>
          <w:rFonts w:ascii="Times New Roman" w:hint="eastAsia"/>
          <w:color w:val="000000"/>
          <w:sz w:val="21"/>
          <w:szCs w:val="21"/>
        </w:rPr>
        <w:t>2006</w:t>
      </w:r>
      <w:r w:rsidRPr="00F95321">
        <w:rPr>
          <w:rFonts w:ascii="Times New Roman" w:hint="eastAsia"/>
          <w:color w:val="000000"/>
          <w:sz w:val="21"/>
          <w:szCs w:val="21"/>
        </w:rPr>
        <w:t>年</w:t>
      </w:r>
      <w:r w:rsidRPr="00F95321">
        <w:rPr>
          <w:rFonts w:ascii="Times New Roman" w:hint="eastAsia"/>
          <w:color w:val="000000"/>
          <w:sz w:val="21"/>
          <w:szCs w:val="21"/>
        </w:rPr>
        <w:t>12</w:t>
      </w:r>
      <w:r w:rsidRPr="00F95321">
        <w:rPr>
          <w:rFonts w:ascii="Times New Roman" w:hint="eastAsia"/>
          <w:color w:val="000000"/>
          <w:sz w:val="21"/>
          <w:szCs w:val="21"/>
        </w:rPr>
        <w:t>月</w:t>
      </w:r>
      <w:r w:rsidRPr="00F95321">
        <w:rPr>
          <w:rFonts w:ascii="Times New Roman" w:hint="eastAsia"/>
          <w:color w:val="000000"/>
          <w:sz w:val="21"/>
          <w:szCs w:val="21"/>
        </w:rPr>
        <w:t>18</w:t>
      </w:r>
      <w:r w:rsidRPr="00F95321">
        <w:rPr>
          <w:rFonts w:ascii="Times New Roman" w:hint="eastAsia"/>
          <w:color w:val="000000"/>
          <w:sz w:val="21"/>
          <w:szCs w:val="21"/>
        </w:rPr>
        <w:t>日第</w:t>
      </w:r>
      <w:r w:rsidRPr="00F95321">
        <w:rPr>
          <w:rFonts w:ascii="Times New Roman"/>
          <w:color w:val="000000"/>
          <w:sz w:val="21"/>
          <w:szCs w:val="21"/>
        </w:rPr>
        <w:t>9669</w:t>
      </w:r>
      <w:r w:rsidRPr="00F95321">
        <w:rPr>
          <w:rFonts w:ascii="Times New Roman" w:hint="eastAsia"/>
          <w:color w:val="000000"/>
          <w:sz w:val="21"/>
          <w:szCs w:val="21"/>
        </w:rPr>
        <w:t>号法律时，负责处理家庭暴力问题的部门所进行的监测显示，</w:t>
      </w:r>
      <w:r w:rsidRPr="00F95321">
        <w:rPr>
          <w:rFonts w:ascii="Times New Roman" w:hint="eastAsia"/>
          <w:color w:val="000000"/>
          <w:sz w:val="21"/>
          <w:szCs w:val="21"/>
        </w:rPr>
        <w:t>2008</w:t>
      </w:r>
      <w:r w:rsidRPr="00F95321">
        <w:rPr>
          <w:rFonts w:ascii="Times New Roman" w:hint="eastAsia"/>
          <w:color w:val="000000"/>
          <w:sz w:val="21"/>
          <w:szCs w:val="21"/>
        </w:rPr>
        <w:t>年</w:t>
      </w:r>
      <w:r w:rsidRPr="00F95321">
        <w:rPr>
          <w:rFonts w:ascii="Times New Roman" w:hint="eastAsia"/>
          <w:color w:val="000000"/>
          <w:sz w:val="21"/>
          <w:szCs w:val="21"/>
        </w:rPr>
        <w:t>1</w:t>
      </w:r>
      <w:r w:rsidRPr="00F95321">
        <w:rPr>
          <w:rFonts w:ascii="Times New Roman" w:hint="eastAsia"/>
          <w:color w:val="000000"/>
          <w:sz w:val="21"/>
          <w:szCs w:val="21"/>
        </w:rPr>
        <w:t>月至</w:t>
      </w:r>
      <w:r w:rsidRPr="00F95321">
        <w:rPr>
          <w:rFonts w:ascii="Times New Roman" w:hint="eastAsia"/>
          <w:color w:val="000000"/>
          <w:sz w:val="21"/>
          <w:szCs w:val="21"/>
        </w:rPr>
        <w:t>3</w:t>
      </w:r>
      <w:r w:rsidRPr="00F95321">
        <w:rPr>
          <w:rFonts w:ascii="Times New Roman" w:hint="eastAsia"/>
          <w:color w:val="000000"/>
          <w:sz w:val="21"/>
          <w:szCs w:val="21"/>
        </w:rPr>
        <w:t>月间，各地区的警察机构准备并向各自的地区法院送交了</w:t>
      </w:r>
      <w:r w:rsidRPr="00F95321">
        <w:rPr>
          <w:rFonts w:ascii="Times New Roman" w:hint="eastAsia"/>
          <w:color w:val="000000"/>
          <w:sz w:val="21"/>
          <w:szCs w:val="21"/>
        </w:rPr>
        <w:t>74</w:t>
      </w:r>
      <w:r w:rsidRPr="00F95321">
        <w:rPr>
          <w:rFonts w:ascii="Times New Roman" w:hint="eastAsia"/>
          <w:color w:val="000000"/>
          <w:sz w:val="21"/>
          <w:szCs w:val="21"/>
        </w:rPr>
        <w:t>起“要求立即下达保护令”的诉讼案，其中</w:t>
      </w:r>
      <w:r w:rsidRPr="00F95321">
        <w:rPr>
          <w:rFonts w:ascii="Times New Roman" w:hint="eastAsia"/>
          <w:color w:val="000000"/>
          <w:sz w:val="21"/>
          <w:szCs w:val="21"/>
        </w:rPr>
        <w:t>61</w:t>
      </w:r>
      <w:r w:rsidRPr="00F95321">
        <w:rPr>
          <w:rFonts w:ascii="Times New Roman" w:hint="eastAsia"/>
          <w:color w:val="000000"/>
          <w:sz w:val="21"/>
          <w:szCs w:val="21"/>
        </w:rPr>
        <w:t>起是</w:t>
      </w:r>
      <w:r w:rsidRPr="00F95321">
        <w:rPr>
          <w:rFonts w:ascii="Times New Roman" w:hint="eastAsia"/>
          <w:bCs/>
          <w:color w:val="000000"/>
          <w:sz w:val="21"/>
          <w:szCs w:val="21"/>
        </w:rPr>
        <w:t>地拉那地区警察局准备的。</w:t>
      </w:r>
    </w:p>
    <w:p w:rsidR="00C92FEA" w:rsidRPr="00F95321" w:rsidRDefault="00C92FEA" w:rsidP="003636F8">
      <w:pPr>
        <w:pStyle w:val="BodyText"/>
        <w:spacing w:after="240" w:line="360" w:lineRule="exact"/>
        <w:rPr>
          <w:rFonts w:ascii="Times New Roman" w:hint="eastAsia"/>
          <w:color w:val="000000"/>
          <w:sz w:val="21"/>
          <w:szCs w:val="21"/>
        </w:rPr>
      </w:pPr>
      <w:r w:rsidRPr="00F95321">
        <w:rPr>
          <w:rFonts w:ascii="Times New Roman"/>
          <w:color w:val="000000"/>
          <w:sz w:val="21"/>
          <w:szCs w:val="21"/>
        </w:rPr>
        <w:t xml:space="preserve">89. </w:t>
      </w:r>
      <w:r w:rsidRPr="00F95321">
        <w:rPr>
          <w:rFonts w:ascii="Times New Roman" w:hint="eastAsia"/>
          <w:color w:val="000000"/>
          <w:sz w:val="21"/>
          <w:szCs w:val="21"/>
        </w:rPr>
        <w:t>对暴力侵害妇女案件的研究显示，这种现象与</w:t>
      </w:r>
      <w:r w:rsidRPr="00F95321">
        <w:rPr>
          <w:rFonts w:ascii="Times New Roman" w:cs="SimSun" w:hint="eastAsia"/>
          <w:color w:val="000000"/>
          <w:sz w:val="21"/>
          <w:szCs w:val="21"/>
        </w:rPr>
        <w:t>阿尔巴尼亚社会不长的历史有关，尤其是在夫妻关系比如经过调解的婚姻，男子的迁移和家庭关系中消极的社会后果，就业、报酬上的差异，偏远地区的歧视和家庭中与暴力相伴的所有权问题等方面。妇女举报的系统性心理虐待案件数量较少。这是因为社会，主要是农村地区思想没有完全解放，人们一般不会向警方举报男子对妇女、父亲对女儿或子女对年迈的父母等施加暴力这类骇人听闻的案件。</w:t>
      </w:r>
      <w:r w:rsidRPr="00F95321">
        <w:rPr>
          <w:rFonts w:ascii="Times New Roman"/>
          <w:color w:val="000000"/>
          <w:sz w:val="21"/>
          <w:szCs w:val="21"/>
        </w:rPr>
        <w:t xml:space="preserve"> </w:t>
      </w:r>
    </w:p>
    <w:p w:rsidR="00C92FEA" w:rsidRPr="00F95321" w:rsidRDefault="00C92FEA" w:rsidP="003636F8">
      <w:pPr>
        <w:pStyle w:val="BodyText"/>
        <w:spacing w:after="240" w:line="360" w:lineRule="exact"/>
        <w:rPr>
          <w:rFonts w:ascii="Times New Roman" w:cs="SimSun" w:hint="eastAsia"/>
          <w:color w:val="000000"/>
          <w:sz w:val="21"/>
          <w:szCs w:val="21"/>
        </w:rPr>
      </w:pPr>
      <w:r w:rsidRPr="00F95321">
        <w:rPr>
          <w:rFonts w:ascii="Times New Roman"/>
          <w:color w:val="000000"/>
          <w:sz w:val="21"/>
          <w:szCs w:val="21"/>
        </w:rPr>
        <w:t xml:space="preserve">90. </w:t>
      </w:r>
      <w:r w:rsidRPr="00F95321">
        <w:rPr>
          <w:rFonts w:ascii="Times New Roman" w:hint="eastAsia"/>
          <w:color w:val="000000"/>
          <w:sz w:val="21"/>
          <w:szCs w:val="21"/>
        </w:rPr>
        <w:t>劳动、社会事务和平等机会部与性别发展联盟中心（非盈利组织）合作开展了一项名为“家庭暴力</w:t>
      </w:r>
      <w:r w:rsidRPr="00F95321">
        <w:rPr>
          <w:rFonts w:ascii="Times New Roman" w:hint="eastAsia"/>
          <w:color w:val="000000"/>
          <w:sz w:val="21"/>
          <w:szCs w:val="21"/>
        </w:rPr>
        <w:t>-</w:t>
      </w:r>
      <w:r w:rsidRPr="00F95321">
        <w:rPr>
          <w:rFonts w:ascii="Times New Roman" w:hint="eastAsia"/>
          <w:color w:val="000000"/>
          <w:sz w:val="21"/>
          <w:szCs w:val="21"/>
        </w:rPr>
        <w:t>现状”的研究，分析</w:t>
      </w:r>
      <w:r w:rsidRPr="00F95321">
        <w:rPr>
          <w:rFonts w:ascii="Times New Roman" w:cs="SimSun" w:hint="eastAsia"/>
          <w:color w:val="000000"/>
          <w:sz w:val="21"/>
          <w:szCs w:val="21"/>
        </w:rPr>
        <w:t>阿尔巴尼亚与家庭暴力现象有关的情况。该研究由一些在该领域具有经验和资历的专家进行。他们采用了一些组织中心在向家庭暴力受害者提供社会服时收集到的</w:t>
      </w:r>
      <w:r w:rsidRPr="00F95321">
        <w:rPr>
          <w:rFonts w:ascii="Times New Roman" w:cs="SimSun" w:hint="eastAsia"/>
          <w:color w:val="000000"/>
          <w:sz w:val="21"/>
          <w:szCs w:val="21"/>
        </w:rPr>
        <w:t>2005</w:t>
      </w:r>
      <w:r w:rsidRPr="00F95321">
        <w:rPr>
          <w:rFonts w:ascii="Times New Roman" w:cs="SimSun" w:hint="eastAsia"/>
          <w:color w:val="000000"/>
          <w:sz w:val="21"/>
          <w:szCs w:val="21"/>
        </w:rPr>
        <w:t>年数据，作为其分析的依据。同样，内政部也收到了</w:t>
      </w:r>
      <w:r w:rsidRPr="00F95321">
        <w:rPr>
          <w:rFonts w:ascii="Times New Roman" w:cs="SimSun" w:hint="eastAsia"/>
          <w:color w:val="000000"/>
          <w:sz w:val="21"/>
          <w:szCs w:val="21"/>
        </w:rPr>
        <w:t>2005</w:t>
      </w:r>
      <w:r w:rsidRPr="00F95321">
        <w:rPr>
          <w:rFonts w:ascii="Times New Roman" w:cs="SimSun" w:hint="eastAsia"/>
          <w:color w:val="000000"/>
          <w:sz w:val="21"/>
          <w:szCs w:val="21"/>
        </w:rPr>
        <w:t>年关于家庭暴力扩散的数据。该项研究是在起草防止家庭暴力的国家战略和行动计划之前进行的。</w:t>
      </w:r>
    </w:p>
    <w:p w:rsidR="00C92FEA" w:rsidRPr="00F95321" w:rsidRDefault="00C92FEA" w:rsidP="003636F8">
      <w:pPr>
        <w:pStyle w:val="BodyText"/>
        <w:spacing w:after="240" w:line="360" w:lineRule="exact"/>
        <w:rPr>
          <w:rFonts w:ascii="Times New Roman" w:hint="eastAsia"/>
          <w:color w:val="000000"/>
          <w:sz w:val="21"/>
          <w:szCs w:val="21"/>
        </w:rPr>
      </w:pPr>
      <w:r w:rsidRPr="00F95321">
        <w:rPr>
          <w:rFonts w:ascii="Times New Roman"/>
          <w:color w:val="000000"/>
          <w:sz w:val="21"/>
          <w:szCs w:val="21"/>
        </w:rPr>
        <w:t xml:space="preserve">91. </w:t>
      </w:r>
      <w:r w:rsidRPr="00F95321">
        <w:rPr>
          <w:rFonts w:ascii="Times New Roman" w:hint="eastAsia"/>
          <w:color w:val="000000"/>
          <w:sz w:val="21"/>
          <w:szCs w:val="21"/>
        </w:rPr>
        <w:t>关于这项研究，从所有与暴力侵害妇女行为作斗争并向暴力受害者提供服务的中心和协会（不包括</w:t>
      </w:r>
      <w:r w:rsidRPr="00F95321">
        <w:rPr>
          <w:rFonts w:ascii="Times New Roman" w:hint="eastAsia"/>
          <w:bCs/>
          <w:color w:val="000000"/>
          <w:sz w:val="21"/>
          <w:szCs w:val="21"/>
        </w:rPr>
        <w:t>地拉那咨询机构</w:t>
      </w:r>
      <w:r w:rsidRPr="00F95321">
        <w:rPr>
          <w:rFonts w:ascii="Times New Roman" w:hint="eastAsia"/>
          <w:color w:val="000000"/>
          <w:sz w:val="21"/>
          <w:szCs w:val="21"/>
        </w:rPr>
        <w:t>）收集到的数据显示，在全部得到处理的</w:t>
      </w:r>
      <w:r w:rsidRPr="00F95321">
        <w:rPr>
          <w:rFonts w:ascii="Times New Roman" w:hint="eastAsia"/>
          <w:color w:val="000000"/>
          <w:sz w:val="21"/>
          <w:szCs w:val="21"/>
        </w:rPr>
        <w:t>7</w:t>
      </w:r>
      <w:r w:rsidR="001062C1">
        <w:rPr>
          <w:rFonts w:ascii="Times New Roman" w:hint="eastAsia"/>
          <w:color w:val="000000"/>
          <w:sz w:val="21"/>
          <w:szCs w:val="21"/>
        </w:rPr>
        <w:t xml:space="preserve"> </w:t>
      </w:r>
      <w:r w:rsidRPr="00F95321">
        <w:rPr>
          <w:rFonts w:ascii="Times New Roman" w:hint="eastAsia"/>
          <w:color w:val="000000"/>
          <w:sz w:val="21"/>
          <w:szCs w:val="21"/>
        </w:rPr>
        <w:t>799</w:t>
      </w:r>
      <w:r w:rsidRPr="00F95321">
        <w:rPr>
          <w:rFonts w:ascii="Times New Roman" w:hint="eastAsia"/>
          <w:color w:val="000000"/>
          <w:sz w:val="21"/>
          <w:szCs w:val="21"/>
        </w:rPr>
        <w:t>起案件中，有</w:t>
      </w:r>
      <w:r w:rsidRPr="00F95321">
        <w:rPr>
          <w:rFonts w:ascii="Times New Roman"/>
          <w:color w:val="000000"/>
          <w:sz w:val="21"/>
          <w:szCs w:val="21"/>
        </w:rPr>
        <w:t>6</w:t>
      </w:r>
      <w:r w:rsidR="001062C1">
        <w:rPr>
          <w:rFonts w:ascii="Times New Roman" w:hint="eastAsia"/>
          <w:color w:val="000000"/>
          <w:sz w:val="21"/>
          <w:szCs w:val="21"/>
        </w:rPr>
        <w:t xml:space="preserve"> </w:t>
      </w:r>
      <w:r w:rsidRPr="00F95321">
        <w:rPr>
          <w:rFonts w:ascii="Times New Roman"/>
          <w:color w:val="000000"/>
          <w:sz w:val="21"/>
          <w:szCs w:val="21"/>
        </w:rPr>
        <w:t>199</w:t>
      </w:r>
      <w:r w:rsidRPr="00F95321">
        <w:rPr>
          <w:rFonts w:ascii="Times New Roman" w:hint="eastAsia"/>
          <w:color w:val="000000"/>
          <w:sz w:val="21"/>
          <w:szCs w:val="21"/>
        </w:rPr>
        <w:t>起案件的当事人要求帮助其摆脱家庭暴力（见下图）。当然，不能完全认为这些数字实际反映了家庭暴力现象的严重程度。但是不应忽视这方面的信息，因为它表明了一个事实，即在大多数案件中，妇女和女孩正是因为在家庭中受到暴力伤害才求助于救助中心的。根据地拉那妇女和女孩咨询中心的数据，</w:t>
      </w:r>
      <w:r w:rsidRPr="00F95321">
        <w:rPr>
          <w:rFonts w:ascii="Times New Roman"/>
          <w:color w:val="000000"/>
          <w:sz w:val="21"/>
          <w:szCs w:val="21"/>
        </w:rPr>
        <w:t>2000</w:t>
      </w:r>
      <w:r w:rsidRPr="00F95321">
        <w:rPr>
          <w:rFonts w:ascii="Times New Roman" w:hint="eastAsia"/>
          <w:color w:val="000000"/>
          <w:sz w:val="21"/>
          <w:szCs w:val="21"/>
        </w:rPr>
        <w:t>-</w:t>
      </w:r>
      <w:r w:rsidRPr="00F95321">
        <w:rPr>
          <w:rFonts w:ascii="Times New Roman"/>
          <w:color w:val="000000"/>
          <w:sz w:val="21"/>
          <w:szCs w:val="21"/>
        </w:rPr>
        <w:t>2005</w:t>
      </w:r>
      <w:r w:rsidRPr="00F95321">
        <w:rPr>
          <w:rFonts w:ascii="Times New Roman" w:hint="eastAsia"/>
          <w:color w:val="000000"/>
          <w:sz w:val="21"/>
          <w:szCs w:val="21"/>
        </w:rPr>
        <w:t>年期间，在记录在案的</w:t>
      </w:r>
      <w:r w:rsidRPr="00F95321">
        <w:rPr>
          <w:rFonts w:ascii="Times New Roman"/>
          <w:color w:val="000000"/>
          <w:sz w:val="21"/>
          <w:szCs w:val="21"/>
        </w:rPr>
        <w:t>9</w:t>
      </w:r>
      <w:r w:rsidR="001062C1">
        <w:rPr>
          <w:rFonts w:ascii="Times New Roman" w:hint="eastAsia"/>
          <w:color w:val="000000"/>
          <w:sz w:val="21"/>
          <w:szCs w:val="21"/>
        </w:rPr>
        <w:t xml:space="preserve"> </w:t>
      </w:r>
      <w:r w:rsidRPr="00F95321">
        <w:rPr>
          <w:rFonts w:ascii="Times New Roman"/>
          <w:color w:val="000000"/>
          <w:sz w:val="21"/>
          <w:szCs w:val="21"/>
        </w:rPr>
        <w:t>834</w:t>
      </w:r>
      <w:r w:rsidRPr="00F95321">
        <w:rPr>
          <w:rFonts w:ascii="Times New Roman" w:hint="eastAsia"/>
          <w:color w:val="000000"/>
          <w:sz w:val="21"/>
          <w:szCs w:val="21"/>
        </w:rPr>
        <w:t>起案件中，有</w:t>
      </w:r>
      <w:r w:rsidRPr="00F95321">
        <w:rPr>
          <w:rFonts w:ascii="Times New Roman"/>
          <w:color w:val="000000"/>
          <w:sz w:val="21"/>
          <w:szCs w:val="21"/>
        </w:rPr>
        <w:t>9</w:t>
      </w:r>
      <w:r w:rsidR="001062C1">
        <w:rPr>
          <w:rFonts w:ascii="Times New Roman" w:hint="eastAsia"/>
          <w:color w:val="000000"/>
          <w:sz w:val="21"/>
          <w:szCs w:val="21"/>
        </w:rPr>
        <w:t xml:space="preserve"> </w:t>
      </w:r>
      <w:r w:rsidRPr="00F95321">
        <w:rPr>
          <w:rFonts w:ascii="Times New Roman"/>
          <w:color w:val="000000"/>
          <w:sz w:val="21"/>
          <w:szCs w:val="21"/>
        </w:rPr>
        <w:t>405</w:t>
      </w:r>
      <w:r w:rsidRPr="00F95321">
        <w:rPr>
          <w:rFonts w:ascii="Times New Roman" w:hint="eastAsia"/>
          <w:color w:val="000000"/>
          <w:sz w:val="21"/>
          <w:szCs w:val="21"/>
        </w:rPr>
        <w:t>起属于暴力案件（</w:t>
      </w:r>
      <w:r w:rsidRPr="00F95321">
        <w:rPr>
          <w:rFonts w:ascii="Times New Roman"/>
          <w:color w:val="000000"/>
          <w:sz w:val="21"/>
          <w:szCs w:val="21"/>
        </w:rPr>
        <w:t>95</w:t>
      </w:r>
      <w:r w:rsidR="001062C1">
        <w:rPr>
          <w:rFonts w:ascii="Times New Roman" w:hint="eastAsia"/>
          <w:color w:val="000000"/>
          <w:sz w:val="21"/>
          <w:szCs w:val="21"/>
        </w:rPr>
        <w:t>.</w:t>
      </w:r>
      <w:r w:rsidRPr="00F95321">
        <w:rPr>
          <w:rFonts w:ascii="Times New Roman"/>
          <w:color w:val="000000"/>
          <w:sz w:val="21"/>
          <w:szCs w:val="21"/>
        </w:rPr>
        <w:t>6%</w:t>
      </w:r>
      <w:r w:rsidRPr="00F95321">
        <w:rPr>
          <w:rFonts w:ascii="Times New Roman" w:hint="eastAsia"/>
          <w:color w:val="000000"/>
          <w:sz w:val="21"/>
          <w:szCs w:val="21"/>
        </w:rPr>
        <w:t>）。</w:t>
      </w:r>
    </w:p>
    <w:p w:rsidR="00C92FEA" w:rsidRPr="00F95321" w:rsidRDefault="00C92FEA" w:rsidP="003636F8">
      <w:pPr>
        <w:pStyle w:val="BodyText"/>
        <w:spacing w:after="240" w:line="360" w:lineRule="exact"/>
        <w:rPr>
          <w:rFonts w:ascii="Times New Roman" w:hint="eastAsia"/>
          <w:color w:val="000000"/>
          <w:sz w:val="21"/>
          <w:szCs w:val="21"/>
        </w:rPr>
      </w:pPr>
      <w:r w:rsidRPr="00F95321">
        <w:rPr>
          <w:rFonts w:ascii="Times New Roman"/>
          <w:noProof/>
          <w:color w:val="000000"/>
          <w:sz w:val="21"/>
          <w:szCs w:val="21"/>
        </w:rPr>
        <w:pict>
          <v:group id="_x0000_s1442" editas="canvas" style="position:absolute;left:0;text-align:left;margin-left:33.75pt;margin-top:19.85pt;width:409.1pt;height:225.55pt;z-index:26" coordorigin="2373,1141" coordsize="8182,4511">
            <o:lock v:ext="edit" aspectratio="t"/>
            <v:shape id="_x0000_s1443" type="#_x0000_t75" style="position:absolute;left:2373;top:1141;width:8182;height:4511" o:preferrelative="f">
              <v:fill o:detectmouseclick="t"/>
              <v:path o:extrusionok="t" o:connecttype="none"/>
              <o:lock v:ext="edit" text="t"/>
            </v:shape>
            <v:rect id="_x0000_s1444" style="position:absolute;left:2373;top:1141;width:8153;height:4483" strokeweight=".85pt"/>
            <v:shape id="_x0000_s1445" style="position:absolute;left:4744;top:3127;width:3991;height:482" coordsize="3991,482" path="m,482l580,,3991,,3411,482,,482xe" fillcolor="gray" stroked="f">
              <v:path arrowok="t"/>
            </v:shape>
            <v:shape id="_x0000_s1446" style="position:absolute;left:4744;top:1274;width:580;height:2335" coordsize="580,2335" path="m,2335l,482,580,r,1853l,2335xe" fillcolor="silver" stroked="f">
              <v:path arrowok="t"/>
            </v:shape>
            <v:rect id="_x0000_s1447" style="position:absolute;left:5324;top:1274;width:3411;height:1853" fillcolor="silver" stroked="f"/>
            <v:shape id="_x0000_s1448" style="position:absolute;left:4744;top:3127;width:3991;height:482" coordsize="234,26" path="m,26l34,,234,e" filled="f" strokeweight="0">
              <v:path arrowok="t"/>
            </v:shape>
            <v:shape id="_x0000_s1449" style="position:absolute;left:4744;top:2905;width:3991;height:463" coordsize="234,25" path="m,25l34,,234,e" filled="f" strokeweight="0">
              <v:path arrowok="t"/>
            </v:shape>
            <v:shape id="_x0000_s1450" style="position:absolute;left:4744;top:2664;width:3991;height:482" coordsize="234,26" path="m,26l34,,234,e" filled="f" strokeweight="0">
              <v:path arrowok="t"/>
            </v:shape>
            <v:shape id="_x0000_s1451" style="position:absolute;left:4744;top:2442;width:3991;height:463" coordsize="234,25" path="m,25l34,,234,e" filled="f" strokeweight="0">
              <v:path arrowok="t"/>
            </v:shape>
            <v:shape id="_x0000_s1452" style="position:absolute;left:4744;top:2201;width:3991;height:482" coordsize="234,26" path="m,26l34,,234,e" filled="f" strokeweight="0">
              <v:path arrowok="t"/>
            </v:shape>
            <v:shape id="_x0000_s1453" style="position:absolute;left:4744;top:1979;width:3991;height:463" coordsize="234,25" path="m,25l34,,234,e" filled="f" strokeweight="0">
              <v:path arrowok="t"/>
            </v:shape>
            <v:shape id="_x0000_s1454" style="position:absolute;left:4744;top:1738;width:3991;height:481" coordsize="234,26" path="m,26l34,,234,e" filled="f" strokeweight="0">
              <v:path arrowok="t"/>
            </v:shape>
            <v:shape id="_x0000_s1455" style="position:absolute;left:4744;top:1515;width:3991;height:464" coordsize="234,25" path="m,25l34,,234,e" filled="f" strokeweight="0">
              <v:path arrowok="t"/>
            </v:shape>
            <v:shape id="_x0000_s1456" style="position:absolute;left:4744;top:1274;width:3991;height:482" coordsize="234,26" path="m,26l34,,234,e" filled="f" strokeweight="0">
              <v:path arrowok="t"/>
            </v:shape>
            <v:shape id="_x0000_s1457" style="position:absolute;left:4744;top:3127;width:3991;height:482" coordsize="3991,482" path="m3991,l3411,482,,482,580,,3991,xe" filled="f" strokeweight="0">
              <v:path arrowok="t"/>
            </v:shape>
            <v:shape id="_x0000_s1458" style="position:absolute;left:4744;top:1274;width:580;height:2335" coordsize="580,2335" path="m,2335l,482,580,r,1853l,2335xe" filled="f" strokecolor="gray" strokeweight=".85pt">
              <v:path arrowok="t"/>
            </v:shape>
            <v:rect id="_x0000_s1459" style="position:absolute;left:5324;top:1274;width:3411;height:1853" filled="f" strokecolor="gray" strokeweight=".85pt"/>
            <v:shape id="_x0000_s1460" style="position:absolute;left:5886;top:1571;width:461;height:1890" coordsize="461,1890" path="m222,1890l,,,,461,1704,222,1890xe" fillcolor="#4d4d80" strokeweight=".85pt">
              <v:path arrowok="t"/>
            </v:shape>
            <v:shape id="_x0000_s1461" style="position:absolute;left:5426;top:1571;width:682;height:1890" coordsize="682,1890" path="m,1890l460,r,l682,1890,,1890xe" fillcolor="#99f" strokeweight=".85pt">
              <v:path arrowok="t"/>
            </v:shape>
            <v:shape id="_x0000_s1462" style="position:absolute;left:7592;top:1923;width:460;height:1538" coordsize="460,1538" path="m222,1538l,,,,460,1352,222,1538xe" fillcolor="#4d4d80" strokeweight=".85pt">
              <v:path arrowok="t"/>
            </v:shape>
            <v:shape id="_x0000_s1463" style="position:absolute;left:7131;top:1923;width:683;height:1538" coordsize="683,1538" path="m,1538l461,r,l683,1538,,1538xe" fillcolor="#99f" strokeweight=".85pt">
              <v:path arrowok="t"/>
            </v:shape>
            <v:line id="_x0000_s1464" style="position:absolute;flip:y" from="4744,1756" to="4745,3609" strokeweight="0"/>
            <v:line id="_x0000_s1465" style="position:absolute;flip:x" from="4693,3609" to="4744,3610" strokeweight="0"/>
            <v:line id="_x0000_s1466" style="position:absolute;flip:x" from="4693,3368" to="4744,3369" strokeweight="0"/>
            <v:line id="_x0000_s1467" style="position:absolute;flip:x" from="4693,3146" to="4744,3147" strokeweight="0"/>
            <v:line id="_x0000_s1468" style="position:absolute;flip:x" from="4693,2905" to="4744,2906" strokeweight="0"/>
            <v:line id="_x0000_s1469" style="position:absolute;flip:x" from="4693,2683" to="4744,2684" strokeweight="0"/>
            <v:line id="_x0000_s1470" style="position:absolute;flip:x" from="4693,2442" to="4744,2443" strokeweight="0"/>
            <v:line id="_x0000_s1471" style="position:absolute;flip:x" from="4693,2219" to="4744,2220" strokeweight="0"/>
            <v:line id="_x0000_s1472" style="position:absolute;flip:x" from="4693,1979" to="4744,1980" strokeweight="0"/>
            <v:line id="_x0000_s1473" style="position:absolute;flip:x" from="4693,1756" to="4744,1757" strokeweight="0"/>
            <v:rect id="_x0000_s1474" style="position:absolute;left:4539;top:3461;width:134;height:276" filled="f" stroked="f">
              <v:textbox style="mso-next-textbox:#_x0000_s1474" inset="0,0,0,0">
                <w:txbxContent>
                  <w:p w:rsidR="00EA0264" w:rsidRDefault="00EA0264" w:rsidP="00C92FEA">
                    <w:r>
                      <w:rPr>
                        <w:rFonts w:ascii="Arial" w:hAnsi="Arial" w:cs="Arial"/>
                        <w:color w:val="000000"/>
                      </w:rPr>
                      <w:t>0</w:t>
                    </w:r>
                  </w:p>
                </w:txbxContent>
              </v:textbox>
            </v:rect>
            <v:rect id="_x0000_s1475" style="position:absolute;left:4181;top:3220;width:534;height:552" filled="f" stroked="f">
              <v:textbox style="mso-next-textbox:#_x0000_s1475" inset="0,0,0,0">
                <w:txbxContent>
                  <w:p w:rsidR="00EA0264" w:rsidRDefault="00EA0264" w:rsidP="00C92FEA">
                    <w:r>
                      <w:rPr>
                        <w:rFonts w:ascii="Arial" w:hAnsi="Arial" w:cs="Arial"/>
                        <w:color w:val="000000"/>
                      </w:rPr>
                      <w:t>1000</w:t>
                    </w:r>
                  </w:p>
                </w:txbxContent>
              </v:textbox>
            </v:rect>
            <v:rect id="_x0000_s1476" style="position:absolute;left:4181;top:2998;width:534;height:552" filled="f" stroked="f">
              <v:textbox style="mso-next-textbox:#_x0000_s1476" inset="0,0,0,0">
                <w:txbxContent>
                  <w:p w:rsidR="00EA0264" w:rsidRDefault="00EA0264" w:rsidP="00C92FEA">
                    <w:r>
                      <w:rPr>
                        <w:rFonts w:ascii="Arial" w:hAnsi="Arial" w:cs="Arial"/>
                        <w:color w:val="000000"/>
                      </w:rPr>
                      <w:t>2000</w:t>
                    </w:r>
                  </w:p>
                </w:txbxContent>
              </v:textbox>
            </v:rect>
            <v:rect id="_x0000_s1477" style="position:absolute;left:4181;top:2757;width:534;height:552" filled="f" stroked="f">
              <v:textbox style="mso-next-textbox:#_x0000_s1477" inset="0,0,0,0">
                <w:txbxContent>
                  <w:p w:rsidR="00EA0264" w:rsidRDefault="00EA0264" w:rsidP="00C92FEA">
                    <w:r>
                      <w:rPr>
                        <w:rFonts w:ascii="Arial" w:hAnsi="Arial" w:cs="Arial"/>
                        <w:color w:val="000000"/>
                      </w:rPr>
                      <w:t>3000</w:t>
                    </w:r>
                  </w:p>
                </w:txbxContent>
              </v:textbox>
            </v:rect>
            <v:rect id="_x0000_s1478" style="position:absolute;left:4181;top:2534;width:534;height:552" filled="f" stroked="f">
              <v:textbox style="mso-next-textbox:#_x0000_s1478" inset="0,0,0,0">
                <w:txbxContent>
                  <w:p w:rsidR="00EA0264" w:rsidRDefault="00EA0264" w:rsidP="00C92FEA">
                    <w:r>
                      <w:rPr>
                        <w:rFonts w:ascii="Arial" w:hAnsi="Arial" w:cs="Arial"/>
                        <w:color w:val="000000"/>
                      </w:rPr>
                      <w:t>4000</w:t>
                    </w:r>
                  </w:p>
                </w:txbxContent>
              </v:textbox>
            </v:rect>
            <v:rect id="_x0000_s1479" style="position:absolute;left:4181;top:2293;width:534;height:552" filled="f" stroked="f">
              <v:textbox style="mso-next-textbox:#_x0000_s1479" inset="0,0,0,0">
                <w:txbxContent>
                  <w:p w:rsidR="00EA0264" w:rsidRDefault="00EA0264" w:rsidP="00C92FEA">
                    <w:r>
                      <w:rPr>
                        <w:rFonts w:ascii="Arial" w:hAnsi="Arial" w:cs="Arial"/>
                        <w:color w:val="000000"/>
                      </w:rPr>
                      <w:t>5000</w:t>
                    </w:r>
                  </w:p>
                </w:txbxContent>
              </v:textbox>
            </v:rect>
            <v:rect id="_x0000_s1480" style="position:absolute;left:4181;top:2071;width:534;height:552" filled="f" stroked="f">
              <v:textbox style="mso-next-textbox:#_x0000_s1480" inset="0,0,0,0">
                <w:txbxContent>
                  <w:p w:rsidR="00EA0264" w:rsidRDefault="00EA0264" w:rsidP="00C92FEA">
                    <w:r>
                      <w:rPr>
                        <w:rFonts w:ascii="Arial" w:hAnsi="Arial" w:cs="Arial"/>
                        <w:color w:val="000000"/>
                      </w:rPr>
                      <w:t>6000</w:t>
                    </w:r>
                  </w:p>
                </w:txbxContent>
              </v:textbox>
            </v:rect>
            <v:rect id="_x0000_s1481" style="position:absolute;left:4181;top:1830;width:534;height:552" filled="f" stroked="f">
              <v:textbox style="mso-next-textbox:#_x0000_s1481" inset="0,0,0,0">
                <w:txbxContent>
                  <w:p w:rsidR="00EA0264" w:rsidRDefault="00EA0264" w:rsidP="00C92FEA">
                    <w:r>
                      <w:rPr>
                        <w:rFonts w:ascii="Arial" w:hAnsi="Arial" w:cs="Arial"/>
                        <w:color w:val="000000"/>
                      </w:rPr>
                      <w:t>7000</w:t>
                    </w:r>
                  </w:p>
                </w:txbxContent>
              </v:textbox>
            </v:rect>
            <v:rect id="_x0000_s1482" style="position:absolute;left:4181;top:1608;width:534;height:552" filled="f" stroked="f">
              <v:textbox style="mso-next-textbox:#_x0000_s1482" inset="0,0,0,0">
                <w:txbxContent>
                  <w:p w:rsidR="00EA0264" w:rsidRDefault="00EA0264" w:rsidP="00C92FEA">
                    <w:pPr>
                      <w:rPr>
                        <w:sz w:val="22"/>
                      </w:rPr>
                    </w:pPr>
                    <w:r>
                      <w:rPr>
                        <w:rFonts w:ascii="Arial" w:hAnsi="Arial" w:cs="Arial"/>
                        <w:color w:val="000000"/>
                        <w:sz w:val="22"/>
                      </w:rPr>
                      <w:t>8000</w:t>
                    </w:r>
                  </w:p>
                </w:txbxContent>
              </v:textbox>
            </v:rect>
            <v:line id="_x0000_s1483" style="position:absolute" from="4744,3609" to="8155,3610" strokeweight="0"/>
            <v:line id="_x0000_s1484" style="position:absolute" from="4744,3609" to="4745,3665" strokeweight="0"/>
            <v:line id="_x0000_s1485" style="position:absolute" from="6449,3609" to="6450,3665" strokeweight="0"/>
            <v:line id="_x0000_s1486" style="position:absolute" from="8155,3609" to="8156,3665" strokeweight="0"/>
            <v:rect id="_x0000_s1487" style="position:absolute;left:4744;top:3720;width:1495;height:1932" filled="f" stroked="f">
              <v:textbox style="mso-next-textbox:#_x0000_s1487" inset="0,0,0,0">
                <w:txbxContent>
                  <w:p w:rsidR="00EA0264" w:rsidRPr="00CB4F4E" w:rsidRDefault="00EA0264" w:rsidP="00C92FEA">
                    <w:pPr>
                      <w:jc w:val="center"/>
                      <w:rPr>
                        <w:rFonts w:ascii="Arial" w:hAnsi="Arial" w:cs="Arial" w:hint="eastAsia"/>
                        <w:color w:val="000000"/>
                        <w:sz w:val="20"/>
                      </w:rPr>
                    </w:pPr>
                    <w:r>
                      <w:rPr>
                        <w:rFonts w:ascii="Arial" w:hAnsi="Arial" w:cs="Arial"/>
                        <w:color w:val="000000"/>
                        <w:sz w:val="20"/>
                      </w:rPr>
                      <w:t>2000-2005</w:t>
                    </w:r>
                    <w:r>
                      <w:rPr>
                        <w:rFonts w:ascii="Arial" w:hAnsi="Arial" w:cs="Arial" w:hint="eastAsia"/>
                        <w:color w:val="000000"/>
                        <w:sz w:val="20"/>
                      </w:rPr>
                      <w:t>年由咨询中心处理的案件</w:t>
                    </w:r>
                  </w:p>
                  <w:p w:rsidR="00EA0264" w:rsidRDefault="00EA0264" w:rsidP="00C92FEA">
                    <w:pPr>
                      <w:jc w:val="center"/>
                      <w:rPr>
                        <w:rFonts w:hint="eastAsia"/>
                      </w:rPr>
                    </w:pPr>
                    <w:r>
                      <w:rPr>
                        <w:rFonts w:ascii="Arial" w:hAnsi="Arial" w:cs="Arial" w:hint="eastAsia"/>
                        <w:color w:val="000000"/>
                        <w:sz w:val="20"/>
                      </w:rPr>
                      <w:t>共</w:t>
                    </w:r>
                    <w:r>
                      <w:rPr>
                        <w:rFonts w:ascii="Arial" w:hAnsi="Arial" w:cs="Arial"/>
                        <w:color w:val="000000"/>
                        <w:sz w:val="20"/>
                      </w:rPr>
                      <w:t>7</w:t>
                    </w:r>
                    <w:r>
                      <w:rPr>
                        <w:rFonts w:ascii="Arial" w:hAnsi="Arial" w:cs="Arial" w:hint="eastAsia"/>
                        <w:color w:val="000000"/>
                        <w:sz w:val="20"/>
                      </w:rPr>
                      <w:t xml:space="preserve"> </w:t>
                    </w:r>
                    <w:r>
                      <w:rPr>
                        <w:rFonts w:ascii="Arial" w:hAnsi="Arial" w:cs="Arial"/>
                        <w:color w:val="000000"/>
                        <w:sz w:val="20"/>
                      </w:rPr>
                      <w:t>779</w:t>
                    </w:r>
                    <w:r>
                      <w:rPr>
                        <w:rFonts w:ascii="Arial" w:hAnsi="Arial" w:cs="Arial" w:hint="eastAsia"/>
                        <w:color w:val="000000"/>
                        <w:sz w:val="20"/>
                      </w:rPr>
                      <w:t>起</w:t>
                    </w:r>
                  </w:p>
                  <w:p w:rsidR="00EA0264" w:rsidRDefault="00EA0264" w:rsidP="00C92FEA">
                    <w:pPr>
                      <w:jc w:val="center"/>
                      <w:rPr>
                        <w:rFonts w:ascii="Arial" w:hAnsi="Arial" w:cs="Arial"/>
                        <w:color w:val="000000"/>
                      </w:rPr>
                    </w:pPr>
                  </w:p>
                </w:txbxContent>
              </v:textbox>
            </v:rect>
            <v:rect id="_x0000_s1488" style="position:absolute;left:4931;top:4035;width:109;height:276" filled="f" stroked="f">
              <v:textbox style="mso-next-textbox:#_x0000_s1488" inset="0,0,0,0">
                <w:txbxContent>
                  <w:p w:rsidR="00EA0264" w:rsidRDefault="00EA0264" w:rsidP="00C92FEA"/>
                </w:txbxContent>
              </v:textbox>
            </v:rect>
            <v:rect id="_x0000_s1489" style="position:absolute;left:4829;top:4350;width:109;height:276" filled="f" stroked="f">
              <v:textbox style="mso-next-textbox:#_x0000_s1489" inset="0,0,0,0">
                <w:txbxContent>
                  <w:p w:rsidR="00EA0264" w:rsidRDefault="00EA0264" w:rsidP="00C92FEA"/>
                </w:txbxContent>
              </v:textbox>
            </v:rect>
            <v:rect id="_x0000_s1490" style="position:absolute;left:4795;top:4665;width:109;height:276" filled="f" stroked="f">
              <v:textbox style="mso-next-textbox:#_x0000_s1490" inset="0,0,0,0">
                <w:txbxContent>
                  <w:p w:rsidR="00EA0264" w:rsidRDefault="00EA0264" w:rsidP="00C92FEA"/>
                </w:txbxContent>
              </v:textbox>
            </v:rect>
            <v:rect id="_x0000_s1491" style="position:absolute;left:4778;top:4980;width:109;height:276" filled="f" stroked="f">
              <v:textbox style="mso-next-textbox:#_x0000_s1491" inset="0,0,0,0">
                <w:txbxContent>
                  <w:p w:rsidR="00EA0264" w:rsidRDefault="00EA0264" w:rsidP="00C92FEA"/>
                </w:txbxContent>
              </v:textbox>
            </v:rect>
            <v:rect id="_x0000_s1492" style="position:absolute;left:6466;top:3720;width:1962;height:552" filled="f" stroked="f">
              <v:textbox style="mso-next-textbox:#_x0000_s1492" inset="0,0,0,0">
                <w:txbxContent>
                  <w:p w:rsidR="00EA0264" w:rsidRDefault="00EA0264" w:rsidP="004E3F36">
                    <w:pPr>
                      <w:ind w:firstLineChars="450" w:firstLine="31680"/>
                      <w:rPr>
                        <w:sz w:val="20"/>
                      </w:rPr>
                    </w:pPr>
                    <w:r>
                      <w:rPr>
                        <w:rFonts w:ascii="Arial" w:hAnsi="Arial" w:cs="Arial" w:hint="eastAsia"/>
                        <w:color w:val="000000"/>
                        <w:sz w:val="20"/>
                      </w:rPr>
                      <w:t>暴力案件</w:t>
                    </w:r>
                    <w:r>
                      <w:rPr>
                        <w:rFonts w:ascii="Arial" w:hAnsi="Arial" w:cs="Arial" w:hint="eastAsia"/>
                        <w:color w:val="000000"/>
                        <w:sz w:val="20"/>
                      </w:rPr>
                      <w:t xml:space="preserve"> </w:t>
                    </w:r>
                  </w:p>
                  <w:p w:rsidR="00EA0264" w:rsidRDefault="00EA0264" w:rsidP="00C92FEA"/>
                </w:txbxContent>
              </v:textbox>
            </v:rect>
            <v:rect id="_x0000_s1493" style="position:absolute;left:7281;top:4014;width:897;height:573" filled="f" stroked="f">
              <v:textbox style="mso-next-textbox:#_x0000_s1493" inset="0,0,0,0">
                <w:txbxContent>
                  <w:p w:rsidR="00EA0264" w:rsidRPr="00CB4F4E" w:rsidRDefault="00EA0264" w:rsidP="00C92FEA">
                    <w:pPr>
                      <w:rPr>
                        <w:rFonts w:hint="eastAsia"/>
                      </w:rPr>
                    </w:pPr>
                    <w:r>
                      <w:rPr>
                        <w:rFonts w:ascii="Arial" w:hAnsi="Arial" w:cs="Arial"/>
                        <w:color w:val="000000"/>
                        <w:sz w:val="20"/>
                      </w:rPr>
                      <w:t>6</w:t>
                    </w:r>
                    <w:r>
                      <w:rPr>
                        <w:rFonts w:ascii="Arial" w:hAnsi="Arial" w:cs="Arial" w:hint="eastAsia"/>
                        <w:color w:val="000000"/>
                        <w:sz w:val="20"/>
                      </w:rPr>
                      <w:t xml:space="preserve"> </w:t>
                    </w:r>
                    <w:r>
                      <w:rPr>
                        <w:rFonts w:ascii="Arial" w:hAnsi="Arial" w:cs="Arial"/>
                        <w:color w:val="000000"/>
                        <w:sz w:val="20"/>
                      </w:rPr>
                      <w:t>199</w:t>
                    </w:r>
                    <w:r>
                      <w:rPr>
                        <w:rFonts w:ascii="Arial" w:hAnsi="Arial" w:cs="Arial"/>
                        <w:color w:val="000000"/>
                      </w:rPr>
                      <w:t xml:space="preserve"> </w:t>
                    </w:r>
                    <w:r>
                      <w:rPr>
                        <w:rFonts w:ascii="Arial" w:hAnsi="Arial" w:cs="Arial" w:hint="eastAsia"/>
                        <w:color w:val="000000"/>
                      </w:rPr>
                      <w:t>起</w:t>
                    </w:r>
                  </w:p>
                </w:txbxContent>
              </v:textbox>
            </v:rect>
            <v:rect id="_x0000_s1494" style="position:absolute;left:9468;top:3109;width:1075;height:389" strokeweight="0"/>
            <v:rect id="_x0000_s1495" style="position:absolute;left:9553;top:3257;width:120;height:130" fillcolor="#99f" strokeweight=".85pt"/>
            <v:rect id="_x0000_s1496" style="position:absolute;left:9741;top:3164;width:814;height:552" filled="f" stroked="f">
              <v:textbox style="mso-next-textbox:#_x0000_s1496" inset="0,0,0,0">
                <w:txbxContent>
                  <w:p w:rsidR="00EA0264" w:rsidRDefault="00EA0264" w:rsidP="00C92FEA">
                    <w:pPr>
                      <w:rPr>
                        <w:sz w:val="20"/>
                      </w:rPr>
                    </w:pPr>
                    <w:r>
                      <w:rPr>
                        <w:rFonts w:ascii="Arial" w:hAnsi="Arial" w:cs="Arial" w:hint="eastAsia"/>
                        <w:color w:val="000000"/>
                        <w:sz w:val="20"/>
                      </w:rPr>
                      <w:t>系列</w:t>
                    </w:r>
                    <w:r>
                      <w:rPr>
                        <w:rFonts w:ascii="Arial" w:hAnsi="Arial" w:cs="Arial"/>
                        <w:color w:val="000000"/>
                        <w:sz w:val="20"/>
                      </w:rPr>
                      <w:t>1</w:t>
                    </w:r>
                  </w:p>
                </w:txbxContent>
              </v:textbox>
            </v:rect>
          </v:group>
        </w:pict>
      </w:r>
    </w:p>
    <w:p w:rsidR="00C92FEA" w:rsidRPr="00F95321" w:rsidRDefault="00C92FEA" w:rsidP="003636F8">
      <w:pPr>
        <w:pStyle w:val="BodyText"/>
        <w:spacing w:after="240" w:line="360" w:lineRule="exact"/>
        <w:rPr>
          <w:rFonts w:ascii="Times New Roman" w:hint="eastAsia"/>
          <w:color w:val="000000"/>
          <w:sz w:val="21"/>
          <w:szCs w:val="21"/>
        </w:rPr>
      </w:pPr>
    </w:p>
    <w:p w:rsidR="00C92FEA" w:rsidRPr="00F95321" w:rsidRDefault="00C92FEA" w:rsidP="003636F8">
      <w:pPr>
        <w:pStyle w:val="BodyText"/>
        <w:spacing w:after="240" w:line="360" w:lineRule="exact"/>
        <w:rPr>
          <w:rFonts w:ascii="Times New Roman" w:hint="eastAsia"/>
          <w:color w:val="000000"/>
          <w:sz w:val="21"/>
          <w:szCs w:val="21"/>
        </w:rPr>
      </w:pPr>
    </w:p>
    <w:p w:rsidR="00C92FEA" w:rsidRPr="00F95321" w:rsidRDefault="00C92FEA" w:rsidP="003636F8">
      <w:pPr>
        <w:pStyle w:val="BodyText"/>
        <w:spacing w:after="240" w:line="360" w:lineRule="exact"/>
        <w:rPr>
          <w:rFonts w:ascii="Times New Roman" w:hint="eastAsia"/>
          <w:color w:val="000000"/>
          <w:sz w:val="21"/>
          <w:szCs w:val="21"/>
        </w:rPr>
      </w:pPr>
    </w:p>
    <w:p w:rsidR="00C92FEA" w:rsidRPr="00F95321" w:rsidRDefault="00C92FEA" w:rsidP="003636F8">
      <w:pPr>
        <w:pStyle w:val="BodyText"/>
        <w:spacing w:after="240" w:line="360" w:lineRule="exact"/>
        <w:rPr>
          <w:rFonts w:ascii="Times New Roman" w:hint="eastAsia"/>
          <w:color w:val="000000"/>
          <w:sz w:val="21"/>
          <w:szCs w:val="21"/>
        </w:rPr>
      </w:pPr>
    </w:p>
    <w:p w:rsidR="00C92FEA" w:rsidRPr="00F95321" w:rsidRDefault="00C92FEA" w:rsidP="003636F8">
      <w:pPr>
        <w:pStyle w:val="BodyText"/>
        <w:spacing w:after="240" w:line="360" w:lineRule="exact"/>
        <w:rPr>
          <w:rFonts w:ascii="Times New Roman" w:hint="eastAsia"/>
          <w:color w:val="000000"/>
          <w:sz w:val="21"/>
          <w:szCs w:val="21"/>
        </w:rPr>
      </w:pPr>
    </w:p>
    <w:p w:rsidR="00C92FEA" w:rsidRPr="00F95321" w:rsidRDefault="00C92FEA" w:rsidP="003636F8">
      <w:pPr>
        <w:pStyle w:val="BodyText"/>
        <w:spacing w:after="240" w:line="360" w:lineRule="exact"/>
        <w:rPr>
          <w:rFonts w:ascii="Times New Roman" w:hint="eastAsia"/>
          <w:color w:val="000000"/>
          <w:sz w:val="21"/>
          <w:szCs w:val="21"/>
        </w:rPr>
      </w:pPr>
    </w:p>
    <w:p w:rsidR="00C92FEA" w:rsidRPr="00F95321" w:rsidRDefault="00C92FEA" w:rsidP="003636F8">
      <w:pPr>
        <w:pStyle w:val="BodyText"/>
        <w:spacing w:after="240" w:line="360" w:lineRule="exact"/>
        <w:rPr>
          <w:rFonts w:ascii="Times New Roman" w:hint="eastAsia"/>
          <w:color w:val="000000"/>
          <w:sz w:val="21"/>
          <w:szCs w:val="21"/>
        </w:rPr>
      </w:pPr>
    </w:p>
    <w:p w:rsidR="00C92FEA" w:rsidRPr="00F95321" w:rsidRDefault="00C92FEA" w:rsidP="003636F8">
      <w:pPr>
        <w:pStyle w:val="BodyText"/>
        <w:spacing w:after="240" w:line="360" w:lineRule="exact"/>
        <w:rPr>
          <w:rFonts w:ascii="Times New Roman" w:hint="eastAsia"/>
          <w:color w:val="000000"/>
          <w:sz w:val="21"/>
          <w:szCs w:val="21"/>
        </w:rPr>
      </w:pPr>
    </w:p>
    <w:p w:rsidR="00C92FEA" w:rsidRPr="00F95321" w:rsidRDefault="00C92FEA"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92. </w:t>
      </w:r>
      <w:r w:rsidRPr="00F95321">
        <w:rPr>
          <w:rFonts w:ascii="Times New Roman" w:hint="eastAsia"/>
          <w:color w:val="000000"/>
          <w:sz w:val="21"/>
          <w:szCs w:val="21"/>
        </w:rPr>
        <w:t>从这项研究中可以就最普遍的暴力形式得出如下重要结论：</w:t>
      </w:r>
    </w:p>
    <w:p w:rsidR="00C92FEA" w:rsidRPr="00F95321" w:rsidRDefault="00C92FEA" w:rsidP="003636F8">
      <w:pPr>
        <w:pStyle w:val="BodyText"/>
        <w:widowControl/>
        <w:numPr>
          <w:ilvl w:val="0"/>
          <w:numId w:val="34"/>
        </w:numPr>
        <w:adjustRightInd/>
        <w:spacing w:after="240" w:line="360" w:lineRule="exact"/>
        <w:textAlignment w:val="auto"/>
        <w:rPr>
          <w:rFonts w:ascii="Times New Roman"/>
          <w:color w:val="000000"/>
          <w:sz w:val="21"/>
          <w:szCs w:val="21"/>
        </w:rPr>
      </w:pPr>
      <w:r w:rsidRPr="00F95321">
        <w:rPr>
          <w:rFonts w:ascii="Times New Roman" w:hint="eastAsia"/>
          <w:color w:val="000000"/>
          <w:sz w:val="21"/>
          <w:szCs w:val="21"/>
        </w:rPr>
        <w:t>情感暴力是家庭中最普遍的暴力。</w:t>
      </w:r>
      <w:r w:rsidRPr="00F95321">
        <w:rPr>
          <w:rFonts w:ascii="Times New Roman"/>
          <w:color w:val="000000"/>
          <w:sz w:val="21"/>
          <w:szCs w:val="21"/>
        </w:rPr>
        <w:t xml:space="preserve"> </w:t>
      </w:r>
    </w:p>
    <w:p w:rsidR="00C92FEA" w:rsidRPr="00F95321" w:rsidRDefault="00C92FEA" w:rsidP="003636F8">
      <w:pPr>
        <w:pStyle w:val="BodyText"/>
        <w:widowControl/>
        <w:numPr>
          <w:ilvl w:val="0"/>
          <w:numId w:val="34"/>
        </w:numPr>
        <w:adjustRightInd/>
        <w:spacing w:after="240" w:line="360" w:lineRule="exact"/>
        <w:textAlignment w:val="auto"/>
        <w:rPr>
          <w:rFonts w:ascii="Times New Roman"/>
          <w:color w:val="000000"/>
          <w:sz w:val="21"/>
          <w:szCs w:val="21"/>
        </w:rPr>
      </w:pPr>
      <w:r w:rsidRPr="00F95321">
        <w:rPr>
          <w:rFonts w:ascii="Times New Roman" w:hint="eastAsia"/>
          <w:color w:val="000000"/>
          <w:sz w:val="21"/>
          <w:szCs w:val="21"/>
        </w:rPr>
        <w:t>经济暴力在城市地区较为普遍。</w:t>
      </w:r>
    </w:p>
    <w:p w:rsidR="00C92FEA" w:rsidRPr="00F95321" w:rsidRDefault="00C92FEA" w:rsidP="003636F8">
      <w:pPr>
        <w:pStyle w:val="BodyText"/>
        <w:widowControl/>
        <w:numPr>
          <w:ilvl w:val="0"/>
          <w:numId w:val="34"/>
        </w:numPr>
        <w:adjustRightInd/>
        <w:spacing w:after="240" w:line="360" w:lineRule="exact"/>
        <w:textAlignment w:val="auto"/>
        <w:rPr>
          <w:rFonts w:ascii="Times New Roman"/>
          <w:color w:val="000000"/>
          <w:sz w:val="21"/>
          <w:szCs w:val="21"/>
        </w:rPr>
      </w:pPr>
      <w:r w:rsidRPr="00F95321">
        <w:rPr>
          <w:rFonts w:ascii="Times New Roman" w:hint="eastAsia"/>
          <w:color w:val="000000"/>
          <w:sz w:val="21"/>
          <w:szCs w:val="21"/>
        </w:rPr>
        <w:t>身体暴力在农村地区</w:t>
      </w:r>
      <w:r w:rsidR="001062C1">
        <w:rPr>
          <w:rFonts w:ascii="Times New Roman" w:hint="eastAsia"/>
          <w:color w:val="000000"/>
          <w:sz w:val="21"/>
          <w:szCs w:val="21"/>
        </w:rPr>
        <w:t>较为普遍</w:t>
      </w:r>
      <w:r w:rsidRPr="00F95321">
        <w:rPr>
          <w:rFonts w:ascii="Times New Roman" w:hint="eastAsia"/>
          <w:color w:val="000000"/>
          <w:sz w:val="21"/>
          <w:szCs w:val="21"/>
        </w:rPr>
        <w:t>。</w:t>
      </w:r>
    </w:p>
    <w:p w:rsidR="00C92FEA" w:rsidRPr="00F95321" w:rsidRDefault="00C92FEA" w:rsidP="003636F8">
      <w:pPr>
        <w:pStyle w:val="BodyText"/>
        <w:widowControl/>
        <w:numPr>
          <w:ilvl w:val="0"/>
          <w:numId w:val="34"/>
        </w:numPr>
        <w:adjustRightInd/>
        <w:spacing w:after="240" w:line="360" w:lineRule="exact"/>
        <w:textAlignment w:val="auto"/>
        <w:rPr>
          <w:rFonts w:ascii="Times New Roman"/>
          <w:color w:val="000000"/>
          <w:sz w:val="21"/>
          <w:szCs w:val="21"/>
        </w:rPr>
      </w:pPr>
      <w:r w:rsidRPr="00F95321">
        <w:rPr>
          <w:rFonts w:ascii="Times New Roman" w:hint="eastAsia"/>
          <w:color w:val="000000"/>
          <w:sz w:val="21"/>
          <w:szCs w:val="21"/>
        </w:rPr>
        <w:t>性暴力是举报最少的一种形式。</w:t>
      </w:r>
    </w:p>
    <w:p w:rsidR="00C92FEA" w:rsidRPr="00F95321" w:rsidRDefault="00C92FEA" w:rsidP="003636F8">
      <w:pPr>
        <w:pStyle w:val="BodyText"/>
        <w:widowControl/>
        <w:numPr>
          <w:ilvl w:val="0"/>
          <w:numId w:val="34"/>
        </w:numPr>
        <w:adjustRightInd/>
        <w:spacing w:after="240" w:line="360" w:lineRule="exact"/>
        <w:textAlignment w:val="auto"/>
        <w:rPr>
          <w:rFonts w:ascii="Times New Roman"/>
          <w:color w:val="000000"/>
          <w:sz w:val="21"/>
          <w:szCs w:val="21"/>
        </w:rPr>
      </w:pPr>
      <w:r w:rsidRPr="00F95321">
        <w:rPr>
          <w:rFonts w:ascii="Times New Roman" w:hint="eastAsia"/>
          <w:color w:val="000000"/>
          <w:sz w:val="21"/>
          <w:szCs w:val="21"/>
        </w:rPr>
        <w:t>残疾妇女、四处迁移的妇女、罗姆妇女和农村妇女是处境最危险的群体。</w:t>
      </w:r>
      <w:r w:rsidRPr="00F95321">
        <w:rPr>
          <w:rFonts w:ascii="Times New Roman"/>
          <w:color w:val="000000"/>
          <w:sz w:val="21"/>
          <w:szCs w:val="21"/>
        </w:rPr>
        <w:t xml:space="preserve"> </w:t>
      </w:r>
    </w:p>
    <w:p w:rsidR="00C92FEA" w:rsidRPr="00F95321" w:rsidRDefault="00C92FEA" w:rsidP="003636F8">
      <w:pPr>
        <w:pStyle w:val="BodyText"/>
        <w:widowControl/>
        <w:numPr>
          <w:ilvl w:val="0"/>
          <w:numId w:val="34"/>
        </w:numPr>
        <w:adjustRightInd/>
        <w:spacing w:after="240" w:line="360" w:lineRule="exact"/>
        <w:textAlignment w:val="auto"/>
        <w:rPr>
          <w:rFonts w:ascii="Times New Roman"/>
          <w:color w:val="000000"/>
          <w:sz w:val="21"/>
          <w:szCs w:val="21"/>
        </w:rPr>
      </w:pPr>
      <w:r w:rsidRPr="00F95321">
        <w:rPr>
          <w:rFonts w:ascii="Times New Roman" w:hint="eastAsia"/>
          <w:color w:val="000000"/>
          <w:sz w:val="21"/>
          <w:szCs w:val="21"/>
        </w:rPr>
        <w:t>经历暴力最多的年龄组有两个：</w:t>
      </w:r>
      <w:r w:rsidRPr="00F95321">
        <w:rPr>
          <w:rFonts w:ascii="Times New Roman"/>
          <w:color w:val="000000"/>
          <w:sz w:val="21"/>
          <w:szCs w:val="21"/>
        </w:rPr>
        <w:t xml:space="preserve"> 18-23</w:t>
      </w:r>
      <w:r w:rsidRPr="00F95321">
        <w:rPr>
          <w:rFonts w:ascii="Times New Roman" w:hint="eastAsia"/>
          <w:color w:val="000000"/>
          <w:sz w:val="21"/>
          <w:szCs w:val="21"/>
        </w:rPr>
        <w:t>岁和</w:t>
      </w:r>
      <w:r w:rsidRPr="00F95321">
        <w:rPr>
          <w:rFonts w:ascii="Times New Roman"/>
          <w:color w:val="000000"/>
          <w:sz w:val="21"/>
          <w:szCs w:val="21"/>
        </w:rPr>
        <w:t>37-45</w:t>
      </w:r>
      <w:r w:rsidRPr="00F95321">
        <w:rPr>
          <w:rFonts w:ascii="Times New Roman" w:hint="eastAsia"/>
          <w:color w:val="000000"/>
          <w:sz w:val="21"/>
          <w:szCs w:val="21"/>
        </w:rPr>
        <w:t>岁。</w:t>
      </w:r>
    </w:p>
    <w:tbl>
      <w:tblPr>
        <w:tblW w:w="4934" w:type="dxa"/>
        <w:jc w:val="center"/>
        <w:tblCellMar>
          <w:left w:w="0" w:type="dxa"/>
          <w:right w:w="0" w:type="dxa"/>
        </w:tblCellMar>
        <w:tblLook w:val="0000" w:firstRow="0" w:lastRow="0" w:firstColumn="0" w:lastColumn="0" w:noHBand="0" w:noVBand="0"/>
      </w:tblPr>
      <w:tblGrid>
        <w:gridCol w:w="3454"/>
        <w:gridCol w:w="1480"/>
      </w:tblGrid>
      <w:tr w:rsidR="00C92FEA" w:rsidRPr="00914748" w:rsidTr="00914748">
        <w:trPr>
          <w:tblHeader/>
          <w:jc w:val="center"/>
        </w:trPr>
        <w:tc>
          <w:tcPr>
            <w:tcW w:w="3454"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92FEA" w:rsidRPr="00914748" w:rsidRDefault="00C92FEA" w:rsidP="00914748">
            <w:pPr>
              <w:spacing w:line="360" w:lineRule="exact"/>
              <w:jc w:val="center"/>
              <w:rPr>
                <w:rFonts w:ascii="SimHei" w:eastAsia="SimHei" w:hAnsi="SimSun" w:hint="eastAsia"/>
                <w:bCs/>
                <w:color w:val="FF0000"/>
                <w:szCs w:val="21"/>
              </w:rPr>
            </w:pPr>
            <w:r w:rsidRPr="00914748">
              <w:rPr>
                <w:rFonts w:ascii="SimHei" w:eastAsia="SimHei" w:hint="eastAsia"/>
                <w:bCs/>
                <w:color w:val="FF0000"/>
                <w:szCs w:val="21"/>
              </w:rPr>
              <w:t>暴力形式</w:t>
            </w:r>
          </w:p>
        </w:tc>
        <w:tc>
          <w:tcPr>
            <w:tcW w:w="148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C92FEA" w:rsidRPr="00914748" w:rsidRDefault="00C92FEA" w:rsidP="00914748">
            <w:pPr>
              <w:spacing w:line="360" w:lineRule="exact"/>
              <w:jc w:val="center"/>
              <w:rPr>
                <w:rFonts w:ascii="SimHei" w:eastAsia="SimHei" w:hAnsi="SimSun" w:hint="eastAsia"/>
                <w:bCs/>
                <w:color w:val="FF0000"/>
                <w:szCs w:val="21"/>
              </w:rPr>
            </w:pPr>
            <w:r w:rsidRPr="00914748">
              <w:rPr>
                <w:rFonts w:ascii="SimHei" w:eastAsia="SimHei" w:hint="eastAsia"/>
                <w:bCs/>
                <w:color w:val="FF0000"/>
                <w:szCs w:val="21"/>
              </w:rPr>
              <w:t>案件数量</w:t>
            </w:r>
          </w:p>
        </w:tc>
      </w:tr>
      <w:tr w:rsidR="00C92FEA" w:rsidRPr="003636F8" w:rsidTr="00914748">
        <w:trPr>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92FEA" w:rsidRPr="003636F8" w:rsidRDefault="00C92FEA" w:rsidP="00914748">
            <w:pPr>
              <w:spacing w:line="360" w:lineRule="exact"/>
              <w:jc w:val="center"/>
              <w:rPr>
                <w:rFonts w:ascii="SimSun" w:hAnsi="SimSun" w:hint="eastAsia"/>
                <w:color w:val="000000"/>
                <w:szCs w:val="21"/>
              </w:rPr>
            </w:pPr>
            <w:r w:rsidRPr="00F95321">
              <w:rPr>
                <w:rFonts w:hint="eastAsia"/>
                <w:color w:val="000000"/>
                <w:szCs w:val="21"/>
              </w:rPr>
              <w:t>谋杀</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C92FEA" w:rsidRPr="003636F8" w:rsidRDefault="00C92FEA" w:rsidP="00914748">
            <w:pPr>
              <w:spacing w:line="360" w:lineRule="exact"/>
              <w:jc w:val="center"/>
              <w:rPr>
                <w:rFonts w:ascii="SimSun" w:hAnsi="SimSun"/>
                <w:color w:val="000000"/>
                <w:szCs w:val="21"/>
              </w:rPr>
            </w:pPr>
            <w:r w:rsidRPr="00F95321">
              <w:rPr>
                <w:color w:val="000000"/>
                <w:szCs w:val="21"/>
              </w:rPr>
              <w:t>21</w:t>
            </w:r>
          </w:p>
        </w:tc>
      </w:tr>
      <w:tr w:rsidR="00C92FEA" w:rsidRPr="003636F8" w:rsidTr="00914748">
        <w:trPr>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92FEA" w:rsidRPr="003636F8" w:rsidRDefault="00C92FEA" w:rsidP="00914748">
            <w:pPr>
              <w:spacing w:line="360" w:lineRule="exact"/>
              <w:jc w:val="center"/>
              <w:rPr>
                <w:rFonts w:ascii="SimSun" w:hAnsi="SimSun" w:hint="eastAsia"/>
                <w:color w:val="000000"/>
                <w:szCs w:val="21"/>
              </w:rPr>
            </w:pPr>
            <w:r w:rsidRPr="00F95321">
              <w:rPr>
                <w:rFonts w:hint="eastAsia"/>
                <w:color w:val="000000"/>
                <w:szCs w:val="21"/>
              </w:rPr>
              <w:t>企图谋杀</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C92FEA" w:rsidRPr="003636F8" w:rsidRDefault="00C92FEA" w:rsidP="00914748">
            <w:pPr>
              <w:spacing w:line="360" w:lineRule="exact"/>
              <w:jc w:val="center"/>
              <w:rPr>
                <w:rFonts w:ascii="SimSun" w:hAnsi="SimSun"/>
                <w:color w:val="000000"/>
                <w:szCs w:val="21"/>
              </w:rPr>
            </w:pPr>
            <w:r w:rsidRPr="00F95321">
              <w:rPr>
                <w:color w:val="000000"/>
                <w:szCs w:val="21"/>
              </w:rPr>
              <w:t>10</w:t>
            </w:r>
          </w:p>
        </w:tc>
      </w:tr>
      <w:tr w:rsidR="00C92FEA" w:rsidRPr="003636F8" w:rsidTr="00914748">
        <w:trPr>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92FEA" w:rsidRPr="003636F8" w:rsidRDefault="00C92FEA" w:rsidP="00914748">
            <w:pPr>
              <w:spacing w:line="360" w:lineRule="exact"/>
              <w:jc w:val="center"/>
              <w:rPr>
                <w:rFonts w:ascii="SimSun" w:hAnsi="SimSun" w:hint="eastAsia"/>
                <w:color w:val="000000"/>
                <w:szCs w:val="21"/>
              </w:rPr>
            </w:pPr>
            <w:r w:rsidRPr="00F95321">
              <w:rPr>
                <w:rFonts w:hint="eastAsia"/>
                <w:color w:val="000000"/>
                <w:szCs w:val="21"/>
              </w:rPr>
              <w:t>威胁谋杀</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C92FEA" w:rsidRPr="003636F8" w:rsidRDefault="00C92FEA" w:rsidP="00914748">
            <w:pPr>
              <w:spacing w:line="360" w:lineRule="exact"/>
              <w:jc w:val="center"/>
              <w:rPr>
                <w:rFonts w:ascii="SimSun" w:hAnsi="SimSun"/>
                <w:color w:val="000000"/>
                <w:szCs w:val="21"/>
              </w:rPr>
            </w:pPr>
            <w:r w:rsidRPr="00F95321">
              <w:rPr>
                <w:color w:val="000000"/>
                <w:szCs w:val="21"/>
              </w:rPr>
              <w:t>15</w:t>
            </w:r>
          </w:p>
        </w:tc>
      </w:tr>
      <w:tr w:rsidR="00C92FEA" w:rsidRPr="003636F8" w:rsidTr="00914748">
        <w:trPr>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92FEA" w:rsidRPr="003636F8" w:rsidRDefault="00C92FEA" w:rsidP="00914748">
            <w:pPr>
              <w:spacing w:line="360" w:lineRule="exact"/>
              <w:jc w:val="center"/>
              <w:rPr>
                <w:rFonts w:ascii="SimSun" w:hAnsi="SimSun" w:hint="eastAsia"/>
                <w:color w:val="000000"/>
                <w:szCs w:val="21"/>
              </w:rPr>
            </w:pPr>
            <w:r w:rsidRPr="00F95321">
              <w:rPr>
                <w:rFonts w:hint="eastAsia"/>
                <w:color w:val="000000"/>
                <w:szCs w:val="21"/>
              </w:rPr>
              <w:t>伤害</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C92FEA" w:rsidRPr="003636F8" w:rsidRDefault="00C92FEA" w:rsidP="00914748">
            <w:pPr>
              <w:spacing w:line="360" w:lineRule="exact"/>
              <w:jc w:val="center"/>
              <w:rPr>
                <w:rFonts w:ascii="SimSun" w:hAnsi="SimSun"/>
                <w:color w:val="000000"/>
                <w:szCs w:val="21"/>
              </w:rPr>
            </w:pPr>
            <w:r w:rsidRPr="00F95321">
              <w:rPr>
                <w:color w:val="000000"/>
                <w:szCs w:val="21"/>
              </w:rPr>
              <w:t>8</w:t>
            </w:r>
          </w:p>
        </w:tc>
      </w:tr>
      <w:tr w:rsidR="00C92FEA" w:rsidRPr="003636F8" w:rsidTr="00914748">
        <w:trPr>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92FEA" w:rsidRPr="003636F8" w:rsidRDefault="00C92FEA" w:rsidP="00914748">
            <w:pPr>
              <w:spacing w:line="360" w:lineRule="exact"/>
              <w:jc w:val="center"/>
              <w:rPr>
                <w:rFonts w:ascii="SimSun" w:hAnsi="SimSun" w:hint="eastAsia"/>
                <w:color w:val="000000"/>
                <w:szCs w:val="21"/>
              </w:rPr>
            </w:pPr>
            <w:r w:rsidRPr="00F95321">
              <w:rPr>
                <w:rFonts w:hint="eastAsia"/>
                <w:color w:val="000000"/>
                <w:szCs w:val="21"/>
              </w:rPr>
              <w:t>以暴力手段强迫进行性交</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C92FEA" w:rsidRPr="003636F8" w:rsidRDefault="00C92FEA" w:rsidP="00914748">
            <w:pPr>
              <w:spacing w:line="360" w:lineRule="exact"/>
              <w:jc w:val="center"/>
              <w:rPr>
                <w:rFonts w:ascii="SimSun" w:hAnsi="SimSun"/>
                <w:color w:val="000000"/>
                <w:szCs w:val="21"/>
              </w:rPr>
            </w:pPr>
            <w:r w:rsidRPr="00F95321">
              <w:rPr>
                <w:color w:val="000000"/>
                <w:szCs w:val="21"/>
              </w:rPr>
              <w:t>1</w:t>
            </w:r>
          </w:p>
        </w:tc>
      </w:tr>
      <w:tr w:rsidR="00C92FEA" w:rsidRPr="003636F8" w:rsidTr="00914748">
        <w:trPr>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92FEA" w:rsidRPr="003636F8" w:rsidRDefault="00C92FEA" w:rsidP="00914748">
            <w:pPr>
              <w:spacing w:line="360" w:lineRule="exact"/>
              <w:jc w:val="center"/>
              <w:rPr>
                <w:rFonts w:ascii="SimSun" w:hAnsi="SimSun"/>
                <w:color w:val="000000"/>
                <w:szCs w:val="21"/>
              </w:rPr>
            </w:pPr>
            <w:r w:rsidRPr="00F95321">
              <w:rPr>
                <w:rFonts w:hint="eastAsia"/>
                <w:color w:val="000000"/>
                <w:szCs w:val="21"/>
              </w:rPr>
              <w:t>非法剥夺自由</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C92FEA" w:rsidRPr="003636F8" w:rsidRDefault="00C92FEA" w:rsidP="00914748">
            <w:pPr>
              <w:spacing w:line="360" w:lineRule="exact"/>
              <w:jc w:val="center"/>
              <w:rPr>
                <w:rFonts w:ascii="SimSun" w:hAnsi="SimSun"/>
                <w:color w:val="000000"/>
                <w:szCs w:val="21"/>
              </w:rPr>
            </w:pPr>
            <w:r w:rsidRPr="00F95321">
              <w:rPr>
                <w:color w:val="000000"/>
                <w:szCs w:val="21"/>
              </w:rPr>
              <w:t>2</w:t>
            </w:r>
          </w:p>
        </w:tc>
      </w:tr>
      <w:tr w:rsidR="00C92FEA" w:rsidRPr="003636F8" w:rsidTr="00914748">
        <w:trPr>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92FEA" w:rsidRPr="003636F8" w:rsidRDefault="00C92FEA" w:rsidP="00914748">
            <w:pPr>
              <w:spacing w:line="360" w:lineRule="exact"/>
              <w:jc w:val="center"/>
              <w:rPr>
                <w:rFonts w:ascii="SimSun" w:hAnsi="SimSun"/>
                <w:color w:val="000000"/>
                <w:szCs w:val="21"/>
              </w:rPr>
            </w:pPr>
            <w:r w:rsidRPr="00F95321">
              <w:rPr>
                <w:rFonts w:hint="eastAsia"/>
                <w:color w:val="000000"/>
                <w:szCs w:val="21"/>
              </w:rPr>
              <w:t>侮辱和殴打</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C92FEA" w:rsidRPr="003636F8" w:rsidRDefault="00C92FEA" w:rsidP="00914748">
            <w:pPr>
              <w:spacing w:line="360" w:lineRule="exact"/>
              <w:jc w:val="center"/>
              <w:rPr>
                <w:rFonts w:ascii="SimSun" w:hAnsi="SimSun"/>
                <w:color w:val="000000"/>
                <w:szCs w:val="21"/>
              </w:rPr>
            </w:pPr>
            <w:r w:rsidRPr="00F95321">
              <w:rPr>
                <w:color w:val="000000"/>
                <w:szCs w:val="21"/>
              </w:rPr>
              <w:t>23</w:t>
            </w:r>
          </w:p>
        </w:tc>
      </w:tr>
      <w:tr w:rsidR="00C92FEA" w:rsidRPr="003636F8" w:rsidTr="00914748">
        <w:trPr>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92FEA" w:rsidRPr="003636F8" w:rsidRDefault="00C92FEA" w:rsidP="00914748">
            <w:pPr>
              <w:spacing w:line="360" w:lineRule="exact"/>
              <w:jc w:val="center"/>
              <w:rPr>
                <w:rFonts w:ascii="SimSun" w:hAnsi="SimSun" w:hint="eastAsia"/>
                <w:color w:val="000000"/>
                <w:szCs w:val="21"/>
              </w:rPr>
            </w:pPr>
            <w:r w:rsidRPr="00F95321">
              <w:rPr>
                <w:rFonts w:hint="eastAsia"/>
                <w:color w:val="000000"/>
                <w:szCs w:val="21"/>
              </w:rPr>
              <w:t>盗窃财物</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C92FEA" w:rsidRPr="003636F8" w:rsidRDefault="00C92FEA" w:rsidP="00914748">
            <w:pPr>
              <w:spacing w:line="360" w:lineRule="exact"/>
              <w:jc w:val="center"/>
              <w:rPr>
                <w:rFonts w:ascii="SimSun" w:hAnsi="SimSun"/>
                <w:color w:val="000000"/>
                <w:szCs w:val="21"/>
              </w:rPr>
            </w:pPr>
            <w:r w:rsidRPr="00F95321">
              <w:rPr>
                <w:color w:val="000000"/>
                <w:szCs w:val="21"/>
              </w:rPr>
              <w:t>3</w:t>
            </w:r>
          </w:p>
        </w:tc>
      </w:tr>
      <w:tr w:rsidR="00C92FEA" w:rsidRPr="003636F8" w:rsidTr="00914748">
        <w:trPr>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92FEA" w:rsidRPr="003636F8" w:rsidRDefault="00C92FEA" w:rsidP="00914748">
            <w:pPr>
              <w:spacing w:line="360" w:lineRule="exact"/>
              <w:jc w:val="center"/>
              <w:rPr>
                <w:rFonts w:ascii="SimSun" w:hAnsi="SimSun" w:hint="eastAsia"/>
                <w:color w:val="000000"/>
                <w:szCs w:val="21"/>
              </w:rPr>
            </w:pPr>
            <w:r w:rsidRPr="00F95321">
              <w:rPr>
                <w:rFonts w:hint="eastAsia"/>
                <w:color w:val="000000"/>
                <w:szCs w:val="21"/>
              </w:rPr>
              <w:t>强迫堕胎</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C92FEA" w:rsidRPr="003636F8" w:rsidRDefault="00C92FEA" w:rsidP="00914748">
            <w:pPr>
              <w:spacing w:line="360" w:lineRule="exact"/>
              <w:jc w:val="center"/>
              <w:rPr>
                <w:rFonts w:ascii="SimSun" w:hAnsi="SimSun"/>
                <w:color w:val="000000"/>
                <w:szCs w:val="21"/>
              </w:rPr>
            </w:pPr>
            <w:r w:rsidRPr="00F95321">
              <w:rPr>
                <w:color w:val="000000"/>
                <w:szCs w:val="21"/>
              </w:rPr>
              <w:t>2</w:t>
            </w:r>
          </w:p>
        </w:tc>
      </w:tr>
      <w:tr w:rsidR="00C92FEA" w:rsidRPr="003636F8" w:rsidTr="00914748">
        <w:trPr>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92FEA" w:rsidRPr="003636F8" w:rsidRDefault="00C92FEA" w:rsidP="00914748">
            <w:pPr>
              <w:spacing w:line="360" w:lineRule="exact"/>
              <w:jc w:val="center"/>
              <w:rPr>
                <w:rFonts w:ascii="SimSun" w:hAnsi="SimSun" w:hint="eastAsia"/>
                <w:color w:val="000000"/>
                <w:szCs w:val="21"/>
              </w:rPr>
            </w:pPr>
            <w:r w:rsidRPr="00F95321">
              <w:rPr>
                <w:rFonts w:hint="eastAsia"/>
                <w:color w:val="000000"/>
                <w:szCs w:val="21"/>
              </w:rPr>
              <w:t>可耻行为</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C92FEA" w:rsidRPr="003636F8" w:rsidRDefault="00C92FEA" w:rsidP="00914748">
            <w:pPr>
              <w:spacing w:line="360" w:lineRule="exact"/>
              <w:jc w:val="center"/>
              <w:rPr>
                <w:rFonts w:ascii="SimSun" w:hAnsi="SimSun"/>
                <w:color w:val="000000"/>
                <w:szCs w:val="21"/>
              </w:rPr>
            </w:pPr>
            <w:r w:rsidRPr="00F95321">
              <w:rPr>
                <w:color w:val="000000"/>
                <w:szCs w:val="21"/>
              </w:rPr>
              <w:t>1</w:t>
            </w:r>
          </w:p>
        </w:tc>
      </w:tr>
      <w:tr w:rsidR="00C92FEA" w:rsidRPr="003636F8" w:rsidTr="00914748">
        <w:trPr>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92FEA" w:rsidRPr="003636F8" w:rsidRDefault="00C92FEA" w:rsidP="00914748">
            <w:pPr>
              <w:spacing w:line="360" w:lineRule="exact"/>
              <w:jc w:val="center"/>
              <w:rPr>
                <w:rFonts w:ascii="SimSun" w:hAnsi="SimSun" w:hint="eastAsia"/>
                <w:color w:val="000000"/>
                <w:szCs w:val="21"/>
              </w:rPr>
            </w:pPr>
            <w:r w:rsidRPr="00F95321">
              <w:rPr>
                <w:rFonts w:hint="eastAsia"/>
                <w:color w:val="000000"/>
                <w:szCs w:val="21"/>
              </w:rPr>
              <w:t>弃婴</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C92FEA" w:rsidRPr="003636F8" w:rsidRDefault="00C92FEA" w:rsidP="00914748">
            <w:pPr>
              <w:spacing w:line="360" w:lineRule="exact"/>
              <w:jc w:val="center"/>
              <w:rPr>
                <w:rFonts w:ascii="SimSun" w:hAnsi="SimSun"/>
                <w:color w:val="000000"/>
                <w:szCs w:val="21"/>
              </w:rPr>
            </w:pPr>
            <w:r w:rsidRPr="00F95321">
              <w:rPr>
                <w:color w:val="000000"/>
                <w:szCs w:val="21"/>
              </w:rPr>
              <w:t>1</w:t>
            </w:r>
          </w:p>
        </w:tc>
      </w:tr>
      <w:tr w:rsidR="00C92FEA" w:rsidRPr="003636F8" w:rsidTr="00914748">
        <w:trPr>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92FEA" w:rsidRPr="003636F8" w:rsidRDefault="00C92FEA" w:rsidP="00914748">
            <w:pPr>
              <w:spacing w:line="360" w:lineRule="exact"/>
              <w:jc w:val="center"/>
              <w:rPr>
                <w:rFonts w:ascii="SimSun" w:hAnsi="SimSun" w:hint="eastAsia"/>
                <w:color w:val="000000"/>
                <w:szCs w:val="21"/>
              </w:rPr>
            </w:pPr>
            <w:r w:rsidRPr="00F95321">
              <w:rPr>
                <w:rFonts w:hint="eastAsia"/>
                <w:color w:val="000000"/>
                <w:szCs w:val="21"/>
              </w:rPr>
              <w:t>自杀</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C92FEA" w:rsidRPr="003636F8" w:rsidRDefault="00C92FEA" w:rsidP="00914748">
            <w:pPr>
              <w:spacing w:line="360" w:lineRule="exact"/>
              <w:jc w:val="center"/>
              <w:rPr>
                <w:rFonts w:ascii="SimSun" w:hAnsi="SimSun"/>
                <w:color w:val="000000"/>
                <w:szCs w:val="21"/>
              </w:rPr>
            </w:pPr>
            <w:r w:rsidRPr="00F95321">
              <w:rPr>
                <w:color w:val="000000"/>
                <w:szCs w:val="21"/>
              </w:rPr>
              <w:t>3</w:t>
            </w:r>
          </w:p>
        </w:tc>
      </w:tr>
      <w:tr w:rsidR="00C92FEA" w:rsidRPr="00F95321" w:rsidTr="00914748">
        <w:trPr>
          <w:jc w:val="center"/>
        </w:trPr>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92FEA" w:rsidRPr="003636F8" w:rsidRDefault="00C92FEA" w:rsidP="00914748">
            <w:pPr>
              <w:spacing w:line="360" w:lineRule="exact"/>
              <w:jc w:val="center"/>
              <w:rPr>
                <w:rFonts w:ascii="SimSun" w:hAnsi="SimSun" w:hint="eastAsia"/>
                <w:color w:val="000000"/>
                <w:szCs w:val="21"/>
              </w:rPr>
            </w:pPr>
            <w:r w:rsidRPr="00F95321">
              <w:rPr>
                <w:rFonts w:hint="eastAsia"/>
                <w:color w:val="000000"/>
                <w:szCs w:val="21"/>
              </w:rPr>
              <w:t>毁坏财物</w:t>
            </w:r>
          </w:p>
        </w:tc>
        <w:tc>
          <w:tcPr>
            <w:tcW w:w="0" w:type="auto"/>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C92FEA" w:rsidRPr="00F95321" w:rsidRDefault="00C92FEA" w:rsidP="00914748">
            <w:pPr>
              <w:spacing w:line="360" w:lineRule="exact"/>
              <w:jc w:val="center"/>
              <w:rPr>
                <w:color w:val="000000"/>
                <w:szCs w:val="21"/>
              </w:rPr>
            </w:pPr>
            <w:r w:rsidRPr="00F95321">
              <w:rPr>
                <w:color w:val="000000"/>
                <w:szCs w:val="21"/>
              </w:rPr>
              <w:t>5</w:t>
            </w:r>
          </w:p>
        </w:tc>
      </w:tr>
    </w:tbl>
    <w:p w:rsidR="00C92FEA" w:rsidRPr="00F95321" w:rsidRDefault="00C92FEA" w:rsidP="00914748">
      <w:pPr>
        <w:pStyle w:val="BodyText"/>
        <w:spacing w:before="240" w:after="240" w:line="360" w:lineRule="exact"/>
        <w:rPr>
          <w:rFonts w:ascii="Times New Roman"/>
          <w:color w:val="000000"/>
          <w:sz w:val="21"/>
          <w:szCs w:val="21"/>
        </w:rPr>
      </w:pPr>
      <w:r w:rsidRPr="00F95321">
        <w:rPr>
          <w:rFonts w:ascii="Times New Roman"/>
          <w:color w:val="000000"/>
          <w:sz w:val="21"/>
          <w:szCs w:val="21"/>
        </w:rPr>
        <w:t xml:space="preserve">93. </w:t>
      </w:r>
      <w:r w:rsidRPr="00F95321">
        <w:rPr>
          <w:rFonts w:ascii="Times New Roman" w:hint="eastAsia"/>
          <w:color w:val="000000"/>
          <w:sz w:val="21"/>
          <w:szCs w:val="21"/>
        </w:rPr>
        <w:t>内政部记录了</w:t>
      </w:r>
      <w:r w:rsidRPr="00F95321">
        <w:rPr>
          <w:rFonts w:ascii="Times New Roman" w:hint="eastAsia"/>
          <w:color w:val="000000"/>
          <w:sz w:val="21"/>
          <w:szCs w:val="21"/>
        </w:rPr>
        <w:t>2005</w:t>
      </w:r>
      <w:r w:rsidRPr="00F95321">
        <w:rPr>
          <w:rFonts w:ascii="Times New Roman" w:hint="eastAsia"/>
          <w:color w:val="000000"/>
          <w:sz w:val="21"/>
          <w:szCs w:val="21"/>
        </w:rPr>
        <w:t>年</w:t>
      </w:r>
      <w:r w:rsidRPr="00F95321">
        <w:rPr>
          <w:rStyle w:val="FootnoteReference"/>
          <w:rFonts w:ascii="Times New Roman"/>
          <w:b/>
          <w:bCs/>
          <w:color w:val="000000"/>
          <w:sz w:val="21"/>
          <w:szCs w:val="21"/>
        </w:rPr>
        <w:footnoteReference w:id="3"/>
      </w:r>
      <w:r w:rsidRPr="00F95321">
        <w:rPr>
          <w:rFonts w:ascii="Times New Roman" w:hint="eastAsia"/>
          <w:color w:val="000000"/>
          <w:sz w:val="21"/>
          <w:szCs w:val="21"/>
        </w:rPr>
        <w:t>家庭暴力案件。根据犯罪证据，家庭中有暴力行为的案件</w:t>
      </w:r>
      <w:r w:rsidRPr="00F95321">
        <w:rPr>
          <w:rFonts w:ascii="Times New Roman" w:hint="eastAsia"/>
          <w:color w:val="000000"/>
          <w:sz w:val="21"/>
          <w:szCs w:val="21"/>
        </w:rPr>
        <w:t>102</w:t>
      </w:r>
      <w:r w:rsidRPr="00F95321">
        <w:rPr>
          <w:rFonts w:ascii="Times New Roman" w:hint="eastAsia"/>
          <w:color w:val="000000"/>
          <w:sz w:val="21"/>
          <w:szCs w:val="21"/>
        </w:rPr>
        <w:t>起。该部门专家对这些案件进行了分类，发现暴力行为表现为以下形式：</w:t>
      </w:r>
    </w:p>
    <w:p w:rsidR="00C92FEA" w:rsidRPr="00F95321" w:rsidRDefault="00C92FEA"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94. </w:t>
      </w:r>
      <w:r w:rsidRPr="00F95321">
        <w:rPr>
          <w:rFonts w:ascii="Times New Roman" w:hint="eastAsia"/>
          <w:color w:val="000000"/>
          <w:sz w:val="21"/>
          <w:szCs w:val="21"/>
        </w:rPr>
        <w:t>2006</w:t>
      </w:r>
      <w:r w:rsidRPr="00F95321">
        <w:rPr>
          <w:rFonts w:ascii="Times New Roman" w:hint="eastAsia"/>
          <w:color w:val="000000"/>
          <w:sz w:val="21"/>
          <w:szCs w:val="21"/>
        </w:rPr>
        <w:t>年，反恐怖行为和公开犯罪局（警察总局）通过受害者或其亲属举报查出家庭暴力案件</w:t>
      </w:r>
      <w:r w:rsidRPr="00F95321">
        <w:rPr>
          <w:rFonts w:ascii="Times New Roman" w:hint="eastAsia"/>
          <w:color w:val="000000"/>
          <w:sz w:val="21"/>
          <w:szCs w:val="21"/>
        </w:rPr>
        <w:t>208</w:t>
      </w:r>
      <w:r w:rsidRPr="00F95321">
        <w:rPr>
          <w:rFonts w:ascii="Times New Roman" w:hint="eastAsia"/>
          <w:color w:val="000000"/>
          <w:sz w:val="21"/>
          <w:szCs w:val="21"/>
        </w:rPr>
        <w:t>起。与</w:t>
      </w:r>
      <w:r w:rsidRPr="00F95321">
        <w:rPr>
          <w:rFonts w:ascii="Times New Roman" w:hint="eastAsia"/>
          <w:color w:val="000000"/>
          <w:sz w:val="21"/>
          <w:szCs w:val="21"/>
        </w:rPr>
        <w:t>2005</w:t>
      </w:r>
      <w:r w:rsidRPr="00F95321">
        <w:rPr>
          <w:rFonts w:ascii="Times New Roman" w:hint="eastAsia"/>
          <w:color w:val="000000"/>
          <w:sz w:val="21"/>
          <w:szCs w:val="21"/>
        </w:rPr>
        <w:t>年同期相比，增加了</w:t>
      </w:r>
      <w:r w:rsidRPr="00F95321">
        <w:rPr>
          <w:rFonts w:ascii="Times New Roman" w:hint="eastAsia"/>
          <w:color w:val="000000"/>
          <w:sz w:val="21"/>
          <w:szCs w:val="21"/>
        </w:rPr>
        <w:t>112</w:t>
      </w:r>
      <w:r w:rsidRPr="00F95321">
        <w:rPr>
          <w:rFonts w:ascii="Times New Roman" w:hint="eastAsia"/>
          <w:color w:val="000000"/>
          <w:sz w:val="21"/>
          <w:szCs w:val="21"/>
        </w:rPr>
        <w:t>起。这一增长并非真实的增长，但与地方警察机构对这一犯罪现象记录更精确，评估更严格有关。</w:t>
      </w:r>
      <w:r w:rsidRPr="00F95321">
        <w:rPr>
          <w:rFonts w:ascii="Times New Roman" w:hint="eastAsia"/>
          <w:color w:val="000000"/>
          <w:sz w:val="21"/>
          <w:szCs w:val="21"/>
        </w:rPr>
        <w:t>2006</w:t>
      </w:r>
      <w:r w:rsidRPr="00F95321">
        <w:rPr>
          <w:rFonts w:ascii="Times New Roman" w:hint="eastAsia"/>
          <w:color w:val="000000"/>
          <w:sz w:val="21"/>
          <w:szCs w:val="21"/>
        </w:rPr>
        <w:t>年，婚姻关系中的刑事犯罪行为有</w:t>
      </w:r>
      <w:r w:rsidRPr="00F95321">
        <w:rPr>
          <w:rFonts w:ascii="Times New Roman" w:hint="eastAsia"/>
          <w:color w:val="000000"/>
          <w:sz w:val="21"/>
          <w:szCs w:val="21"/>
        </w:rPr>
        <w:t>108</w:t>
      </w:r>
      <w:r w:rsidRPr="00F95321">
        <w:rPr>
          <w:rFonts w:ascii="Times New Roman" w:hint="eastAsia"/>
          <w:color w:val="000000"/>
          <w:sz w:val="21"/>
          <w:szCs w:val="21"/>
        </w:rPr>
        <w:t>起，其中大多数是丈夫犯下了以下罪行，共</w:t>
      </w:r>
      <w:r w:rsidRPr="00F95321">
        <w:rPr>
          <w:rFonts w:ascii="Times New Roman" w:hint="eastAsia"/>
          <w:color w:val="000000"/>
          <w:sz w:val="21"/>
          <w:szCs w:val="21"/>
        </w:rPr>
        <w:t>95</w:t>
      </w:r>
      <w:r w:rsidRPr="00F95321">
        <w:rPr>
          <w:rFonts w:ascii="Times New Roman" w:hint="eastAsia"/>
          <w:color w:val="000000"/>
          <w:sz w:val="21"/>
          <w:szCs w:val="21"/>
        </w:rPr>
        <w:t>起：</w:t>
      </w:r>
    </w:p>
    <w:tbl>
      <w:tblPr>
        <w:tblW w:w="6555" w:type="dxa"/>
        <w:tblInd w:w="1668" w:type="dxa"/>
        <w:tblCellMar>
          <w:left w:w="0" w:type="dxa"/>
          <w:right w:w="0" w:type="dxa"/>
        </w:tblCellMar>
        <w:tblLook w:val="0000" w:firstRow="0" w:lastRow="0" w:firstColumn="0" w:lastColumn="0" w:noHBand="0" w:noVBand="0"/>
      </w:tblPr>
      <w:tblGrid>
        <w:gridCol w:w="4827"/>
        <w:gridCol w:w="1728"/>
      </w:tblGrid>
      <w:tr w:rsidR="00C92FEA" w:rsidRPr="00914748" w:rsidTr="000B315D">
        <w:trPr>
          <w:trHeight w:val="315"/>
        </w:trPr>
        <w:tc>
          <w:tcPr>
            <w:tcW w:w="4827"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92FEA" w:rsidRPr="00914748" w:rsidRDefault="00C92FEA" w:rsidP="00914748">
            <w:pPr>
              <w:spacing w:line="360" w:lineRule="exact"/>
              <w:jc w:val="center"/>
              <w:rPr>
                <w:rFonts w:ascii="SimHei" w:eastAsia="SimHei" w:hAnsi="SimSun" w:hint="eastAsia"/>
                <w:bCs/>
                <w:color w:val="FF0000"/>
                <w:szCs w:val="21"/>
              </w:rPr>
            </w:pPr>
            <w:r w:rsidRPr="00914748">
              <w:rPr>
                <w:rFonts w:ascii="SimHei" w:eastAsia="SimHei" w:hint="eastAsia"/>
                <w:bCs/>
                <w:color w:val="FF0000"/>
                <w:szCs w:val="21"/>
              </w:rPr>
              <w:t>暴力形式</w:t>
            </w:r>
          </w:p>
        </w:tc>
        <w:tc>
          <w:tcPr>
            <w:tcW w:w="1728"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C92FEA" w:rsidRPr="00914748" w:rsidRDefault="00C92FEA" w:rsidP="00914748">
            <w:pPr>
              <w:spacing w:line="360" w:lineRule="exact"/>
              <w:jc w:val="center"/>
              <w:rPr>
                <w:rFonts w:ascii="SimHei" w:eastAsia="SimHei" w:hAnsi="SimSun" w:hint="eastAsia"/>
                <w:bCs/>
                <w:color w:val="FF0000"/>
                <w:szCs w:val="21"/>
              </w:rPr>
            </w:pPr>
            <w:r w:rsidRPr="00914748">
              <w:rPr>
                <w:rFonts w:ascii="SimHei" w:eastAsia="SimHei" w:hint="eastAsia"/>
                <w:bCs/>
                <w:color w:val="FF0000"/>
                <w:szCs w:val="21"/>
              </w:rPr>
              <w:t>案件数量</w:t>
            </w:r>
          </w:p>
        </w:tc>
      </w:tr>
      <w:tr w:rsidR="00C92FEA" w:rsidRPr="003636F8" w:rsidTr="000B315D">
        <w:trPr>
          <w:trHeight w:val="315"/>
        </w:trPr>
        <w:tc>
          <w:tcPr>
            <w:tcW w:w="4827"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92FEA" w:rsidRPr="003636F8" w:rsidRDefault="00C92FEA" w:rsidP="00914748">
            <w:pPr>
              <w:spacing w:line="360" w:lineRule="exact"/>
              <w:jc w:val="center"/>
              <w:rPr>
                <w:rFonts w:ascii="SimSun" w:hAnsi="SimSun" w:hint="eastAsia"/>
                <w:szCs w:val="21"/>
              </w:rPr>
            </w:pPr>
            <w:r w:rsidRPr="00F95321">
              <w:rPr>
                <w:rFonts w:hint="eastAsia"/>
                <w:szCs w:val="21"/>
              </w:rPr>
              <w:t>谋杀配偶案件</w:t>
            </w:r>
          </w:p>
        </w:tc>
        <w:tc>
          <w:tcPr>
            <w:tcW w:w="1728"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C92FEA" w:rsidRPr="003636F8" w:rsidRDefault="00C92FEA" w:rsidP="00914748">
            <w:pPr>
              <w:spacing w:line="360" w:lineRule="exact"/>
              <w:jc w:val="center"/>
              <w:rPr>
                <w:rFonts w:ascii="SimSun" w:hAnsi="SimSun"/>
                <w:szCs w:val="21"/>
              </w:rPr>
            </w:pPr>
            <w:r w:rsidRPr="00F95321">
              <w:rPr>
                <w:szCs w:val="21"/>
              </w:rPr>
              <w:t>8</w:t>
            </w:r>
          </w:p>
        </w:tc>
      </w:tr>
      <w:tr w:rsidR="00C92FEA" w:rsidRPr="003636F8" w:rsidTr="000B315D">
        <w:trPr>
          <w:trHeight w:val="315"/>
        </w:trPr>
        <w:tc>
          <w:tcPr>
            <w:tcW w:w="4827"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92FEA" w:rsidRPr="003636F8" w:rsidRDefault="00C92FEA" w:rsidP="00914748">
            <w:pPr>
              <w:spacing w:line="360" w:lineRule="exact"/>
              <w:jc w:val="center"/>
              <w:rPr>
                <w:rFonts w:ascii="SimSun" w:hAnsi="SimSun" w:hint="eastAsia"/>
                <w:szCs w:val="21"/>
              </w:rPr>
            </w:pPr>
            <w:r w:rsidRPr="00F95321">
              <w:rPr>
                <w:rFonts w:hint="eastAsia"/>
                <w:szCs w:val="21"/>
              </w:rPr>
              <w:t>企图谋杀</w:t>
            </w:r>
          </w:p>
        </w:tc>
        <w:tc>
          <w:tcPr>
            <w:tcW w:w="1728"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C92FEA" w:rsidRPr="003636F8" w:rsidRDefault="00C92FEA" w:rsidP="00914748">
            <w:pPr>
              <w:spacing w:line="360" w:lineRule="exact"/>
              <w:jc w:val="center"/>
              <w:rPr>
                <w:rFonts w:ascii="SimSun" w:hAnsi="SimSun"/>
                <w:szCs w:val="21"/>
              </w:rPr>
            </w:pPr>
            <w:r w:rsidRPr="00F95321">
              <w:rPr>
                <w:szCs w:val="21"/>
              </w:rPr>
              <w:t>4</w:t>
            </w:r>
          </w:p>
        </w:tc>
      </w:tr>
      <w:tr w:rsidR="00C92FEA" w:rsidRPr="003636F8" w:rsidTr="000B315D">
        <w:trPr>
          <w:trHeight w:val="315"/>
        </w:trPr>
        <w:tc>
          <w:tcPr>
            <w:tcW w:w="4827"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92FEA" w:rsidRPr="003636F8" w:rsidRDefault="00C92FEA" w:rsidP="00914748">
            <w:pPr>
              <w:spacing w:line="360" w:lineRule="exact"/>
              <w:jc w:val="center"/>
              <w:rPr>
                <w:rFonts w:ascii="SimSun" w:hAnsi="SimSun"/>
                <w:szCs w:val="21"/>
              </w:rPr>
            </w:pPr>
            <w:r w:rsidRPr="00F95321">
              <w:rPr>
                <w:rFonts w:hint="eastAsia"/>
                <w:szCs w:val="21"/>
              </w:rPr>
              <w:t>威胁要谋杀</w:t>
            </w:r>
          </w:p>
        </w:tc>
        <w:tc>
          <w:tcPr>
            <w:tcW w:w="1728"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C92FEA" w:rsidRPr="003636F8" w:rsidRDefault="00C92FEA" w:rsidP="00914748">
            <w:pPr>
              <w:spacing w:line="360" w:lineRule="exact"/>
              <w:jc w:val="center"/>
              <w:rPr>
                <w:rFonts w:ascii="SimSun" w:hAnsi="SimSun"/>
                <w:szCs w:val="21"/>
              </w:rPr>
            </w:pPr>
            <w:r w:rsidRPr="00F95321">
              <w:rPr>
                <w:szCs w:val="21"/>
              </w:rPr>
              <w:t>29</w:t>
            </w:r>
          </w:p>
        </w:tc>
      </w:tr>
      <w:tr w:rsidR="00C92FEA" w:rsidRPr="003636F8" w:rsidTr="000B315D">
        <w:trPr>
          <w:trHeight w:val="315"/>
        </w:trPr>
        <w:tc>
          <w:tcPr>
            <w:tcW w:w="4827"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92FEA" w:rsidRPr="003636F8" w:rsidRDefault="00C92FEA" w:rsidP="00914748">
            <w:pPr>
              <w:spacing w:line="360" w:lineRule="exact"/>
              <w:jc w:val="center"/>
              <w:rPr>
                <w:rFonts w:ascii="SimSun" w:hAnsi="SimSun" w:hint="eastAsia"/>
                <w:szCs w:val="21"/>
              </w:rPr>
            </w:pPr>
            <w:r w:rsidRPr="00F95321">
              <w:rPr>
                <w:rFonts w:hint="eastAsia"/>
                <w:szCs w:val="21"/>
              </w:rPr>
              <w:t>伤害</w:t>
            </w:r>
          </w:p>
        </w:tc>
        <w:tc>
          <w:tcPr>
            <w:tcW w:w="1728"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C92FEA" w:rsidRPr="003636F8" w:rsidRDefault="00C92FEA" w:rsidP="00914748">
            <w:pPr>
              <w:spacing w:line="360" w:lineRule="exact"/>
              <w:jc w:val="center"/>
              <w:rPr>
                <w:rFonts w:ascii="SimSun" w:hAnsi="SimSun"/>
                <w:szCs w:val="21"/>
              </w:rPr>
            </w:pPr>
            <w:r w:rsidRPr="00F95321">
              <w:rPr>
                <w:szCs w:val="21"/>
              </w:rPr>
              <w:t>17</w:t>
            </w:r>
          </w:p>
        </w:tc>
      </w:tr>
      <w:tr w:rsidR="00C92FEA" w:rsidRPr="003636F8" w:rsidTr="000B315D">
        <w:trPr>
          <w:trHeight w:val="315"/>
        </w:trPr>
        <w:tc>
          <w:tcPr>
            <w:tcW w:w="4827"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92FEA" w:rsidRPr="003636F8" w:rsidRDefault="00C92FEA" w:rsidP="00914748">
            <w:pPr>
              <w:spacing w:line="360" w:lineRule="exact"/>
              <w:jc w:val="center"/>
              <w:rPr>
                <w:rFonts w:ascii="SimSun" w:hAnsi="SimSun" w:hint="eastAsia"/>
                <w:szCs w:val="21"/>
              </w:rPr>
            </w:pPr>
            <w:r w:rsidRPr="00F95321">
              <w:rPr>
                <w:rFonts w:hint="eastAsia"/>
                <w:szCs w:val="21"/>
              </w:rPr>
              <w:t>怂恿卖淫</w:t>
            </w:r>
          </w:p>
        </w:tc>
        <w:tc>
          <w:tcPr>
            <w:tcW w:w="1728"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C92FEA" w:rsidRPr="003636F8" w:rsidRDefault="00C92FEA" w:rsidP="00914748">
            <w:pPr>
              <w:spacing w:line="360" w:lineRule="exact"/>
              <w:jc w:val="center"/>
              <w:rPr>
                <w:rFonts w:ascii="SimSun" w:hAnsi="SimSun"/>
                <w:szCs w:val="21"/>
              </w:rPr>
            </w:pPr>
            <w:r w:rsidRPr="00F95321">
              <w:rPr>
                <w:szCs w:val="21"/>
              </w:rPr>
              <w:t>1</w:t>
            </w:r>
          </w:p>
        </w:tc>
      </w:tr>
      <w:tr w:rsidR="00C92FEA" w:rsidRPr="003636F8" w:rsidTr="000B315D">
        <w:trPr>
          <w:trHeight w:val="315"/>
        </w:trPr>
        <w:tc>
          <w:tcPr>
            <w:tcW w:w="4827"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92FEA" w:rsidRPr="003636F8" w:rsidRDefault="00C92FEA" w:rsidP="00914748">
            <w:pPr>
              <w:spacing w:line="360" w:lineRule="exact"/>
              <w:jc w:val="center"/>
              <w:rPr>
                <w:rFonts w:ascii="SimSun" w:hAnsi="SimSun"/>
                <w:szCs w:val="21"/>
              </w:rPr>
            </w:pPr>
            <w:r w:rsidRPr="00F95321">
              <w:rPr>
                <w:rFonts w:hint="eastAsia"/>
                <w:color w:val="000000"/>
                <w:szCs w:val="21"/>
              </w:rPr>
              <w:t>侮辱和殴打</w:t>
            </w:r>
          </w:p>
        </w:tc>
        <w:tc>
          <w:tcPr>
            <w:tcW w:w="1728"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C92FEA" w:rsidRPr="003636F8" w:rsidRDefault="00C92FEA" w:rsidP="00914748">
            <w:pPr>
              <w:spacing w:line="360" w:lineRule="exact"/>
              <w:jc w:val="center"/>
              <w:rPr>
                <w:rFonts w:ascii="SimSun" w:hAnsi="SimSun"/>
                <w:szCs w:val="21"/>
              </w:rPr>
            </w:pPr>
            <w:r w:rsidRPr="00F95321">
              <w:rPr>
                <w:szCs w:val="21"/>
              </w:rPr>
              <w:t>25</w:t>
            </w:r>
          </w:p>
        </w:tc>
      </w:tr>
      <w:tr w:rsidR="00C92FEA" w:rsidRPr="003636F8" w:rsidTr="000B315D">
        <w:trPr>
          <w:trHeight w:val="315"/>
        </w:trPr>
        <w:tc>
          <w:tcPr>
            <w:tcW w:w="4827"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92FEA" w:rsidRPr="003636F8" w:rsidRDefault="00C92FEA" w:rsidP="00914748">
            <w:pPr>
              <w:spacing w:line="360" w:lineRule="exact"/>
              <w:jc w:val="center"/>
              <w:rPr>
                <w:rFonts w:ascii="SimSun" w:hAnsi="SimSun" w:hint="eastAsia"/>
                <w:szCs w:val="21"/>
              </w:rPr>
            </w:pPr>
            <w:r w:rsidRPr="00F95321">
              <w:rPr>
                <w:rFonts w:hint="eastAsia"/>
                <w:szCs w:val="21"/>
              </w:rPr>
              <w:t>胁迫同居</w:t>
            </w:r>
          </w:p>
        </w:tc>
        <w:tc>
          <w:tcPr>
            <w:tcW w:w="1728"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C92FEA" w:rsidRPr="003636F8" w:rsidRDefault="00C92FEA" w:rsidP="00914748">
            <w:pPr>
              <w:spacing w:line="360" w:lineRule="exact"/>
              <w:jc w:val="center"/>
              <w:rPr>
                <w:rFonts w:ascii="SimSun" w:hAnsi="SimSun"/>
                <w:szCs w:val="21"/>
              </w:rPr>
            </w:pPr>
            <w:r w:rsidRPr="00F95321">
              <w:rPr>
                <w:szCs w:val="21"/>
              </w:rPr>
              <w:t>3</w:t>
            </w:r>
          </w:p>
        </w:tc>
      </w:tr>
      <w:tr w:rsidR="00C92FEA" w:rsidRPr="00F95321" w:rsidTr="000B315D">
        <w:trPr>
          <w:trHeight w:val="315"/>
        </w:trPr>
        <w:tc>
          <w:tcPr>
            <w:tcW w:w="4827"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92FEA" w:rsidRPr="003636F8" w:rsidRDefault="00C92FEA" w:rsidP="00914748">
            <w:pPr>
              <w:spacing w:line="360" w:lineRule="exact"/>
              <w:jc w:val="center"/>
              <w:rPr>
                <w:rFonts w:ascii="SimSun" w:hAnsi="SimSun" w:hint="eastAsia"/>
                <w:szCs w:val="21"/>
              </w:rPr>
            </w:pPr>
            <w:r w:rsidRPr="00F95321">
              <w:rPr>
                <w:rFonts w:hint="eastAsia"/>
                <w:szCs w:val="21"/>
              </w:rPr>
              <w:t>自杀</w:t>
            </w:r>
          </w:p>
        </w:tc>
        <w:tc>
          <w:tcPr>
            <w:tcW w:w="1728"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C92FEA" w:rsidRPr="00F95321" w:rsidRDefault="00C92FEA" w:rsidP="00914748">
            <w:pPr>
              <w:spacing w:line="360" w:lineRule="exact"/>
              <w:jc w:val="center"/>
              <w:rPr>
                <w:szCs w:val="21"/>
              </w:rPr>
            </w:pPr>
            <w:r w:rsidRPr="00F95321">
              <w:rPr>
                <w:szCs w:val="21"/>
              </w:rPr>
              <w:t>2</w:t>
            </w:r>
          </w:p>
        </w:tc>
      </w:tr>
    </w:tbl>
    <w:p w:rsidR="00C92FEA" w:rsidRPr="00F95321" w:rsidRDefault="00C92FEA" w:rsidP="003636F8">
      <w:pPr>
        <w:pStyle w:val="BodyText"/>
        <w:spacing w:after="240" w:line="360" w:lineRule="exact"/>
        <w:rPr>
          <w:rFonts w:ascii="Times New Roman"/>
          <w:color w:val="000000"/>
          <w:sz w:val="21"/>
          <w:szCs w:val="21"/>
        </w:rPr>
      </w:pPr>
    </w:p>
    <w:p w:rsidR="00C92FEA" w:rsidRPr="00F95321" w:rsidRDefault="00C92FEA"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95. </w:t>
      </w:r>
      <w:r w:rsidRPr="00F95321">
        <w:rPr>
          <w:rFonts w:ascii="Times New Roman" w:hint="eastAsia"/>
          <w:color w:val="000000"/>
          <w:sz w:val="21"/>
          <w:szCs w:val="21"/>
        </w:rPr>
        <w:t>根据</w:t>
      </w:r>
      <w:r w:rsidRPr="00F95321">
        <w:rPr>
          <w:rFonts w:ascii="Times New Roman" w:cs="SimSun" w:hint="eastAsia"/>
          <w:color w:val="000000"/>
          <w:sz w:val="21"/>
          <w:szCs w:val="21"/>
        </w:rPr>
        <w:t>消除对妇女歧视委员会的建议（第</w:t>
      </w:r>
      <w:r w:rsidRPr="00F95321">
        <w:rPr>
          <w:rFonts w:ascii="Times New Roman" w:cs="SimSun" w:hint="eastAsia"/>
          <w:color w:val="000000"/>
          <w:sz w:val="21"/>
          <w:szCs w:val="21"/>
        </w:rPr>
        <w:t>25</w:t>
      </w:r>
      <w:r w:rsidRPr="00F95321">
        <w:rPr>
          <w:rFonts w:ascii="Times New Roman" w:cs="SimSun" w:hint="eastAsia"/>
          <w:color w:val="000000"/>
          <w:sz w:val="21"/>
          <w:szCs w:val="21"/>
        </w:rPr>
        <w:t>段），我们已在起草关于《公约》的教育和培训方案，尤其是对法律人才的教育和培训。该地方法官学校在组织的各种活动中（为了对法官和检察官后备人员进行初步培训并对在职法官和检察官进行培训），主要讨论了人权方面的不同主题以及其他主题，包括歧视方面的重要内容。在对在职法官和检察官的不间断职业培训方案中，地方法官学校近年来也开展了讨论人权主题的若干次活动，其中我们可以提到的有：</w:t>
      </w:r>
    </w:p>
    <w:p w:rsidR="00C92FEA" w:rsidRPr="00F95321" w:rsidRDefault="00C92FEA" w:rsidP="003636F8">
      <w:pPr>
        <w:pStyle w:val="BodyText"/>
        <w:widowControl/>
        <w:numPr>
          <w:ilvl w:val="0"/>
          <w:numId w:val="31"/>
        </w:numPr>
        <w:adjustRightInd/>
        <w:spacing w:after="240" w:line="360" w:lineRule="exact"/>
        <w:textAlignment w:val="auto"/>
        <w:rPr>
          <w:rFonts w:ascii="Times New Roman"/>
          <w:color w:val="000000"/>
          <w:sz w:val="21"/>
          <w:szCs w:val="21"/>
        </w:rPr>
      </w:pPr>
      <w:r w:rsidRPr="00F95321">
        <w:rPr>
          <w:rFonts w:ascii="Times New Roman" w:hint="eastAsia"/>
          <w:color w:val="000000"/>
          <w:sz w:val="21"/>
          <w:szCs w:val="21"/>
        </w:rPr>
        <w:t>关于《欧洲基本人权和自由公约》研究会，主题是“依照</w:t>
      </w:r>
      <w:r w:rsidRPr="00F95321">
        <w:rPr>
          <w:rFonts w:ascii="Times New Roman" w:cs="SimSun" w:hint="eastAsia"/>
          <w:color w:val="000000"/>
          <w:sz w:val="21"/>
          <w:szCs w:val="21"/>
        </w:rPr>
        <w:t>《消除对妇女一切形式歧视公约》第</w:t>
      </w:r>
      <w:r w:rsidRPr="00F95321">
        <w:rPr>
          <w:rFonts w:ascii="Times New Roman" w:cs="SimSun" w:hint="eastAsia"/>
          <w:color w:val="000000"/>
          <w:sz w:val="21"/>
          <w:szCs w:val="21"/>
        </w:rPr>
        <w:t>2</w:t>
      </w:r>
      <w:r w:rsidRPr="00F95321">
        <w:rPr>
          <w:rFonts w:ascii="Times New Roman" w:cs="SimSun" w:hint="eastAsia"/>
          <w:color w:val="000000"/>
          <w:sz w:val="21"/>
          <w:szCs w:val="21"/>
        </w:rPr>
        <w:t>、</w:t>
      </w:r>
      <w:r w:rsidRPr="00F95321">
        <w:rPr>
          <w:rFonts w:ascii="Times New Roman" w:cs="SimSun" w:hint="eastAsia"/>
          <w:color w:val="000000"/>
          <w:sz w:val="21"/>
          <w:szCs w:val="21"/>
        </w:rPr>
        <w:t>3</w:t>
      </w:r>
      <w:r w:rsidRPr="00F95321">
        <w:rPr>
          <w:rFonts w:ascii="Times New Roman" w:cs="SimSun" w:hint="eastAsia"/>
          <w:color w:val="000000"/>
          <w:sz w:val="21"/>
          <w:szCs w:val="21"/>
        </w:rPr>
        <w:t>和</w:t>
      </w:r>
      <w:r w:rsidRPr="00F95321">
        <w:rPr>
          <w:rFonts w:ascii="Times New Roman" w:cs="SimSun" w:hint="eastAsia"/>
          <w:color w:val="000000"/>
          <w:sz w:val="21"/>
          <w:szCs w:val="21"/>
        </w:rPr>
        <w:t>5</w:t>
      </w:r>
      <w:r w:rsidRPr="00F95321">
        <w:rPr>
          <w:rFonts w:ascii="Times New Roman" w:cs="SimSun" w:hint="eastAsia"/>
          <w:color w:val="000000"/>
          <w:sz w:val="21"/>
          <w:szCs w:val="21"/>
        </w:rPr>
        <w:t>条享有的</w:t>
      </w:r>
      <w:r w:rsidRPr="00F95321">
        <w:rPr>
          <w:rFonts w:ascii="Times New Roman" w:hint="eastAsia"/>
          <w:color w:val="000000"/>
          <w:sz w:val="21"/>
          <w:szCs w:val="21"/>
        </w:rPr>
        <w:t>生命权，不遭受酷刑和非人道、有辱人格的对待的权利以及自由和安全权”。</w:t>
      </w:r>
    </w:p>
    <w:p w:rsidR="00C92FEA" w:rsidRPr="00F95321" w:rsidRDefault="00C92FEA" w:rsidP="003636F8">
      <w:pPr>
        <w:pStyle w:val="BodyText"/>
        <w:widowControl/>
        <w:numPr>
          <w:ilvl w:val="0"/>
          <w:numId w:val="31"/>
        </w:numPr>
        <w:adjustRightInd/>
        <w:spacing w:after="240" w:line="360" w:lineRule="exact"/>
        <w:textAlignment w:val="auto"/>
        <w:rPr>
          <w:rFonts w:ascii="Times New Roman"/>
          <w:color w:val="000000"/>
          <w:sz w:val="21"/>
          <w:szCs w:val="21"/>
        </w:rPr>
      </w:pPr>
      <w:r w:rsidRPr="00F95321">
        <w:rPr>
          <w:rFonts w:ascii="Times New Roman"/>
          <w:color w:val="000000"/>
          <w:sz w:val="21"/>
          <w:szCs w:val="21"/>
        </w:rPr>
        <w:t>2003</w:t>
      </w:r>
      <w:r w:rsidRPr="00F95321">
        <w:rPr>
          <w:rFonts w:ascii="Times New Roman" w:hint="eastAsia"/>
          <w:color w:val="000000"/>
          <w:sz w:val="21"/>
          <w:szCs w:val="21"/>
        </w:rPr>
        <w:t>年</w:t>
      </w:r>
      <w:r w:rsidRPr="00F95321">
        <w:rPr>
          <w:rFonts w:ascii="Times New Roman" w:hint="eastAsia"/>
          <w:color w:val="000000"/>
          <w:sz w:val="21"/>
          <w:szCs w:val="21"/>
        </w:rPr>
        <w:t>10</w:t>
      </w:r>
      <w:r w:rsidRPr="00F95321">
        <w:rPr>
          <w:rFonts w:ascii="Times New Roman" w:hint="eastAsia"/>
          <w:color w:val="000000"/>
          <w:sz w:val="21"/>
          <w:szCs w:val="21"/>
        </w:rPr>
        <w:t>月</w:t>
      </w:r>
      <w:r w:rsidR="001062C1">
        <w:rPr>
          <w:rFonts w:ascii="Times New Roman" w:hint="eastAsia"/>
          <w:color w:val="000000"/>
          <w:sz w:val="21"/>
          <w:szCs w:val="21"/>
        </w:rPr>
        <w:t>——</w:t>
      </w:r>
      <w:r w:rsidRPr="00F95321">
        <w:rPr>
          <w:rFonts w:ascii="Times New Roman" w:hint="eastAsia"/>
          <w:color w:val="000000"/>
          <w:sz w:val="21"/>
          <w:szCs w:val="21"/>
        </w:rPr>
        <w:t>“贩卖人口的刑事犯罪行为、调查方法和审判的介绍”（</w:t>
      </w:r>
      <w:r w:rsidRPr="00F95321">
        <w:rPr>
          <w:rFonts w:ascii="Times New Roman" w:hint="eastAsia"/>
          <w:color w:val="000000"/>
          <w:sz w:val="21"/>
          <w:szCs w:val="21"/>
        </w:rPr>
        <w:t>2</w:t>
      </w:r>
      <w:r w:rsidRPr="00F95321">
        <w:rPr>
          <w:rFonts w:ascii="Times New Roman" w:hint="eastAsia"/>
          <w:color w:val="000000"/>
          <w:sz w:val="21"/>
          <w:szCs w:val="21"/>
        </w:rPr>
        <w:t>次培训课）</w:t>
      </w:r>
      <w:r w:rsidR="001062C1">
        <w:rPr>
          <w:rFonts w:ascii="Times New Roman" w:hint="eastAsia"/>
          <w:color w:val="000000"/>
          <w:sz w:val="21"/>
          <w:szCs w:val="21"/>
        </w:rPr>
        <w:t>。</w:t>
      </w:r>
    </w:p>
    <w:p w:rsidR="00C92FEA" w:rsidRPr="00F95321" w:rsidRDefault="00C92FEA" w:rsidP="003636F8">
      <w:pPr>
        <w:pStyle w:val="BodyText"/>
        <w:widowControl/>
        <w:numPr>
          <w:ilvl w:val="0"/>
          <w:numId w:val="31"/>
        </w:numPr>
        <w:adjustRightInd/>
        <w:spacing w:after="240" w:line="360" w:lineRule="exact"/>
        <w:textAlignment w:val="auto"/>
        <w:rPr>
          <w:rFonts w:ascii="Times New Roman"/>
          <w:color w:val="000000"/>
          <w:sz w:val="21"/>
          <w:szCs w:val="21"/>
        </w:rPr>
      </w:pPr>
      <w:r w:rsidRPr="00F95321">
        <w:rPr>
          <w:rFonts w:ascii="Times New Roman"/>
          <w:color w:val="000000"/>
          <w:sz w:val="21"/>
          <w:szCs w:val="21"/>
        </w:rPr>
        <w:t>2004</w:t>
      </w:r>
      <w:r w:rsidRPr="00F95321">
        <w:rPr>
          <w:rFonts w:ascii="Times New Roman" w:hint="eastAsia"/>
          <w:color w:val="000000"/>
          <w:sz w:val="21"/>
          <w:szCs w:val="21"/>
        </w:rPr>
        <w:t>年</w:t>
      </w:r>
      <w:r w:rsidR="001062C1">
        <w:rPr>
          <w:rFonts w:ascii="Times New Roman" w:hint="eastAsia"/>
          <w:color w:val="000000"/>
          <w:sz w:val="21"/>
          <w:szCs w:val="21"/>
        </w:rPr>
        <w:t>——</w:t>
      </w:r>
      <w:r w:rsidRPr="00F95321">
        <w:rPr>
          <w:rFonts w:ascii="Times New Roman" w:hint="eastAsia"/>
          <w:color w:val="000000"/>
          <w:sz w:val="21"/>
          <w:szCs w:val="21"/>
        </w:rPr>
        <w:t>“家庭、婚姻和离婚</w:t>
      </w:r>
      <w:r w:rsidRPr="00F95321">
        <w:rPr>
          <w:rFonts w:ascii="Times New Roman" w:hint="eastAsia"/>
          <w:color w:val="000000"/>
          <w:sz w:val="21"/>
          <w:szCs w:val="21"/>
        </w:rPr>
        <w:t>-</w:t>
      </w:r>
      <w:r w:rsidRPr="00F95321">
        <w:rPr>
          <w:rFonts w:ascii="Times New Roman" w:hint="eastAsia"/>
          <w:color w:val="000000"/>
          <w:sz w:val="21"/>
          <w:szCs w:val="21"/>
        </w:rPr>
        <w:t>来自并影响家庭成员的法律问题”（</w:t>
      </w:r>
      <w:r w:rsidRPr="00F95321">
        <w:rPr>
          <w:rFonts w:ascii="Times New Roman" w:hint="eastAsia"/>
          <w:color w:val="000000"/>
          <w:sz w:val="21"/>
          <w:szCs w:val="21"/>
        </w:rPr>
        <w:t>4</w:t>
      </w:r>
      <w:r w:rsidRPr="00F95321">
        <w:rPr>
          <w:rFonts w:ascii="Times New Roman" w:hint="eastAsia"/>
          <w:color w:val="000000"/>
          <w:sz w:val="21"/>
          <w:szCs w:val="21"/>
        </w:rPr>
        <w:t>月就这一主题举行了</w:t>
      </w:r>
      <w:r w:rsidRPr="00F95321">
        <w:rPr>
          <w:rFonts w:ascii="Times New Roman" w:hint="eastAsia"/>
          <w:color w:val="000000"/>
          <w:sz w:val="21"/>
          <w:szCs w:val="21"/>
        </w:rPr>
        <w:t>2</w:t>
      </w:r>
      <w:r w:rsidRPr="00F95321">
        <w:rPr>
          <w:rFonts w:ascii="Times New Roman" w:hint="eastAsia"/>
          <w:color w:val="000000"/>
          <w:sz w:val="21"/>
          <w:szCs w:val="21"/>
        </w:rPr>
        <w:t>次讨论会，</w:t>
      </w:r>
      <w:r w:rsidRPr="00F95321">
        <w:rPr>
          <w:rFonts w:ascii="Times New Roman" w:hint="eastAsia"/>
          <w:color w:val="000000"/>
          <w:sz w:val="21"/>
          <w:szCs w:val="21"/>
        </w:rPr>
        <w:t>5</w:t>
      </w:r>
      <w:r w:rsidRPr="00F95321">
        <w:rPr>
          <w:rFonts w:ascii="Times New Roman" w:hint="eastAsia"/>
          <w:color w:val="000000"/>
          <w:sz w:val="21"/>
          <w:szCs w:val="21"/>
        </w:rPr>
        <w:t>月</w:t>
      </w:r>
      <w:r w:rsidRPr="00F95321">
        <w:rPr>
          <w:rFonts w:ascii="Times New Roman" w:hint="eastAsia"/>
          <w:color w:val="000000"/>
          <w:sz w:val="21"/>
          <w:szCs w:val="21"/>
        </w:rPr>
        <w:t>2</w:t>
      </w:r>
      <w:r w:rsidRPr="00F95321">
        <w:rPr>
          <w:rFonts w:ascii="Times New Roman" w:hint="eastAsia"/>
          <w:color w:val="000000"/>
          <w:sz w:val="21"/>
          <w:szCs w:val="21"/>
        </w:rPr>
        <w:t>次，</w:t>
      </w:r>
      <w:r w:rsidRPr="00F95321">
        <w:rPr>
          <w:rFonts w:ascii="Times New Roman" w:hint="eastAsia"/>
          <w:color w:val="000000"/>
          <w:sz w:val="21"/>
          <w:szCs w:val="21"/>
        </w:rPr>
        <w:t>6</w:t>
      </w:r>
      <w:r w:rsidRPr="00F95321">
        <w:rPr>
          <w:rFonts w:ascii="Times New Roman" w:hint="eastAsia"/>
          <w:color w:val="000000"/>
          <w:sz w:val="21"/>
          <w:szCs w:val="21"/>
        </w:rPr>
        <w:t>月</w:t>
      </w:r>
      <w:r w:rsidRPr="00F95321">
        <w:rPr>
          <w:rFonts w:ascii="Times New Roman" w:hint="eastAsia"/>
          <w:color w:val="000000"/>
          <w:sz w:val="21"/>
          <w:szCs w:val="21"/>
        </w:rPr>
        <w:t>2</w:t>
      </w:r>
      <w:r w:rsidRPr="00F95321">
        <w:rPr>
          <w:rFonts w:ascii="Times New Roman" w:hint="eastAsia"/>
          <w:color w:val="000000"/>
          <w:sz w:val="21"/>
          <w:szCs w:val="21"/>
        </w:rPr>
        <w:t>次，</w:t>
      </w:r>
      <w:r w:rsidRPr="00F95321">
        <w:rPr>
          <w:rFonts w:ascii="Times New Roman" w:hint="eastAsia"/>
          <w:color w:val="000000"/>
          <w:sz w:val="21"/>
          <w:szCs w:val="21"/>
        </w:rPr>
        <w:t>7</w:t>
      </w:r>
      <w:r w:rsidRPr="00F95321">
        <w:rPr>
          <w:rFonts w:ascii="Times New Roman" w:hint="eastAsia"/>
          <w:color w:val="000000"/>
          <w:sz w:val="21"/>
          <w:szCs w:val="21"/>
        </w:rPr>
        <w:t>月</w:t>
      </w:r>
      <w:r w:rsidRPr="00F95321">
        <w:rPr>
          <w:rFonts w:ascii="Times New Roman" w:hint="eastAsia"/>
          <w:color w:val="000000"/>
          <w:sz w:val="21"/>
          <w:szCs w:val="21"/>
        </w:rPr>
        <w:t>2</w:t>
      </w:r>
      <w:r w:rsidRPr="00F95321">
        <w:rPr>
          <w:rFonts w:ascii="Times New Roman" w:hint="eastAsia"/>
          <w:color w:val="000000"/>
          <w:sz w:val="21"/>
          <w:szCs w:val="21"/>
        </w:rPr>
        <w:t>次）。</w:t>
      </w:r>
      <w:r w:rsidRPr="00F95321">
        <w:rPr>
          <w:rFonts w:ascii="Times New Roman"/>
          <w:color w:val="000000"/>
          <w:sz w:val="21"/>
          <w:szCs w:val="21"/>
        </w:rPr>
        <w:t xml:space="preserve"> </w:t>
      </w:r>
    </w:p>
    <w:p w:rsidR="00C92FEA" w:rsidRPr="00F95321" w:rsidRDefault="00C92FEA" w:rsidP="003636F8">
      <w:pPr>
        <w:pStyle w:val="BodyText"/>
        <w:widowControl/>
        <w:numPr>
          <w:ilvl w:val="0"/>
          <w:numId w:val="31"/>
        </w:numPr>
        <w:adjustRightInd/>
        <w:spacing w:after="240" w:line="360" w:lineRule="exact"/>
        <w:textAlignment w:val="auto"/>
        <w:rPr>
          <w:rFonts w:ascii="Times New Roman"/>
          <w:color w:val="000000"/>
          <w:sz w:val="21"/>
          <w:szCs w:val="21"/>
        </w:rPr>
      </w:pPr>
      <w:r w:rsidRPr="00F95321">
        <w:rPr>
          <w:rFonts w:ascii="Times New Roman"/>
          <w:color w:val="000000"/>
          <w:sz w:val="21"/>
          <w:szCs w:val="21"/>
        </w:rPr>
        <w:t>2004</w:t>
      </w:r>
      <w:r w:rsidRPr="00F95321">
        <w:rPr>
          <w:rFonts w:ascii="Times New Roman" w:hint="eastAsia"/>
          <w:color w:val="000000"/>
          <w:sz w:val="21"/>
          <w:szCs w:val="21"/>
        </w:rPr>
        <w:t>年</w:t>
      </w:r>
      <w:r w:rsidRPr="00F95321">
        <w:rPr>
          <w:rFonts w:ascii="Times New Roman" w:hint="eastAsia"/>
          <w:color w:val="000000"/>
          <w:sz w:val="21"/>
          <w:szCs w:val="21"/>
        </w:rPr>
        <w:t>11</w:t>
      </w:r>
      <w:r w:rsidRPr="00F95321">
        <w:rPr>
          <w:rFonts w:ascii="Times New Roman" w:hint="eastAsia"/>
          <w:color w:val="000000"/>
          <w:sz w:val="21"/>
          <w:szCs w:val="21"/>
        </w:rPr>
        <w:t>月</w:t>
      </w:r>
      <w:r w:rsidR="001062C1">
        <w:rPr>
          <w:rFonts w:ascii="Times New Roman" w:hint="eastAsia"/>
          <w:color w:val="000000"/>
          <w:sz w:val="21"/>
          <w:szCs w:val="21"/>
        </w:rPr>
        <w:t>——</w:t>
      </w:r>
      <w:r w:rsidRPr="00F95321">
        <w:rPr>
          <w:rFonts w:ascii="Times New Roman" w:hint="eastAsia"/>
          <w:color w:val="000000"/>
          <w:sz w:val="21"/>
          <w:szCs w:val="21"/>
        </w:rPr>
        <w:t>难民权和避难问题。</w:t>
      </w:r>
    </w:p>
    <w:p w:rsidR="00C92FEA" w:rsidRPr="00F95321" w:rsidRDefault="00C92FEA" w:rsidP="003636F8">
      <w:pPr>
        <w:pStyle w:val="BodyText"/>
        <w:widowControl/>
        <w:numPr>
          <w:ilvl w:val="0"/>
          <w:numId w:val="31"/>
        </w:numPr>
        <w:adjustRightInd/>
        <w:spacing w:after="240" w:line="360" w:lineRule="exact"/>
        <w:textAlignment w:val="auto"/>
        <w:rPr>
          <w:rFonts w:ascii="Times New Roman"/>
          <w:color w:val="000000"/>
          <w:sz w:val="21"/>
          <w:szCs w:val="21"/>
        </w:rPr>
      </w:pPr>
      <w:r w:rsidRPr="00F95321">
        <w:rPr>
          <w:rFonts w:ascii="Times New Roman"/>
          <w:color w:val="000000"/>
          <w:sz w:val="21"/>
          <w:szCs w:val="21"/>
        </w:rPr>
        <w:t>2005</w:t>
      </w:r>
      <w:r w:rsidRPr="00F95321">
        <w:rPr>
          <w:rFonts w:ascii="Times New Roman" w:hint="eastAsia"/>
          <w:color w:val="000000"/>
          <w:sz w:val="21"/>
          <w:szCs w:val="21"/>
        </w:rPr>
        <w:t>年</w:t>
      </w:r>
      <w:r w:rsidRPr="00F95321">
        <w:rPr>
          <w:rFonts w:ascii="Times New Roman" w:hint="eastAsia"/>
          <w:color w:val="000000"/>
          <w:sz w:val="21"/>
          <w:szCs w:val="21"/>
        </w:rPr>
        <w:t>5</w:t>
      </w:r>
      <w:r w:rsidRPr="00F95321">
        <w:rPr>
          <w:rFonts w:ascii="Times New Roman" w:hint="eastAsia"/>
          <w:color w:val="000000"/>
          <w:sz w:val="21"/>
          <w:szCs w:val="21"/>
        </w:rPr>
        <w:t>月</w:t>
      </w:r>
      <w:r w:rsidR="001062C1">
        <w:rPr>
          <w:rFonts w:ascii="Times New Roman" w:hint="eastAsia"/>
          <w:color w:val="000000"/>
          <w:sz w:val="21"/>
          <w:szCs w:val="21"/>
        </w:rPr>
        <w:t>——</w:t>
      </w:r>
      <w:r w:rsidRPr="00F95321">
        <w:rPr>
          <w:rFonts w:ascii="Times New Roman" w:hint="eastAsia"/>
          <w:color w:val="000000"/>
          <w:sz w:val="21"/>
          <w:szCs w:val="21"/>
        </w:rPr>
        <w:t>刑事诉讼程序中对贩卖人口受害者的保护（女性贩卖人口受害者的待遇）。</w:t>
      </w:r>
    </w:p>
    <w:p w:rsidR="00C92FEA" w:rsidRPr="00F95321" w:rsidRDefault="00C92FEA" w:rsidP="003636F8">
      <w:pPr>
        <w:pStyle w:val="BodyText"/>
        <w:widowControl/>
        <w:numPr>
          <w:ilvl w:val="0"/>
          <w:numId w:val="31"/>
        </w:numPr>
        <w:adjustRightInd/>
        <w:spacing w:after="240" w:line="360" w:lineRule="exact"/>
        <w:textAlignment w:val="auto"/>
        <w:rPr>
          <w:rFonts w:ascii="Times New Roman"/>
          <w:color w:val="000000"/>
          <w:sz w:val="21"/>
          <w:szCs w:val="21"/>
        </w:rPr>
      </w:pPr>
      <w:r w:rsidRPr="00F95321">
        <w:rPr>
          <w:rFonts w:ascii="Times New Roman"/>
          <w:color w:val="000000"/>
          <w:sz w:val="21"/>
          <w:szCs w:val="21"/>
        </w:rPr>
        <w:t>2005</w:t>
      </w:r>
      <w:r w:rsidRPr="00F95321">
        <w:rPr>
          <w:rFonts w:ascii="Times New Roman" w:hint="eastAsia"/>
          <w:color w:val="000000"/>
          <w:sz w:val="21"/>
          <w:szCs w:val="21"/>
        </w:rPr>
        <w:t>年</w:t>
      </w:r>
      <w:r w:rsidRPr="00F95321">
        <w:rPr>
          <w:rFonts w:ascii="Times New Roman" w:hint="eastAsia"/>
          <w:color w:val="000000"/>
          <w:sz w:val="21"/>
          <w:szCs w:val="21"/>
        </w:rPr>
        <w:t>6</w:t>
      </w:r>
      <w:r w:rsidRPr="00F95321">
        <w:rPr>
          <w:rFonts w:ascii="Times New Roman" w:hint="eastAsia"/>
          <w:color w:val="000000"/>
          <w:sz w:val="21"/>
          <w:szCs w:val="21"/>
        </w:rPr>
        <w:t>月</w:t>
      </w:r>
      <w:r w:rsidR="001062C1">
        <w:rPr>
          <w:rFonts w:ascii="Times New Roman" w:hint="eastAsia"/>
          <w:color w:val="000000"/>
          <w:sz w:val="21"/>
          <w:szCs w:val="21"/>
        </w:rPr>
        <w:t>——</w:t>
      </w:r>
      <w:r w:rsidRPr="00F95321">
        <w:rPr>
          <w:rFonts w:ascii="Times New Roman" w:hint="eastAsia"/>
          <w:color w:val="000000"/>
          <w:sz w:val="21"/>
          <w:szCs w:val="21"/>
        </w:rPr>
        <w:t>贩卖人口的刑事犯罪行为介绍。</w:t>
      </w:r>
    </w:p>
    <w:p w:rsidR="00C92FEA" w:rsidRPr="00F95321" w:rsidRDefault="00C92FEA" w:rsidP="003636F8">
      <w:pPr>
        <w:pStyle w:val="BodyText"/>
        <w:widowControl/>
        <w:numPr>
          <w:ilvl w:val="0"/>
          <w:numId w:val="31"/>
        </w:numPr>
        <w:adjustRightInd/>
        <w:spacing w:after="240" w:line="360" w:lineRule="exact"/>
        <w:textAlignment w:val="auto"/>
        <w:rPr>
          <w:rFonts w:ascii="Times New Roman"/>
          <w:color w:val="000000"/>
          <w:sz w:val="21"/>
          <w:szCs w:val="21"/>
        </w:rPr>
      </w:pPr>
      <w:r w:rsidRPr="00F95321">
        <w:rPr>
          <w:rFonts w:ascii="Times New Roman"/>
          <w:color w:val="000000"/>
          <w:sz w:val="21"/>
          <w:szCs w:val="21"/>
        </w:rPr>
        <w:t>2005</w:t>
      </w:r>
      <w:r w:rsidRPr="00F95321">
        <w:rPr>
          <w:rFonts w:ascii="Times New Roman" w:hint="eastAsia"/>
          <w:color w:val="000000"/>
          <w:sz w:val="21"/>
          <w:szCs w:val="21"/>
        </w:rPr>
        <w:t>年</w:t>
      </w:r>
      <w:r w:rsidRPr="00F95321">
        <w:rPr>
          <w:rFonts w:ascii="Times New Roman" w:hint="eastAsia"/>
          <w:color w:val="000000"/>
          <w:sz w:val="21"/>
          <w:szCs w:val="21"/>
        </w:rPr>
        <w:t>6</w:t>
      </w:r>
      <w:r w:rsidRPr="00F95321">
        <w:rPr>
          <w:rFonts w:ascii="Times New Roman" w:hint="eastAsia"/>
          <w:color w:val="000000"/>
          <w:sz w:val="21"/>
          <w:szCs w:val="21"/>
        </w:rPr>
        <w:t>月</w:t>
      </w:r>
      <w:r w:rsidR="001062C1">
        <w:rPr>
          <w:rFonts w:ascii="Times New Roman" w:hint="eastAsia"/>
          <w:color w:val="000000"/>
          <w:sz w:val="21"/>
          <w:szCs w:val="21"/>
        </w:rPr>
        <w:t>——</w:t>
      </w:r>
      <w:r w:rsidRPr="00F95321">
        <w:rPr>
          <w:rFonts w:ascii="Times New Roman" w:hint="eastAsia"/>
          <w:color w:val="000000"/>
          <w:sz w:val="21"/>
          <w:szCs w:val="21"/>
        </w:rPr>
        <w:t>在</w:t>
      </w:r>
      <w:r w:rsidRPr="00F95321">
        <w:rPr>
          <w:rFonts w:ascii="Times New Roman" w:cs="SimSun" w:hint="eastAsia"/>
          <w:color w:val="000000"/>
          <w:sz w:val="21"/>
          <w:szCs w:val="21"/>
        </w:rPr>
        <w:t>阿尔巴尼亚采用国际工作标准和工作权（将歧视作为一个完全分开的问题加以处理）。</w:t>
      </w:r>
    </w:p>
    <w:p w:rsidR="00C92FEA" w:rsidRPr="00F95321" w:rsidRDefault="00C92FEA" w:rsidP="003636F8">
      <w:pPr>
        <w:pStyle w:val="BodyText"/>
        <w:widowControl/>
        <w:numPr>
          <w:ilvl w:val="0"/>
          <w:numId w:val="31"/>
        </w:numPr>
        <w:adjustRightInd/>
        <w:spacing w:after="240" w:line="360" w:lineRule="exact"/>
        <w:textAlignment w:val="auto"/>
        <w:rPr>
          <w:rFonts w:ascii="Times New Roman"/>
          <w:color w:val="000000"/>
          <w:sz w:val="21"/>
          <w:szCs w:val="21"/>
        </w:rPr>
      </w:pPr>
      <w:r w:rsidRPr="00F95321">
        <w:rPr>
          <w:rFonts w:ascii="Times New Roman"/>
          <w:color w:val="000000"/>
          <w:sz w:val="21"/>
          <w:szCs w:val="21"/>
        </w:rPr>
        <w:t>2005</w:t>
      </w:r>
      <w:r w:rsidRPr="00F95321">
        <w:rPr>
          <w:rFonts w:ascii="Times New Roman" w:hint="eastAsia"/>
          <w:color w:val="000000"/>
          <w:sz w:val="21"/>
          <w:szCs w:val="21"/>
        </w:rPr>
        <w:t>年</w:t>
      </w:r>
      <w:r w:rsidRPr="00F95321">
        <w:rPr>
          <w:rFonts w:ascii="Times New Roman" w:hint="eastAsia"/>
          <w:color w:val="000000"/>
          <w:sz w:val="21"/>
          <w:szCs w:val="21"/>
        </w:rPr>
        <w:t>10</w:t>
      </w:r>
      <w:r w:rsidRPr="00F95321">
        <w:rPr>
          <w:rFonts w:ascii="Times New Roman" w:hint="eastAsia"/>
          <w:color w:val="000000"/>
          <w:sz w:val="21"/>
          <w:szCs w:val="21"/>
        </w:rPr>
        <w:t>月</w:t>
      </w:r>
      <w:r w:rsidR="001062C1">
        <w:rPr>
          <w:rFonts w:ascii="Times New Roman" w:hint="eastAsia"/>
          <w:color w:val="000000"/>
          <w:sz w:val="21"/>
          <w:szCs w:val="21"/>
        </w:rPr>
        <w:t>——</w:t>
      </w:r>
      <w:r w:rsidRPr="00F95321">
        <w:rPr>
          <w:rFonts w:ascii="Times New Roman" w:hint="eastAsia"/>
          <w:color w:val="000000"/>
          <w:sz w:val="21"/>
          <w:szCs w:val="21"/>
        </w:rPr>
        <w:t>未成年人的司法（</w:t>
      </w:r>
      <w:r w:rsidRPr="00F95321">
        <w:rPr>
          <w:rFonts w:ascii="Times New Roman" w:hint="eastAsia"/>
          <w:color w:val="000000"/>
          <w:sz w:val="21"/>
          <w:szCs w:val="21"/>
        </w:rPr>
        <w:t>4</w:t>
      </w:r>
      <w:r w:rsidRPr="00F95321">
        <w:rPr>
          <w:rFonts w:ascii="Times New Roman" w:hint="eastAsia"/>
          <w:color w:val="000000"/>
          <w:sz w:val="21"/>
          <w:szCs w:val="21"/>
        </w:rPr>
        <w:t>次培训课）。</w:t>
      </w:r>
    </w:p>
    <w:p w:rsidR="00C92FEA" w:rsidRPr="00F95321" w:rsidRDefault="00C92FEA" w:rsidP="003636F8">
      <w:pPr>
        <w:pStyle w:val="BodyText"/>
        <w:widowControl/>
        <w:numPr>
          <w:ilvl w:val="0"/>
          <w:numId w:val="31"/>
        </w:numPr>
        <w:adjustRightInd/>
        <w:spacing w:after="240" w:line="360" w:lineRule="exact"/>
        <w:textAlignment w:val="auto"/>
        <w:rPr>
          <w:rFonts w:ascii="Times New Roman"/>
          <w:color w:val="000000"/>
          <w:sz w:val="21"/>
          <w:szCs w:val="21"/>
        </w:rPr>
      </w:pPr>
      <w:r w:rsidRPr="00F95321">
        <w:rPr>
          <w:rFonts w:ascii="Times New Roman"/>
          <w:color w:val="000000"/>
          <w:sz w:val="21"/>
          <w:szCs w:val="21"/>
        </w:rPr>
        <w:t>2005</w:t>
      </w:r>
      <w:r w:rsidRPr="00F95321">
        <w:rPr>
          <w:rFonts w:ascii="Times New Roman" w:hint="eastAsia"/>
          <w:color w:val="000000"/>
          <w:sz w:val="21"/>
          <w:szCs w:val="21"/>
        </w:rPr>
        <w:t>年</w:t>
      </w:r>
      <w:r w:rsidRPr="00F95321">
        <w:rPr>
          <w:rFonts w:ascii="Times New Roman" w:hint="eastAsia"/>
          <w:color w:val="000000"/>
          <w:sz w:val="21"/>
          <w:szCs w:val="21"/>
        </w:rPr>
        <w:t>10</w:t>
      </w:r>
      <w:r w:rsidRPr="00F95321">
        <w:rPr>
          <w:rFonts w:ascii="Times New Roman" w:hint="eastAsia"/>
          <w:color w:val="000000"/>
          <w:sz w:val="21"/>
          <w:szCs w:val="21"/>
        </w:rPr>
        <w:t>月</w:t>
      </w:r>
      <w:r w:rsidR="001062C1">
        <w:rPr>
          <w:rFonts w:ascii="Times New Roman" w:hint="eastAsia"/>
          <w:color w:val="000000"/>
          <w:sz w:val="21"/>
          <w:szCs w:val="21"/>
        </w:rPr>
        <w:t>——</w:t>
      </w:r>
      <w:r w:rsidRPr="00F95321">
        <w:rPr>
          <w:rFonts w:ascii="Times New Roman" w:hint="eastAsia"/>
          <w:color w:val="000000"/>
          <w:sz w:val="21"/>
          <w:szCs w:val="21"/>
        </w:rPr>
        <w:t>贩卖人口和对贩卖人口受害者的保护。</w:t>
      </w:r>
      <w:r w:rsidRPr="00F95321">
        <w:rPr>
          <w:rFonts w:ascii="Times New Roman"/>
          <w:color w:val="000000"/>
          <w:sz w:val="21"/>
          <w:szCs w:val="21"/>
        </w:rPr>
        <w:t xml:space="preserve"> </w:t>
      </w:r>
    </w:p>
    <w:p w:rsidR="00C92FEA" w:rsidRPr="00F95321" w:rsidRDefault="00C92FEA" w:rsidP="003636F8">
      <w:pPr>
        <w:pStyle w:val="BodyText"/>
        <w:widowControl/>
        <w:numPr>
          <w:ilvl w:val="0"/>
          <w:numId w:val="31"/>
        </w:numPr>
        <w:adjustRightInd/>
        <w:spacing w:after="240" w:line="360" w:lineRule="exact"/>
        <w:textAlignment w:val="auto"/>
        <w:rPr>
          <w:rFonts w:ascii="Times New Roman"/>
          <w:color w:val="000000"/>
          <w:sz w:val="21"/>
          <w:szCs w:val="21"/>
        </w:rPr>
      </w:pPr>
      <w:r w:rsidRPr="00F95321">
        <w:rPr>
          <w:rFonts w:ascii="Times New Roman"/>
          <w:color w:val="000000"/>
          <w:sz w:val="21"/>
          <w:szCs w:val="21"/>
        </w:rPr>
        <w:t>2005</w:t>
      </w:r>
      <w:r w:rsidRPr="00F95321">
        <w:rPr>
          <w:rFonts w:ascii="Times New Roman" w:hint="eastAsia"/>
          <w:color w:val="000000"/>
          <w:sz w:val="21"/>
          <w:szCs w:val="21"/>
        </w:rPr>
        <w:t>年</w:t>
      </w:r>
      <w:r w:rsidRPr="00F95321">
        <w:rPr>
          <w:rFonts w:ascii="Times New Roman" w:hint="eastAsia"/>
          <w:color w:val="000000"/>
          <w:sz w:val="21"/>
          <w:szCs w:val="21"/>
        </w:rPr>
        <w:t>11</w:t>
      </w:r>
      <w:r w:rsidRPr="00F95321">
        <w:rPr>
          <w:rFonts w:ascii="Times New Roman" w:hint="eastAsia"/>
          <w:color w:val="000000"/>
          <w:sz w:val="21"/>
          <w:szCs w:val="21"/>
        </w:rPr>
        <w:t>月</w:t>
      </w:r>
      <w:r w:rsidR="001062C1">
        <w:rPr>
          <w:rFonts w:ascii="Times New Roman" w:hint="eastAsia"/>
          <w:color w:val="000000"/>
          <w:sz w:val="21"/>
          <w:szCs w:val="21"/>
        </w:rPr>
        <w:t>——</w:t>
      </w:r>
      <w:r w:rsidRPr="00F95321">
        <w:rPr>
          <w:rFonts w:ascii="Times New Roman" w:hint="eastAsia"/>
          <w:color w:val="000000"/>
          <w:sz w:val="21"/>
          <w:szCs w:val="21"/>
        </w:rPr>
        <w:t>难民权和避难问题。</w:t>
      </w:r>
    </w:p>
    <w:p w:rsidR="00C92FEA" w:rsidRPr="00F95321" w:rsidRDefault="00C92FEA" w:rsidP="003636F8">
      <w:pPr>
        <w:pStyle w:val="BodyText"/>
        <w:widowControl/>
        <w:numPr>
          <w:ilvl w:val="0"/>
          <w:numId w:val="31"/>
        </w:numPr>
        <w:adjustRightInd/>
        <w:spacing w:after="240" w:line="360" w:lineRule="exact"/>
        <w:textAlignment w:val="auto"/>
        <w:rPr>
          <w:rFonts w:ascii="Times New Roman"/>
          <w:color w:val="000000"/>
          <w:sz w:val="21"/>
          <w:szCs w:val="21"/>
        </w:rPr>
      </w:pPr>
      <w:r w:rsidRPr="00F95321">
        <w:rPr>
          <w:rFonts w:ascii="Times New Roman"/>
          <w:color w:val="000000"/>
          <w:sz w:val="21"/>
          <w:szCs w:val="21"/>
        </w:rPr>
        <w:t>2005</w:t>
      </w:r>
      <w:r w:rsidRPr="00F95321">
        <w:rPr>
          <w:rFonts w:ascii="Times New Roman" w:hint="eastAsia"/>
          <w:color w:val="000000"/>
          <w:sz w:val="21"/>
          <w:szCs w:val="21"/>
        </w:rPr>
        <w:t>年</w:t>
      </w:r>
      <w:r w:rsidRPr="00F95321">
        <w:rPr>
          <w:rFonts w:ascii="Times New Roman" w:hint="eastAsia"/>
          <w:color w:val="000000"/>
          <w:sz w:val="21"/>
          <w:szCs w:val="21"/>
        </w:rPr>
        <w:t>11</w:t>
      </w:r>
      <w:r w:rsidRPr="00F95321">
        <w:rPr>
          <w:rFonts w:ascii="Times New Roman" w:hint="eastAsia"/>
          <w:color w:val="000000"/>
          <w:sz w:val="21"/>
          <w:szCs w:val="21"/>
        </w:rPr>
        <w:t>月</w:t>
      </w:r>
      <w:r w:rsidR="001062C1">
        <w:rPr>
          <w:rFonts w:ascii="Times New Roman" w:hint="eastAsia"/>
          <w:color w:val="000000"/>
          <w:sz w:val="21"/>
          <w:szCs w:val="21"/>
        </w:rPr>
        <w:t>——</w:t>
      </w:r>
      <w:r w:rsidRPr="00F95321">
        <w:rPr>
          <w:rFonts w:ascii="Times New Roman" w:hint="eastAsia"/>
          <w:color w:val="000000"/>
          <w:sz w:val="21"/>
          <w:szCs w:val="21"/>
        </w:rPr>
        <w:t>结婚和同居、配偶、离婚、婚姻、财产制度。《家庭法》中的法律冲突。</w:t>
      </w:r>
    </w:p>
    <w:p w:rsidR="00C92FEA" w:rsidRPr="00DE0780" w:rsidRDefault="00C92FEA" w:rsidP="00DE0780">
      <w:pPr>
        <w:pStyle w:val="H23"/>
        <w:spacing w:after="240" w:line="360" w:lineRule="exact"/>
      </w:pPr>
      <w:bookmarkStart w:id="51" w:name="_Toc227137940"/>
      <w:r w:rsidRPr="00DE0780">
        <w:rPr>
          <w:rFonts w:hint="eastAsia"/>
        </w:rPr>
        <w:t>第</w:t>
      </w:r>
      <w:r w:rsidRPr="00DE0780">
        <w:t>6</w:t>
      </w:r>
      <w:r w:rsidRPr="00DE0780">
        <w:rPr>
          <w:rFonts w:hint="eastAsia"/>
        </w:rPr>
        <w:t>条</w:t>
      </w:r>
      <w:r w:rsidRPr="00DE0780">
        <w:t xml:space="preserve">  </w:t>
      </w:r>
      <w:r w:rsidRPr="00DE0780">
        <w:rPr>
          <w:rFonts w:hint="eastAsia"/>
        </w:rPr>
        <w:t>对妇女的剥削</w:t>
      </w:r>
      <w:bookmarkEnd w:id="51"/>
      <w:r w:rsidRPr="00DE0780">
        <w:t xml:space="preserve"> </w:t>
      </w:r>
    </w:p>
    <w:p w:rsidR="00C92FEA" w:rsidRPr="00914748" w:rsidRDefault="00914748" w:rsidP="003636F8">
      <w:pPr>
        <w:pStyle w:val="BodyText"/>
        <w:spacing w:after="240" w:line="360" w:lineRule="exact"/>
        <w:jc w:val="center"/>
        <w:rPr>
          <w:rFonts w:ascii="SimHei" w:eastAsia="SimHei" w:hint="eastAsia"/>
          <w:color w:val="FF0000"/>
          <w:sz w:val="21"/>
          <w:szCs w:val="21"/>
        </w:rPr>
      </w:pPr>
      <w:r w:rsidRPr="00914748">
        <w:rPr>
          <w:rFonts w:ascii="SimHei" w:eastAsia="SimHei" w:hint="eastAsia"/>
          <w:color w:val="FF0000"/>
          <w:sz w:val="21"/>
          <w:szCs w:val="21"/>
        </w:rPr>
        <w:t>（</w:t>
      </w:r>
      <w:r w:rsidR="00C92FEA" w:rsidRPr="00914748">
        <w:rPr>
          <w:rFonts w:ascii="SimHei" w:eastAsia="SimHei" w:hint="eastAsia"/>
          <w:color w:val="FF0000"/>
          <w:sz w:val="21"/>
          <w:szCs w:val="21"/>
        </w:rPr>
        <w:t>贩卖人口和卖淫</w:t>
      </w:r>
      <w:r w:rsidRPr="00914748">
        <w:rPr>
          <w:rFonts w:ascii="SimHei" w:eastAsia="SimHei" w:hint="eastAsia"/>
          <w:color w:val="FF0000"/>
          <w:sz w:val="21"/>
          <w:szCs w:val="21"/>
        </w:rPr>
        <w:t>）</w:t>
      </w:r>
    </w:p>
    <w:p w:rsidR="00C92FEA" w:rsidRPr="00914748" w:rsidRDefault="00C92FEA" w:rsidP="003636F8">
      <w:pPr>
        <w:pStyle w:val="BodyText"/>
        <w:spacing w:after="240" w:line="360" w:lineRule="exact"/>
        <w:jc w:val="center"/>
        <w:rPr>
          <w:rFonts w:ascii="SimHei" w:eastAsia="SimHei" w:hint="eastAsia"/>
          <w:color w:val="FF0000"/>
          <w:sz w:val="21"/>
          <w:szCs w:val="21"/>
          <w:u w:val="single"/>
        </w:rPr>
      </w:pPr>
      <w:r w:rsidRPr="00914748">
        <w:rPr>
          <w:rFonts w:ascii="SimHei" w:eastAsia="SimHei" w:hint="eastAsia"/>
          <w:color w:val="FF0000"/>
          <w:sz w:val="21"/>
          <w:szCs w:val="21"/>
          <w:u w:val="single"/>
        </w:rPr>
        <w:t>打击贩卖人口和卖淫的法律框架</w:t>
      </w:r>
    </w:p>
    <w:p w:rsidR="00C92FEA" w:rsidRPr="00F95321" w:rsidRDefault="00C92FEA"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96. </w:t>
      </w:r>
      <w:r w:rsidRPr="00F95321">
        <w:rPr>
          <w:rFonts w:ascii="Times New Roman" w:hint="eastAsia"/>
          <w:color w:val="000000"/>
          <w:sz w:val="21"/>
          <w:szCs w:val="21"/>
        </w:rPr>
        <w:t>打击有组织犯罪和非法贩卖人口是</w:t>
      </w:r>
      <w:r w:rsidRPr="00F95321">
        <w:rPr>
          <w:rFonts w:ascii="Times New Roman" w:cs="SimSun" w:hint="eastAsia"/>
          <w:color w:val="000000"/>
          <w:sz w:val="21"/>
          <w:szCs w:val="21"/>
        </w:rPr>
        <w:t>阿尔巴尼亚政府的优先领域之一，也是阿尔巴尼亚融入欧盟的框架中一个非常重要的部分。做出的承诺和确定的目标同《稳定与结盟协定》（</w:t>
      </w:r>
      <w:r w:rsidRPr="00F95321">
        <w:rPr>
          <w:rFonts w:ascii="Times New Roman" w:hint="eastAsia"/>
          <w:color w:val="000000"/>
          <w:sz w:val="21"/>
          <w:szCs w:val="21"/>
        </w:rPr>
        <w:t>第</w:t>
      </w:r>
      <w:r w:rsidRPr="00F95321">
        <w:rPr>
          <w:rFonts w:ascii="Times New Roman"/>
          <w:color w:val="000000"/>
          <w:sz w:val="21"/>
          <w:szCs w:val="21"/>
        </w:rPr>
        <w:t>4</w:t>
      </w:r>
      <w:r w:rsidRPr="00F95321">
        <w:rPr>
          <w:rFonts w:ascii="Times New Roman" w:hint="eastAsia"/>
          <w:color w:val="000000"/>
          <w:sz w:val="21"/>
          <w:szCs w:val="21"/>
        </w:rPr>
        <w:t>、</w:t>
      </w:r>
      <w:r w:rsidRPr="00F95321">
        <w:rPr>
          <w:rFonts w:ascii="Times New Roman"/>
          <w:color w:val="000000"/>
          <w:sz w:val="21"/>
          <w:szCs w:val="21"/>
        </w:rPr>
        <w:t>78</w:t>
      </w:r>
      <w:r w:rsidRPr="00F95321">
        <w:rPr>
          <w:rFonts w:ascii="Times New Roman" w:hint="eastAsia"/>
          <w:color w:val="000000"/>
          <w:sz w:val="21"/>
          <w:szCs w:val="21"/>
        </w:rPr>
        <w:t>、</w:t>
      </w:r>
      <w:r w:rsidRPr="00F95321">
        <w:rPr>
          <w:rFonts w:ascii="Times New Roman"/>
          <w:color w:val="000000"/>
          <w:sz w:val="21"/>
          <w:szCs w:val="21"/>
        </w:rPr>
        <w:t>81</w:t>
      </w:r>
      <w:r w:rsidRPr="00F95321">
        <w:rPr>
          <w:rFonts w:ascii="Times New Roman" w:hint="eastAsia"/>
          <w:color w:val="000000"/>
          <w:sz w:val="21"/>
          <w:szCs w:val="21"/>
        </w:rPr>
        <w:t>和</w:t>
      </w:r>
      <w:r w:rsidRPr="00F95321">
        <w:rPr>
          <w:rFonts w:ascii="Times New Roman"/>
          <w:color w:val="000000"/>
          <w:sz w:val="21"/>
          <w:szCs w:val="21"/>
        </w:rPr>
        <w:t>85</w:t>
      </w:r>
      <w:r w:rsidRPr="00F95321">
        <w:rPr>
          <w:rFonts w:ascii="Times New Roman" w:hint="eastAsia"/>
          <w:color w:val="000000"/>
          <w:sz w:val="21"/>
          <w:szCs w:val="21"/>
        </w:rPr>
        <w:t>条</w:t>
      </w:r>
      <w:r w:rsidRPr="00F95321">
        <w:rPr>
          <w:rFonts w:ascii="Times New Roman" w:cs="SimSun" w:hint="eastAsia"/>
          <w:color w:val="000000"/>
          <w:sz w:val="21"/>
          <w:szCs w:val="21"/>
        </w:rPr>
        <w:t>）的义务一致。国内和国际报告没有将阿尔巴尼亚视为贩卖人口的过境国或目的国，但仍然是输送国。该国不仅在打击实施这一刑事犯罪行为和其他刑事犯罪行为的犯罪人方面取得了进展，而且在建立积极保护并援助贩卖人口受害者的机构方面也取得了进展。同样，我们在根据国际标准通过打击贩卖人口的法律方面也取得了进展，因此，目前阿尔巴尼亚已经拥有一个良好的惩罚这些重罪的法律框架。</w:t>
      </w:r>
    </w:p>
    <w:p w:rsidR="00C92FEA" w:rsidRPr="00F95321" w:rsidRDefault="00C92FEA" w:rsidP="00DE0780">
      <w:pPr>
        <w:pStyle w:val="BodyText"/>
        <w:spacing w:after="240" w:line="360" w:lineRule="exact"/>
        <w:rPr>
          <w:rFonts w:ascii="Times New Roman"/>
          <w:color w:val="000000"/>
          <w:sz w:val="21"/>
          <w:szCs w:val="21"/>
        </w:rPr>
      </w:pPr>
      <w:r w:rsidRPr="00F95321">
        <w:rPr>
          <w:rFonts w:ascii="Times New Roman" w:hint="eastAsia"/>
          <w:color w:val="000000"/>
          <w:sz w:val="21"/>
          <w:szCs w:val="21"/>
        </w:rPr>
        <w:t>除了《刑法》中就贩卖人口和其他相关行为的有关规定以外，还有无数法律和地方法规，从而构成了一个总体上打击有组织犯罪，特别是贩卖人口的完整法律框架。这些规定是依照</w:t>
      </w:r>
      <w:r w:rsidR="001062C1">
        <w:rPr>
          <w:rFonts w:ascii="Times New Roman" w:hint="eastAsia"/>
          <w:color w:val="000000"/>
          <w:sz w:val="21"/>
          <w:szCs w:val="21"/>
        </w:rPr>
        <w:t>《</w:t>
      </w:r>
      <w:r w:rsidRPr="00F95321">
        <w:rPr>
          <w:rFonts w:ascii="Times New Roman" w:hint="eastAsia"/>
          <w:color w:val="000000"/>
          <w:sz w:val="21"/>
          <w:szCs w:val="21"/>
        </w:rPr>
        <w:t>联合国</w:t>
      </w:r>
      <w:r w:rsidR="001062C1">
        <w:rPr>
          <w:rFonts w:ascii="Times New Roman" w:hint="eastAsia"/>
          <w:color w:val="000000"/>
          <w:sz w:val="21"/>
          <w:szCs w:val="21"/>
        </w:rPr>
        <w:t>打击跨</w:t>
      </w:r>
      <w:r w:rsidRPr="00F95321">
        <w:rPr>
          <w:rFonts w:ascii="Times New Roman" w:hint="eastAsia"/>
          <w:color w:val="000000"/>
          <w:sz w:val="21"/>
          <w:szCs w:val="21"/>
        </w:rPr>
        <w:t>国有组织犯罪公约</w:t>
      </w:r>
      <w:r w:rsidR="001062C1">
        <w:rPr>
          <w:rFonts w:ascii="Times New Roman" w:hint="eastAsia"/>
          <w:color w:val="000000"/>
          <w:sz w:val="21"/>
          <w:szCs w:val="21"/>
        </w:rPr>
        <w:t>》</w:t>
      </w:r>
      <w:r w:rsidRPr="00F95321">
        <w:rPr>
          <w:rFonts w:ascii="Times New Roman" w:hint="eastAsia"/>
          <w:color w:val="000000"/>
          <w:sz w:val="21"/>
          <w:szCs w:val="21"/>
        </w:rPr>
        <w:t>及其目前已获批的两个</w:t>
      </w:r>
      <w:r w:rsidR="001062C1">
        <w:rPr>
          <w:rFonts w:ascii="Times New Roman" w:hint="eastAsia"/>
          <w:color w:val="000000"/>
          <w:sz w:val="21"/>
          <w:szCs w:val="21"/>
        </w:rPr>
        <w:t>《</w:t>
      </w:r>
      <w:r w:rsidRPr="00F95321">
        <w:rPr>
          <w:rFonts w:ascii="Times New Roman" w:hint="eastAsia"/>
          <w:color w:val="000000"/>
          <w:sz w:val="21"/>
          <w:szCs w:val="21"/>
        </w:rPr>
        <w:t>附加议定书</w:t>
      </w:r>
      <w:r w:rsidR="001062C1">
        <w:rPr>
          <w:rFonts w:ascii="Times New Roman" w:hint="eastAsia"/>
          <w:color w:val="000000"/>
          <w:sz w:val="21"/>
          <w:szCs w:val="21"/>
        </w:rPr>
        <w:t>》</w:t>
      </w:r>
      <w:r w:rsidRPr="00F95321">
        <w:rPr>
          <w:rFonts w:ascii="Times New Roman" w:hint="eastAsia"/>
          <w:color w:val="000000"/>
          <w:sz w:val="21"/>
          <w:szCs w:val="21"/>
        </w:rPr>
        <w:t>而制定的。我们已经审查并通过了一方面保障妇女自由和权利，另一方面惩罚参与该刑事犯罪活动犯罪人的法律。在这部法律框架最重要的修正案中，我们可以提到的有：</w:t>
      </w:r>
      <w:r w:rsidRPr="00F95321">
        <w:rPr>
          <w:rFonts w:ascii="Times New Roman"/>
          <w:color w:val="000000"/>
          <w:sz w:val="21"/>
          <w:szCs w:val="21"/>
        </w:rPr>
        <w:t xml:space="preserve"> </w:t>
      </w:r>
    </w:p>
    <w:p w:rsidR="00C92FEA" w:rsidRPr="00F95321" w:rsidRDefault="00C92FEA" w:rsidP="003636F8">
      <w:pPr>
        <w:pStyle w:val="BodyText"/>
        <w:widowControl/>
        <w:numPr>
          <w:ilvl w:val="0"/>
          <w:numId w:val="32"/>
        </w:numPr>
        <w:adjustRightInd/>
        <w:spacing w:after="240" w:line="360" w:lineRule="exact"/>
        <w:textAlignment w:val="auto"/>
        <w:rPr>
          <w:rFonts w:ascii="Times New Roman"/>
          <w:color w:val="000000"/>
          <w:sz w:val="21"/>
          <w:szCs w:val="21"/>
        </w:rPr>
      </w:pPr>
      <w:r w:rsidRPr="00F95321">
        <w:rPr>
          <w:rFonts w:ascii="Times New Roman"/>
          <w:iCs/>
          <w:color w:val="000000"/>
          <w:sz w:val="21"/>
          <w:szCs w:val="21"/>
          <w:u w:val="single"/>
        </w:rPr>
        <w:t>2004</w:t>
      </w:r>
      <w:r w:rsidRPr="00F95321">
        <w:rPr>
          <w:rFonts w:ascii="Times New Roman" w:hint="eastAsia"/>
          <w:iCs/>
          <w:color w:val="000000"/>
          <w:sz w:val="21"/>
          <w:szCs w:val="21"/>
          <w:u w:val="single"/>
        </w:rPr>
        <w:t>年</w:t>
      </w:r>
      <w:r w:rsidRPr="00F95321">
        <w:rPr>
          <w:rFonts w:ascii="Times New Roman" w:hint="eastAsia"/>
          <w:iCs/>
          <w:color w:val="000000"/>
          <w:sz w:val="21"/>
          <w:szCs w:val="21"/>
          <w:u w:val="single"/>
        </w:rPr>
        <w:t>9</w:t>
      </w:r>
      <w:r w:rsidRPr="00F95321">
        <w:rPr>
          <w:rFonts w:ascii="Times New Roman" w:hint="eastAsia"/>
          <w:iCs/>
          <w:color w:val="000000"/>
          <w:sz w:val="21"/>
          <w:szCs w:val="21"/>
          <w:u w:val="single"/>
        </w:rPr>
        <w:t>月</w:t>
      </w:r>
      <w:r w:rsidRPr="00F95321">
        <w:rPr>
          <w:rFonts w:ascii="Times New Roman" w:hint="eastAsia"/>
          <w:iCs/>
          <w:color w:val="000000"/>
          <w:sz w:val="21"/>
          <w:szCs w:val="21"/>
          <w:u w:val="single"/>
        </w:rPr>
        <w:t>30</w:t>
      </w:r>
      <w:r w:rsidRPr="00F95321">
        <w:rPr>
          <w:rFonts w:ascii="Times New Roman" w:hint="eastAsia"/>
          <w:iCs/>
          <w:color w:val="000000"/>
          <w:sz w:val="21"/>
          <w:szCs w:val="21"/>
          <w:u w:val="single"/>
        </w:rPr>
        <w:t>日第</w:t>
      </w:r>
      <w:r w:rsidRPr="00F95321">
        <w:rPr>
          <w:rFonts w:ascii="Times New Roman" w:hint="eastAsia"/>
          <w:iCs/>
          <w:color w:val="000000"/>
          <w:sz w:val="21"/>
          <w:szCs w:val="21"/>
          <w:u w:val="single"/>
        </w:rPr>
        <w:t>9284</w:t>
      </w:r>
      <w:r w:rsidRPr="00F95321">
        <w:rPr>
          <w:rFonts w:ascii="Times New Roman" w:hint="eastAsia"/>
          <w:iCs/>
          <w:color w:val="000000"/>
          <w:sz w:val="21"/>
          <w:szCs w:val="21"/>
          <w:u w:val="single"/>
        </w:rPr>
        <w:t>号法律</w:t>
      </w:r>
      <w:r w:rsidRPr="00F95321">
        <w:rPr>
          <w:rFonts w:ascii="Times New Roman"/>
          <w:color w:val="000000"/>
          <w:sz w:val="21"/>
          <w:szCs w:val="21"/>
        </w:rPr>
        <w:t xml:space="preserve"> </w:t>
      </w:r>
      <w:r w:rsidRPr="00F95321">
        <w:rPr>
          <w:rFonts w:ascii="Times New Roman" w:hint="eastAsia"/>
          <w:color w:val="000000"/>
          <w:sz w:val="21"/>
          <w:szCs w:val="21"/>
        </w:rPr>
        <w:t>“预防和打击有组织犯罪法”。</w:t>
      </w:r>
    </w:p>
    <w:p w:rsidR="00C92FEA" w:rsidRPr="00F95321" w:rsidRDefault="00C92FEA" w:rsidP="003636F8">
      <w:pPr>
        <w:pStyle w:val="BodyText"/>
        <w:widowControl/>
        <w:numPr>
          <w:ilvl w:val="0"/>
          <w:numId w:val="32"/>
        </w:numPr>
        <w:adjustRightInd/>
        <w:spacing w:after="240" w:line="360" w:lineRule="exact"/>
        <w:textAlignment w:val="auto"/>
        <w:rPr>
          <w:rFonts w:ascii="Times New Roman"/>
          <w:color w:val="000000"/>
          <w:sz w:val="21"/>
          <w:szCs w:val="21"/>
        </w:rPr>
      </w:pPr>
      <w:r w:rsidRPr="00F95321">
        <w:rPr>
          <w:rFonts w:ascii="Times New Roman"/>
          <w:color w:val="000000"/>
          <w:sz w:val="21"/>
          <w:szCs w:val="21"/>
          <w:u w:val="single"/>
        </w:rPr>
        <w:t>2004</w:t>
      </w:r>
      <w:r w:rsidRPr="00F95321">
        <w:rPr>
          <w:rFonts w:ascii="Times New Roman" w:hint="eastAsia"/>
          <w:color w:val="000000"/>
          <w:sz w:val="21"/>
          <w:szCs w:val="21"/>
          <w:u w:val="single"/>
        </w:rPr>
        <w:t>年</w:t>
      </w:r>
      <w:r w:rsidRPr="00F95321">
        <w:rPr>
          <w:rFonts w:ascii="Times New Roman"/>
          <w:color w:val="000000"/>
          <w:sz w:val="21"/>
          <w:szCs w:val="21"/>
          <w:u w:val="single"/>
        </w:rPr>
        <w:t>2</w:t>
      </w:r>
      <w:r w:rsidRPr="00F95321">
        <w:rPr>
          <w:rFonts w:ascii="Times New Roman" w:hint="eastAsia"/>
          <w:color w:val="000000"/>
          <w:sz w:val="21"/>
          <w:szCs w:val="21"/>
          <w:u w:val="single"/>
        </w:rPr>
        <w:t>月</w:t>
      </w:r>
      <w:r w:rsidRPr="00F95321">
        <w:rPr>
          <w:rFonts w:ascii="Times New Roman" w:hint="eastAsia"/>
          <w:color w:val="000000"/>
          <w:sz w:val="21"/>
          <w:szCs w:val="21"/>
          <w:u w:val="single"/>
        </w:rPr>
        <w:t>1</w:t>
      </w:r>
      <w:r w:rsidRPr="00F95321">
        <w:rPr>
          <w:rFonts w:ascii="Times New Roman"/>
          <w:color w:val="000000"/>
          <w:sz w:val="21"/>
          <w:szCs w:val="21"/>
          <w:u w:val="single"/>
        </w:rPr>
        <w:t>2</w:t>
      </w:r>
      <w:r w:rsidRPr="00F95321">
        <w:rPr>
          <w:rFonts w:ascii="Times New Roman" w:hint="eastAsia"/>
          <w:color w:val="000000"/>
          <w:sz w:val="21"/>
          <w:szCs w:val="21"/>
          <w:u w:val="single"/>
        </w:rPr>
        <w:t>日第</w:t>
      </w:r>
      <w:r w:rsidRPr="00F95321">
        <w:rPr>
          <w:rFonts w:ascii="Times New Roman"/>
          <w:color w:val="000000"/>
          <w:sz w:val="21"/>
          <w:szCs w:val="21"/>
          <w:u w:val="single"/>
        </w:rPr>
        <w:t>9188</w:t>
      </w:r>
      <w:r w:rsidRPr="00F95321">
        <w:rPr>
          <w:rFonts w:ascii="Times New Roman" w:hint="eastAsia"/>
          <w:color w:val="000000"/>
          <w:sz w:val="21"/>
          <w:szCs w:val="21"/>
          <w:u w:val="single"/>
        </w:rPr>
        <w:t>号法律</w:t>
      </w:r>
      <w:r w:rsidRPr="00F95321">
        <w:rPr>
          <w:rFonts w:ascii="Times New Roman"/>
          <w:color w:val="000000"/>
          <w:sz w:val="21"/>
          <w:szCs w:val="21"/>
        </w:rPr>
        <w:t xml:space="preserve"> </w:t>
      </w:r>
      <w:r w:rsidRPr="00F95321">
        <w:rPr>
          <w:rFonts w:ascii="Times New Roman" w:hint="eastAsia"/>
          <w:color w:val="000000"/>
          <w:sz w:val="21"/>
          <w:szCs w:val="21"/>
        </w:rPr>
        <w:t>“对</w:t>
      </w:r>
      <w:r w:rsidRPr="00F95321">
        <w:rPr>
          <w:rFonts w:ascii="Times New Roman" w:hint="eastAsia"/>
          <w:color w:val="000000"/>
          <w:sz w:val="21"/>
          <w:szCs w:val="21"/>
        </w:rPr>
        <w:t>1995</w:t>
      </w:r>
      <w:r w:rsidRPr="00F95321">
        <w:rPr>
          <w:rFonts w:ascii="Times New Roman" w:hint="eastAsia"/>
          <w:color w:val="000000"/>
          <w:sz w:val="21"/>
          <w:szCs w:val="21"/>
        </w:rPr>
        <w:t>年</w:t>
      </w:r>
      <w:r w:rsidRPr="00F95321">
        <w:rPr>
          <w:rFonts w:ascii="Times New Roman" w:hint="eastAsia"/>
          <w:color w:val="000000"/>
          <w:sz w:val="21"/>
          <w:szCs w:val="21"/>
        </w:rPr>
        <w:t>1</w:t>
      </w:r>
      <w:r w:rsidRPr="00F95321">
        <w:rPr>
          <w:rFonts w:ascii="Times New Roman" w:hint="eastAsia"/>
          <w:color w:val="000000"/>
          <w:sz w:val="21"/>
          <w:szCs w:val="21"/>
        </w:rPr>
        <w:t>月</w:t>
      </w:r>
      <w:r w:rsidRPr="00F95321">
        <w:rPr>
          <w:rFonts w:ascii="Times New Roman" w:hint="eastAsia"/>
          <w:color w:val="000000"/>
          <w:sz w:val="21"/>
          <w:szCs w:val="21"/>
        </w:rPr>
        <w:t>27</w:t>
      </w:r>
      <w:r w:rsidRPr="00F95321">
        <w:rPr>
          <w:rFonts w:ascii="Times New Roman" w:hint="eastAsia"/>
          <w:color w:val="000000"/>
          <w:sz w:val="21"/>
          <w:szCs w:val="21"/>
        </w:rPr>
        <w:t>日第</w:t>
      </w:r>
      <w:r w:rsidRPr="00F95321">
        <w:rPr>
          <w:rFonts w:ascii="Times New Roman"/>
          <w:color w:val="000000"/>
          <w:sz w:val="21"/>
          <w:szCs w:val="21"/>
        </w:rPr>
        <w:t>7895</w:t>
      </w:r>
      <w:r w:rsidRPr="00F95321">
        <w:rPr>
          <w:rFonts w:ascii="Times New Roman" w:hint="eastAsia"/>
          <w:color w:val="000000"/>
          <w:sz w:val="21"/>
          <w:szCs w:val="21"/>
        </w:rPr>
        <w:t>号法律《阿尔巴尼亚共和国刑法》（经修改）的某些增补和修改”。在打击贩卖人口框架中，由于</w:t>
      </w:r>
      <w:r w:rsidRPr="00F95321">
        <w:rPr>
          <w:rFonts w:ascii="Times New Roman" w:hint="eastAsia"/>
          <w:color w:val="000000"/>
          <w:sz w:val="21"/>
          <w:szCs w:val="21"/>
        </w:rPr>
        <w:t>2004</w:t>
      </w:r>
      <w:r w:rsidRPr="00F95321">
        <w:rPr>
          <w:rFonts w:ascii="Times New Roman" w:hint="eastAsia"/>
          <w:color w:val="000000"/>
          <w:sz w:val="21"/>
          <w:szCs w:val="21"/>
        </w:rPr>
        <w:t>年</w:t>
      </w:r>
      <w:r w:rsidRPr="00F95321">
        <w:rPr>
          <w:rFonts w:ascii="Times New Roman" w:hint="eastAsia"/>
          <w:color w:val="000000"/>
          <w:sz w:val="21"/>
          <w:szCs w:val="21"/>
        </w:rPr>
        <w:t>2</w:t>
      </w:r>
      <w:r w:rsidRPr="00F95321">
        <w:rPr>
          <w:rFonts w:ascii="Times New Roman" w:hint="eastAsia"/>
          <w:color w:val="000000"/>
          <w:sz w:val="21"/>
          <w:szCs w:val="21"/>
        </w:rPr>
        <w:t>月</w:t>
      </w:r>
      <w:r w:rsidRPr="00F95321">
        <w:rPr>
          <w:rFonts w:ascii="Times New Roman" w:hint="eastAsia"/>
          <w:color w:val="000000"/>
          <w:sz w:val="21"/>
          <w:szCs w:val="21"/>
        </w:rPr>
        <w:t>12</w:t>
      </w:r>
      <w:r w:rsidRPr="00F95321">
        <w:rPr>
          <w:rFonts w:ascii="Times New Roman" w:hint="eastAsia"/>
          <w:color w:val="000000"/>
          <w:sz w:val="21"/>
          <w:szCs w:val="21"/>
        </w:rPr>
        <w:t>日第</w:t>
      </w:r>
      <w:r w:rsidRPr="00F95321">
        <w:rPr>
          <w:rFonts w:ascii="Times New Roman"/>
          <w:color w:val="000000"/>
          <w:sz w:val="21"/>
          <w:szCs w:val="21"/>
        </w:rPr>
        <w:t>9188</w:t>
      </w:r>
      <w:r w:rsidRPr="00F95321">
        <w:rPr>
          <w:rFonts w:ascii="Times New Roman" w:hint="eastAsia"/>
          <w:color w:val="000000"/>
          <w:sz w:val="21"/>
          <w:szCs w:val="21"/>
        </w:rPr>
        <w:t>号法律对《刑法》做出了修改，已根据所获批准的</w:t>
      </w:r>
      <w:r w:rsidR="001062C1">
        <w:rPr>
          <w:rFonts w:ascii="Times New Roman" w:hint="eastAsia"/>
          <w:color w:val="000000"/>
          <w:sz w:val="21"/>
          <w:szCs w:val="21"/>
        </w:rPr>
        <w:t>各项</w:t>
      </w:r>
      <w:r w:rsidRPr="00F95321">
        <w:rPr>
          <w:rFonts w:ascii="Times New Roman" w:hint="eastAsia"/>
          <w:color w:val="000000"/>
          <w:sz w:val="21"/>
          <w:szCs w:val="21"/>
        </w:rPr>
        <w:t>公约的规定，对其他刑法进行了修改或将它们列入现行的刑法中。</w:t>
      </w:r>
    </w:p>
    <w:p w:rsidR="00C92FEA" w:rsidRPr="00F95321" w:rsidRDefault="00C92FEA" w:rsidP="003636F8">
      <w:pPr>
        <w:pStyle w:val="BodyText"/>
        <w:widowControl/>
        <w:numPr>
          <w:ilvl w:val="0"/>
          <w:numId w:val="32"/>
        </w:numPr>
        <w:adjustRightInd/>
        <w:spacing w:after="240" w:line="360" w:lineRule="exact"/>
        <w:textAlignment w:val="auto"/>
        <w:rPr>
          <w:rFonts w:ascii="Times New Roman"/>
          <w:color w:val="000000"/>
          <w:sz w:val="21"/>
          <w:szCs w:val="21"/>
        </w:rPr>
      </w:pPr>
      <w:r w:rsidRPr="00F95321">
        <w:rPr>
          <w:rFonts w:ascii="Times New Roman"/>
          <w:color w:val="000000"/>
          <w:sz w:val="21"/>
          <w:szCs w:val="21"/>
          <w:u w:val="single"/>
        </w:rPr>
        <w:t>2004</w:t>
      </w:r>
      <w:r w:rsidRPr="00F95321">
        <w:rPr>
          <w:rFonts w:ascii="Times New Roman" w:hint="eastAsia"/>
          <w:color w:val="000000"/>
          <w:sz w:val="21"/>
          <w:szCs w:val="21"/>
          <w:u w:val="single"/>
        </w:rPr>
        <w:t>年</w:t>
      </w:r>
      <w:r w:rsidRPr="00F95321">
        <w:rPr>
          <w:rFonts w:ascii="Times New Roman" w:hint="eastAsia"/>
          <w:color w:val="000000"/>
          <w:sz w:val="21"/>
          <w:szCs w:val="21"/>
          <w:u w:val="single"/>
        </w:rPr>
        <w:t>3</w:t>
      </w:r>
      <w:r w:rsidRPr="00F95321">
        <w:rPr>
          <w:rFonts w:ascii="Times New Roman" w:hint="eastAsia"/>
          <w:color w:val="000000"/>
          <w:sz w:val="21"/>
          <w:szCs w:val="21"/>
          <w:u w:val="single"/>
        </w:rPr>
        <w:t>月</w:t>
      </w:r>
      <w:r w:rsidRPr="00F95321">
        <w:rPr>
          <w:rFonts w:ascii="Times New Roman" w:hint="eastAsia"/>
          <w:color w:val="000000"/>
          <w:sz w:val="21"/>
          <w:szCs w:val="21"/>
          <w:u w:val="single"/>
        </w:rPr>
        <w:t>15</w:t>
      </w:r>
      <w:r w:rsidRPr="00F95321">
        <w:rPr>
          <w:rFonts w:ascii="Times New Roman" w:hint="eastAsia"/>
          <w:color w:val="000000"/>
          <w:sz w:val="21"/>
          <w:szCs w:val="21"/>
          <w:u w:val="single"/>
        </w:rPr>
        <w:t>日第</w:t>
      </w:r>
      <w:r w:rsidRPr="00F95321">
        <w:rPr>
          <w:rFonts w:ascii="Times New Roman"/>
          <w:color w:val="000000"/>
          <w:sz w:val="21"/>
          <w:szCs w:val="21"/>
          <w:u w:val="single"/>
        </w:rPr>
        <w:t>9205</w:t>
      </w:r>
      <w:r w:rsidRPr="00F95321">
        <w:rPr>
          <w:rFonts w:ascii="Times New Roman" w:hint="eastAsia"/>
          <w:color w:val="000000"/>
          <w:sz w:val="21"/>
          <w:szCs w:val="21"/>
          <w:u w:val="single"/>
        </w:rPr>
        <w:t>号法律</w:t>
      </w:r>
      <w:r w:rsidRPr="00F95321">
        <w:rPr>
          <w:rFonts w:ascii="Times New Roman" w:hint="eastAsia"/>
          <w:color w:val="000000"/>
          <w:sz w:val="21"/>
          <w:szCs w:val="21"/>
        </w:rPr>
        <w:t xml:space="preserve"> </w:t>
      </w:r>
      <w:r w:rsidRPr="00F95321">
        <w:rPr>
          <w:rFonts w:ascii="Times New Roman" w:hint="eastAsia"/>
          <w:color w:val="000000"/>
          <w:sz w:val="21"/>
          <w:szCs w:val="21"/>
        </w:rPr>
        <w:t>“司法证人和合作者</w:t>
      </w:r>
      <w:r w:rsidR="001062C1">
        <w:rPr>
          <w:rFonts w:ascii="Times New Roman" w:hint="eastAsia"/>
          <w:color w:val="000000"/>
          <w:sz w:val="21"/>
          <w:szCs w:val="21"/>
        </w:rPr>
        <w:t>的</w:t>
      </w:r>
      <w:r w:rsidRPr="00F95321">
        <w:rPr>
          <w:rFonts w:ascii="Times New Roman" w:hint="eastAsia"/>
          <w:color w:val="000000"/>
          <w:sz w:val="21"/>
          <w:szCs w:val="21"/>
        </w:rPr>
        <w:t>保护法”。</w:t>
      </w:r>
    </w:p>
    <w:p w:rsidR="00C92FEA" w:rsidRPr="00F95321" w:rsidRDefault="00C92FEA" w:rsidP="003636F8">
      <w:pPr>
        <w:pStyle w:val="BodyText"/>
        <w:widowControl/>
        <w:numPr>
          <w:ilvl w:val="0"/>
          <w:numId w:val="32"/>
        </w:numPr>
        <w:adjustRightInd/>
        <w:spacing w:after="240" w:line="360" w:lineRule="exact"/>
        <w:textAlignment w:val="auto"/>
        <w:rPr>
          <w:rFonts w:ascii="Times New Roman"/>
          <w:color w:val="000000"/>
          <w:sz w:val="21"/>
          <w:szCs w:val="21"/>
        </w:rPr>
      </w:pPr>
      <w:r w:rsidRPr="00F95321">
        <w:rPr>
          <w:rFonts w:ascii="Times New Roman"/>
          <w:iCs/>
          <w:color w:val="000000"/>
          <w:sz w:val="21"/>
          <w:szCs w:val="21"/>
          <w:u w:val="single"/>
        </w:rPr>
        <w:t>2006</w:t>
      </w:r>
      <w:r w:rsidRPr="00F95321">
        <w:rPr>
          <w:rFonts w:ascii="Times New Roman" w:hint="eastAsia"/>
          <w:iCs/>
          <w:color w:val="000000"/>
          <w:sz w:val="21"/>
          <w:szCs w:val="21"/>
          <w:u w:val="single"/>
        </w:rPr>
        <w:t>年</w:t>
      </w:r>
      <w:r w:rsidRPr="00F95321">
        <w:rPr>
          <w:rFonts w:ascii="Times New Roman" w:hint="eastAsia"/>
          <w:iCs/>
          <w:color w:val="000000"/>
          <w:sz w:val="21"/>
          <w:szCs w:val="21"/>
          <w:u w:val="single"/>
        </w:rPr>
        <w:t>4</w:t>
      </w:r>
      <w:r w:rsidRPr="00F95321">
        <w:rPr>
          <w:rFonts w:ascii="Times New Roman" w:hint="eastAsia"/>
          <w:iCs/>
          <w:color w:val="000000"/>
          <w:sz w:val="21"/>
          <w:szCs w:val="21"/>
          <w:u w:val="single"/>
        </w:rPr>
        <w:t>月</w:t>
      </w:r>
      <w:r w:rsidRPr="00F95321">
        <w:rPr>
          <w:rFonts w:ascii="Times New Roman" w:hint="eastAsia"/>
          <w:iCs/>
          <w:color w:val="000000"/>
          <w:sz w:val="21"/>
          <w:szCs w:val="21"/>
          <w:u w:val="single"/>
        </w:rPr>
        <w:t>3</w:t>
      </w:r>
      <w:r w:rsidRPr="00F95321">
        <w:rPr>
          <w:rFonts w:ascii="Times New Roman" w:hint="eastAsia"/>
          <w:iCs/>
          <w:color w:val="000000"/>
          <w:sz w:val="21"/>
          <w:szCs w:val="21"/>
          <w:u w:val="single"/>
        </w:rPr>
        <w:t>日第</w:t>
      </w:r>
      <w:r w:rsidRPr="00F95321">
        <w:rPr>
          <w:rFonts w:ascii="Times New Roman"/>
          <w:iCs/>
          <w:color w:val="000000"/>
          <w:sz w:val="21"/>
          <w:szCs w:val="21"/>
          <w:u w:val="single"/>
        </w:rPr>
        <w:t>9509</w:t>
      </w:r>
      <w:r w:rsidRPr="00F95321">
        <w:rPr>
          <w:rFonts w:ascii="Times New Roman" w:hint="eastAsia"/>
          <w:iCs/>
          <w:color w:val="000000"/>
          <w:sz w:val="21"/>
          <w:szCs w:val="21"/>
          <w:u w:val="single"/>
        </w:rPr>
        <w:t>号法律</w:t>
      </w:r>
      <w:r w:rsidRPr="00F95321">
        <w:rPr>
          <w:rFonts w:ascii="Times New Roman" w:hint="eastAsia"/>
          <w:color w:val="000000"/>
          <w:sz w:val="21"/>
          <w:szCs w:val="21"/>
        </w:rPr>
        <w:t xml:space="preserve"> </w:t>
      </w:r>
      <w:r w:rsidRPr="00F95321">
        <w:rPr>
          <w:rFonts w:ascii="Times New Roman" w:hint="eastAsia"/>
          <w:color w:val="000000"/>
          <w:sz w:val="21"/>
          <w:szCs w:val="21"/>
        </w:rPr>
        <w:t>“</w:t>
      </w:r>
      <w:r w:rsidRPr="00F95321">
        <w:rPr>
          <w:rFonts w:ascii="Times New Roman" w:cs="SimSun" w:hint="eastAsia"/>
          <w:color w:val="000000"/>
          <w:sz w:val="21"/>
          <w:szCs w:val="21"/>
        </w:rPr>
        <w:t>阿尔巴尼亚共和国暂停汽车导航方式的声明</w:t>
      </w:r>
      <w:r w:rsidRPr="00F95321">
        <w:rPr>
          <w:rFonts w:ascii="Times New Roman" w:hint="eastAsia"/>
          <w:color w:val="000000"/>
          <w:sz w:val="21"/>
          <w:szCs w:val="21"/>
        </w:rPr>
        <w:t>”。这部法律的通过表明了认真加强边境地区非法贩卖人口控制措施的努力。其他</w:t>
      </w:r>
      <w:r w:rsidR="001062C1">
        <w:rPr>
          <w:rFonts w:ascii="Times New Roman" w:hint="eastAsia"/>
          <w:color w:val="000000"/>
          <w:sz w:val="21"/>
          <w:szCs w:val="21"/>
        </w:rPr>
        <w:t>次级立法</w:t>
      </w:r>
      <w:r w:rsidRPr="00F95321">
        <w:rPr>
          <w:rFonts w:ascii="Times New Roman" w:hint="eastAsia"/>
          <w:color w:val="000000"/>
          <w:sz w:val="21"/>
          <w:szCs w:val="21"/>
        </w:rPr>
        <w:t>，如部长会议决定和内政部长与国防部长共同指导方针，使这部法律更加完善。</w:t>
      </w:r>
    </w:p>
    <w:p w:rsidR="00C92FEA" w:rsidRPr="00F95321" w:rsidRDefault="00C92FEA" w:rsidP="003636F8">
      <w:pPr>
        <w:pStyle w:val="BodyText"/>
        <w:widowControl/>
        <w:numPr>
          <w:ilvl w:val="0"/>
          <w:numId w:val="32"/>
        </w:numPr>
        <w:adjustRightInd/>
        <w:spacing w:after="240" w:line="360" w:lineRule="exact"/>
        <w:textAlignment w:val="auto"/>
        <w:rPr>
          <w:rFonts w:ascii="Times New Roman"/>
          <w:color w:val="000000"/>
          <w:sz w:val="21"/>
          <w:szCs w:val="21"/>
        </w:rPr>
      </w:pPr>
      <w:r w:rsidRPr="00F95321">
        <w:rPr>
          <w:rFonts w:ascii="Times New Roman"/>
          <w:iCs/>
          <w:color w:val="000000"/>
          <w:sz w:val="21"/>
          <w:szCs w:val="21"/>
          <w:u w:val="single"/>
        </w:rPr>
        <w:t>2006</w:t>
      </w:r>
      <w:r w:rsidRPr="00F95321">
        <w:rPr>
          <w:rFonts w:ascii="Times New Roman" w:hint="eastAsia"/>
          <w:iCs/>
          <w:color w:val="000000"/>
          <w:sz w:val="21"/>
          <w:szCs w:val="21"/>
          <w:u w:val="single"/>
        </w:rPr>
        <w:t>年</w:t>
      </w:r>
      <w:r w:rsidRPr="00F95321">
        <w:rPr>
          <w:rFonts w:ascii="Times New Roman" w:hint="eastAsia"/>
          <w:iCs/>
          <w:color w:val="000000"/>
          <w:sz w:val="21"/>
          <w:szCs w:val="21"/>
          <w:u w:val="single"/>
        </w:rPr>
        <w:t>11</w:t>
      </w:r>
      <w:r w:rsidRPr="00F95321">
        <w:rPr>
          <w:rFonts w:ascii="Times New Roman" w:hint="eastAsia"/>
          <w:iCs/>
          <w:color w:val="000000"/>
          <w:sz w:val="21"/>
          <w:szCs w:val="21"/>
          <w:u w:val="single"/>
        </w:rPr>
        <w:t>月</w:t>
      </w:r>
      <w:r w:rsidRPr="00F95321">
        <w:rPr>
          <w:rFonts w:ascii="Times New Roman" w:hint="eastAsia"/>
          <w:iCs/>
          <w:color w:val="000000"/>
          <w:sz w:val="21"/>
          <w:szCs w:val="21"/>
          <w:u w:val="single"/>
        </w:rPr>
        <w:t>20</w:t>
      </w:r>
      <w:r w:rsidRPr="00F95321">
        <w:rPr>
          <w:rFonts w:ascii="Times New Roman" w:hint="eastAsia"/>
          <w:iCs/>
          <w:color w:val="000000"/>
          <w:sz w:val="21"/>
          <w:szCs w:val="21"/>
          <w:u w:val="single"/>
        </w:rPr>
        <w:t>日第</w:t>
      </w:r>
      <w:r w:rsidRPr="00F95321">
        <w:rPr>
          <w:rFonts w:ascii="Times New Roman"/>
          <w:color w:val="000000"/>
          <w:sz w:val="21"/>
          <w:szCs w:val="21"/>
          <w:u w:val="single"/>
        </w:rPr>
        <w:t>9642</w:t>
      </w:r>
      <w:r w:rsidRPr="00F95321">
        <w:rPr>
          <w:rFonts w:ascii="Times New Roman" w:hint="eastAsia"/>
          <w:iCs/>
          <w:color w:val="000000"/>
          <w:sz w:val="21"/>
          <w:szCs w:val="21"/>
          <w:u w:val="single"/>
        </w:rPr>
        <w:t>号</w:t>
      </w:r>
      <w:r w:rsidRPr="00F95321">
        <w:rPr>
          <w:rFonts w:ascii="Times New Roman" w:hint="eastAsia"/>
          <w:color w:val="000000"/>
          <w:sz w:val="21"/>
          <w:szCs w:val="21"/>
          <w:u w:val="single"/>
        </w:rPr>
        <w:t>法律，</w:t>
      </w:r>
      <w:r w:rsidRPr="00F95321">
        <w:rPr>
          <w:rFonts w:ascii="Times New Roman"/>
          <w:iCs/>
          <w:color w:val="000000"/>
          <w:sz w:val="21"/>
          <w:szCs w:val="21"/>
        </w:rPr>
        <w:t xml:space="preserve"> </w:t>
      </w:r>
      <w:r w:rsidRPr="00F95321">
        <w:rPr>
          <w:rFonts w:ascii="Times New Roman" w:hint="eastAsia"/>
          <w:iCs/>
          <w:color w:val="000000"/>
          <w:sz w:val="21"/>
          <w:szCs w:val="21"/>
        </w:rPr>
        <w:t>根据</w:t>
      </w:r>
      <w:r w:rsidR="001062C1">
        <w:rPr>
          <w:rFonts w:ascii="Times New Roman" w:hint="eastAsia"/>
          <w:iCs/>
          <w:color w:val="000000"/>
          <w:sz w:val="21"/>
          <w:szCs w:val="21"/>
        </w:rPr>
        <w:t>该</w:t>
      </w:r>
      <w:r w:rsidRPr="00F95321">
        <w:rPr>
          <w:rFonts w:ascii="Times New Roman" w:hint="eastAsia"/>
          <w:iCs/>
          <w:color w:val="000000"/>
          <w:sz w:val="21"/>
          <w:szCs w:val="21"/>
        </w:rPr>
        <w:t>法，</w:t>
      </w:r>
      <w:r w:rsidRPr="00F95321">
        <w:rPr>
          <w:rFonts w:ascii="Times New Roman" w:cs="SimSun" w:hint="eastAsia"/>
          <w:iCs/>
          <w:color w:val="000000"/>
          <w:sz w:val="21"/>
          <w:szCs w:val="21"/>
        </w:rPr>
        <w:t>阿尔巴尼亚议会批准了《欧洲委员会关于采取措施打击贩卖人口行为的公约》。</w:t>
      </w:r>
    </w:p>
    <w:p w:rsidR="00C92FEA" w:rsidRPr="00F95321" w:rsidRDefault="00C92FEA" w:rsidP="003636F8">
      <w:pPr>
        <w:pStyle w:val="BodyText"/>
        <w:widowControl/>
        <w:numPr>
          <w:ilvl w:val="0"/>
          <w:numId w:val="32"/>
        </w:numPr>
        <w:adjustRightInd/>
        <w:spacing w:after="240" w:line="360" w:lineRule="exact"/>
        <w:textAlignment w:val="auto"/>
        <w:rPr>
          <w:rFonts w:ascii="Times New Roman"/>
          <w:color w:val="000000"/>
          <w:sz w:val="21"/>
          <w:szCs w:val="21"/>
        </w:rPr>
      </w:pPr>
      <w:r w:rsidRPr="00F95321">
        <w:rPr>
          <w:rFonts w:ascii="Times New Roman"/>
          <w:i/>
          <w:color w:val="000000"/>
          <w:sz w:val="21"/>
          <w:szCs w:val="21"/>
        </w:rPr>
        <w:t xml:space="preserve"> </w:t>
      </w:r>
      <w:r w:rsidRPr="00F95321">
        <w:rPr>
          <w:rFonts w:ascii="Times New Roman"/>
          <w:color w:val="000000"/>
          <w:sz w:val="21"/>
          <w:szCs w:val="21"/>
          <w:u w:val="single"/>
        </w:rPr>
        <w:t>2007</w:t>
      </w:r>
      <w:r w:rsidRPr="00F95321">
        <w:rPr>
          <w:rFonts w:ascii="Times New Roman" w:hint="eastAsia"/>
          <w:color w:val="000000"/>
          <w:sz w:val="21"/>
          <w:szCs w:val="21"/>
          <w:u w:val="single"/>
        </w:rPr>
        <w:t>年</w:t>
      </w:r>
      <w:r w:rsidRPr="00F95321">
        <w:rPr>
          <w:rFonts w:ascii="Times New Roman" w:hint="eastAsia"/>
          <w:color w:val="000000"/>
          <w:sz w:val="21"/>
          <w:szCs w:val="21"/>
          <w:u w:val="single"/>
        </w:rPr>
        <w:t>2</w:t>
      </w:r>
      <w:r w:rsidRPr="00F95321">
        <w:rPr>
          <w:rFonts w:ascii="Times New Roman" w:hint="eastAsia"/>
          <w:color w:val="000000"/>
          <w:sz w:val="21"/>
          <w:szCs w:val="21"/>
          <w:u w:val="single"/>
        </w:rPr>
        <w:t>月</w:t>
      </w:r>
      <w:r w:rsidRPr="00F95321">
        <w:rPr>
          <w:rFonts w:ascii="Times New Roman" w:hint="eastAsia"/>
          <w:color w:val="000000"/>
          <w:sz w:val="21"/>
          <w:szCs w:val="21"/>
          <w:u w:val="single"/>
        </w:rPr>
        <w:t>26</w:t>
      </w:r>
      <w:r w:rsidRPr="00F95321">
        <w:rPr>
          <w:rFonts w:ascii="Times New Roman" w:hint="eastAsia"/>
          <w:color w:val="000000"/>
          <w:sz w:val="21"/>
          <w:szCs w:val="21"/>
          <w:u w:val="single"/>
        </w:rPr>
        <w:t>日第</w:t>
      </w:r>
      <w:r w:rsidRPr="00F95321">
        <w:rPr>
          <w:rFonts w:ascii="Times New Roman"/>
          <w:color w:val="000000"/>
          <w:sz w:val="21"/>
          <w:szCs w:val="21"/>
          <w:u w:val="single"/>
        </w:rPr>
        <w:t>9686</w:t>
      </w:r>
      <w:r w:rsidRPr="00F95321">
        <w:rPr>
          <w:rFonts w:ascii="Times New Roman" w:hint="eastAsia"/>
          <w:color w:val="000000"/>
          <w:sz w:val="21"/>
          <w:szCs w:val="21"/>
          <w:u w:val="single"/>
        </w:rPr>
        <w:t>号法律</w:t>
      </w:r>
      <w:r w:rsidRPr="00F95321">
        <w:rPr>
          <w:rFonts w:ascii="Times New Roman"/>
          <w:color w:val="000000"/>
          <w:sz w:val="21"/>
          <w:szCs w:val="21"/>
        </w:rPr>
        <w:t xml:space="preserve">, </w:t>
      </w:r>
      <w:r w:rsidRPr="00F95321">
        <w:rPr>
          <w:rFonts w:ascii="Times New Roman" w:hint="eastAsia"/>
          <w:color w:val="000000"/>
          <w:sz w:val="21"/>
          <w:szCs w:val="21"/>
        </w:rPr>
        <w:t>该</w:t>
      </w:r>
      <w:r w:rsidR="001062C1">
        <w:rPr>
          <w:rFonts w:ascii="Times New Roman" w:hint="eastAsia"/>
          <w:color w:val="000000"/>
          <w:sz w:val="21"/>
          <w:szCs w:val="21"/>
        </w:rPr>
        <w:t>该</w:t>
      </w:r>
      <w:r w:rsidRPr="00F95321">
        <w:rPr>
          <w:rFonts w:ascii="Times New Roman" w:hint="eastAsia"/>
          <w:color w:val="000000"/>
          <w:sz w:val="21"/>
          <w:szCs w:val="21"/>
        </w:rPr>
        <w:t>通过了《刑法》第</w:t>
      </w:r>
      <w:r w:rsidRPr="00F95321">
        <w:rPr>
          <w:rFonts w:ascii="Times New Roman" w:hint="eastAsia"/>
          <w:color w:val="000000"/>
          <w:sz w:val="21"/>
          <w:szCs w:val="21"/>
        </w:rPr>
        <w:t>298</w:t>
      </w:r>
      <w:r w:rsidRPr="00F95321">
        <w:rPr>
          <w:rFonts w:ascii="Times New Roman" w:hint="eastAsia"/>
          <w:color w:val="000000"/>
          <w:sz w:val="21"/>
          <w:szCs w:val="21"/>
        </w:rPr>
        <w:t>条“协助非法过境”</w:t>
      </w:r>
      <w:r w:rsidRPr="00F95321">
        <w:rPr>
          <w:rFonts w:ascii="Times New Roman" w:hint="eastAsia"/>
          <w:color w:val="000000"/>
          <w:sz w:val="21"/>
          <w:szCs w:val="21"/>
        </w:rPr>
        <w:t xml:space="preserve"> </w:t>
      </w:r>
      <w:r w:rsidRPr="00F95321">
        <w:rPr>
          <w:rFonts w:ascii="Times New Roman" w:hint="eastAsia"/>
          <w:color w:val="000000"/>
          <w:sz w:val="21"/>
          <w:szCs w:val="21"/>
        </w:rPr>
        <w:t>修正案。该条款包括了人口偷渡刑事犯罪行为的内容。这项法律为在与</w:t>
      </w:r>
      <w:r w:rsidRPr="00F95321">
        <w:rPr>
          <w:rFonts w:ascii="Times New Roman" w:cs="SimSun" w:hint="eastAsia"/>
          <w:color w:val="000000"/>
          <w:sz w:val="21"/>
          <w:szCs w:val="21"/>
        </w:rPr>
        <w:t>阿尔巴尼亚没有陆地边界的国家开展偷渡案件调查创造了条件。在《刑法》中纳入这项法律有助于把贩卖人口的刑事犯罪行为与偷渡行为区分开。</w:t>
      </w:r>
    </w:p>
    <w:p w:rsidR="00C92FEA" w:rsidRPr="00F95321" w:rsidRDefault="00C92FEA" w:rsidP="003636F8">
      <w:pPr>
        <w:pStyle w:val="BodyText"/>
        <w:widowControl/>
        <w:numPr>
          <w:ilvl w:val="0"/>
          <w:numId w:val="32"/>
        </w:numPr>
        <w:adjustRightInd/>
        <w:spacing w:after="240" w:line="360" w:lineRule="exact"/>
        <w:textAlignment w:val="auto"/>
        <w:rPr>
          <w:rFonts w:ascii="Times New Roman" w:hint="eastAsia"/>
          <w:color w:val="000000"/>
          <w:sz w:val="21"/>
          <w:szCs w:val="21"/>
        </w:rPr>
      </w:pPr>
      <w:r w:rsidRPr="00F95321">
        <w:rPr>
          <w:rFonts w:ascii="Times New Roman"/>
          <w:color w:val="000000"/>
          <w:sz w:val="21"/>
          <w:szCs w:val="21"/>
          <w:u w:val="single"/>
        </w:rPr>
        <w:t>2008</w:t>
      </w:r>
      <w:r w:rsidRPr="00F95321">
        <w:rPr>
          <w:rFonts w:ascii="Times New Roman" w:hint="eastAsia"/>
          <w:color w:val="000000"/>
          <w:sz w:val="21"/>
          <w:szCs w:val="21"/>
          <w:u w:val="single"/>
        </w:rPr>
        <w:t>年</w:t>
      </w:r>
      <w:r w:rsidRPr="00F95321">
        <w:rPr>
          <w:rFonts w:ascii="Times New Roman" w:hint="eastAsia"/>
          <w:color w:val="000000"/>
          <w:sz w:val="21"/>
          <w:szCs w:val="21"/>
          <w:u w:val="single"/>
        </w:rPr>
        <w:t>1</w:t>
      </w:r>
      <w:r w:rsidRPr="00F95321">
        <w:rPr>
          <w:rFonts w:ascii="Times New Roman" w:hint="eastAsia"/>
          <w:color w:val="000000"/>
          <w:sz w:val="21"/>
          <w:szCs w:val="21"/>
          <w:u w:val="single"/>
        </w:rPr>
        <w:t>月</w:t>
      </w:r>
      <w:r w:rsidRPr="00F95321">
        <w:rPr>
          <w:rFonts w:ascii="Times New Roman" w:hint="eastAsia"/>
          <w:color w:val="000000"/>
          <w:sz w:val="21"/>
          <w:szCs w:val="21"/>
          <w:u w:val="single"/>
        </w:rPr>
        <w:t>21</w:t>
      </w:r>
      <w:r w:rsidRPr="00F95321">
        <w:rPr>
          <w:rFonts w:ascii="Times New Roman" w:hint="eastAsia"/>
          <w:color w:val="000000"/>
          <w:sz w:val="21"/>
          <w:szCs w:val="21"/>
          <w:u w:val="single"/>
        </w:rPr>
        <w:t>日第</w:t>
      </w:r>
      <w:r w:rsidRPr="00F95321">
        <w:rPr>
          <w:rFonts w:ascii="Times New Roman"/>
          <w:color w:val="000000"/>
          <w:sz w:val="21"/>
          <w:szCs w:val="21"/>
          <w:u w:val="single"/>
        </w:rPr>
        <w:t>9859</w:t>
      </w:r>
      <w:r w:rsidRPr="00F95321">
        <w:rPr>
          <w:rFonts w:ascii="Times New Roman" w:hint="eastAsia"/>
          <w:color w:val="000000"/>
          <w:sz w:val="21"/>
          <w:szCs w:val="21"/>
          <w:u w:val="single"/>
        </w:rPr>
        <w:t>号法律，</w:t>
      </w:r>
      <w:r w:rsidRPr="00F95321">
        <w:rPr>
          <w:rFonts w:ascii="Times New Roman"/>
          <w:color w:val="000000"/>
          <w:sz w:val="21"/>
          <w:szCs w:val="21"/>
        </w:rPr>
        <w:t xml:space="preserve"> </w:t>
      </w:r>
      <w:r w:rsidRPr="00F95321">
        <w:rPr>
          <w:rFonts w:ascii="Times New Roman" w:hint="eastAsia"/>
          <w:color w:val="000000"/>
          <w:sz w:val="21"/>
          <w:szCs w:val="21"/>
        </w:rPr>
        <w:t>“对《</w:t>
      </w:r>
      <w:r w:rsidRPr="00F95321">
        <w:rPr>
          <w:rFonts w:ascii="Times New Roman" w:cs="SimSun" w:hint="eastAsia"/>
          <w:color w:val="000000"/>
          <w:sz w:val="21"/>
          <w:szCs w:val="21"/>
        </w:rPr>
        <w:t>阿尔巴尼亚共和国刑法》（经修</w:t>
      </w:r>
      <w:r w:rsidR="001062C1">
        <w:rPr>
          <w:rFonts w:ascii="Times New Roman" w:cs="SimSun" w:hint="eastAsia"/>
          <w:color w:val="000000"/>
          <w:sz w:val="21"/>
          <w:szCs w:val="21"/>
        </w:rPr>
        <w:t>改</w:t>
      </w:r>
      <w:r w:rsidRPr="00F95321">
        <w:rPr>
          <w:rFonts w:ascii="Times New Roman" w:cs="SimSun" w:hint="eastAsia"/>
          <w:color w:val="000000"/>
          <w:sz w:val="21"/>
          <w:szCs w:val="21"/>
        </w:rPr>
        <w:t>）的某些增补和修改</w:t>
      </w:r>
      <w:r w:rsidR="001062C1">
        <w:rPr>
          <w:rFonts w:ascii="Times New Roman" w:hint="eastAsia"/>
          <w:color w:val="000000"/>
          <w:sz w:val="21"/>
          <w:szCs w:val="21"/>
        </w:rPr>
        <w:t>”</w:t>
      </w:r>
      <w:r w:rsidRPr="00F95321">
        <w:rPr>
          <w:rFonts w:ascii="Times New Roman" w:hint="eastAsia"/>
          <w:color w:val="000000"/>
          <w:sz w:val="21"/>
          <w:szCs w:val="21"/>
        </w:rPr>
        <w:t>。具体而言，增加的条款是：</w:t>
      </w:r>
      <w:r w:rsidRPr="00DE0780">
        <w:rPr>
          <w:rFonts w:ascii="Times New Roman"/>
          <w:color w:val="000000"/>
          <w:sz w:val="21"/>
          <w:szCs w:val="21"/>
        </w:rPr>
        <w:t xml:space="preserve"> a) </w:t>
      </w:r>
      <w:r w:rsidRPr="00DE0780">
        <w:rPr>
          <w:rFonts w:ascii="Times New Roman" w:hint="eastAsia"/>
          <w:color w:val="000000"/>
          <w:sz w:val="21"/>
          <w:szCs w:val="21"/>
        </w:rPr>
        <w:t>第</w:t>
      </w:r>
      <w:r w:rsidRPr="00DE0780">
        <w:rPr>
          <w:rFonts w:ascii="Times New Roman"/>
          <w:color w:val="000000"/>
          <w:sz w:val="21"/>
          <w:szCs w:val="21"/>
        </w:rPr>
        <w:t>124/d</w:t>
      </w:r>
      <w:r w:rsidRPr="00DE0780">
        <w:rPr>
          <w:rFonts w:ascii="Times New Roman" w:hint="eastAsia"/>
          <w:color w:val="000000"/>
          <w:sz w:val="21"/>
          <w:szCs w:val="21"/>
        </w:rPr>
        <w:t>条“虐待未成年人”，对剥削儿童让其从事强迫性工作、乞讨和其他强迫性服务的现象予以惩罚；</w:t>
      </w:r>
      <w:r w:rsidRPr="00DE0780">
        <w:rPr>
          <w:rFonts w:ascii="Times New Roman"/>
          <w:color w:val="000000"/>
          <w:sz w:val="21"/>
          <w:szCs w:val="21"/>
        </w:rPr>
        <w:t xml:space="preserve"> b)</w:t>
      </w:r>
      <w:r w:rsidRPr="00DE0780">
        <w:rPr>
          <w:rFonts w:ascii="Times New Roman" w:hint="eastAsia"/>
          <w:color w:val="000000"/>
          <w:sz w:val="21"/>
          <w:szCs w:val="21"/>
        </w:rPr>
        <w:t xml:space="preserve"> </w:t>
      </w:r>
      <w:r w:rsidRPr="00DE0780">
        <w:rPr>
          <w:rFonts w:ascii="Times New Roman" w:hint="eastAsia"/>
          <w:color w:val="000000"/>
          <w:sz w:val="21"/>
          <w:szCs w:val="21"/>
        </w:rPr>
        <w:t>对第</w:t>
      </w:r>
      <w:r w:rsidRPr="00DE0780">
        <w:rPr>
          <w:rFonts w:ascii="Times New Roman" w:hint="eastAsia"/>
          <w:color w:val="000000"/>
          <w:sz w:val="21"/>
          <w:szCs w:val="21"/>
        </w:rPr>
        <w:t>117</w:t>
      </w:r>
      <w:r w:rsidRPr="00DE0780">
        <w:rPr>
          <w:rFonts w:ascii="Times New Roman" w:hint="eastAsia"/>
          <w:color w:val="000000"/>
          <w:sz w:val="21"/>
          <w:szCs w:val="21"/>
        </w:rPr>
        <w:t>条“色情”段落的增补，关于未成年人的色情；</w:t>
      </w:r>
      <w:r w:rsidRPr="00DE0780">
        <w:rPr>
          <w:rFonts w:ascii="Times New Roman"/>
          <w:color w:val="000000"/>
          <w:sz w:val="21"/>
          <w:szCs w:val="21"/>
        </w:rPr>
        <w:t xml:space="preserve">c) </w:t>
      </w:r>
      <w:r w:rsidRPr="00DE0780">
        <w:rPr>
          <w:rFonts w:ascii="Times New Roman" w:hint="eastAsia"/>
          <w:color w:val="000000"/>
          <w:sz w:val="21"/>
          <w:szCs w:val="21"/>
        </w:rPr>
        <w:t>对第</w:t>
      </w:r>
      <w:r w:rsidRPr="00DE0780">
        <w:rPr>
          <w:rFonts w:ascii="Times New Roman"/>
          <w:color w:val="000000"/>
          <w:sz w:val="21"/>
          <w:szCs w:val="21"/>
        </w:rPr>
        <w:t>128/d</w:t>
      </w:r>
      <w:r w:rsidRPr="00DE0780">
        <w:rPr>
          <w:rFonts w:ascii="Times New Roman" w:hint="eastAsia"/>
          <w:color w:val="000000"/>
          <w:sz w:val="21"/>
          <w:szCs w:val="21"/>
        </w:rPr>
        <w:t>条“贩卖未成年人”的增补，法律</w:t>
      </w:r>
      <w:r w:rsidRPr="00F95321">
        <w:rPr>
          <w:rFonts w:ascii="Times New Roman" w:hint="eastAsia"/>
          <w:color w:val="000000"/>
          <w:sz w:val="21"/>
          <w:szCs w:val="21"/>
        </w:rPr>
        <w:t>不仅将处罚招聘、隐藏、接收等行为，还将处罚贩卖未成年人的行为。</w:t>
      </w:r>
    </w:p>
    <w:p w:rsidR="00C92FEA" w:rsidRPr="00F95321" w:rsidRDefault="00C92FEA"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98. </w:t>
      </w:r>
      <w:r w:rsidRPr="00F95321">
        <w:rPr>
          <w:rFonts w:ascii="Times New Roman" w:hint="eastAsia"/>
          <w:color w:val="000000"/>
          <w:sz w:val="21"/>
          <w:szCs w:val="21"/>
        </w:rPr>
        <w:t>对</w:t>
      </w:r>
      <w:r w:rsidR="001062C1">
        <w:rPr>
          <w:rFonts w:ascii="Times New Roman" w:hint="eastAsia"/>
          <w:color w:val="000000"/>
          <w:sz w:val="21"/>
          <w:szCs w:val="21"/>
        </w:rPr>
        <w:t>《</w:t>
      </w:r>
      <w:r w:rsidRPr="00F95321">
        <w:rPr>
          <w:rFonts w:ascii="Times New Roman" w:hint="eastAsia"/>
          <w:color w:val="000000"/>
          <w:sz w:val="21"/>
          <w:szCs w:val="21"/>
        </w:rPr>
        <w:t>刑法</w:t>
      </w:r>
      <w:r w:rsidR="001062C1">
        <w:rPr>
          <w:rFonts w:ascii="Times New Roman" w:hint="eastAsia"/>
          <w:color w:val="000000"/>
          <w:sz w:val="21"/>
          <w:szCs w:val="21"/>
        </w:rPr>
        <w:t>》</w:t>
      </w:r>
      <w:r w:rsidRPr="00F95321">
        <w:rPr>
          <w:rFonts w:ascii="Times New Roman" w:hint="eastAsia"/>
          <w:color w:val="000000"/>
          <w:sz w:val="21"/>
          <w:szCs w:val="21"/>
        </w:rPr>
        <w:t>的修改使</w:t>
      </w:r>
      <w:r w:rsidRPr="00F95321">
        <w:rPr>
          <w:rFonts w:ascii="Times New Roman" w:cs="SimSun" w:hint="eastAsia"/>
          <w:color w:val="000000"/>
          <w:sz w:val="21"/>
          <w:szCs w:val="21"/>
        </w:rPr>
        <w:t>阿尔巴尼亚与国际标准更加接近。经过这些修改，我们可以说阿尔巴尼亚法律非常符合《消除对妇女一切形式歧视公约》第</w:t>
      </w:r>
      <w:r w:rsidRPr="00F95321">
        <w:rPr>
          <w:rFonts w:ascii="Times New Roman" w:cs="SimSun" w:hint="eastAsia"/>
          <w:color w:val="000000"/>
          <w:sz w:val="21"/>
          <w:szCs w:val="21"/>
        </w:rPr>
        <w:t>6</w:t>
      </w:r>
      <w:r w:rsidRPr="00F95321">
        <w:rPr>
          <w:rFonts w:ascii="Times New Roman" w:cs="SimSun" w:hint="eastAsia"/>
          <w:color w:val="000000"/>
          <w:sz w:val="21"/>
          <w:szCs w:val="21"/>
        </w:rPr>
        <w:t>条的规定。在贩卖人口方面，包括贩卖妇女问题的新规定采用了与国际文件在这些问题上所使用的定义几乎相同的定义，例如：预防、阻止和惩罚贩卖人口，尤其是妇女和儿童的附加议定书。在修订这些法律的同时还对有关保护司法证人和合作者的法律进行了其他修改，引入了新的调查手段和打击黑帮的一揽子法律，意在共同打击一切形式的贩卖妇女行为。</w:t>
      </w:r>
    </w:p>
    <w:p w:rsidR="00C92FEA" w:rsidRPr="00F95321" w:rsidRDefault="00C92FEA" w:rsidP="003636F8">
      <w:pPr>
        <w:pStyle w:val="BodyText"/>
        <w:spacing w:after="240" w:line="360" w:lineRule="exact"/>
        <w:rPr>
          <w:rFonts w:ascii="Times New Roman" w:hint="eastAsia"/>
          <w:color w:val="000000"/>
          <w:sz w:val="21"/>
          <w:szCs w:val="21"/>
        </w:rPr>
      </w:pPr>
      <w:r w:rsidRPr="00F95321">
        <w:rPr>
          <w:rFonts w:ascii="Times New Roman"/>
          <w:color w:val="000000"/>
          <w:sz w:val="21"/>
          <w:szCs w:val="21"/>
        </w:rPr>
        <w:t xml:space="preserve">99. </w:t>
      </w:r>
      <w:r w:rsidRPr="00F95321">
        <w:rPr>
          <w:rFonts w:ascii="Times New Roman" w:hint="eastAsia"/>
          <w:color w:val="000000"/>
          <w:sz w:val="21"/>
          <w:szCs w:val="21"/>
        </w:rPr>
        <w:t>《刑法》</w:t>
      </w:r>
      <w:r w:rsidRPr="00F95321">
        <w:rPr>
          <w:rFonts w:ascii="Times New Roman"/>
          <w:color w:val="000000"/>
          <w:sz w:val="21"/>
          <w:szCs w:val="21"/>
        </w:rPr>
        <w:t>(</w:t>
      </w:r>
      <w:r w:rsidRPr="00F95321">
        <w:rPr>
          <w:rFonts w:ascii="Times New Roman"/>
          <w:color w:val="000000"/>
          <w:sz w:val="21"/>
          <w:szCs w:val="21"/>
          <w:u w:val="single"/>
        </w:rPr>
        <w:t>2004</w:t>
      </w:r>
      <w:r w:rsidRPr="00F95321">
        <w:rPr>
          <w:rFonts w:ascii="Times New Roman" w:hint="eastAsia"/>
          <w:color w:val="000000"/>
          <w:sz w:val="21"/>
          <w:szCs w:val="21"/>
          <w:u w:val="single"/>
        </w:rPr>
        <w:t>年</w:t>
      </w:r>
      <w:r w:rsidRPr="00F95321">
        <w:rPr>
          <w:rFonts w:ascii="Times New Roman" w:hint="eastAsia"/>
          <w:color w:val="000000"/>
          <w:sz w:val="21"/>
          <w:szCs w:val="21"/>
          <w:u w:val="single"/>
        </w:rPr>
        <w:t>2</w:t>
      </w:r>
      <w:r w:rsidRPr="00F95321">
        <w:rPr>
          <w:rFonts w:ascii="Times New Roman" w:hint="eastAsia"/>
          <w:color w:val="000000"/>
          <w:sz w:val="21"/>
          <w:szCs w:val="21"/>
          <w:u w:val="single"/>
        </w:rPr>
        <w:t>月</w:t>
      </w:r>
      <w:r w:rsidRPr="00F95321">
        <w:rPr>
          <w:rFonts w:ascii="Times New Roman" w:hint="eastAsia"/>
          <w:color w:val="000000"/>
          <w:sz w:val="21"/>
          <w:szCs w:val="21"/>
          <w:u w:val="single"/>
        </w:rPr>
        <w:t>12</w:t>
      </w:r>
      <w:r w:rsidRPr="00F95321">
        <w:rPr>
          <w:rFonts w:ascii="Times New Roman" w:hint="eastAsia"/>
          <w:color w:val="000000"/>
          <w:sz w:val="21"/>
          <w:szCs w:val="21"/>
          <w:u w:val="single"/>
        </w:rPr>
        <w:t>日第</w:t>
      </w:r>
      <w:r w:rsidRPr="00F95321">
        <w:rPr>
          <w:rFonts w:ascii="Times New Roman"/>
          <w:color w:val="000000"/>
          <w:sz w:val="21"/>
          <w:szCs w:val="21"/>
          <w:u w:val="single"/>
        </w:rPr>
        <w:t>9188</w:t>
      </w:r>
      <w:r w:rsidRPr="00F95321">
        <w:rPr>
          <w:rFonts w:ascii="Times New Roman" w:hint="eastAsia"/>
          <w:color w:val="000000"/>
          <w:sz w:val="21"/>
          <w:szCs w:val="21"/>
          <w:u w:val="single"/>
        </w:rPr>
        <w:t>号法律</w:t>
      </w:r>
      <w:r w:rsidRPr="00F95321">
        <w:rPr>
          <w:rFonts w:ascii="Times New Roman"/>
          <w:color w:val="000000"/>
          <w:sz w:val="21"/>
          <w:szCs w:val="21"/>
          <w:u w:val="single"/>
        </w:rPr>
        <w:t>)</w:t>
      </w:r>
      <w:r w:rsidRPr="00F95321">
        <w:rPr>
          <w:rFonts w:ascii="Times New Roman" w:hint="eastAsia"/>
          <w:color w:val="000000"/>
          <w:sz w:val="21"/>
          <w:szCs w:val="21"/>
        </w:rPr>
        <w:t>题为“贩卖妇女”的第</w:t>
      </w:r>
      <w:r w:rsidRPr="00F95321">
        <w:rPr>
          <w:rFonts w:ascii="Times New Roman"/>
          <w:color w:val="000000"/>
          <w:sz w:val="21"/>
          <w:szCs w:val="21"/>
        </w:rPr>
        <w:t>114/d</w:t>
      </w:r>
      <w:r w:rsidRPr="00F95321">
        <w:rPr>
          <w:rFonts w:ascii="Times New Roman" w:hint="eastAsia"/>
          <w:color w:val="000000"/>
          <w:sz w:val="21"/>
          <w:szCs w:val="21"/>
        </w:rPr>
        <w:t>条，就贩卖妇女做出了一项特别规定，如下：“通过威胁或使用武力或其他形式的胁迫、绑架、欺诈、滥用职责或利用社会、身体或心理条件或给予或收取支付款作为好处以便得到控制了另一个人的某人的同意等手段，以剥削、让他人卖淫或其他形式的性剥削工作或其他强迫性的奴隶式服务、器官移植和其他形式的剥削为目的，招聘、运输、转移、隐藏和接收妇女，将被判处</w:t>
      </w:r>
      <w:r w:rsidRPr="00F95321">
        <w:rPr>
          <w:rFonts w:ascii="Times New Roman" w:hint="eastAsia"/>
          <w:color w:val="000000"/>
          <w:sz w:val="21"/>
          <w:szCs w:val="21"/>
        </w:rPr>
        <w:t>7-15</w:t>
      </w:r>
      <w:r w:rsidRPr="00F95321">
        <w:rPr>
          <w:rFonts w:ascii="Times New Roman" w:hint="eastAsia"/>
          <w:color w:val="000000"/>
          <w:sz w:val="21"/>
          <w:szCs w:val="21"/>
        </w:rPr>
        <w:t>年监禁并处以</w:t>
      </w:r>
      <w:r w:rsidRPr="00F95321">
        <w:rPr>
          <w:rFonts w:ascii="Times New Roman" w:hint="eastAsia"/>
          <w:color w:val="000000"/>
          <w:sz w:val="21"/>
          <w:szCs w:val="21"/>
        </w:rPr>
        <w:t>300-600</w:t>
      </w:r>
      <w:r w:rsidRPr="00F95321">
        <w:rPr>
          <w:rFonts w:ascii="Times New Roman" w:hint="eastAsia"/>
          <w:color w:val="000000"/>
          <w:sz w:val="21"/>
          <w:szCs w:val="21"/>
        </w:rPr>
        <w:t>万列克的罚款”。</w:t>
      </w:r>
    </w:p>
    <w:p w:rsidR="00C92FEA" w:rsidRPr="00F95321" w:rsidRDefault="00C92FEA" w:rsidP="003636F8">
      <w:pPr>
        <w:pStyle w:val="BodyText"/>
        <w:spacing w:after="240" w:line="360" w:lineRule="exact"/>
        <w:rPr>
          <w:rFonts w:ascii="Times New Roman"/>
          <w:color w:val="000000"/>
          <w:sz w:val="21"/>
          <w:szCs w:val="21"/>
        </w:rPr>
      </w:pPr>
      <w:r w:rsidRPr="00F95321">
        <w:rPr>
          <w:rFonts w:ascii="Times New Roman"/>
          <w:color w:val="000000"/>
          <w:sz w:val="21"/>
          <w:szCs w:val="21"/>
        </w:rPr>
        <w:t>100.</w:t>
      </w:r>
      <w:r w:rsidR="001062C1">
        <w:rPr>
          <w:rFonts w:ascii="Times New Roman" w:hint="eastAsia"/>
          <w:color w:val="000000"/>
          <w:sz w:val="21"/>
          <w:szCs w:val="21"/>
        </w:rPr>
        <w:t xml:space="preserve"> </w:t>
      </w:r>
      <w:r w:rsidR="001062C1" w:rsidRPr="00F95321">
        <w:rPr>
          <w:rFonts w:ascii="Times New Roman" w:hint="eastAsia"/>
          <w:color w:val="000000"/>
          <w:sz w:val="21"/>
          <w:szCs w:val="21"/>
        </w:rPr>
        <w:t>《</w:t>
      </w:r>
      <w:r w:rsidRPr="00F95321">
        <w:rPr>
          <w:rFonts w:ascii="Times New Roman" w:cs="SimSun" w:hint="eastAsia"/>
          <w:color w:val="000000"/>
          <w:sz w:val="21"/>
          <w:szCs w:val="21"/>
        </w:rPr>
        <w:t>阿尔巴尼亚刑法》如果不是欧洲仅有的一个，也是极少数的几个规定妓女承担刑事责任的法律之一。《阿尔巴尼亚共和国刑法》第</w:t>
      </w:r>
      <w:r w:rsidRPr="00F95321">
        <w:rPr>
          <w:rFonts w:ascii="Times New Roman"/>
          <w:color w:val="000000"/>
          <w:sz w:val="21"/>
          <w:szCs w:val="21"/>
        </w:rPr>
        <w:t>114/b</w:t>
      </w:r>
      <w:r w:rsidRPr="00F95321">
        <w:rPr>
          <w:rFonts w:ascii="Times New Roman" w:hint="eastAsia"/>
          <w:color w:val="000000"/>
          <w:sz w:val="21"/>
          <w:szCs w:val="21"/>
        </w:rPr>
        <w:t>条以下几段内容反映了对贩卖妇女的刑事犯罪行为的惩罚程度各不相同。</w:t>
      </w:r>
      <w:r w:rsidRPr="00F95321">
        <w:rPr>
          <w:rFonts w:ascii="Times New Roman"/>
          <w:color w:val="000000"/>
          <w:sz w:val="21"/>
          <w:szCs w:val="21"/>
        </w:rPr>
        <w:t xml:space="preserve"> </w:t>
      </w:r>
    </w:p>
    <w:p w:rsidR="00C92FEA" w:rsidRPr="00F95321" w:rsidRDefault="00C92FEA" w:rsidP="003636F8">
      <w:pPr>
        <w:pStyle w:val="BodyText"/>
        <w:spacing w:after="240" w:line="360" w:lineRule="exact"/>
        <w:rPr>
          <w:rFonts w:ascii="Times New Roman"/>
          <w:color w:val="000000"/>
          <w:sz w:val="21"/>
          <w:szCs w:val="21"/>
        </w:rPr>
      </w:pPr>
      <w:r w:rsidRPr="00F95321">
        <w:rPr>
          <w:rFonts w:ascii="Times New Roman" w:hint="eastAsia"/>
          <w:color w:val="000000"/>
          <w:sz w:val="21"/>
          <w:szCs w:val="21"/>
        </w:rPr>
        <w:t>具体而言：</w:t>
      </w:r>
    </w:p>
    <w:p w:rsidR="00C92FEA" w:rsidRPr="00F95321" w:rsidRDefault="00C92FEA" w:rsidP="003636F8">
      <w:pPr>
        <w:pStyle w:val="BodyText"/>
        <w:widowControl/>
        <w:numPr>
          <w:ilvl w:val="0"/>
          <w:numId w:val="33"/>
        </w:numPr>
        <w:adjustRightInd/>
        <w:spacing w:after="240" w:line="360" w:lineRule="exact"/>
        <w:textAlignment w:val="auto"/>
        <w:rPr>
          <w:rFonts w:ascii="Times New Roman"/>
          <w:color w:val="000000"/>
          <w:sz w:val="21"/>
          <w:szCs w:val="21"/>
        </w:rPr>
      </w:pPr>
      <w:r w:rsidRPr="00F95321">
        <w:rPr>
          <w:rFonts w:ascii="Times New Roman" w:hint="eastAsia"/>
          <w:color w:val="000000"/>
          <w:sz w:val="21"/>
          <w:szCs w:val="21"/>
        </w:rPr>
        <w:t>第</w:t>
      </w:r>
      <w:r w:rsidRPr="00F95321">
        <w:rPr>
          <w:rFonts w:ascii="Times New Roman"/>
          <w:color w:val="000000"/>
          <w:sz w:val="21"/>
          <w:szCs w:val="21"/>
        </w:rPr>
        <w:t>114</w:t>
      </w:r>
      <w:r w:rsidRPr="00F95321">
        <w:rPr>
          <w:rFonts w:ascii="Times New Roman" w:hint="eastAsia"/>
          <w:color w:val="000000"/>
          <w:sz w:val="21"/>
          <w:szCs w:val="21"/>
        </w:rPr>
        <w:t>条第</w:t>
      </w:r>
      <w:r w:rsidRPr="00F95321">
        <w:rPr>
          <w:rFonts w:ascii="Times New Roman" w:hint="eastAsia"/>
          <w:color w:val="000000"/>
          <w:sz w:val="21"/>
          <w:szCs w:val="21"/>
        </w:rPr>
        <w:t>2</w:t>
      </w:r>
      <w:r w:rsidR="001062C1">
        <w:rPr>
          <w:rFonts w:ascii="Times New Roman" w:hint="eastAsia"/>
          <w:color w:val="000000"/>
          <w:sz w:val="21"/>
          <w:szCs w:val="21"/>
        </w:rPr>
        <w:t>款</w:t>
      </w:r>
      <w:r w:rsidRPr="00F95321">
        <w:rPr>
          <w:rFonts w:ascii="Times New Roman" w:hint="eastAsia"/>
          <w:color w:val="000000"/>
          <w:sz w:val="21"/>
          <w:szCs w:val="21"/>
        </w:rPr>
        <w:t>规定组织、管理和为贩卖妇女提供资金将被判处</w:t>
      </w:r>
      <w:r w:rsidRPr="00F95321">
        <w:rPr>
          <w:rFonts w:ascii="Times New Roman" w:hint="eastAsia"/>
          <w:color w:val="000000"/>
          <w:sz w:val="21"/>
          <w:szCs w:val="21"/>
        </w:rPr>
        <w:t>10-15</w:t>
      </w:r>
      <w:r w:rsidRPr="00F95321">
        <w:rPr>
          <w:rFonts w:ascii="Times New Roman" w:hint="eastAsia"/>
          <w:color w:val="000000"/>
          <w:sz w:val="21"/>
          <w:szCs w:val="21"/>
        </w:rPr>
        <w:t>年监禁并处以</w:t>
      </w:r>
      <w:r w:rsidRPr="00F95321">
        <w:rPr>
          <w:rFonts w:ascii="Times New Roman" w:hint="eastAsia"/>
          <w:color w:val="000000"/>
          <w:sz w:val="21"/>
          <w:szCs w:val="21"/>
        </w:rPr>
        <w:t>500-700</w:t>
      </w:r>
      <w:r w:rsidRPr="00F95321">
        <w:rPr>
          <w:rFonts w:ascii="Times New Roman" w:hint="eastAsia"/>
          <w:color w:val="000000"/>
          <w:sz w:val="21"/>
          <w:szCs w:val="21"/>
        </w:rPr>
        <w:t>万</w:t>
      </w:r>
      <w:r w:rsidR="001062C1">
        <w:rPr>
          <w:rFonts w:ascii="Times New Roman" w:hint="eastAsia"/>
          <w:color w:val="000000"/>
          <w:sz w:val="21"/>
          <w:szCs w:val="21"/>
        </w:rPr>
        <w:t>列克</w:t>
      </w:r>
      <w:r w:rsidRPr="00F95321">
        <w:rPr>
          <w:rFonts w:ascii="Times New Roman" w:hint="eastAsia"/>
          <w:color w:val="000000"/>
          <w:sz w:val="21"/>
          <w:szCs w:val="21"/>
        </w:rPr>
        <w:t>的罚款。</w:t>
      </w:r>
    </w:p>
    <w:p w:rsidR="00C92FEA" w:rsidRPr="00F95321" w:rsidRDefault="00C92FEA" w:rsidP="003636F8">
      <w:pPr>
        <w:pStyle w:val="BodyText"/>
        <w:widowControl/>
        <w:numPr>
          <w:ilvl w:val="0"/>
          <w:numId w:val="33"/>
        </w:numPr>
        <w:adjustRightInd/>
        <w:spacing w:after="240" w:line="360" w:lineRule="exact"/>
        <w:textAlignment w:val="auto"/>
        <w:rPr>
          <w:rFonts w:ascii="Times New Roman"/>
          <w:color w:val="000000"/>
          <w:sz w:val="21"/>
          <w:szCs w:val="21"/>
        </w:rPr>
      </w:pPr>
      <w:r w:rsidRPr="00F95321">
        <w:rPr>
          <w:rFonts w:ascii="Times New Roman" w:hint="eastAsia"/>
          <w:color w:val="000000"/>
          <w:sz w:val="21"/>
          <w:szCs w:val="21"/>
        </w:rPr>
        <w:t>第</w:t>
      </w:r>
      <w:r w:rsidRPr="00F95321">
        <w:rPr>
          <w:rFonts w:ascii="Times New Roman"/>
          <w:color w:val="000000"/>
          <w:sz w:val="21"/>
          <w:szCs w:val="21"/>
        </w:rPr>
        <w:t>3</w:t>
      </w:r>
      <w:r w:rsidR="001062C1">
        <w:rPr>
          <w:rFonts w:ascii="Times New Roman" w:hint="eastAsia"/>
          <w:color w:val="000000"/>
          <w:sz w:val="21"/>
          <w:szCs w:val="21"/>
        </w:rPr>
        <w:t>款</w:t>
      </w:r>
      <w:r w:rsidRPr="00F95321">
        <w:rPr>
          <w:rFonts w:ascii="Times New Roman" w:hint="eastAsia"/>
          <w:color w:val="000000"/>
          <w:sz w:val="21"/>
          <w:szCs w:val="21"/>
        </w:rPr>
        <w:t>，“如果伙同他人或不止一次犯下此罪，或同时伴有虐待和针对受害者施加的身体或心理暴力或由此导致严重的健康后果，将被判处至少</w:t>
      </w:r>
      <w:r w:rsidRPr="00F95321">
        <w:rPr>
          <w:rFonts w:ascii="Times New Roman" w:hint="eastAsia"/>
          <w:color w:val="000000"/>
          <w:sz w:val="21"/>
          <w:szCs w:val="21"/>
        </w:rPr>
        <w:t>15</w:t>
      </w:r>
      <w:r w:rsidRPr="00F95321">
        <w:rPr>
          <w:rFonts w:ascii="Times New Roman" w:hint="eastAsia"/>
          <w:color w:val="000000"/>
          <w:sz w:val="21"/>
          <w:szCs w:val="21"/>
        </w:rPr>
        <w:t>年监禁并处以</w:t>
      </w:r>
      <w:r w:rsidRPr="00F95321">
        <w:rPr>
          <w:rFonts w:ascii="Times New Roman" w:hint="eastAsia"/>
          <w:color w:val="000000"/>
          <w:sz w:val="21"/>
          <w:szCs w:val="21"/>
        </w:rPr>
        <w:t>600-800</w:t>
      </w:r>
      <w:r w:rsidRPr="00F95321">
        <w:rPr>
          <w:rFonts w:ascii="Times New Roman" w:hint="eastAsia"/>
          <w:color w:val="000000"/>
          <w:sz w:val="21"/>
          <w:szCs w:val="21"/>
        </w:rPr>
        <w:t>万列克罚款。”</w:t>
      </w:r>
    </w:p>
    <w:p w:rsidR="00C92FEA" w:rsidRPr="00F95321" w:rsidRDefault="00C92FEA" w:rsidP="003636F8">
      <w:pPr>
        <w:pStyle w:val="BodyText"/>
        <w:widowControl/>
        <w:numPr>
          <w:ilvl w:val="0"/>
          <w:numId w:val="33"/>
        </w:numPr>
        <w:adjustRightInd/>
        <w:spacing w:after="240" w:line="360" w:lineRule="exact"/>
        <w:textAlignment w:val="auto"/>
        <w:rPr>
          <w:rFonts w:ascii="Times New Roman"/>
          <w:color w:val="000000"/>
          <w:sz w:val="21"/>
          <w:szCs w:val="21"/>
        </w:rPr>
      </w:pPr>
      <w:r w:rsidRPr="00F95321">
        <w:rPr>
          <w:rFonts w:ascii="Times New Roman" w:hint="eastAsia"/>
          <w:color w:val="000000"/>
          <w:sz w:val="21"/>
          <w:szCs w:val="21"/>
        </w:rPr>
        <w:t>第</w:t>
      </w:r>
      <w:r w:rsidRPr="00F95321">
        <w:rPr>
          <w:rFonts w:ascii="Times New Roman"/>
          <w:color w:val="000000"/>
          <w:sz w:val="21"/>
          <w:szCs w:val="21"/>
        </w:rPr>
        <w:t>4</w:t>
      </w:r>
      <w:r w:rsidR="001062C1">
        <w:rPr>
          <w:rFonts w:ascii="Times New Roman" w:hint="eastAsia"/>
          <w:color w:val="000000"/>
          <w:sz w:val="21"/>
          <w:szCs w:val="21"/>
        </w:rPr>
        <w:t>款</w:t>
      </w:r>
      <w:r w:rsidRPr="00F95321">
        <w:rPr>
          <w:rFonts w:ascii="Times New Roman" w:hint="eastAsia"/>
          <w:color w:val="000000"/>
          <w:sz w:val="21"/>
          <w:szCs w:val="21"/>
        </w:rPr>
        <w:t>，“如果违法行为导致受害人死亡的后果，将被判终身监禁并处以</w:t>
      </w:r>
      <w:r w:rsidRPr="00F95321">
        <w:rPr>
          <w:rFonts w:ascii="Times New Roman" w:hint="eastAsia"/>
          <w:color w:val="000000"/>
          <w:sz w:val="21"/>
          <w:szCs w:val="21"/>
        </w:rPr>
        <w:t>700-1</w:t>
      </w:r>
      <w:r w:rsidR="001062C1">
        <w:rPr>
          <w:rFonts w:ascii="Times New Roman" w:hint="eastAsia"/>
          <w:color w:val="000000"/>
          <w:sz w:val="21"/>
          <w:szCs w:val="21"/>
        </w:rPr>
        <w:t xml:space="preserve"> </w:t>
      </w:r>
      <w:r w:rsidRPr="00F95321">
        <w:rPr>
          <w:rFonts w:ascii="Times New Roman" w:hint="eastAsia"/>
          <w:color w:val="000000"/>
          <w:sz w:val="21"/>
          <w:szCs w:val="21"/>
        </w:rPr>
        <w:t>000</w:t>
      </w:r>
      <w:r w:rsidRPr="00F95321">
        <w:rPr>
          <w:rFonts w:ascii="Times New Roman" w:hint="eastAsia"/>
          <w:color w:val="000000"/>
          <w:sz w:val="21"/>
          <w:szCs w:val="21"/>
        </w:rPr>
        <w:t>万列克罚款。”</w:t>
      </w:r>
    </w:p>
    <w:p w:rsidR="00C92FEA" w:rsidRPr="00F95321" w:rsidRDefault="00C92FEA" w:rsidP="003636F8">
      <w:pPr>
        <w:widowControl/>
        <w:numPr>
          <w:ilvl w:val="0"/>
          <w:numId w:val="33"/>
        </w:numPr>
        <w:adjustRightInd/>
        <w:spacing w:after="240" w:line="360" w:lineRule="exact"/>
        <w:textAlignment w:val="auto"/>
        <w:rPr>
          <w:color w:val="000000"/>
          <w:szCs w:val="21"/>
        </w:rPr>
      </w:pPr>
      <w:r w:rsidRPr="00F95321">
        <w:rPr>
          <w:rFonts w:hint="eastAsia"/>
          <w:color w:val="000000"/>
          <w:szCs w:val="21"/>
        </w:rPr>
        <w:t>第</w:t>
      </w:r>
      <w:r w:rsidRPr="00F95321">
        <w:rPr>
          <w:color w:val="000000"/>
          <w:szCs w:val="21"/>
        </w:rPr>
        <w:t>5</w:t>
      </w:r>
      <w:r w:rsidR="001062C1">
        <w:rPr>
          <w:rFonts w:hint="eastAsia"/>
          <w:color w:val="000000"/>
          <w:szCs w:val="21"/>
        </w:rPr>
        <w:t>款</w:t>
      </w:r>
      <w:r w:rsidRPr="00F95321">
        <w:rPr>
          <w:rFonts w:hint="eastAsia"/>
          <w:color w:val="000000"/>
          <w:szCs w:val="21"/>
        </w:rPr>
        <w:t>，“如果利用国家职权或公职犯罪，将在规定的刑期或罚款基础上再增加四分之一的处罚。”</w:t>
      </w:r>
      <w:r w:rsidRPr="00F95321">
        <w:rPr>
          <w:color w:val="000000"/>
          <w:szCs w:val="21"/>
        </w:rPr>
        <w:t xml:space="preserve"> </w:t>
      </w:r>
    </w:p>
    <w:p w:rsidR="00C92FEA" w:rsidRPr="00F95321" w:rsidRDefault="00C92FEA" w:rsidP="003636F8">
      <w:pPr>
        <w:pStyle w:val="BodyText"/>
        <w:spacing w:after="240" w:line="360" w:lineRule="exact"/>
        <w:rPr>
          <w:rFonts w:ascii="Times New Roman" w:hint="eastAsia"/>
          <w:color w:val="000000"/>
          <w:sz w:val="21"/>
          <w:szCs w:val="21"/>
        </w:rPr>
      </w:pPr>
      <w:r w:rsidRPr="00F95321">
        <w:rPr>
          <w:rFonts w:ascii="Times New Roman"/>
          <w:color w:val="000000"/>
          <w:sz w:val="21"/>
          <w:szCs w:val="21"/>
        </w:rPr>
        <w:t xml:space="preserve">101. </w:t>
      </w:r>
      <w:r w:rsidRPr="00F95321">
        <w:rPr>
          <w:rFonts w:ascii="Times New Roman" w:hint="eastAsia"/>
          <w:color w:val="000000"/>
          <w:sz w:val="21"/>
          <w:szCs w:val="21"/>
        </w:rPr>
        <w:t>这部法律增补了题为“贩卖未成年人”的第</w:t>
      </w:r>
      <w:r w:rsidRPr="00F95321">
        <w:rPr>
          <w:rFonts w:ascii="Times New Roman"/>
          <w:color w:val="000000"/>
          <w:sz w:val="21"/>
          <w:szCs w:val="21"/>
        </w:rPr>
        <w:t>128/b</w:t>
      </w:r>
      <w:r w:rsidRPr="00F95321">
        <w:rPr>
          <w:rFonts w:ascii="Times New Roman" w:hint="eastAsia"/>
          <w:color w:val="000000"/>
          <w:sz w:val="21"/>
          <w:szCs w:val="21"/>
        </w:rPr>
        <w:t>条。这是一条针对以未成年人为对象的违法行为的特别条款，并且还对这些刑事犯罪行为规定了严厉的制裁措施。根据第</w:t>
      </w:r>
      <w:r w:rsidRPr="00F95321">
        <w:rPr>
          <w:rFonts w:ascii="Times New Roman"/>
          <w:color w:val="000000"/>
          <w:sz w:val="21"/>
          <w:szCs w:val="21"/>
        </w:rPr>
        <w:t>128/b</w:t>
      </w:r>
      <w:r w:rsidRPr="00F95321">
        <w:rPr>
          <w:rFonts w:ascii="Times New Roman" w:hint="eastAsia"/>
          <w:color w:val="000000"/>
          <w:sz w:val="21"/>
          <w:szCs w:val="21"/>
        </w:rPr>
        <w:t>条，“以卖淫或其他形式的性剥削对其进行剥削、作为劳动力或其他强迫性服务、奴役或类似奴役的形式、使用或移植器官或其他形式的剥削为目的，招聘、运输、转移、隐藏或接收未成年人，将受到惩罚。”</w:t>
      </w:r>
    </w:p>
    <w:p w:rsidR="00C92FEA" w:rsidRPr="00F95321" w:rsidRDefault="00C92FEA" w:rsidP="003636F8">
      <w:pPr>
        <w:pStyle w:val="BodyText"/>
        <w:spacing w:after="240" w:line="360" w:lineRule="exact"/>
        <w:rPr>
          <w:rFonts w:ascii="Times New Roman" w:hint="eastAsia"/>
          <w:color w:val="000000"/>
          <w:sz w:val="21"/>
          <w:szCs w:val="21"/>
        </w:rPr>
      </w:pPr>
      <w:r w:rsidRPr="00F95321">
        <w:rPr>
          <w:rFonts w:ascii="Times New Roman"/>
          <w:color w:val="000000"/>
          <w:sz w:val="21"/>
          <w:szCs w:val="21"/>
        </w:rPr>
        <w:t xml:space="preserve">102. </w:t>
      </w:r>
      <w:r w:rsidRPr="00F95321">
        <w:rPr>
          <w:rFonts w:ascii="Times New Roman" w:hint="eastAsia"/>
          <w:color w:val="000000"/>
          <w:sz w:val="21"/>
          <w:szCs w:val="21"/>
        </w:rPr>
        <w:t>值得一提的是题为“贩卖人口”的第</w:t>
      </w:r>
      <w:r w:rsidRPr="00F95321">
        <w:rPr>
          <w:rFonts w:ascii="Times New Roman"/>
          <w:color w:val="000000"/>
          <w:sz w:val="21"/>
          <w:szCs w:val="21"/>
        </w:rPr>
        <w:t>110/a</w:t>
      </w:r>
      <w:r w:rsidRPr="00F95321">
        <w:rPr>
          <w:rFonts w:ascii="Times New Roman" w:hint="eastAsia"/>
          <w:color w:val="000000"/>
          <w:sz w:val="21"/>
          <w:szCs w:val="21"/>
        </w:rPr>
        <w:t>条，</w:t>
      </w:r>
      <w:r w:rsidRPr="00F95321">
        <w:rPr>
          <w:rFonts w:ascii="Times New Roman"/>
          <w:color w:val="000000"/>
          <w:sz w:val="21"/>
          <w:szCs w:val="21"/>
        </w:rPr>
        <w:t>[</w:t>
      </w:r>
      <w:r w:rsidRPr="00F95321">
        <w:rPr>
          <w:rFonts w:ascii="Times New Roman" w:hint="eastAsia"/>
          <w:color w:val="000000"/>
          <w:sz w:val="21"/>
          <w:szCs w:val="21"/>
        </w:rPr>
        <w:t>通过</w:t>
      </w:r>
      <w:r w:rsidRPr="00F95321">
        <w:rPr>
          <w:rFonts w:ascii="Times New Roman" w:hint="eastAsia"/>
          <w:color w:val="000000"/>
          <w:sz w:val="21"/>
          <w:szCs w:val="21"/>
        </w:rPr>
        <w:t>2004</w:t>
      </w:r>
      <w:r w:rsidRPr="00F95321">
        <w:rPr>
          <w:rFonts w:ascii="Times New Roman" w:hint="eastAsia"/>
          <w:color w:val="000000"/>
          <w:sz w:val="21"/>
          <w:szCs w:val="21"/>
        </w:rPr>
        <w:t>年</w:t>
      </w:r>
      <w:r w:rsidRPr="00F95321">
        <w:rPr>
          <w:rFonts w:ascii="Times New Roman" w:hint="eastAsia"/>
          <w:color w:val="000000"/>
          <w:sz w:val="21"/>
          <w:szCs w:val="21"/>
        </w:rPr>
        <w:t>2</w:t>
      </w:r>
      <w:r w:rsidRPr="00F95321">
        <w:rPr>
          <w:rFonts w:ascii="Times New Roman" w:hint="eastAsia"/>
          <w:color w:val="000000"/>
          <w:sz w:val="21"/>
          <w:szCs w:val="21"/>
        </w:rPr>
        <w:t>月</w:t>
      </w:r>
      <w:r w:rsidRPr="00F95321">
        <w:rPr>
          <w:rFonts w:ascii="Times New Roman" w:hint="eastAsia"/>
          <w:color w:val="000000"/>
          <w:sz w:val="21"/>
          <w:szCs w:val="21"/>
        </w:rPr>
        <w:t>12</w:t>
      </w:r>
      <w:r w:rsidRPr="00F95321">
        <w:rPr>
          <w:rFonts w:ascii="Times New Roman" w:hint="eastAsia"/>
          <w:color w:val="000000"/>
          <w:sz w:val="21"/>
          <w:szCs w:val="21"/>
        </w:rPr>
        <w:t>日第</w:t>
      </w:r>
      <w:r w:rsidRPr="00F95321">
        <w:rPr>
          <w:rFonts w:ascii="Times New Roman"/>
          <w:color w:val="000000"/>
          <w:sz w:val="21"/>
          <w:szCs w:val="21"/>
        </w:rPr>
        <w:t>9188</w:t>
      </w:r>
      <w:r w:rsidRPr="00F95321">
        <w:rPr>
          <w:rFonts w:ascii="Times New Roman" w:hint="eastAsia"/>
          <w:color w:val="000000"/>
          <w:sz w:val="21"/>
          <w:szCs w:val="21"/>
        </w:rPr>
        <w:t>号法律第</w:t>
      </w:r>
      <w:r w:rsidRPr="00F95321">
        <w:rPr>
          <w:rFonts w:ascii="Times New Roman" w:hint="eastAsia"/>
          <w:color w:val="000000"/>
          <w:sz w:val="21"/>
          <w:szCs w:val="21"/>
        </w:rPr>
        <w:t>1</w:t>
      </w:r>
      <w:r w:rsidRPr="00F95321">
        <w:rPr>
          <w:rFonts w:ascii="Times New Roman" w:hint="eastAsia"/>
          <w:color w:val="000000"/>
          <w:sz w:val="21"/>
          <w:szCs w:val="21"/>
        </w:rPr>
        <w:t>条得以增补</w:t>
      </w:r>
      <w:r w:rsidRPr="00F95321">
        <w:rPr>
          <w:rFonts w:ascii="Times New Roman"/>
          <w:color w:val="000000"/>
          <w:sz w:val="21"/>
          <w:szCs w:val="21"/>
        </w:rPr>
        <w:t>]</w:t>
      </w:r>
      <w:r w:rsidRPr="00F95321">
        <w:rPr>
          <w:rFonts w:ascii="Times New Roman" w:hint="eastAsia"/>
          <w:color w:val="000000"/>
          <w:sz w:val="21"/>
          <w:szCs w:val="21"/>
        </w:rPr>
        <w:t>。根据其规定，“通过威胁或使用武力或其他形式的胁迫、绑架、欺诈、滥用职责或利用社会、身体或心理条件或给予或收取支付款作为好处以得到控制了另一个人的某人的同意等手段，以卖淫或其他形式的性剥削对其进行剥削、作为劳动力或强迫服务、奴役或类似奴役的形式、使用或移植器官或其他形式的剥削为目的，招聘、运输、转移、隐藏或接收人口，将受到惩罚。”贩卖人口，如果造成死亡的后果，将被判处不低于</w:t>
      </w:r>
      <w:r w:rsidRPr="00F95321">
        <w:rPr>
          <w:rFonts w:ascii="Times New Roman" w:hint="eastAsia"/>
          <w:color w:val="000000"/>
          <w:sz w:val="21"/>
          <w:szCs w:val="21"/>
        </w:rPr>
        <w:t>20</w:t>
      </w:r>
      <w:r w:rsidRPr="00F95321">
        <w:rPr>
          <w:rFonts w:ascii="Times New Roman" w:hint="eastAsia"/>
          <w:color w:val="000000"/>
          <w:sz w:val="21"/>
          <w:szCs w:val="21"/>
        </w:rPr>
        <w:t>年的监禁或终身监禁并处以</w:t>
      </w:r>
      <w:r w:rsidRPr="00F95321">
        <w:rPr>
          <w:rFonts w:ascii="Times New Roman" w:hint="eastAsia"/>
          <w:color w:val="000000"/>
          <w:sz w:val="21"/>
          <w:szCs w:val="21"/>
        </w:rPr>
        <w:t>700-1</w:t>
      </w:r>
      <w:r w:rsidR="001062C1">
        <w:rPr>
          <w:rFonts w:ascii="Times New Roman" w:hint="eastAsia"/>
          <w:color w:val="000000"/>
          <w:sz w:val="21"/>
          <w:szCs w:val="21"/>
        </w:rPr>
        <w:t xml:space="preserve"> </w:t>
      </w:r>
      <w:r w:rsidRPr="00F95321">
        <w:rPr>
          <w:rFonts w:ascii="Times New Roman" w:hint="eastAsia"/>
          <w:color w:val="000000"/>
          <w:sz w:val="21"/>
          <w:szCs w:val="21"/>
        </w:rPr>
        <w:t>000</w:t>
      </w:r>
      <w:r w:rsidRPr="00F95321">
        <w:rPr>
          <w:rFonts w:ascii="Times New Roman" w:hint="eastAsia"/>
          <w:color w:val="000000"/>
          <w:sz w:val="21"/>
          <w:szCs w:val="21"/>
        </w:rPr>
        <w:t>万列克罚款。</w:t>
      </w:r>
      <w:r w:rsidRPr="00F95321">
        <w:rPr>
          <w:rFonts w:ascii="Times New Roman"/>
          <w:color w:val="000000"/>
          <w:sz w:val="21"/>
          <w:szCs w:val="21"/>
        </w:rPr>
        <w:t xml:space="preserve"> </w:t>
      </w:r>
    </w:p>
    <w:p w:rsidR="00C92FEA" w:rsidRPr="00DE0780" w:rsidRDefault="00C92FEA" w:rsidP="003636F8">
      <w:pPr>
        <w:pStyle w:val="BodyText"/>
        <w:spacing w:after="240" w:line="360" w:lineRule="exact"/>
        <w:jc w:val="center"/>
        <w:rPr>
          <w:rFonts w:ascii="SimHei" w:eastAsia="SimHei" w:hint="eastAsia"/>
          <w:color w:val="FF0000"/>
          <w:sz w:val="21"/>
          <w:szCs w:val="21"/>
          <w:u w:val="single"/>
        </w:rPr>
      </w:pPr>
      <w:r w:rsidRPr="00DE0780">
        <w:rPr>
          <w:rFonts w:ascii="SimHei" w:eastAsia="SimHei" w:hint="eastAsia"/>
          <w:color w:val="FF0000"/>
          <w:sz w:val="21"/>
          <w:szCs w:val="21"/>
          <w:u w:val="single"/>
        </w:rPr>
        <w:t>针对贩卖妇女行为采取的主要措施</w:t>
      </w:r>
    </w:p>
    <w:p w:rsidR="00C92FEA" w:rsidRPr="00F95321" w:rsidRDefault="00C92FEA" w:rsidP="003636F8">
      <w:pPr>
        <w:pStyle w:val="BodyText"/>
        <w:spacing w:after="240" w:line="360" w:lineRule="exact"/>
        <w:rPr>
          <w:rFonts w:ascii="Times New Roman"/>
          <w:color w:val="000000"/>
          <w:sz w:val="21"/>
          <w:szCs w:val="21"/>
        </w:rPr>
      </w:pPr>
      <w:r w:rsidRPr="00F95321">
        <w:rPr>
          <w:rFonts w:ascii="Times New Roman"/>
          <w:color w:val="000000"/>
          <w:sz w:val="21"/>
          <w:szCs w:val="21"/>
        </w:rPr>
        <w:t>103.</w:t>
      </w:r>
      <w:r w:rsidRPr="00F95321">
        <w:rPr>
          <w:rFonts w:ascii="Times New Roman" w:hint="eastAsia"/>
          <w:color w:val="000000"/>
          <w:sz w:val="21"/>
          <w:szCs w:val="21"/>
        </w:rPr>
        <w:t>根据</w:t>
      </w:r>
      <w:r w:rsidRPr="00F95321">
        <w:rPr>
          <w:rFonts w:ascii="Times New Roman" w:cs="SimSun" w:hint="eastAsia"/>
          <w:color w:val="000000"/>
          <w:sz w:val="21"/>
          <w:szCs w:val="21"/>
        </w:rPr>
        <w:t>消除对妇女歧视委员会建议第</w:t>
      </w:r>
      <w:r w:rsidRPr="00F95321">
        <w:rPr>
          <w:rFonts w:ascii="Times New Roman" w:cs="SimSun" w:hint="eastAsia"/>
          <w:color w:val="000000"/>
          <w:sz w:val="21"/>
          <w:szCs w:val="21"/>
        </w:rPr>
        <w:t>30-31</w:t>
      </w:r>
      <w:r w:rsidRPr="00F95321">
        <w:rPr>
          <w:rFonts w:ascii="Times New Roman" w:cs="SimSun" w:hint="eastAsia"/>
          <w:color w:val="000000"/>
          <w:sz w:val="21"/>
          <w:szCs w:val="21"/>
        </w:rPr>
        <w:t>段，阿尔巴尼亚政府通过了</w:t>
      </w:r>
      <w:r w:rsidRPr="00F95321">
        <w:rPr>
          <w:rFonts w:ascii="Times New Roman" w:cs="SimSun" w:hint="eastAsia"/>
          <w:color w:val="000000"/>
          <w:sz w:val="21"/>
          <w:szCs w:val="21"/>
        </w:rPr>
        <w:t>2005-2007</w:t>
      </w:r>
      <w:r w:rsidRPr="00F95321">
        <w:rPr>
          <w:rFonts w:ascii="Times New Roman" w:cs="SimSun" w:hint="eastAsia"/>
          <w:color w:val="000000"/>
          <w:sz w:val="21"/>
          <w:szCs w:val="21"/>
        </w:rPr>
        <w:t>年打击贩卖人口国家战略，并履行了该战略所规定的义务。由于贩卖人口现象被认为对阿尔巴尼亚社会产生了非常明显的消极影响，因此，预防和打击这种行为仍然是政府的主要优先事项之一。</w:t>
      </w:r>
      <w:r w:rsidRPr="00F95321">
        <w:rPr>
          <w:rFonts w:ascii="Times New Roman"/>
          <w:color w:val="000000"/>
          <w:sz w:val="21"/>
          <w:szCs w:val="21"/>
        </w:rPr>
        <w:t xml:space="preserve"> </w:t>
      </w:r>
    </w:p>
    <w:p w:rsidR="00C92FEA" w:rsidRPr="00F95321" w:rsidRDefault="00C92FEA" w:rsidP="004E3F36">
      <w:pPr>
        <w:pStyle w:val="BodyText"/>
        <w:spacing w:after="240" w:line="360" w:lineRule="exact"/>
        <w:ind w:firstLineChars="200" w:firstLine="31680"/>
        <w:rPr>
          <w:rFonts w:ascii="Times New Roman"/>
          <w:color w:val="000000"/>
          <w:sz w:val="21"/>
          <w:szCs w:val="21"/>
        </w:rPr>
      </w:pPr>
      <w:r w:rsidRPr="00F95321">
        <w:rPr>
          <w:rFonts w:ascii="Times New Roman" w:hint="eastAsia"/>
          <w:color w:val="000000"/>
          <w:sz w:val="21"/>
          <w:szCs w:val="21"/>
        </w:rPr>
        <w:t>这场斗争集中在以下三个主要方面：</w:t>
      </w:r>
    </w:p>
    <w:p w:rsidR="00C92FEA" w:rsidRPr="00F95321" w:rsidRDefault="00C92FEA" w:rsidP="003636F8">
      <w:pPr>
        <w:pStyle w:val="BodyText"/>
        <w:widowControl/>
        <w:numPr>
          <w:ilvl w:val="0"/>
          <w:numId w:val="25"/>
        </w:numPr>
        <w:adjustRightInd/>
        <w:spacing w:after="240" w:line="360" w:lineRule="exact"/>
        <w:textAlignment w:val="auto"/>
        <w:rPr>
          <w:rFonts w:ascii="Times New Roman"/>
          <w:color w:val="000000"/>
          <w:sz w:val="21"/>
          <w:szCs w:val="21"/>
        </w:rPr>
      </w:pPr>
      <w:r w:rsidRPr="00F95321">
        <w:rPr>
          <w:rFonts w:ascii="Times New Roman" w:hint="eastAsia"/>
          <w:color w:val="000000"/>
          <w:sz w:val="21"/>
          <w:szCs w:val="21"/>
        </w:rPr>
        <w:t>对贩卖人口的犯罪行为进行刑事调查并起诉；</w:t>
      </w:r>
    </w:p>
    <w:p w:rsidR="00C92FEA" w:rsidRPr="00F95321" w:rsidRDefault="00C92FEA" w:rsidP="003636F8">
      <w:pPr>
        <w:pStyle w:val="BodyText"/>
        <w:widowControl/>
        <w:numPr>
          <w:ilvl w:val="0"/>
          <w:numId w:val="25"/>
        </w:numPr>
        <w:adjustRightInd/>
        <w:spacing w:after="240" w:line="360" w:lineRule="exact"/>
        <w:textAlignment w:val="auto"/>
        <w:rPr>
          <w:rFonts w:ascii="Times New Roman"/>
          <w:color w:val="000000"/>
          <w:sz w:val="21"/>
          <w:szCs w:val="21"/>
        </w:rPr>
      </w:pPr>
      <w:r w:rsidRPr="00F95321">
        <w:rPr>
          <w:rFonts w:ascii="Times New Roman" w:hint="eastAsia"/>
          <w:color w:val="000000"/>
          <w:sz w:val="21"/>
          <w:szCs w:val="21"/>
        </w:rPr>
        <w:t>支助和保护受害者和证人；</w:t>
      </w:r>
    </w:p>
    <w:p w:rsidR="00C92FEA" w:rsidRPr="00F95321" w:rsidRDefault="00C92FEA" w:rsidP="003636F8">
      <w:pPr>
        <w:widowControl/>
        <w:numPr>
          <w:ilvl w:val="0"/>
          <w:numId w:val="25"/>
        </w:numPr>
        <w:adjustRightInd/>
        <w:spacing w:after="240" w:line="360" w:lineRule="exact"/>
        <w:textAlignment w:val="auto"/>
        <w:rPr>
          <w:iCs/>
          <w:color w:val="000000"/>
          <w:szCs w:val="21"/>
        </w:rPr>
      </w:pPr>
      <w:r w:rsidRPr="00F95321">
        <w:rPr>
          <w:rFonts w:hint="eastAsia"/>
          <w:color w:val="000000"/>
          <w:szCs w:val="21"/>
        </w:rPr>
        <w:t>采取具体步骤预防贩卖人口和再次贩卖人口的行为。</w:t>
      </w:r>
    </w:p>
    <w:p w:rsidR="00C92FEA" w:rsidRPr="00F95321" w:rsidRDefault="00C92FEA" w:rsidP="004E3F36">
      <w:pPr>
        <w:pStyle w:val="BodyText"/>
        <w:spacing w:after="240" w:line="360" w:lineRule="exact"/>
        <w:ind w:firstLineChars="200" w:firstLine="31680"/>
        <w:rPr>
          <w:rFonts w:ascii="Times New Roman"/>
          <w:color w:val="000000"/>
          <w:sz w:val="21"/>
          <w:szCs w:val="21"/>
        </w:rPr>
      </w:pPr>
      <w:r w:rsidRPr="00F95321">
        <w:rPr>
          <w:rFonts w:ascii="Times New Roman" w:hint="eastAsia"/>
          <w:color w:val="000000"/>
          <w:sz w:val="21"/>
          <w:szCs w:val="21"/>
        </w:rPr>
        <w:t>这些方面已成为每一个中央行政机构、独立机构和其他有关的社会</w:t>
      </w:r>
      <w:r w:rsidR="005F0FE9">
        <w:rPr>
          <w:rFonts w:ascii="Times New Roman" w:hint="eastAsia"/>
          <w:color w:val="000000"/>
          <w:sz w:val="21"/>
          <w:szCs w:val="21"/>
        </w:rPr>
        <w:t>利益攸关方</w:t>
      </w:r>
      <w:r w:rsidRPr="00F95321">
        <w:rPr>
          <w:rFonts w:ascii="Times New Roman" w:hint="eastAsia"/>
          <w:color w:val="000000"/>
          <w:sz w:val="21"/>
          <w:szCs w:val="21"/>
        </w:rPr>
        <w:t>的目标和具体措施。在《</w:t>
      </w:r>
      <w:r w:rsidRPr="00F95321">
        <w:rPr>
          <w:rFonts w:ascii="Times New Roman" w:hint="eastAsia"/>
          <w:color w:val="000000"/>
          <w:sz w:val="21"/>
          <w:szCs w:val="21"/>
        </w:rPr>
        <w:t>2005-2007</w:t>
      </w:r>
      <w:r w:rsidRPr="00F95321">
        <w:rPr>
          <w:rFonts w:ascii="Times New Roman" w:hint="eastAsia"/>
          <w:color w:val="000000"/>
          <w:sz w:val="21"/>
          <w:szCs w:val="21"/>
        </w:rPr>
        <w:t>年打击贩卖人口国家战略》框架下，这些</w:t>
      </w:r>
      <w:r w:rsidR="005F0FE9">
        <w:rPr>
          <w:rFonts w:ascii="Times New Roman" w:hint="eastAsia"/>
          <w:color w:val="000000"/>
          <w:sz w:val="21"/>
          <w:szCs w:val="21"/>
        </w:rPr>
        <w:t>利益攸关方</w:t>
      </w:r>
      <w:r w:rsidRPr="00F95321">
        <w:rPr>
          <w:rFonts w:ascii="Times New Roman" w:hint="eastAsia"/>
          <w:color w:val="000000"/>
          <w:sz w:val="21"/>
          <w:szCs w:val="21"/>
        </w:rPr>
        <w:t>参与了打击这一现象的斗争。</w:t>
      </w:r>
    </w:p>
    <w:p w:rsidR="00C92FEA" w:rsidRPr="00F95321" w:rsidRDefault="00C92FEA" w:rsidP="003636F8">
      <w:pPr>
        <w:spacing w:after="240" w:line="360" w:lineRule="exact"/>
        <w:rPr>
          <w:color w:val="000000"/>
          <w:szCs w:val="21"/>
        </w:rPr>
      </w:pPr>
      <w:r w:rsidRPr="00F95321">
        <w:rPr>
          <w:color w:val="000000"/>
          <w:szCs w:val="21"/>
        </w:rPr>
        <w:t xml:space="preserve">104. </w:t>
      </w:r>
      <w:r w:rsidRPr="00F95321">
        <w:rPr>
          <w:rFonts w:hint="eastAsia"/>
          <w:color w:val="000000"/>
          <w:szCs w:val="21"/>
        </w:rPr>
        <w:t>在打击贩卖人口的三个主要方面（调查、刑事起诉、保护和预防）取得的所有成果都在《</w:t>
      </w:r>
      <w:r w:rsidRPr="00F95321">
        <w:rPr>
          <w:rFonts w:cs="SimSun" w:hint="eastAsia"/>
          <w:color w:val="000000"/>
          <w:szCs w:val="21"/>
        </w:rPr>
        <w:t>阿尔巴尼亚</w:t>
      </w:r>
      <w:r w:rsidRPr="00F95321">
        <w:rPr>
          <w:rFonts w:hint="eastAsia"/>
          <w:color w:val="000000"/>
          <w:szCs w:val="21"/>
        </w:rPr>
        <w:t>打击贩卖人口国家战略》执行情况半年报告和年度报告中进行了总结。这些报告定期提供基于效率指标的业绩信息，包括与在实践中遇到的各种问题有关的信息。同时，报告</w:t>
      </w:r>
      <w:r w:rsidR="001062C1">
        <w:rPr>
          <w:rFonts w:hint="eastAsia"/>
          <w:color w:val="000000"/>
          <w:szCs w:val="21"/>
        </w:rPr>
        <w:t>还</w:t>
      </w:r>
      <w:r w:rsidRPr="00F95321">
        <w:rPr>
          <w:rFonts w:hint="eastAsia"/>
          <w:color w:val="000000"/>
          <w:szCs w:val="21"/>
        </w:rPr>
        <w:t>针对贩卖人口罪行的调查和刑事起诉、贩卖人口受害者和司法证人的保护和融合以及国内贩卖人口现象的预防等提出了一些具体措施。目前，该战略已经到期，对该战略文件规定的义务的履行情况进行监测和评估的工作已经开始。</w:t>
      </w:r>
      <w:r w:rsidRPr="00F95321">
        <w:rPr>
          <w:color w:val="000000"/>
          <w:szCs w:val="21"/>
        </w:rPr>
        <w:t xml:space="preserve"> </w:t>
      </w:r>
    </w:p>
    <w:p w:rsidR="00C92FEA" w:rsidRPr="00F95321" w:rsidRDefault="00C92FEA" w:rsidP="004E3F36">
      <w:pPr>
        <w:pStyle w:val="BodyText"/>
        <w:spacing w:after="240" w:line="360" w:lineRule="exact"/>
        <w:ind w:firstLineChars="200" w:firstLine="31680"/>
        <w:rPr>
          <w:rFonts w:ascii="Times New Roman"/>
          <w:color w:val="000000"/>
          <w:sz w:val="21"/>
          <w:szCs w:val="21"/>
        </w:rPr>
      </w:pPr>
      <w:r w:rsidRPr="00F95321">
        <w:rPr>
          <w:rFonts w:ascii="Times New Roman" w:hint="eastAsia"/>
          <w:color w:val="000000"/>
          <w:sz w:val="21"/>
          <w:szCs w:val="21"/>
        </w:rPr>
        <w:t>同时，我们正在起草新的《</w:t>
      </w:r>
      <w:r w:rsidRPr="00F95321">
        <w:rPr>
          <w:rFonts w:ascii="Times New Roman"/>
          <w:color w:val="000000"/>
          <w:sz w:val="21"/>
          <w:szCs w:val="21"/>
        </w:rPr>
        <w:t>2008-2010</w:t>
      </w:r>
      <w:r w:rsidRPr="00F95321">
        <w:rPr>
          <w:rFonts w:ascii="Times New Roman" w:hint="eastAsia"/>
          <w:color w:val="000000"/>
          <w:sz w:val="21"/>
          <w:szCs w:val="21"/>
        </w:rPr>
        <w:t>年打击贩卖人口国家战略和行动计划》和新的《</w:t>
      </w:r>
      <w:r w:rsidRPr="00F95321">
        <w:rPr>
          <w:rFonts w:ascii="Times New Roman"/>
          <w:color w:val="000000"/>
          <w:sz w:val="21"/>
          <w:szCs w:val="21"/>
        </w:rPr>
        <w:t>2008-2010</w:t>
      </w:r>
      <w:r w:rsidRPr="00F95321">
        <w:rPr>
          <w:rFonts w:ascii="Times New Roman" w:hint="eastAsia"/>
          <w:color w:val="000000"/>
          <w:sz w:val="21"/>
          <w:szCs w:val="21"/>
        </w:rPr>
        <w:t>年打击贩卖儿童并保护儿童和贩卖儿童受害者的国家战略和行动计划》。预计这些国家战略的起草工作将在</w:t>
      </w:r>
      <w:r w:rsidRPr="00F95321">
        <w:rPr>
          <w:rFonts w:ascii="Times New Roman" w:hint="eastAsia"/>
          <w:color w:val="000000"/>
          <w:sz w:val="21"/>
          <w:szCs w:val="21"/>
        </w:rPr>
        <w:t>2008</w:t>
      </w:r>
      <w:r w:rsidRPr="00F95321">
        <w:rPr>
          <w:rFonts w:ascii="Times New Roman" w:hint="eastAsia"/>
          <w:color w:val="000000"/>
          <w:sz w:val="21"/>
          <w:szCs w:val="21"/>
        </w:rPr>
        <w:t>年上半年完成。</w:t>
      </w:r>
    </w:p>
    <w:p w:rsidR="00C92FEA" w:rsidRPr="00DE0780" w:rsidRDefault="00C92FEA" w:rsidP="00DE0780">
      <w:pPr>
        <w:pStyle w:val="BodyText"/>
        <w:spacing w:after="240" w:line="360" w:lineRule="exact"/>
        <w:jc w:val="center"/>
        <w:rPr>
          <w:rFonts w:ascii="SimHei" w:eastAsia="SimHei"/>
          <w:color w:val="FF0000"/>
          <w:sz w:val="21"/>
          <w:szCs w:val="21"/>
          <w:u w:val="single"/>
        </w:rPr>
      </w:pPr>
      <w:r w:rsidRPr="00DE0780">
        <w:rPr>
          <w:rFonts w:ascii="SimHei" w:eastAsia="SimHei" w:hint="eastAsia"/>
          <w:color w:val="FF0000"/>
          <w:sz w:val="21"/>
          <w:szCs w:val="21"/>
          <w:u w:val="single"/>
        </w:rPr>
        <w:t>打击贩卖人口的机构</w:t>
      </w:r>
    </w:p>
    <w:p w:rsidR="00C92FEA" w:rsidRPr="00F95321" w:rsidRDefault="00C92FEA" w:rsidP="003636F8">
      <w:pPr>
        <w:spacing w:after="240" w:line="360" w:lineRule="exact"/>
        <w:rPr>
          <w:color w:val="000000"/>
          <w:szCs w:val="21"/>
        </w:rPr>
      </w:pPr>
      <w:r w:rsidRPr="00F95321">
        <w:rPr>
          <w:color w:val="000000"/>
          <w:szCs w:val="21"/>
        </w:rPr>
        <w:t xml:space="preserve">105. </w:t>
      </w:r>
      <w:r w:rsidRPr="00F95321">
        <w:rPr>
          <w:rFonts w:hint="eastAsia"/>
          <w:color w:val="000000"/>
          <w:szCs w:val="21"/>
        </w:rPr>
        <w:t>近年来，为了执行《打击贩卖人口国家战略》，不仅法律框架的完善成为优先事项，而且为该战略建立新的预防机构也成为优先事项。对受害者和面临危险的社会群体采取保护和支助措施，并加强直接执法部门的能力得到特别重视。</w:t>
      </w:r>
    </w:p>
    <w:p w:rsidR="00C92FEA" w:rsidRPr="00F95321" w:rsidRDefault="00C92FEA"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106. </w:t>
      </w:r>
      <w:r w:rsidRPr="00F95321">
        <w:rPr>
          <w:rFonts w:ascii="Times New Roman" w:hint="eastAsia"/>
          <w:color w:val="000000"/>
          <w:sz w:val="21"/>
          <w:szCs w:val="21"/>
        </w:rPr>
        <w:t>在打击贩卖人口的新机构中，我们可以提到的有：</w:t>
      </w:r>
    </w:p>
    <w:p w:rsidR="00C92FEA" w:rsidRPr="00DE0780" w:rsidRDefault="00C92FEA" w:rsidP="003636F8">
      <w:pPr>
        <w:pStyle w:val="BodyText"/>
        <w:spacing w:after="240" w:line="360" w:lineRule="exact"/>
        <w:rPr>
          <w:rFonts w:ascii="Times New Roman"/>
          <w:color w:val="000000"/>
          <w:sz w:val="21"/>
          <w:szCs w:val="21"/>
        </w:rPr>
      </w:pPr>
      <w:r w:rsidRPr="00DE0780">
        <w:rPr>
          <w:rFonts w:ascii="Times New Roman"/>
          <w:bCs/>
          <w:color w:val="000000"/>
          <w:sz w:val="21"/>
          <w:szCs w:val="21"/>
        </w:rPr>
        <w:t>1.</w:t>
      </w:r>
      <w:r w:rsidRPr="00DE0780">
        <w:rPr>
          <w:rFonts w:ascii="Times New Roman"/>
          <w:color w:val="000000"/>
          <w:sz w:val="21"/>
          <w:szCs w:val="21"/>
        </w:rPr>
        <w:t xml:space="preserve"> </w:t>
      </w:r>
      <w:r w:rsidRPr="00DE0780">
        <w:rPr>
          <w:rFonts w:ascii="Times New Roman" w:hint="eastAsia"/>
          <w:color w:val="000000"/>
          <w:sz w:val="21"/>
          <w:szCs w:val="21"/>
        </w:rPr>
        <w:t>建立由内政部长任负责人的</w:t>
      </w:r>
      <w:r w:rsidRPr="00DE0780">
        <w:rPr>
          <w:rFonts w:ascii="Times New Roman" w:hint="eastAsia"/>
          <w:color w:val="000000"/>
          <w:sz w:val="21"/>
          <w:szCs w:val="21"/>
          <w:u w:val="single"/>
        </w:rPr>
        <w:t>打击贩卖人口国家委员会</w:t>
      </w:r>
      <w:r w:rsidRPr="00DE0780">
        <w:rPr>
          <w:rFonts w:ascii="Times New Roman" w:hint="eastAsia"/>
          <w:color w:val="000000"/>
          <w:sz w:val="21"/>
          <w:szCs w:val="21"/>
        </w:rPr>
        <w:t>，并开展工作。该委员会由来自负责预防和打击在各自领域贩卖人口的各中央机构的高级政治代表组成。</w:t>
      </w:r>
    </w:p>
    <w:p w:rsidR="00C92FEA" w:rsidRPr="00DE0780" w:rsidRDefault="00C92FEA" w:rsidP="003636F8">
      <w:pPr>
        <w:spacing w:after="240" w:line="360" w:lineRule="exact"/>
        <w:rPr>
          <w:color w:val="000000"/>
          <w:szCs w:val="21"/>
        </w:rPr>
      </w:pPr>
      <w:r w:rsidRPr="00DE0780">
        <w:rPr>
          <w:bCs/>
          <w:color w:val="000000"/>
          <w:szCs w:val="21"/>
        </w:rPr>
        <w:t>2.</w:t>
      </w:r>
      <w:r w:rsidRPr="00DE0780">
        <w:rPr>
          <w:color w:val="000000"/>
          <w:szCs w:val="21"/>
        </w:rPr>
        <w:t xml:space="preserve"> </w:t>
      </w:r>
      <w:r w:rsidRPr="00DE0780">
        <w:rPr>
          <w:rFonts w:hint="eastAsia"/>
          <w:color w:val="000000"/>
          <w:szCs w:val="21"/>
        </w:rPr>
        <w:t>设立</w:t>
      </w:r>
      <w:r w:rsidRPr="00DE0780">
        <w:rPr>
          <w:rFonts w:hint="eastAsia"/>
          <w:color w:val="000000"/>
          <w:szCs w:val="21"/>
          <w:u w:val="single"/>
        </w:rPr>
        <w:t>国家协调员办公室</w:t>
      </w:r>
      <w:r w:rsidRPr="00DE0780">
        <w:rPr>
          <w:rFonts w:hint="eastAsia"/>
          <w:color w:val="000000"/>
          <w:szCs w:val="21"/>
        </w:rPr>
        <w:t>，由主管打击贩卖人口事务的内政部副部长任负责人。这是打击贩卖人口行动全国和国际协调的关键点。该办公室在</w:t>
      </w:r>
      <w:r w:rsidRPr="00DE0780">
        <w:rPr>
          <w:rFonts w:hint="eastAsia"/>
          <w:color w:val="000000"/>
          <w:szCs w:val="21"/>
        </w:rPr>
        <w:t>2005</w:t>
      </w:r>
      <w:r w:rsidRPr="00DE0780">
        <w:rPr>
          <w:rFonts w:hint="eastAsia"/>
          <w:color w:val="000000"/>
          <w:szCs w:val="21"/>
        </w:rPr>
        <w:t>年议会选举后的政府机构重组中于</w:t>
      </w:r>
      <w:r w:rsidRPr="00DE0780">
        <w:rPr>
          <w:rFonts w:hint="eastAsia"/>
          <w:color w:val="000000"/>
          <w:szCs w:val="21"/>
        </w:rPr>
        <w:t>2005</w:t>
      </w:r>
      <w:r w:rsidRPr="00DE0780">
        <w:rPr>
          <w:rFonts w:hint="eastAsia"/>
          <w:color w:val="000000"/>
          <w:szCs w:val="21"/>
        </w:rPr>
        <w:t>年</w:t>
      </w:r>
      <w:r w:rsidRPr="00DE0780">
        <w:rPr>
          <w:rFonts w:hint="eastAsia"/>
          <w:color w:val="000000"/>
          <w:szCs w:val="21"/>
        </w:rPr>
        <w:t>10</w:t>
      </w:r>
      <w:r w:rsidRPr="00DE0780">
        <w:rPr>
          <w:rFonts w:hint="eastAsia"/>
          <w:color w:val="000000"/>
          <w:szCs w:val="21"/>
        </w:rPr>
        <w:t>月首次设立。国家协调员的主要作用是，协调参与打击和预防贩卖人口的所有</w:t>
      </w:r>
      <w:r w:rsidR="005F0FE9">
        <w:rPr>
          <w:rFonts w:hint="eastAsia"/>
          <w:color w:val="000000"/>
          <w:szCs w:val="21"/>
        </w:rPr>
        <w:t>利益攸关方</w:t>
      </w:r>
      <w:r w:rsidRPr="00DE0780">
        <w:rPr>
          <w:rFonts w:hint="eastAsia"/>
          <w:color w:val="000000"/>
          <w:szCs w:val="21"/>
        </w:rPr>
        <w:t>，不论是政府机构还是非政府机构的行动，以便全面掌握信息，并协调应对该国贩卖人口的现象。</w:t>
      </w:r>
    </w:p>
    <w:p w:rsidR="00C92FEA" w:rsidRPr="00DE0780" w:rsidRDefault="00C92FEA" w:rsidP="003636F8">
      <w:pPr>
        <w:spacing w:after="240" w:line="360" w:lineRule="exact"/>
        <w:rPr>
          <w:color w:val="000000"/>
          <w:szCs w:val="21"/>
        </w:rPr>
      </w:pPr>
      <w:r w:rsidRPr="00DE0780">
        <w:rPr>
          <w:bCs/>
          <w:color w:val="000000"/>
          <w:szCs w:val="21"/>
        </w:rPr>
        <w:t>3.</w:t>
      </w:r>
      <w:r w:rsidRPr="00DE0780">
        <w:rPr>
          <w:color w:val="000000"/>
          <w:szCs w:val="21"/>
        </w:rPr>
        <w:t xml:space="preserve"> </w:t>
      </w:r>
      <w:r w:rsidRPr="00DE0780">
        <w:rPr>
          <w:rFonts w:hint="eastAsia"/>
          <w:color w:val="000000"/>
          <w:szCs w:val="21"/>
        </w:rPr>
        <w:t>国家协调员在工作中会得到</w:t>
      </w:r>
      <w:r w:rsidRPr="00DE0780">
        <w:rPr>
          <w:rFonts w:hint="eastAsia"/>
          <w:color w:val="000000"/>
          <w:szCs w:val="21"/>
          <w:u w:val="single"/>
        </w:rPr>
        <w:t>打击贩卖人口股</w:t>
      </w:r>
      <w:r w:rsidRPr="00DE0780">
        <w:rPr>
          <w:rFonts w:hint="eastAsia"/>
          <w:color w:val="000000"/>
          <w:szCs w:val="21"/>
        </w:rPr>
        <w:t>的协助。其主要职责是监测负责执行《打击贩卖人口国家战略》的有关主管部门的活动，协调各机构间的关系并收集贩卖人口案件的信息和数据。</w:t>
      </w:r>
    </w:p>
    <w:p w:rsidR="00C92FEA" w:rsidRPr="00DE0780" w:rsidRDefault="00C92FEA" w:rsidP="003636F8">
      <w:pPr>
        <w:pStyle w:val="BodyText"/>
        <w:spacing w:after="240" w:line="360" w:lineRule="exact"/>
        <w:rPr>
          <w:rFonts w:ascii="Times New Roman"/>
          <w:color w:val="000000"/>
          <w:sz w:val="21"/>
          <w:szCs w:val="21"/>
        </w:rPr>
      </w:pPr>
      <w:r w:rsidRPr="00DE0780">
        <w:rPr>
          <w:rFonts w:ascii="Times New Roman"/>
          <w:bCs/>
          <w:color w:val="000000"/>
          <w:sz w:val="21"/>
          <w:szCs w:val="21"/>
        </w:rPr>
        <w:t>4.</w:t>
      </w:r>
      <w:r w:rsidRPr="00DE0780">
        <w:rPr>
          <w:rFonts w:ascii="Times New Roman"/>
          <w:color w:val="000000"/>
          <w:sz w:val="21"/>
          <w:szCs w:val="21"/>
        </w:rPr>
        <w:t xml:space="preserve"> </w:t>
      </w:r>
      <w:r w:rsidRPr="00DE0780">
        <w:rPr>
          <w:rFonts w:ascii="Times New Roman" w:hint="eastAsia"/>
          <w:color w:val="000000"/>
          <w:sz w:val="21"/>
          <w:szCs w:val="21"/>
        </w:rPr>
        <w:t>为了执行内政部长、外交部长以及劳动、社会事务和平等机会部长共同颁布的命令（“建立负责保护和援助贩卖人口受害者的主管机构并确定参与该进程的机构的职责”）建立了一个</w:t>
      </w:r>
      <w:r w:rsidRPr="00DE0780">
        <w:rPr>
          <w:rFonts w:ascii="Times New Roman" w:hint="eastAsia"/>
          <w:color w:val="000000"/>
          <w:sz w:val="21"/>
          <w:szCs w:val="21"/>
          <w:u w:val="single"/>
        </w:rPr>
        <w:t>主管机构</w:t>
      </w:r>
      <w:r w:rsidRPr="00DE0780">
        <w:rPr>
          <w:rFonts w:ascii="Times New Roman" w:hint="eastAsia"/>
          <w:color w:val="000000"/>
          <w:sz w:val="21"/>
          <w:szCs w:val="21"/>
        </w:rPr>
        <w:t>。它负责保护和援助贩卖人口的可能受害者。建立该主管机构的目的是协调和监测援助工作、保护当前受害者或贩卖人口的可能受害者，帮助他们重返社会，并登记和定期报告已移交给其他组织或机构的贩卖人口案件。这一进程得到了上述各部、参与该进程的其他机构和被贩卖的受害者居住的住房中心的密切配合。</w:t>
      </w:r>
    </w:p>
    <w:p w:rsidR="00C92FEA" w:rsidRPr="00DE0780" w:rsidRDefault="00C92FEA" w:rsidP="003636F8">
      <w:pPr>
        <w:pStyle w:val="BodyText"/>
        <w:spacing w:after="240" w:line="360" w:lineRule="exact"/>
        <w:rPr>
          <w:rFonts w:ascii="Times New Roman"/>
          <w:color w:val="000000"/>
          <w:sz w:val="21"/>
          <w:szCs w:val="21"/>
        </w:rPr>
      </w:pPr>
      <w:r w:rsidRPr="00DE0780">
        <w:rPr>
          <w:rFonts w:ascii="Times New Roman"/>
          <w:bCs/>
          <w:color w:val="000000"/>
          <w:sz w:val="21"/>
          <w:szCs w:val="21"/>
        </w:rPr>
        <w:t>5.</w:t>
      </w:r>
      <w:r w:rsidRPr="00DE0780">
        <w:rPr>
          <w:rFonts w:ascii="Times New Roman"/>
          <w:color w:val="000000"/>
          <w:sz w:val="21"/>
          <w:szCs w:val="21"/>
        </w:rPr>
        <w:t xml:space="preserve"> </w:t>
      </w:r>
      <w:r w:rsidRPr="00DE0780">
        <w:rPr>
          <w:rFonts w:ascii="Times New Roman" w:hint="eastAsia"/>
          <w:color w:val="000000"/>
          <w:sz w:val="21"/>
          <w:szCs w:val="21"/>
        </w:rPr>
        <w:t>为了执行“关于设立处理贩卖人口问题地区委员会”的</w:t>
      </w:r>
      <w:r w:rsidR="001062C1">
        <w:rPr>
          <w:rFonts w:ascii="Times New Roman" w:hint="eastAsia"/>
          <w:color w:val="000000"/>
          <w:sz w:val="21"/>
          <w:szCs w:val="21"/>
        </w:rPr>
        <w:t>总理</w:t>
      </w:r>
      <w:r w:rsidRPr="00DE0780">
        <w:rPr>
          <w:rFonts w:ascii="Times New Roman" w:hint="eastAsia"/>
          <w:color w:val="000000"/>
          <w:sz w:val="21"/>
          <w:szCs w:val="21"/>
        </w:rPr>
        <w:t>命令，在该国</w:t>
      </w:r>
      <w:r w:rsidRPr="00DE0780">
        <w:rPr>
          <w:rFonts w:ascii="Times New Roman" w:hint="eastAsia"/>
          <w:color w:val="000000"/>
          <w:sz w:val="21"/>
          <w:szCs w:val="21"/>
        </w:rPr>
        <w:t>12</w:t>
      </w:r>
      <w:r w:rsidRPr="00DE0780">
        <w:rPr>
          <w:rFonts w:ascii="Times New Roman" w:hint="eastAsia"/>
          <w:color w:val="000000"/>
          <w:sz w:val="21"/>
          <w:szCs w:val="21"/>
        </w:rPr>
        <w:t>个地区建立了</w:t>
      </w:r>
      <w:r w:rsidRPr="00DE0780">
        <w:rPr>
          <w:rFonts w:ascii="Times New Roman" w:hint="eastAsia"/>
          <w:color w:val="000000"/>
          <w:sz w:val="21"/>
          <w:szCs w:val="21"/>
          <w:u w:val="single"/>
        </w:rPr>
        <w:t>打击贩卖人口地区委员会</w:t>
      </w:r>
      <w:r w:rsidRPr="00DE0780">
        <w:rPr>
          <w:rFonts w:ascii="Times New Roman" w:hint="eastAsia"/>
          <w:color w:val="000000"/>
          <w:sz w:val="21"/>
          <w:szCs w:val="21"/>
        </w:rPr>
        <w:t>。该委员会在确认可能的贩卖人口案件和评估其类别方面发挥了重要作用。</w:t>
      </w:r>
    </w:p>
    <w:p w:rsidR="00C92FEA" w:rsidRPr="00DE0780" w:rsidRDefault="00C92FEA" w:rsidP="003636F8">
      <w:pPr>
        <w:pStyle w:val="BodyText"/>
        <w:spacing w:after="240" w:line="360" w:lineRule="exact"/>
        <w:rPr>
          <w:rFonts w:ascii="Times New Roman"/>
          <w:color w:val="000000"/>
          <w:sz w:val="21"/>
          <w:szCs w:val="21"/>
        </w:rPr>
      </w:pPr>
      <w:r w:rsidRPr="00DE0780">
        <w:rPr>
          <w:rFonts w:ascii="Times New Roman"/>
          <w:bCs/>
          <w:color w:val="000000"/>
          <w:sz w:val="21"/>
          <w:szCs w:val="21"/>
        </w:rPr>
        <w:t xml:space="preserve">6. </w:t>
      </w:r>
      <w:r w:rsidRPr="00DE0780">
        <w:rPr>
          <w:rFonts w:ascii="Times New Roman" w:hint="eastAsia"/>
          <w:bCs/>
          <w:color w:val="000000"/>
          <w:sz w:val="21"/>
          <w:szCs w:val="21"/>
        </w:rPr>
        <w:t>从运行的角度来说，内政部建立了</w:t>
      </w:r>
      <w:r w:rsidRPr="00DE0780">
        <w:rPr>
          <w:rFonts w:ascii="Times New Roman" w:hint="eastAsia"/>
          <w:bCs/>
          <w:color w:val="000000"/>
          <w:sz w:val="21"/>
          <w:szCs w:val="21"/>
          <w:u w:val="single"/>
        </w:rPr>
        <w:t>保护证人和特殊人员局</w:t>
      </w:r>
      <w:r w:rsidRPr="00DE0780">
        <w:rPr>
          <w:rFonts w:ascii="Times New Roman" w:hint="eastAsia"/>
          <w:color w:val="000000"/>
          <w:sz w:val="21"/>
          <w:szCs w:val="21"/>
        </w:rPr>
        <w:t>。该局有一些重要部门，像打击非法贩卖人口的部门、保护证人的部门等。</w:t>
      </w:r>
    </w:p>
    <w:p w:rsidR="00C92FEA" w:rsidRPr="00DE0780" w:rsidRDefault="00C92FEA" w:rsidP="003636F8">
      <w:pPr>
        <w:pStyle w:val="BodyText"/>
        <w:spacing w:after="240" w:line="360" w:lineRule="exact"/>
        <w:rPr>
          <w:rFonts w:ascii="Times New Roman"/>
          <w:color w:val="000000"/>
          <w:sz w:val="21"/>
          <w:szCs w:val="21"/>
        </w:rPr>
      </w:pPr>
      <w:r w:rsidRPr="00DE0780">
        <w:rPr>
          <w:rFonts w:ascii="Times New Roman"/>
          <w:bCs/>
          <w:color w:val="000000"/>
          <w:sz w:val="21"/>
          <w:szCs w:val="21"/>
        </w:rPr>
        <w:t>7.</w:t>
      </w:r>
      <w:r w:rsidRPr="00DE0780">
        <w:rPr>
          <w:rFonts w:ascii="Times New Roman"/>
          <w:color w:val="000000"/>
          <w:sz w:val="21"/>
          <w:szCs w:val="21"/>
        </w:rPr>
        <w:t xml:space="preserve"> </w:t>
      </w:r>
      <w:r w:rsidRPr="00DE0780">
        <w:rPr>
          <w:rFonts w:ascii="Times New Roman" w:hint="eastAsia"/>
          <w:color w:val="000000"/>
          <w:sz w:val="21"/>
          <w:szCs w:val="21"/>
        </w:rPr>
        <w:t>在司法领域值得一提的是，</w:t>
      </w:r>
      <w:r w:rsidRPr="00DE0780">
        <w:rPr>
          <w:rFonts w:ascii="Times New Roman" w:hint="eastAsia"/>
          <w:color w:val="000000"/>
          <w:sz w:val="21"/>
          <w:szCs w:val="21"/>
        </w:rPr>
        <w:t>2004</w:t>
      </w:r>
      <w:r w:rsidRPr="00DE0780">
        <w:rPr>
          <w:rFonts w:ascii="Times New Roman" w:hint="eastAsia"/>
          <w:color w:val="000000"/>
          <w:sz w:val="21"/>
          <w:szCs w:val="21"/>
        </w:rPr>
        <w:t>年设立了</w:t>
      </w:r>
      <w:r w:rsidRPr="00DE0780">
        <w:rPr>
          <w:rFonts w:ascii="Times New Roman" w:hint="eastAsia"/>
          <w:color w:val="000000"/>
          <w:sz w:val="21"/>
          <w:szCs w:val="21"/>
          <w:u w:val="single"/>
        </w:rPr>
        <w:t>重罪和重罪起诉法院</w:t>
      </w:r>
      <w:r w:rsidRPr="00DE0780">
        <w:rPr>
          <w:rFonts w:ascii="Times New Roman" w:hint="eastAsia"/>
          <w:color w:val="000000"/>
          <w:sz w:val="21"/>
          <w:szCs w:val="21"/>
        </w:rPr>
        <w:t>。贩卖人口也是该机构审理的刑事</w:t>
      </w:r>
      <w:r w:rsidR="001062C1">
        <w:rPr>
          <w:rFonts w:ascii="Times New Roman" w:hint="eastAsia"/>
          <w:color w:val="000000"/>
          <w:sz w:val="21"/>
          <w:szCs w:val="21"/>
        </w:rPr>
        <w:t>犯罪</w:t>
      </w:r>
      <w:r w:rsidRPr="00DE0780">
        <w:rPr>
          <w:rFonts w:ascii="Times New Roman" w:hint="eastAsia"/>
          <w:color w:val="000000"/>
          <w:sz w:val="21"/>
          <w:szCs w:val="21"/>
        </w:rPr>
        <w:t>案件之一。</w:t>
      </w:r>
    </w:p>
    <w:p w:rsidR="00C92FEA" w:rsidRPr="00DE0780" w:rsidRDefault="00C92FEA" w:rsidP="003636F8">
      <w:pPr>
        <w:pStyle w:val="BodyText"/>
        <w:spacing w:after="240" w:line="360" w:lineRule="exact"/>
        <w:rPr>
          <w:rFonts w:ascii="Times New Roman"/>
          <w:color w:val="000000"/>
          <w:sz w:val="21"/>
          <w:szCs w:val="21"/>
        </w:rPr>
      </w:pPr>
      <w:r w:rsidRPr="00DE0780">
        <w:rPr>
          <w:rFonts w:ascii="Times New Roman"/>
          <w:bCs/>
          <w:color w:val="000000"/>
          <w:sz w:val="21"/>
          <w:szCs w:val="21"/>
        </w:rPr>
        <w:t>8.</w:t>
      </w:r>
      <w:r w:rsidRPr="00DE0780">
        <w:rPr>
          <w:rFonts w:ascii="Times New Roman"/>
          <w:color w:val="000000"/>
          <w:sz w:val="21"/>
          <w:szCs w:val="21"/>
        </w:rPr>
        <w:t xml:space="preserve"> </w:t>
      </w:r>
      <w:r w:rsidRPr="00DE0780">
        <w:rPr>
          <w:rFonts w:ascii="Times New Roman" w:hint="eastAsia"/>
          <w:color w:val="000000"/>
          <w:sz w:val="21"/>
          <w:szCs w:val="21"/>
        </w:rPr>
        <w:t>设在国家警察总局的</w:t>
      </w:r>
      <w:r w:rsidRPr="00DE0780">
        <w:rPr>
          <w:rFonts w:ascii="Times New Roman" w:hint="eastAsia"/>
          <w:color w:val="000000"/>
          <w:sz w:val="21"/>
          <w:szCs w:val="21"/>
          <w:u w:val="single"/>
        </w:rPr>
        <w:t>打击非法贩卖人口部门</w:t>
      </w:r>
      <w:r w:rsidRPr="00DE0780">
        <w:rPr>
          <w:rFonts w:ascii="Times New Roman" w:hint="eastAsia"/>
          <w:color w:val="000000"/>
          <w:sz w:val="21"/>
          <w:szCs w:val="21"/>
        </w:rPr>
        <w:t>（刑事侦查局）（有组织犯罪局）。其主要工作目标是预防和打击刑事犯罪活动，如贩卖妇女和强迫卖淫对她们进行剥削。</w:t>
      </w:r>
      <w:r w:rsidRPr="00DE0780">
        <w:rPr>
          <w:rFonts w:ascii="Times New Roman"/>
          <w:iCs/>
          <w:color w:val="000000"/>
          <w:sz w:val="21"/>
          <w:szCs w:val="21"/>
        </w:rPr>
        <w:t xml:space="preserve"> </w:t>
      </w:r>
    </w:p>
    <w:p w:rsidR="00C92FEA" w:rsidRPr="00DE0780" w:rsidRDefault="00C92FEA" w:rsidP="003636F8">
      <w:pPr>
        <w:pStyle w:val="BodyText"/>
        <w:spacing w:after="240" w:line="360" w:lineRule="exact"/>
        <w:rPr>
          <w:rFonts w:ascii="Times New Roman"/>
          <w:iCs/>
          <w:color w:val="000000"/>
          <w:sz w:val="21"/>
          <w:szCs w:val="21"/>
        </w:rPr>
      </w:pPr>
      <w:r w:rsidRPr="00DE0780">
        <w:rPr>
          <w:rFonts w:ascii="Times New Roman"/>
          <w:bCs/>
          <w:color w:val="000000"/>
          <w:sz w:val="21"/>
          <w:szCs w:val="21"/>
        </w:rPr>
        <w:t>9.</w:t>
      </w:r>
      <w:r w:rsidRPr="00DE0780">
        <w:rPr>
          <w:rFonts w:ascii="Times New Roman"/>
          <w:color w:val="000000"/>
          <w:sz w:val="21"/>
          <w:szCs w:val="21"/>
        </w:rPr>
        <w:t xml:space="preserve"> </w:t>
      </w:r>
      <w:r w:rsidRPr="00DE0780">
        <w:rPr>
          <w:rFonts w:ascii="Times New Roman" w:hint="eastAsia"/>
          <w:color w:val="000000"/>
          <w:sz w:val="21"/>
          <w:szCs w:val="21"/>
        </w:rPr>
        <w:t>在地区警察局建立</w:t>
      </w:r>
      <w:r w:rsidRPr="00DE0780">
        <w:rPr>
          <w:rFonts w:ascii="Times New Roman" w:hint="eastAsia"/>
          <w:color w:val="000000"/>
          <w:sz w:val="21"/>
          <w:szCs w:val="21"/>
          <w:u w:val="single"/>
        </w:rPr>
        <w:t>保护未成年人和制止家庭暴力的部门</w:t>
      </w:r>
      <w:r w:rsidRPr="00DE0780">
        <w:rPr>
          <w:rFonts w:ascii="Times New Roman" w:hint="eastAsia"/>
          <w:color w:val="000000"/>
          <w:sz w:val="21"/>
          <w:szCs w:val="21"/>
        </w:rPr>
        <w:t>。</w:t>
      </w:r>
    </w:p>
    <w:p w:rsidR="00C92FEA" w:rsidRPr="00F95321" w:rsidRDefault="00C92FEA" w:rsidP="003636F8">
      <w:pPr>
        <w:spacing w:after="240" w:line="360" w:lineRule="exact"/>
        <w:rPr>
          <w:rFonts w:hint="eastAsia"/>
          <w:color w:val="000000"/>
          <w:szCs w:val="21"/>
        </w:rPr>
      </w:pPr>
      <w:r w:rsidRPr="00F95321">
        <w:rPr>
          <w:color w:val="000000"/>
          <w:szCs w:val="21"/>
        </w:rPr>
        <w:t xml:space="preserve">107. </w:t>
      </w:r>
      <w:r w:rsidRPr="00F95321">
        <w:rPr>
          <w:rFonts w:hint="eastAsia"/>
          <w:color w:val="000000"/>
          <w:szCs w:val="21"/>
        </w:rPr>
        <w:t>由于政府采取的认真态度以及欧洲</w:t>
      </w:r>
      <w:r w:rsidR="001062C1">
        <w:rPr>
          <w:rFonts w:hint="eastAsia"/>
          <w:color w:val="000000"/>
          <w:szCs w:val="21"/>
        </w:rPr>
        <w:t>和</w:t>
      </w:r>
      <w:r w:rsidRPr="00F95321">
        <w:rPr>
          <w:rFonts w:hint="eastAsia"/>
          <w:color w:val="000000"/>
          <w:szCs w:val="21"/>
        </w:rPr>
        <w:t>国际组织的支持，这些机构得以加大打击贩卖人口的力度，并加强了对贩卖人口活动的管控，从而使许多贩卖人口犯罪人落网并受到惩处。值得强调的是，我们仍在继续努力工作，使法律框架更加完整，以便在该领域达到国际要求的标准。</w:t>
      </w:r>
    </w:p>
    <w:p w:rsidR="00C92FEA" w:rsidRPr="00F95321" w:rsidRDefault="00C92FEA" w:rsidP="003636F8">
      <w:pPr>
        <w:spacing w:after="240" w:line="360" w:lineRule="exact"/>
        <w:rPr>
          <w:iCs/>
          <w:color w:val="000000"/>
          <w:szCs w:val="21"/>
        </w:rPr>
      </w:pPr>
      <w:r w:rsidRPr="00F95321">
        <w:rPr>
          <w:rFonts w:hint="eastAsia"/>
          <w:color w:val="000000"/>
          <w:szCs w:val="21"/>
        </w:rPr>
        <w:t>国家警察总局，特别是其打击非法贩卖人口的机构，正与许多机构和组织开展合作。它们提供培训、向收容中心的贩卖人口受害者提供各种捐助、交换信息等。</w:t>
      </w:r>
      <w:r w:rsidR="005F0FE9">
        <w:rPr>
          <w:rFonts w:hint="eastAsia"/>
          <w:color w:val="000000"/>
          <w:szCs w:val="21"/>
        </w:rPr>
        <w:t>利益攸关方</w:t>
      </w:r>
      <w:r w:rsidRPr="00F95321">
        <w:rPr>
          <w:rFonts w:hint="eastAsia"/>
          <w:color w:val="000000"/>
          <w:szCs w:val="21"/>
        </w:rPr>
        <w:t>之间加强合作，改进沟通，使得这一现象在</w:t>
      </w:r>
      <w:r w:rsidRPr="00F95321">
        <w:rPr>
          <w:rFonts w:cs="SimSun" w:hint="eastAsia"/>
          <w:color w:val="000000"/>
          <w:szCs w:val="21"/>
        </w:rPr>
        <w:t>阿尔巴尼亚明显减少。在中央一级，统计数据的处理由“数据处理和保护中心”来进行。这是一个由国家警察总局局长负责管理的特别机构。</w:t>
      </w:r>
    </w:p>
    <w:p w:rsidR="00C92FEA" w:rsidRPr="00F95321" w:rsidRDefault="00C92FEA" w:rsidP="003636F8">
      <w:pPr>
        <w:pStyle w:val="BodyText"/>
        <w:spacing w:after="240" w:line="360" w:lineRule="exact"/>
        <w:rPr>
          <w:rFonts w:ascii="Times New Roman"/>
          <w:color w:val="000000"/>
          <w:sz w:val="21"/>
          <w:szCs w:val="21"/>
          <w:u w:val="single"/>
        </w:rPr>
      </w:pPr>
      <w:r w:rsidRPr="00F95321">
        <w:rPr>
          <w:rFonts w:ascii="Times New Roman"/>
          <w:color w:val="000000"/>
          <w:sz w:val="21"/>
          <w:szCs w:val="21"/>
        </w:rPr>
        <w:t>108.</w:t>
      </w:r>
      <w:r w:rsidR="001062C1">
        <w:rPr>
          <w:rFonts w:ascii="Times New Roman" w:hint="eastAsia"/>
          <w:color w:val="000000"/>
          <w:sz w:val="21"/>
          <w:szCs w:val="21"/>
        </w:rPr>
        <w:t xml:space="preserve"> </w:t>
      </w:r>
      <w:r w:rsidRPr="00F95321">
        <w:rPr>
          <w:rFonts w:ascii="Times New Roman" w:cs="SimSun" w:hint="eastAsia"/>
          <w:color w:val="000000"/>
          <w:sz w:val="21"/>
          <w:szCs w:val="21"/>
        </w:rPr>
        <w:t>阿尔巴尼亚共和国公布的官方犯罪统计显示，</w:t>
      </w:r>
      <w:r w:rsidRPr="00F95321">
        <w:rPr>
          <w:rFonts w:ascii="Times New Roman"/>
          <w:color w:val="000000"/>
          <w:sz w:val="21"/>
          <w:szCs w:val="21"/>
        </w:rPr>
        <w:t>2003</w:t>
      </w:r>
      <w:r w:rsidRPr="00F95321">
        <w:rPr>
          <w:rFonts w:ascii="Times New Roman" w:hint="eastAsia"/>
          <w:color w:val="000000"/>
          <w:sz w:val="21"/>
          <w:szCs w:val="21"/>
        </w:rPr>
        <w:t>-</w:t>
      </w:r>
      <w:r w:rsidRPr="00F95321">
        <w:rPr>
          <w:rFonts w:ascii="Times New Roman"/>
          <w:color w:val="000000"/>
          <w:sz w:val="21"/>
          <w:szCs w:val="21"/>
        </w:rPr>
        <w:t>2006</w:t>
      </w:r>
      <w:r w:rsidRPr="00F95321">
        <w:rPr>
          <w:rFonts w:ascii="Times New Roman" w:hint="eastAsia"/>
          <w:color w:val="000000"/>
          <w:sz w:val="21"/>
          <w:szCs w:val="21"/>
        </w:rPr>
        <w:t>年期间，贩卖妇女的罪行数量一年比一年明显减少。自</w:t>
      </w:r>
      <w:r w:rsidRPr="00F95321">
        <w:rPr>
          <w:rFonts w:ascii="Times New Roman" w:hint="eastAsia"/>
          <w:color w:val="000000"/>
          <w:sz w:val="21"/>
          <w:szCs w:val="21"/>
        </w:rPr>
        <w:t>2004</w:t>
      </w:r>
      <w:r w:rsidRPr="00F95321">
        <w:rPr>
          <w:rFonts w:ascii="Times New Roman" w:hint="eastAsia"/>
          <w:color w:val="000000"/>
          <w:sz w:val="21"/>
          <w:szCs w:val="21"/>
        </w:rPr>
        <w:t>年以来，</w:t>
      </w:r>
      <w:r w:rsidRPr="00F95321">
        <w:rPr>
          <w:rFonts w:ascii="Times New Roman" w:cs="SimSun" w:hint="eastAsia"/>
          <w:color w:val="000000"/>
          <w:sz w:val="21"/>
          <w:szCs w:val="21"/>
        </w:rPr>
        <w:t>阿尔巴尼亚不再是贩卖妇女过境国名单上的一员。</w:t>
      </w:r>
      <w:r w:rsidRPr="00F95321">
        <w:rPr>
          <w:rFonts w:ascii="Times New Roman" w:cs="SimSun" w:hint="eastAsia"/>
          <w:color w:val="000000"/>
          <w:sz w:val="21"/>
          <w:szCs w:val="21"/>
        </w:rPr>
        <w:t>2006</w:t>
      </w:r>
      <w:r w:rsidRPr="00F95321">
        <w:rPr>
          <w:rFonts w:ascii="Times New Roman" w:cs="SimSun" w:hint="eastAsia"/>
          <w:color w:val="000000"/>
          <w:sz w:val="21"/>
          <w:szCs w:val="21"/>
        </w:rPr>
        <w:t>年贩卖妇女的证据显示，阿尔巴尼亚</w:t>
      </w:r>
      <w:r w:rsidR="001062C1">
        <w:rPr>
          <w:rFonts w:ascii="Times New Roman" w:cs="SimSun" w:hint="eastAsia"/>
          <w:color w:val="000000"/>
          <w:sz w:val="21"/>
          <w:szCs w:val="21"/>
        </w:rPr>
        <w:t>没有发生</w:t>
      </w:r>
      <w:r w:rsidRPr="00F95321">
        <w:rPr>
          <w:rFonts w:ascii="Times New Roman" w:cs="SimSun" w:hint="eastAsia"/>
          <w:color w:val="000000"/>
          <w:sz w:val="21"/>
          <w:szCs w:val="21"/>
        </w:rPr>
        <w:t>贩卖外国</w:t>
      </w:r>
      <w:r w:rsidR="001062C1">
        <w:rPr>
          <w:rFonts w:ascii="Times New Roman" w:cs="SimSun" w:hint="eastAsia"/>
          <w:color w:val="000000"/>
          <w:sz w:val="21"/>
          <w:szCs w:val="21"/>
        </w:rPr>
        <w:t>妇女</w:t>
      </w:r>
      <w:r w:rsidRPr="00F95321">
        <w:rPr>
          <w:rFonts w:ascii="Times New Roman" w:cs="SimSun" w:hint="eastAsia"/>
          <w:color w:val="000000"/>
          <w:sz w:val="21"/>
          <w:szCs w:val="21"/>
        </w:rPr>
        <w:t>或从一国途径阿尔巴尼亚</w:t>
      </w:r>
      <w:r w:rsidR="001062C1">
        <w:rPr>
          <w:rFonts w:ascii="Times New Roman" w:cs="SimSun" w:hint="eastAsia"/>
          <w:color w:val="000000"/>
          <w:sz w:val="21"/>
          <w:szCs w:val="21"/>
        </w:rPr>
        <w:t>将</w:t>
      </w:r>
      <w:r w:rsidRPr="00F95321">
        <w:rPr>
          <w:rFonts w:ascii="Times New Roman" w:cs="SimSun" w:hint="eastAsia"/>
          <w:color w:val="000000"/>
          <w:sz w:val="21"/>
          <w:szCs w:val="21"/>
        </w:rPr>
        <w:t>妇女贩卖到另一国的案件。这也是与邻国合作伙伴进行接触的结果。下表列出了：</w:t>
      </w:r>
      <w:r w:rsidRPr="00F95321">
        <w:rPr>
          <w:rFonts w:ascii="Times New Roman"/>
          <w:color w:val="000000"/>
          <w:sz w:val="21"/>
          <w:szCs w:val="21"/>
        </w:rPr>
        <w:t xml:space="preserve"> </w:t>
      </w:r>
    </w:p>
    <w:p w:rsidR="00C92FEA" w:rsidRPr="00F95321" w:rsidRDefault="00C92FEA" w:rsidP="003636F8">
      <w:pPr>
        <w:pStyle w:val="BodyText"/>
        <w:spacing w:after="240" w:line="360" w:lineRule="exact"/>
        <w:jc w:val="center"/>
        <w:rPr>
          <w:rFonts w:ascii="Times New Roman"/>
          <w:color w:val="000000"/>
          <w:sz w:val="21"/>
          <w:szCs w:val="21"/>
          <w:u w:val="single"/>
        </w:rPr>
      </w:pPr>
      <w:r w:rsidRPr="00F95321">
        <w:rPr>
          <w:rFonts w:ascii="Times New Roman"/>
          <w:color w:val="000000"/>
          <w:sz w:val="21"/>
          <w:szCs w:val="21"/>
          <w:u w:val="single"/>
        </w:rPr>
        <w:t>2003-2007</w:t>
      </w:r>
      <w:r w:rsidRPr="00F95321">
        <w:rPr>
          <w:rFonts w:ascii="Times New Roman" w:hint="eastAsia"/>
          <w:color w:val="000000"/>
          <w:sz w:val="21"/>
          <w:szCs w:val="21"/>
          <w:u w:val="single"/>
        </w:rPr>
        <w:t>年期间受到刑事犯罪行为伤害的妇女总数和犯罪行为的类别</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9"/>
        <w:gridCol w:w="775"/>
        <w:gridCol w:w="1355"/>
        <w:gridCol w:w="968"/>
        <w:gridCol w:w="1162"/>
        <w:gridCol w:w="1162"/>
        <w:gridCol w:w="1355"/>
        <w:gridCol w:w="1162"/>
        <w:gridCol w:w="1548"/>
      </w:tblGrid>
      <w:tr w:rsidR="00C92FEA" w:rsidRPr="00DE0780" w:rsidTr="00DE0780">
        <w:trPr>
          <w:cantSplit/>
          <w:trHeight w:val="360"/>
        </w:trPr>
        <w:tc>
          <w:tcPr>
            <w:tcW w:w="288" w:type="pct"/>
            <w:vMerge w:val="restart"/>
          </w:tcPr>
          <w:p w:rsidR="00C92FEA" w:rsidRPr="00DE0780" w:rsidRDefault="00C92FEA" w:rsidP="00DE0780">
            <w:pPr>
              <w:spacing w:line="360" w:lineRule="exact"/>
              <w:jc w:val="center"/>
              <w:rPr>
                <w:bCs/>
                <w:color w:val="000000"/>
                <w:sz w:val="18"/>
                <w:szCs w:val="18"/>
              </w:rPr>
            </w:pPr>
          </w:p>
          <w:p w:rsidR="00C92FEA" w:rsidRPr="00DE0780" w:rsidRDefault="00C92FEA" w:rsidP="00DE0780">
            <w:pPr>
              <w:spacing w:line="360" w:lineRule="exact"/>
              <w:jc w:val="center"/>
              <w:rPr>
                <w:rFonts w:ascii="SimSun" w:hAnsi="SimSun"/>
                <w:bCs/>
                <w:color w:val="000000"/>
                <w:sz w:val="18"/>
                <w:szCs w:val="18"/>
              </w:rPr>
            </w:pPr>
            <w:r w:rsidRPr="00DE0780">
              <w:rPr>
                <w:rFonts w:hint="eastAsia"/>
                <w:bCs/>
                <w:color w:val="000000"/>
                <w:sz w:val="18"/>
                <w:szCs w:val="18"/>
              </w:rPr>
              <w:t>编号</w:t>
            </w:r>
          </w:p>
        </w:tc>
        <w:tc>
          <w:tcPr>
            <w:tcW w:w="385" w:type="pct"/>
            <w:vMerge w:val="restart"/>
          </w:tcPr>
          <w:p w:rsidR="00C92FEA" w:rsidRPr="00DE0780" w:rsidRDefault="00C92FEA" w:rsidP="00DE0780">
            <w:pPr>
              <w:spacing w:line="360" w:lineRule="exact"/>
              <w:jc w:val="center"/>
              <w:rPr>
                <w:bCs/>
                <w:color w:val="000000"/>
                <w:sz w:val="18"/>
                <w:szCs w:val="18"/>
              </w:rPr>
            </w:pPr>
          </w:p>
          <w:p w:rsidR="00C92FEA" w:rsidRPr="00DE0780" w:rsidRDefault="00C92FEA" w:rsidP="00DE0780">
            <w:pPr>
              <w:spacing w:line="360" w:lineRule="exact"/>
              <w:jc w:val="center"/>
              <w:rPr>
                <w:rFonts w:ascii="SimSun" w:hAnsi="SimSun" w:hint="eastAsia"/>
                <w:bCs/>
                <w:color w:val="000000"/>
                <w:sz w:val="18"/>
                <w:szCs w:val="18"/>
              </w:rPr>
            </w:pPr>
            <w:r w:rsidRPr="00DE0780">
              <w:rPr>
                <w:rFonts w:hint="eastAsia"/>
                <w:bCs/>
                <w:color w:val="000000"/>
                <w:sz w:val="18"/>
                <w:szCs w:val="18"/>
              </w:rPr>
              <w:t>年份</w:t>
            </w:r>
          </w:p>
        </w:tc>
        <w:tc>
          <w:tcPr>
            <w:tcW w:w="673" w:type="pct"/>
            <w:vMerge w:val="restart"/>
          </w:tcPr>
          <w:p w:rsidR="00C92FEA" w:rsidRPr="00DE0780" w:rsidRDefault="00C92FEA" w:rsidP="00DE0780">
            <w:pPr>
              <w:spacing w:line="360" w:lineRule="exact"/>
              <w:jc w:val="center"/>
              <w:rPr>
                <w:rFonts w:ascii="SimHei" w:eastAsia="SimHei" w:hint="eastAsia"/>
                <w:bCs/>
                <w:color w:val="FF0000"/>
                <w:sz w:val="18"/>
                <w:szCs w:val="18"/>
              </w:rPr>
            </w:pPr>
          </w:p>
          <w:p w:rsidR="00C92FEA" w:rsidRPr="00DE0780" w:rsidRDefault="00C92FEA" w:rsidP="00DE0780">
            <w:pPr>
              <w:spacing w:line="360" w:lineRule="exact"/>
              <w:jc w:val="center"/>
              <w:rPr>
                <w:rFonts w:ascii="SimHei" w:eastAsia="SimHei" w:hAnsi="SimSun" w:hint="eastAsia"/>
                <w:bCs/>
                <w:color w:val="FF0000"/>
                <w:sz w:val="18"/>
                <w:szCs w:val="18"/>
              </w:rPr>
            </w:pPr>
            <w:r w:rsidRPr="00DE0780">
              <w:rPr>
                <w:rFonts w:ascii="SimHei" w:eastAsia="SimHei" w:hint="eastAsia"/>
                <w:bCs/>
                <w:color w:val="FF0000"/>
                <w:sz w:val="18"/>
                <w:szCs w:val="18"/>
              </w:rPr>
              <w:t>受害妇女总数</w:t>
            </w:r>
          </w:p>
        </w:tc>
        <w:tc>
          <w:tcPr>
            <w:tcW w:w="3654" w:type="pct"/>
            <w:gridSpan w:val="6"/>
          </w:tcPr>
          <w:p w:rsidR="00C92FEA" w:rsidRPr="00DE0780" w:rsidRDefault="00C92FEA" w:rsidP="00DE0780">
            <w:pPr>
              <w:spacing w:line="360" w:lineRule="exact"/>
              <w:jc w:val="center"/>
              <w:rPr>
                <w:rFonts w:ascii="SimSun" w:hAnsi="SimSun" w:hint="eastAsia"/>
                <w:b/>
                <w:bCs/>
                <w:color w:val="000000"/>
                <w:sz w:val="18"/>
                <w:szCs w:val="18"/>
              </w:rPr>
            </w:pPr>
            <w:r w:rsidRPr="00DE0780">
              <w:rPr>
                <w:rFonts w:ascii="SimHei" w:eastAsia="SimHei" w:hint="eastAsia"/>
                <w:bCs/>
                <w:color w:val="FF0000"/>
                <w:sz w:val="18"/>
                <w:szCs w:val="18"/>
              </w:rPr>
              <w:t>刑事犯罪</w:t>
            </w:r>
          </w:p>
        </w:tc>
      </w:tr>
      <w:tr w:rsidR="00C92FEA" w:rsidRPr="00DE0780" w:rsidTr="00DE0780">
        <w:trPr>
          <w:cantSplit/>
          <w:trHeight w:val="195"/>
        </w:trPr>
        <w:tc>
          <w:tcPr>
            <w:tcW w:w="288" w:type="pct"/>
            <w:vMerge/>
          </w:tcPr>
          <w:p w:rsidR="00C92FEA" w:rsidRPr="00DE0780" w:rsidRDefault="00C92FEA" w:rsidP="00DE0780">
            <w:pPr>
              <w:spacing w:line="360" w:lineRule="exact"/>
              <w:jc w:val="center"/>
              <w:rPr>
                <w:rFonts w:ascii="SimSun" w:hAnsi="SimSun"/>
                <w:color w:val="000000"/>
                <w:sz w:val="18"/>
                <w:szCs w:val="18"/>
              </w:rPr>
            </w:pPr>
          </w:p>
        </w:tc>
        <w:tc>
          <w:tcPr>
            <w:tcW w:w="385" w:type="pct"/>
            <w:vMerge/>
          </w:tcPr>
          <w:p w:rsidR="00C92FEA" w:rsidRPr="00DE0780" w:rsidRDefault="00C92FEA" w:rsidP="00DE0780">
            <w:pPr>
              <w:spacing w:line="360" w:lineRule="exact"/>
              <w:jc w:val="center"/>
              <w:rPr>
                <w:rFonts w:ascii="SimSun" w:hAnsi="SimSun"/>
                <w:color w:val="000000"/>
                <w:sz w:val="18"/>
                <w:szCs w:val="18"/>
              </w:rPr>
            </w:pPr>
          </w:p>
        </w:tc>
        <w:tc>
          <w:tcPr>
            <w:tcW w:w="673" w:type="pct"/>
            <w:vMerge/>
          </w:tcPr>
          <w:p w:rsidR="00C92FEA" w:rsidRPr="00DE0780" w:rsidRDefault="00C92FEA" w:rsidP="00DE0780">
            <w:pPr>
              <w:spacing w:line="360" w:lineRule="exact"/>
              <w:jc w:val="center"/>
              <w:rPr>
                <w:rFonts w:ascii="SimSun" w:hAnsi="SimSun"/>
                <w:color w:val="000000"/>
                <w:sz w:val="18"/>
                <w:szCs w:val="18"/>
              </w:rPr>
            </w:pPr>
          </w:p>
        </w:tc>
        <w:tc>
          <w:tcPr>
            <w:tcW w:w="481" w:type="pct"/>
          </w:tcPr>
          <w:p w:rsidR="00C92FEA" w:rsidRPr="00DE0780" w:rsidRDefault="00C92FEA" w:rsidP="00DE0780">
            <w:pPr>
              <w:spacing w:line="360" w:lineRule="exact"/>
              <w:jc w:val="center"/>
              <w:rPr>
                <w:rFonts w:ascii="SimSun" w:hAnsi="SimSun" w:hint="eastAsia"/>
                <w:color w:val="000000"/>
                <w:sz w:val="18"/>
                <w:szCs w:val="18"/>
              </w:rPr>
            </w:pPr>
            <w:r w:rsidRPr="00DE0780">
              <w:rPr>
                <w:rFonts w:hint="eastAsia"/>
                <w:color w:val="000000"/>
                <w:sz w:val="18"/>
                <w:szCs w:val="18"/>
              </w:rPr>
              <w:t>谋杀</w:t>
            </w:r>
          </w:p>
        </w:tc>
        <w:tc>
          <w:tcPr>
            <w:tcW w:w="577" w:type="pct"/>
          </w:tcPr>
          <w:p w:rsidR="00C92FEA" w:rsidRPr="00DE0780" w:rsidRDefault="00C92FEA" w:rsidP="00DE0780">
            <w:pPr>
              <w:spacing w:line="360" w:lineRule="exact"/>
              <w:jc w:val="center"/>
              <w:rPr>
                <w:rFonts w:ascii="SimSun" w:hAnsi="SimSun" w:hint="eastAsia"/>
                <w:color w:val="000000"/>
                <w:sz w:val="18"/>
                <w:szCs w:val="18"/>
              </w:rPr>
            </w:pPr>
            <w:r w:rsidRPr="00DE0780">
              <w:rPr>
                <w:rFonts w:hint="eastAsia"/>
                <w:color w:val="000000"/>
                <w:sz w:val="18"/>
                <w:szCs w:val="18"/>
              </w:rPr>
              <w:t>危害健康的犯罪</w:t>
            </w:r>
          </w:p>
        </w:tc>
        <w:tc>
          <w:tcPr>
            <w:tcW w:w="577" w:type="pct"/>
          </w:tcPr>
          <w:p w:rsidR="00C92FEA" w:rsidRPr="00DE0780" w:rsidRDefault="00C92FEA" w:rsidP="00DE0780">
            <w:pPr>
              <w:spacing w:line="360" w:lineRule="exact"/>
              <w:jc w:val="center"/>
              <w:rPr>
                <w:rFonts w:ascii="SimSun" w:hAnsi="SimSun" w:hint="eastAsia"/>
                <w:color w:val="000000"/>
                <w:sz w:val="18"/>
                <w:szCs w:val="18"/>
              </w:rPr>
            </w:pPr>
            <w:r w:rsidRPr="00DE0780">
              <w:rPr>
                <w:rFonts w:hint="eastAsia"/>
                <w:color w:val="000000"/>
                <w:sz w:val="18"/>
                <w:szCs w:val="18"/>
              </w:rPr>
              <w:t>性犯罪</w:t>
            </w:r>
          </w:p>
        </w:tc>
        <w:tc>
          <w:tcPr>
            <w:tcW w:w="673" w:type="pct"/>
          </w:tcPr>
          <w:p w:rsidR="00C92FEA" w:rsidRPr="00DE0780" w:rsidRDefault="00C92FEA" w:rsidP="00DE0780">
            <w:pPr>
              <w:spacing w:line="360" w:lineRule="exact"/>
              <w:jc w:val="center"/>
              <w:rPr>
                <w:rFonts w:ascii="SimSun" w:hAnsi="SimSun"/>
                <w:color w:val="000000"/>
                <w:sz w:val="18"/>
                <w:szCs w:val="18"/>
              </w:rPr>
            </w:pPr>
            <w:r w:rsidRPr="00DE0780">
              <w:rPr>
                <w:rFonts w:hint="eastAsia"/>
                <w:color w:val="000000"/>
                <w:sz w:val="18"/>
                <w:szCs w:val="18"/>
              </w:rPr>
              <w:t>影响一个人自由的犯罪</w:t>
            </w:r>
          </w:p>
        </w:tc>
        <w:tc>
          <w:tcPr>
            <w:tcW w:w="577" w:type="pct"/>
          </w:tcPr>
          <w:p w:rsidR="00C92FEA" w:rsidRPr="00DE0780" w:rsidRDefault="00C92FEA" w:rsidP="001062C1">
            <w:pPr>
              <w:spacing w:line="360" w:lineRule="exact"/>
              <w:rPr>
                <w:rFonts w:ascii="SimSun" w:hAnsi="SimSun" w:hint="eastAsia"/>
                <w:color w:val="000000"/>
                <w:sz w:val="18"/>
                <w:szCs w:val="18"/>
              </w:rPr>
            </w:pPr>
            <w:r w:rsidRPr="00DE0780">
              <w:rPr>
                <w:rFonts w:hint="eastAsia"/>
                <w:color w:val="000000"/>
                <w:sz w:val="18"/>
                <w:szCs w:val="18"/>
              </w:rPr>
              <w:t>有违道德的犯罪</w:t>
            </w:r>
          </w:p>
        </w:tc>
        <w:tc>
          <w:tcPr>
            <w:tcW w:w="769" w:type="pct"/>
          </w:tcPr>
          <w:p w:rsidR="00C92FEA" w:rsidRPr="00DE0780" w:rsidRDefault="00C92FEA" w:rsidP="00DE0780">
            <w:pPr>
              <w:spacing w:line="360" w:lineRule="exact"/>
              <w:ind w:right="-499"/>
              <w:rPr>
                <w:rFonts w:ascii="SimSun" w:hAnsi="SimSun" w:hint="eastAsia"/>
                <w:color w:val="000000"/>
                <w:sz w:val="18"/>
                <w:szCs w:val="18"/>
              </w:rPr>
            </w:pPr>
            <w:r w:rsidRPr="00DE0780">
              <w:rPr>
                <w:rFonts w:hint="eastAsia"/>
                <w:color w:val="000000"/>
                <w:sz w:val="18"/>
                <w:szCs w:val="18"/>
              </w:rPr>
              <w:t>其他刑事犯罪</w:t>
            </w:r>
          </w:p>
        </w:tc>
      </w:tr>
      <w:tr w:rsidR="00C92FEA" w:rsidRPr="00DE0780" w:rsidTr="00DE0780">
        <w:tc>
          <w:tcPr>
            <w:tcW w:w="288" w:type="pct"/>
          </w:tcPr>
          <w:p w:rsidR="00C92FEA" w:rsidRPr="00DE0780" w:rsidRDefault="00C92FEA" w:rsidP="00DE0780">
            <w:pPr>
              <w:spacing w:line="360" w:lineRule="exact"/>
              <w:jc w:val="center"/>
              <w:rPr>
                <w:rFonts w:ascii="SimSun" w:hAnsi="SimSun"/>
                <w:color w:val="000000"/>
                <w:sz w:val="18"/>
                <w:szCs w:val="18"/>
              </w:rPr>
            </w:pPr>
            <w:r w:rsidRPr="00DE0780">
              <w:rPr>
                <w:color w:val="000000"/>
                <w:sz w:val="18"/>
                <w:szCs w:val="18"/>
              </w:rPr>
              <w:t>1</w:t>
            </w:r>
          </w:p>
        </w:tc>
        <w:tc>
          <w:tcPr>
            <w:tcW w:w="385" w:type="pct"/>
          </w:tcPr>
          <w:p w:rsidR="00C92FEA" w:rsidRPr="00DE0780" w:rsidRDefault="00C92FEA" w:rsidP="00DE0780">
            <w:pPr>
              <w:spacing w:line="360" w:lineRule="exact"/>
              <w:jc w:val="center"/>
              <w:rPr>
                <w:rFonts w:ascii="SimSun" w:hAnsi="SimSun"/>
                <w:color w:val="000000"/>
                <w:sz w:val="18"/>
                <w:szCs w:val="18"/>
              </w:rPr>
            </w:pPr>
            <w:r w:rsidRPr="00DE0780">
              <w:rPr>
                <w:color w:val="000000"/>
                <w:sz w:val="18"/>
                <w:szCs w:val="18"/>
              </w:rPr>
              <w:t>2003</w:t>
            </w:r>
          </w:p>
        </w:tc>
        <w:tc>
          <w:tcPr>
            <w:tcW w:w="673" w:type="pct"/>
          </w:tcPr>
          <w:p w:rsidR="00C92FEA" w:rsidRPr="00DE0780" w:rsidRDefault="00C92FEA" w:rsidP="00DE0780">
            <w:pPr>
              <w:spacing w:line="360" w:lineRule="exact"/>
              <w:jc w:val="center"/>
              <w:rPr>
                <w:rFonts w:ascii="SimSun" w:hAnsi="SimSun"/>
                <w:color w:val="000000"/>
                <w:sz w:val="18"/>
                <w:szCs w:val="18"/>
              </w:rPr>
            </w:pPr>
            <w:r w:rsidRPr="00DE0780">
              <w:rPr>
                <w:color w:val="000000"/>
                <w:sz w:val="18"/>
                <w:szCs w:val="18"/>
              </w:rPr>
              <w:t>587</w:t>
            </w:r>
          </w:p>
        </w:tc>
        <w:tc>
          <w:tcPr>
            <w:tcW w:w="481" w:type="pct"/>
          </w:tcPr>
          <w:p w:rsidR="00C92FEA" w:rsidRPr="00DE0780" w:rsidRDefault="00C92FEA" w:rsidP="00DE0780">
            <w:pPr>
              <w:spacing w:line="360" w:lineRule="exact"/>
              <w:jc w:val="center"/>
              <w:rPr>
                <w:rFonts w:ascii="SimSun" w:hAnsi="SimSun"/>
                <w:color w:val="000000"/>
                <w:sz w:val="18"/>
                <w:szCs w:val="18"/>
              </w:rPr>
            </w:pPr>
            <w:r w:rsidRPr="00DE0780">
              <w:rPr>
                <w:color w:val="000000"/>
                <w:sz w:val="18"/>
                <w:szCs w:val="18"/>
              </w:rPr>
              <w:t>22</w:t>
            </w:r>
          </w:p>
        </w:tc>
        <w:tc>
          <w:tcPr>
            <w:tcW w:w="577" w:type="pct"/>
          </w:tcPr>
          <w:p w:rsidR="00C92FEA" w:rsidRPr="00DE0780" w:rsidRDefault="00C92FEA" w:rsidP="00DE0780">
            <w:pPr>
              <w:spacing w:line="360" w:lineRule="exact"/>
              <w:jc w:val="center"/>
              <w:rPr>
                <w:rFonts w:ascii="SimSun" w:hAnsi="SimSun"/>
                <w:color w:val="000000"/>
                <w:sz w:val="18"/>
                <w:szCs w:val="18"/>
              </w:rPr>
            </w:pPr>
            <w:r w:rsidRPr="00DE0780">
              <w:rPr>
                <w:color w:val="000000"/>
                <w:sz w:val="18"/>
                <w:szCs w:val="18"/>
              </w:rPr>
              <w:t>14</w:t>
            </w:r>
          </w:p>
        </w:tc>
        <w:tc>
          <w:tcPr>
            <w:tcW w:w="577" w:type="pct"/>
          </w:tcPr>
          <w:p w:rsidR="00C92FEA" w:rsidRPr="00DE0780" w:rsidRDefault="00C92FEA" w:rsidP="00DE0780">
            <w:pPr>
              <w:spacing w:line="360" w:lineRule="exact"/>
              <w:jc w:val="center"/>
              <w:rPr>
                <w:rFonts w:ascii="SimSun" w:hAnsi="SimSun"/>
                <w:color w:val="000000"/>
                <w:sz w:val="18"/>
                <w:szCs w:val="18"/>
              </w:rPr>
            </w:pPr>
            <w:r w:rsidRPr="00DE0780">
              <w:rPr>
                <w:color w:val="000000"/>
                <w:sz w:val="18"/>
                <w:szCs w:val="18"/>
              </w:rPr>
              <w:t>84</w:t>
            </w:r>
          </w:p>
        </w:tc>
        <w:tc>
          <w:tcPr>
            <w:tcW w:w="673" w:type="pct"/>
          </w:tcPr>
          <w:p w:rsidR="00C92FEA" w:rsidRPr="00DE0780" w:rsidRDefault="00C92FEA" w:rsidP="00DE0780">
            <w:pPr>
              <w:spacing w:line="360" w:lineRule="exact"/>
              <w:jc w:val="center"/>
              <w:rPr>
                <w:rFonts w:ascii="SimSun" w:hAnsi="SimSun"/>
                <w:color w:val="000000"/>
                <w:sz w:val="18"/>
                <w:szCs w:val="18"/>
              </w:rPr>
            </w:pPr>
            <w:r w:rsidRPr="00DE0780">
              <w:rPr>
                <w:color w:val="000000"/>
                <w:sz w:val="18"/>
                <w:szCs w:val="18"/>
              </w:rPr>
              <w:t>10</w:t>
            </w:r>
          </w:p>
        </w:tc>
        <w:tc>
          <w:tcPr>
            <w:tcW w:w="577" w:type="pct"/>
          </w:tcPr>
          <w:p w:rsidR="00C92FEA" w:rsidRPr="00DE0780" w:rsidRDefault="00C92FEA" w:rsidP="00DE0780">
            <w:pPr>
              <w:spacing w:line="360" w:lineRule="exact"/>
              <w:jc w:val="center"/>
              <w:rPr>
                <w:rFonts w:ascii="SimSun" w:hAnsi="SimSun"/>
                <w:color w:val="000000"/>
                <w:sz w:val="18"/>
                <w:szCs w:val="18"/>
              </w:rPr>
            </w:pPr>
            <w:r w:rsidRPr="00DE0780">
              <w:rPr>
                <w:color w:val="000000"/>
                <w:sz w:val="18"/>
                <w:szCs w:val="18"/>
              </w:rPr>
              <w:t>3</w:t>
            </w:r>
          </w:p>
        </w:tc>
        <w:tc>
          <w:tcPr>
            <w:tcW w:w="769" w:type="pct"/>
          </w:tcPr>
          <w:p w:rsidR="00C92FEA" w:rsidRPr="00DE0780" w:rsidRDefault="00C92FEA" w:rsidP="00DE0780">
            <w:pPr>
              <w:spacing w:line="360" w:lineRule="exact"/>
              <w:jc w:val="center"/>
              <w:rPr>
                <w:rFonts w:ascii="SimSun" w:hAnsi="SimSun"/>
                <w:color w:val="000000"/>
                <w:sz w:val="18"/>
                <w:szCs w:val="18"/>
              </w:rPr>
            </w:pPr>
            <w:r w:rsidRPr="00DE0780">
              <w:rPr>
                <w:color w:val="000000"/>
                <w:sz w:val="18"/>
                <w:szCs w:val="18"/>
              </w:rPr>
              <w:t>454</w:t>
            </w:r>
          </w:p>
        </w:tc>
      </w:tr>
      <w:tr w:rsidR="00C92FEA" w:rsidRPr="00DE0780" w:rsidTr="00DE0780">
        <w:tc>
          <w:tcPr>
            <w:tcW w:w="288" w:type="pct"/>
          </w:tcPr>
          <w:p w:rsidR="00C92FEA" w:rsidRPr="00DE0780" w:rsidRDefault="00C92FEA" w:rsidP="00DE0780">
            <w:pPr>
              <w:spacing w:line="360" w:lineRule="exact"/>
              <w:jc w:val="center"/>
              <w:rPr>
                <w:rFonts w:ascii="SimSun" w:hAnsi="SimSun"/>
                <w:color w:val="000000"/>
                <w:sz w:val="18"/>
                <w:szCs w:val="18"/>
              </w:rPr>
            </w:pPr>
            <w:r w:rsidRPr="00DE0780">
              <w:rPr>
                <w:color w:val="000000"/>
                <w:sz w:val="18"/>
                <w:szCs w:val="18"/>
              </w:rPr>
              <w:t>2</w:t>
            </w:r>
          </w:p>
        </w:tc>
        <w:tc>
          <w:tcPr>
            <w:tcW w:w="385" w:type="pct"/>
          </w:tcPr>
          <w:p w:rsidR="00C92FEA" w:rsidRPr="00DE0780" w:rsidRDefault="00C92FEA" w:rsidP="00DE0780">
            <w:pPr>
              <w:spacing w:line="360" w:lineRule="exact"/>
              <w:jc w:val="center"/>
              <w:rPr>
                <w:rFonts w:ascii="SimSun" w:hAnsi="SimSun"/>
                <w:color w:val="000000"/>
                <w:sz w:val="18"/>
                <w:szCs w:val="18"/>
              </w:rPr>
            </w:pPr>
            <w:r w:rsidRPr="00DE0780">
              <w:rPr>
                <w:color w:val="000000"/>
                <w:sz w:val="18"/>
                <w:szCs w:val="18"/>
              </w:rPr>
              <w:t>2004</w:t>
            </w:r>
          </w:p>
        </w:tc>
        <w:tc>
          <w:tcPr>
            <w:tcW w:w="673" w:type="pct"/>
          </w:tcPr>
          <w:p w:rsidR="00C92FEA" w:rsidRPr="00DE0780" w:rsidRDefault="00C92FEA" w:rsidP="00DE0780">
            <w:pPr>
              <w:spacing w:line="360" w:lineRule="exact"/>
              <w:jc w:val="center"/>
              <w:rPr>
                <w:rFonts w:ascii="SimSun" w:hAnsi="SimSun"/>
                <w:color w:val="000000"/>
                <w:sz w:val="18"/>
                <w:szCs w:val="18"/>
              </w:rPr>
            </w:pPr>
            <w:r w:rsidRPr="00DE0780">
              <w:rPr>
                <w:color w:val="000000"/>
                <w:sz w:val="18"/>
                <w:szCs w:val="18"/>
              </w:rPr>
              <w:t>558</w:t>
            </w:r>
          </w:p>
        </w:tc>
        <w:tc>
          <w:tcPr>
            <w:tcW w:w="481" w:type="pct"/>
          </w:tcPr>
          <w:p w:rsidR="00C92FEA" w:rsidRPr="00DE0780" w:rsidRDefault="00C92FEA" w:rsidP="00DE0780">
            <w:pPr>
              <w:spacing w:line="360" w:lineRule="exact"/>
              <w:jc w:val="center"/>
              <w:rPr>
                <w:rFonts w:ascii="SimSun" w:hAnsi="SimSun"/>
                <w:color w:val="000000"/>
                <w:sz w:val="18"/>
                <w:szCs w:val="18"/>
              </w:rPr>
            </w:pPr>
            <w:r w:rsidRPr="00DE0780">
              <w:rPr>
                <w:color w:val="000000"/>
                <w:sz w:val="18"/>
                <w:szCs w:val="18"/>
              </w:rPr>
              <w:t>15</w:t>
            </w:r>
          </w:p>
        </w:tc>
        <w:tc>
          <w:tcPr>
            <w:tcW w:w="577" w:type="pct"/>
          </w:tcPr>
          <w:p w:rsidR="00C92FEA" w:rsidRPr="00DE0780" w:rsidRDefault="00C92FEA" w:rsidP="00DE0780">
            <w:pPr>
              <w:spacing w:line="360" w:lineRule="exact"/>
              <w:jc w:val="center"/>
              <w:rPr>
                <w:rFonts w:ascii="SimSun" w:hAnsi="SimSun"/>
                <w:color w:val="000000"/>
                <w:sz w:val="18"/>
                <w:szCs w:val="18"/>
              </w:rPr>
            </w:pPr>
            <w:r w:rsidRPr="00DE0780">
              <w:rPr>
                <w:color w:val="000000"/>
                <w:sz w:val="18"/>
                <w:szCs w:val="18"/>
              </w:rPr>
              <w:t>12</w:t>
            </w:r>
          </w:p>
        </w:tc>
        <w:tc>
          <w:tcPr>
            <w:tcW w:w="577" w:type="pct"/>
          </w:tcPr>
          <w:p w:rsidR="00C92FEA" w:rsidRPr="00DE0780" w:rsidRDefault="00C92FEA" w:rsidP="00DE0780">
            <w:pPr>
              <w:spacing w:line="360" w:lineRule="exact"/>
              <w:jc w:val="center"/>
              <w:rPr>
                <w:rFonts w:ascii="SimSun" w:hAnsi="SimSun"/>
                <w:color w:val="000000"/>
                <w:sz w:val="18"/>
                <w:szCs w:val="18"/>
              </w:rPr>
            </w:pPr>
            <w:r w:rsidRPr="00DE0780">
              <w:rPr>
                <w:color w:val="000000"/>
                <w:sz w:val="18"/>
                <w:szCs w:val="18"/>
              </w:rPr>
              <w:t>64</w:t>
            </w:r>
          </w:p>
        </w:tc>
        <w:tc>
          <w:tcPr>
            <w:tcW w:w="673" w:type="pct"/>
          </w:tcPr>
          <w:p w:rsidR="00C92FEA" w:rsidRPr="00DE0780" w:rsidRDefault="00C92FEA" w:rsidP="00DE0780">
            <w:pPr>
              <w:spacing w:line="360" w:lineRule="exact"/>
              <w:jc w:val="center"/>
              <w:rPr>
                <w:rFonts w:ascii="SimSun" w:hAnsi="SimSun"/>
                <w:color w:val="000000"/>
                <w:sz w:val="18"/>
                <w:szCs w:val="18"/>
              </w:rPr>
            </w:pPr>
            <w:r w:rsidRPr="00DE0780">
              <w:rPr>
                <w:color w:val="000000"/>
                <w:sz w:val="18"/>
                <w:szCs w:val="18"/>
              </w:rPr>
              <w:t>0</w:t>
            </w:r>
          </w:p>
        </w:tc>
        <w:tc>
          <w:tcPr>
            <w:tcW w:w="577" w:type="pct"/>
          </w:tcPr>
          <w:p w:rsidR="00C92FEA" w:rsidRPr="00DE0780" w:rsidRDefault="00C92FEA" w:rsidP="00DE0780">
            <w:pPr>
              <w:spacing w:line="360" w:lineRule="exact"/>
              <w:jc w:val="center"/>
              <w:rPr>
                <w:rFonts w:ascii="SimSun" w:hAnsi="SimSun"/>
                <w:color w:val="000000"/>
                <w:sz w:val="18"/>
                <w:szCs w:val="18"/>
              </w:rPr>
            </w:pPr>
            <w:r w:rsidRPr="00DE0780">
              <w:rPr>
                <w:color w:val="000000"/>
                <w:sz w:val="18"/>
                <w:szCs w:val="18"/>
              </w:rPr>
              <w:t>4</w:t>
            </w:r>
          </w:p>
        </w:tc>
        <w:tc>
          <w:tcPr>
            <w:tcW w:w="769" w:type="pct"/>
          </w:tcPr>
          <w:p w:rsidR="00C92FEA" w:rsidRPr="00DE0780" w:rsidRDefault="00C92FEA" w:rsidP="00DE0780">
            <w:pPr>
              <w:spacing w:line="360" w:lineRule="exact"/>
              <w:jc w:val="center"/>
              <w:rPr>
                <w:rFonts w:ascii="SimSun" w:hAnsi="SimSun"/>
                <w:color w:val="000000"/>
                <w:sz w:val="18"/>
                <w:szCs w:val="18"/>
              </w:rPr>
            </w:pPr>
            <w:r w:rsidRPr="00DE0780">
              <w:rPr>
                <w:color w:val="000000"/>
                <w:sz w:val="18"/>
                <w:szCs w:val="18"/>
              </w:rPr>
              <w:t>463</w:t>
            </w:r>
          </w:p>
        </w:tc>
      </w:tr>
      <w:tr w:rsidR="00C92FEA" w:rsidRPr="00DE0780" w:rsidTr="00DE0780">
        <w:tc>
          <w:tcPr>
            <w:tcW w:w="288" w:type="pct"/>
          </w:tcPr>
          <w:p w:rsidR="00C92FEA" w:rsidRPr="00DE0780" w:rsidRDefault="00C92FEA" w:rsidP="00DE0780">
            <w:pPr>
              <w:spacing w:line="360" w:lineRule="exact"/>
              <w:jc w:val="center"/>
              <w:rPr>
                <w:rFonts w:ascii="SimSun" w:hAnsi="SimSun"/>
                <w:color w:val="000000"/>
                <w:sz w:val="18"/>
                <w:szCs w:val="18"/>
              </w:rPr>
            </w:pPr>
            <w:r w:rsidRPr="00DE0780">
              <w:rPr>
                <w:color w:val="000000"/>
                <w:sz w:val="18"/>
                <w:szCs w:val="18"/>
              </w:rPr>
              <w:t>3</w:t>
            </w:r>
          </w:p>
        </w:tc>
        <w:tc>
          <w:tcPr>
            <w:tcW w:w="385" w:type="pct"/>
          </w:tcPr>
          <w:p w:rsidR="00C92FEA" w:rsidRPr="00DE0780" w:rsidRDefault="00C92FEA" w:rsidP="00DE0780">
            <w:pPr>
              <w:spacing w:line="360" w:lineRule="exact"/>
              <w:jc w:val="center"/>
              <w:rPr>
                <w:rFonts w:ascii="SimSun" w:hAnsi="SimSun"/>
                <w:color w:val="000000"/>
                <w:sz w:val="18"/>
                <w:szCs w:val="18"/>
              </w:rPr>
            </w:pPr>
            <w:r w:rsidRPr="00DE0780">
              <w:rPr>
                <w:color w:val="000000"/>
                <w:sz w:val="18"/>
                <w:szCs w:val="18"/>
              </w:rPr>
              <w:t>2005</w:t>
            </w:r>
          </w:p>
        </w:tc>
        <w:tc>
          <w:tcPr>
            <w:tcW w:w="673" w:type="pct"/>
          </w:tcPr>
          <w:p w:rsidR="00C92FEA" w:rsidRPr="00DE0780" w:rsidRDefault="00C92FEA" w:rsidP="00DE0780">
            <w:pPr>
              <w:spacing w:line="360" w:lineRule="exact"/>
              <w:jc w:val="center"/>
              <w:rPr>
                <w:rFonts w:ascii="SimSun" w:hAnsi="SimSun"/>
                <w:color w:val="000000"/>
                <w:sz w:val="18"/>
                <w:szCs w:val="18"/>
              </w:rPr>
            </w:pPr>
            <w:r w:rsidRPr="00DE0780">
              <w:rPr>
                <w:color w:val="000000"/>
                <w:sz w:val="18"/>
                <w:szCs w:val="18"/>
              </w:rPr>
              <w:t>664</w:t>
            </w:r>
          </w:p>
        </w:tc>
        <w:tc>
          <w:tcPr>
            <w:tcW w:w="481" w:type="pct"/>
          </w:tcPr>
          <w:p w:rsidR="00C92FEA" w:rsidRPr="00DE0780" w:rsidRDefault="00C92FEA" w:rsidP="00DE0780">
            <w:pPr>
              <w:spacing w:line="360" w:lineRule="exact"/>
              <w:jc w:val="center"/>
              <w:rPr>
                <w:rFonts w:ascii="SimSun" w:hAnsi="SimSun"/>
                <w:color w:val="000000"/>
                <w:sz w:val="18"/>
                <w:szCs w:val="18"/>
              </w:rPr>
            </w:pPr>
            <w:r w:rsidRPr="00DE0780">
              <w:rPr>
                <w:color w:val="000000"/>
                <w:sz w:val="18"/>
                <w:szCs w:val="18"/>
              </w:rPr>
              <w:t>21</w:t>
            </w:r>
          </w:p>
        </w:tc>
        <w:tc>
          <w:tcPr>
            <w:tcW w:w="577" w:type="pct"/>
          </w:tcPr>
          <w:p w:rsidR="00C92FEA" w:rsidRPr="00DE0780" w:rsidRDefault="00C92FEA" w:rsidP="00DE0780">
            <w:pPr>
              <w:spacing w:line="360" w:lineRule="exact"/>
              <w:jc w:val="center"/>
              <w:rPr>
                <w:rFonts w:ascii="SimSun" w:hAnsi="SimSun"/>
                <w:color w:val="000000"/>
                <w:sz w:val="18"/>
                <w:szCs w:val="18"/>
              </w:rPr>
            </w:pPr>
            <w:r w:rsidRPr="00DE0780">
              <w:rPr>
                <w:color w:val="000000"/>
                <w:sz w:val="18"/>
                <w:szCs w:val="18"/>
              </w:rPr>
              <w:t>6</w:t>
            </w:r>
          </w:p>
        </w:tc>
        <w:tc>
          <w:tcPr>
            <w:tcW w:w="577" w:type="pct"/>
          </w:tcPr>
          <w:p w:rsidR="00C92FEA" w:rsidRPr="00DE0780" w:rsidRDefault="00C92FEA" w:rsidP="00DE0780">
            <w:pPr>
              <w:spacing w:line="360" w:lineRule="exact"/>
              <w:jc w:val="center"/>
              <w:rPr>
                <w:rFonts w:ascii="SimSun" w:hAnsi="SimSun"/>
                <w:color w:val="000000"/>
                <w:sz w:val="18"/>
                <w:szCs w:val="18"/>
              </w:rPr>
            </w:pPr>
            <w:r w:rsidRPr="00DE0780">
              <w:rPr>
                <w:color w:val="000000"/>
                <w:sz w:val="18"/>
                <w:szCs w:val="18"/>
              </w:rPr>
              <w:t>70</w:t>
            </w:r>
          </w:p>
        </w:tc>
        <w:tc>
          <w:tcPr>
            <w:tcW w:w="673" w:type="pct"/>
          </w:tcPr>
          <w:p w:rsidR="00C92FEA" w:rsidRPr="00DE0780" w:rsidRDefault="00C92FEA" w:rsidP="00DE0780">
            <w:pPr>
              <w:spacing w:line="360" w:lineRule="exact"/>
              <w:jc w:val="center"/>
              <w:rPr>
                <w:rFonts w:ascii="SimSun" w:hAnsi="SimSun"/>
                <w:color w:val="000000"/>
                <w:sz w:val="18"/>
                <w:szCs w:val="18"/>
              </w:rPr>
            </w:pPr>
            <w:r w:rsidRPr="00DE0780">
              <w:rPr>
                <w:color w:val="000000"/>
                <w:sz w:val="18"/>
                <w:szCs w:val="18"/>
              </w:rPr>
              <w:t>9</w:t>
            </w:r>
          </w:p>
        </w:tc>
        <w:tc>
          <w:tcPr>
            <w:tcW w:w="577" w:type="pct"/>
          </w:tcPr>
          <w:p w:rsidR="00C92FEA" w:rsidRPr="00DE0780" w:rsidRDefault="00C92FEA" w:rsidP="00DE0780">
            <w:pPr>
              <w:spacing w:line="360" w:lineRule="exact"/>
              <w:jc w:val="center"/>
              <w:rPr>
                <w:rFonts w:ascii="SimSun" w:hAnsi="SimSun"/>
                <w:color w:val="000000"/>
                <w:sz w:val="18"/>
                <w:szCs w:val="18"/>
              </w:rPr>
            </w:pPr>
            <w:r w:rsidRPr="00DE0780">
              <w:rPr>
                <w:color w:val="000000"/>
                <w:sz w:val="18"/>
                <w:szCs w:val="18"/>
              </w:rPr>
              <w:t>0</w:t>
            </w:r>
          </w:p>
        </w:tc>
        <w:tc>
          <w:tcPr>
            <w:tcW w:w="769" w:type="pct"/>
          </w:tcPr>
          <w:p w:rsidR="00C92FEA" w:rsidRPr="00DE0780" w:rsidRDefault="00C92FEA" w:rsidP="00DE0780">
            <w:pPr>
              <w:spacing w:line="360" w:lineRule="exact"/>
              <w:jc w:val="center"/>
              <w:rPr>
                <w:rFonts w:ascii="SimSun" w:hAnsi="SimSun"/>
                <w:color w:val="000000"/>
                <w:sz w:val="18"/>
                <w:szCs w:val="18"/>
              </w:rPr>
            </w:pPr>
            <w:r w:rsidRPr="00DE0780">
              <w:rPr>
                <w:color w:val="000000"/>
                <w:sz w:val="18"/>
                <w:szCs w:val="18"/>
              </w:rPr>
              <w:t>558</w:t>
            </w:r>
          </w:p>
        </w:tc>
      </w:tr>
      <w:tr w:rsidR="00C92FEA" w:rsidRPr="00DE0780" w:rsidTr="00DE0780">
        <w:tc>
          <w:tcPr>
            <w:tcW w:w="288" w:type="pct"/>
          </w:tcPr>
          <w:p w:rsidR="00C92FEA" w:rsidRPr="00DE0780" w:rsidRDefault="00C92FEA" w:rsidP="00DE0780">
            <w:pPr>
              <w:spacing w:line="360" w:lineRule="exact"/>
              <w:jc w:val="center"/>
              <w:rPr>
                <w:rFonts w:ascii="SimSun" w:hAnsi="SimSun"/>
                <w:color w:val="000000"/>
                <w:sz w:val="18"/>
                <w:szCs w:val="18"/>
              </w:rPr>
            </w:pPr>
            <w:r w:rsidRPr="00DE0780">
              <w:rPr>
                <w:color w:val="000000"/>
                <w:sz w:val="18"/>
                <w:szCs w:val="18"/>
              </w:rPr>
              <w:t>4</w:t>
            </w:r>
          </w:p>
        </w:tc>
        <w:tc>
          <w:tcPr>
            <w:tcW w:w="385" w:type="pct"/>
          </w:tcPr>
          <w:p w:rsidR="00C92FEA" w:rsidRPr="00DE0780" w:rsidRDefault="00C92FEA" w:rsidP="00DE0780">
            <w:pPr>
              <w:spacing w:line="360" w:lineRule="exact"/>
              <w:jc w:val="center"/>
              <w:rPr>
                <w:rFonts w:ascii="SimSun" w:hAnsi="SimSun"/>
                <w:color w:val="000000"/>
                <w:sz w:val="18"/>
                <w:szCs w:val="18"/>
              </w:rPr>
            </w:pPr>
            <w:r w:rsidRPr="00DE0780">
              <w:rPr>
                <w:color w:val="000000"/>
                <w:sz w:val="18"/>
                <w:szCs w:val="18"/>
              </w:rPr>
              <w:t>2006</w:t>
            </w:r>
          </w:p>
        </w:tc>
        <w:tc>
          <w:tcPr>
            <w:tcW w:w="673" w:type="pct"/>
          </w:tcPr>
          <w:p w:rsidR="00C92FEA" w:rsidRPr="00DE0780" w:rsidRDefault="00C92FEA" w:rsidP="00DE0780">
            <w:pPr>
              <w:spacing w:line="360" w:lineRule="exact"/>
              <w:jc w:val="center"/>
              <w:rPr>
                <w:rFonts w:ascii="SimSun" w:hAnsi="SimSun"/>
                <w:color w:val="000000"/>
                <w:sz w:val="18"/>
                <w:szCs w:val="18"/>
              </w:rPr>
            </w:pPr>
            <w:r w:rsidRPr="00DE0780">
              <w:rPr>
                <w:color w:val="000000"/>
                <w:sz w:val="18"/>
                <w:szCs w:val="18"/>
              </w:rPr>
              <w:t>921</w:t>
            </w:r>
          </w:p>
        </w:tc>
        <w:tc>
          <w:tcPr>
            <w:tcW w:w="481" w:type="pct"/>
          </w:tcPr>
          <w:p w:rsidR="00C92FEA" w:rsidRPr="00DE0780" w:rsidRDefault="00C92FEA" w:rsidP="00DE0780">
            <w:pPr>
              <w:spacing w:line="360" w:lineRule="exact"/>
              <w:jc w:val="center"/>
              <w:rPr>
                <w:rFonts w:ascii="SimSun" w:hAnsi="SimSun"/>
                <w:color w:val="000000"/>
                <w:sz w:val="18"/>
                <w:szCs w:val="18"/>
              </w:rPr>
            </w:pPr>
            <w:r w:rsidRPr="00DE0780">
              <w:rPr>
                <w:color w:val="000000"/>
                <w:sz w:val="18"/>
                <w:szCs w:val="18"/>
              </w:rPr>
              <w:t>23</w:t>
            </w:r>
          </w:p>
        </w:tc>
        <w:tc>
          <w:tcPr>
            <w:tcW w:w="577" w:type="pct"/>
          </w:tcPr>
          <w:p w:rsidR="00C92FEA" w:rsidRPr="00DE0780" w:rsidRDefault="00C92FEA" w:rsidP="00DE0780">
            <w:pPr>
              <w:spacing w:line="360" w:lineRule="exact"/>
              <w:jc w:val="center"/>
              <w:rPr>
                <w:rFonts w:ascii="SimSun" w:hAnsi="SimSun"/>
                <w:color w:val="000000"/>
                <w:sz w:val="18"/>
                <w:szCs w:val="18"/>
              </w:rPr>
            </w:pPr>
            <w:r w:rsidRPr="00DE0780">
              <w:rPr>
                <w:color w:val="000000"/>
                <w:sz w:val="18"/>
                <w:szCs w:val="18"/>
              </w:rPr>
              <w:t>18</w:t>
            </w:r>
          </w:p>
        </w:tc>
        <w:tc>
          <w:tcPr>
            <w:tcW w:w="577" w:type="pct"/>
          </w:tcPr>
          <w:p w:rsidR="00C92FEA" w:rsidRPr="00DE0780" w:rsidRDefault="00C92FEA" w:rsidP="00DE0780">
            <w:pPr>
              <w:spacing w:line="360" w:lineRule="exact"/>
              <w:jc w:val="center"/>
              <w:rPr>
                <w:rFonts w:ascii="SimSun" w:hAnsi="SimSun"/>
                <w:color w:val="000000"/>
                <w:sz w:val="18"/>
                <w:szCs w:val="18"/>
              </w:rPr>
            </w:pPr>
            <w:r w:rsidRPr="00DE0780">
              <w:rPr>
                <w:color w:val="000000"/>
                <w:sz w:val="18"/>
                <w:szCs w:val="18"/>
              </w:rPr>
              <w:t>64</w:t>
            </w:r>
          </w:p>
        </w:tc>
        <w:tc>
          <w:tcPr>
            <w:tcW w:w="673" w:type="pct"/>
          </w:tcPr>
          <w:p w:rsidR="00C92FEA" w:rsidRPr="00DE0780" w:rsidRDefault="00C92FEA" w:rsidP="00DE0780">
            <w:pPr>
              <w:spacing w:line="360" w:lineRule="exact"/>
              <w:jc w:val="center"/>
              <w:rPr>
                <w:rFonts w:ascii="SimSun" w:hAnsi="SimSun"/>
                <w:color w:val="000000"/>
                <w:sz w:val="18"/>
                <w:szCs w:val="18"/>
              </w:rPr>
            </w:pPr>
            <w:r w:rsidRPr="00DE0780">
              <w:rPr>
                <w:color w:val="000000"/>
                <w:sz w:val="18"/>
                <w:szCs w:val="18"/>
              </w:rPr>
              <w:t>28</w:t>
            </w:r>
          </w:p>
        </w:tc>
        <w:tc>
          <w:tcPr>
            <w:tcW w:w="577" w:type="pct"/>
          </w:tcPr>
          <w:p w:rsidR="00C92FEA" w:rsidRPr="00DE0780" w:rsidRDefault="00C92FEA" w:rsidP="00DE0780">
            <w:pPr>
              <w:spacing w:line="360" w:lineRule="exact"/>
              <w:jc w:val="center"/>
              <w:rPr>
                <w:rFonts w:ascii="SimSun" w:hAnsi="SimSun"/>
                <w:color w:val="000000"/>
                <w:sz w:val="18"/>
                <w:szCs w:val="18"/>
              </w:rPr>
            </w:pPr>
            <w:r w:rsidRPr="00DE0780">
              <w:rPr>
                <w:color w:val="000000"/>
                <w:sz w:val="18"/>
                <w:szCs w:val="18"/>
              </w:rPr>
              <w:t>3</w:t>
            </w:r>
          </w:p>
        </w:tc>
        <w:tc>
          <w:tcPr>
            <w:tcW w:w="769" w:type="pct"/>
          </w:tcPr>
          <w:p w:rsidR="00C92FEA" w:rsidRPr="00DE0780" w:rsidRDefault="00C92FEA" w:rsidP="00DE0780">
            <w:pPr>
              <w:spacing w:line="360" w:lineRule="exact"/>
              <w:jc w:val="center"/>
              <w:rPr>
                <w:rFonts w:ascii="SimSun" w:hAnsi="SimSun"/>
                <w:color w:val="000000"/>
                <w:sz w:val="18"/>
                <w:szCs w:val="18"/>
              </w:rPr>
            </w:pPr>
            <w:r w:rsidRPr="00DE0780">
              <w:rPr>
                <w:color w:val="000000"/>
                <w:sz w:val="18"/>
                <w:szCs w:val="18"/>
              </w:rPr>
              <w:t>785</w:t>
            </w:r>
          </w:p>
        </w:tc>
      </w:tr>
      <w:tr w:rsidR="00C92FEA" w:rsidRPr="00DE0780" w:rsidTr="00DE0780">
        <w:tc>
          <w:tcPr>
            <w:tcW w:w="288" w:type="pct"/>
          </w:tcPr>
          <w:p w:rsidR="00C92FEA" w:rsidRPr="00DE0780" w:rsidRDefault="00C92FEA" w:rsidP="00DE0780">
            <w:pPr>
              <w:spacing w:line="360" w:lineRule="exact"/>
              <w:jc w:val="center"/>
              <w:rPr>
                <w:rFonts w:ascii="SimSun" w:hAnsi="SimSun"/>
                <w:color w:val="000000"/>
                <w:sz w:val="18"/>
                <w:szCs w:val="18"/>
              </w:rPr>
            </w:pPr>
            <w:r w:rsidRPr="00DE0780">
              <w:rPr>
                <w:color w:val="000000"/>
                <w:sz w:val="18"/>
                <w:szCs w:val="18"/>
              </w:rPr>
              <w:t>5</w:t>
            </w:r>
          </w:p>
        </w:tc>
        <w:tc>
          <w:tcPr>
            <w:tcW w:w="385" w:type="pct"/>
          </w:tcPr>
          <w:p w:rsidR="00C92FEA" w:rsidRPr="00DE0780" w:rsidRDefault="00C92FEA" w:rsidP="00DE0780">
            <w:pPr>
              <w:spacing w:line="360" w:lineRule="exact"/>
              <w:jc w:val="center"/>
              <w:rPr>
                <w:rFonts w:ascii="SimSun" w:hAnsi="SimSun"/>
                <w:color w:val="000000"/>
                <w:sz w:val="18"/>
                <w:szCs w:val="18"/>
              </w:rPr>
            </w:pPr>
            <w:r w:rsidRPr="00DE0780">
              <w:rPr>
                <w:color w:val="000000"/>
                <w:sz w:val="18"/>
                <w:szCs w:val="18"/>
              </w:rPr>
              <w:t>2007</w:t>
            </w:r>
          </w:p>
        </w:tc>
        <w:tc>
          <w:tcPr>
            <w:tcW w:w="673" w:type="pct"/>
          </w:tcPr>
          <w:p w:rsidR="00C92FEA" w:rsidRPr="00DE0780" w:rsidRDefault="00C92FEA" w:rsidP="00DE0780">
            <w:pPr>
              <w:spacing w:line="360" w:lineRule="exact"/>
              <w:jc w:val="center"/>
              <w:rPr>
                <w:rFonts w:ascii="SimSun" w:hAnsi="SimSun"/>
                <w:color w:val="000000"/>
                <w:sz w:val="18"/>
                <w:szCs w:val="18"/>
              </w:rPr>
            </w:pPr>
            <w:r w:rsidRPr="00DE0780">
              <w:rPr>
                <w:color w:val="000000"/>
                <w:sz w:val="18"/>
                <w:szCs w:val="18"/>
              </w:rPr>
              <w:t>551</w:t>
            </w:r>
          </w:p>
        </w:tc>
        <w:tc>
          <w:tcPr>
            <w:tcW w:w="481" w:type="pct"/>
          </w:tcPr>
          <w:p w:rsidR="00C92FEA" w:rsidRPr="00DE0780" w:rsidRDefault="00C92FEA" w:rsidP="00DE0780">
            <w:pPr>
              <w:spacing w:line="360" w:lineRule="exact"/>
              <w:jc w:val="center"/>
              <w:rPr>
                <w:rFonts w:ascii="SimSun" w:hAnsi="SimSun"/>
                <w:color w:val="000000"/>
                <w:sz w:val="18"/>
                <w:szCs w:val="18"/>
              </w:rPr>
            </w:pPr>
            <w:r w:rsidRPr="00DE0780">
              <w:rPr>
                <w:color w:val="000000"/>
                <w:sz w:val="18"/>
                <w:szCs w:val="18"/>
              </w:rPr>
              <w:t>24</w:t>
            </w:r>
          </w:p>
        </w:tc>
        <w:tc>
          <w:tcPr>
            <w:tcW w:w="577" w:type="pct"/>
          </w:tcPr>
          <w:p w:rsidR="00C92FEA" w:rsidRPr="00DE0780" w:rsidRDefault="00C92FEA" w:rsidP="00DE0780">
            <w:pPr>
              <w:spacing w:line="360" w:lineRule="exact"/>
              <w:jc w:val="center"/>
              <w:rPr>
                <w:rFonts w:ascii="SimSun" w:hAnsi="SimSun"/>
                <w:color w:val="000000"/>
                <w:sz w:val="18"/>
                <w:szCs w:val="18"/>
              </w:rPr>
            </w:pPr>
            <w:r w:rsidRPr="00DE0780">
              <w:rPr>
                <w:color w:val="000000"/>
                <w:sz w:val="18"/>
                <w:szCs w:val="18"/>
              </w:rPr>
              <w:t>9</w:t>
            </w:r>
          </w:p>
        </w:tc>
        <w:tc>
          <w:tcPr>
            <w:tcW w:w="577" w:type="pct"/>
          </w:tcPr>
          <w:p w:rsidR="00C92FEA" w:rsidRPr="00DE0780" w:rsidRDefault="00C92FEA" w:rsidP="00DE0780">
            <w:pPr>
              <w:spacing w:line="360" w:lineRule="exact"/>
              <w:jc w:val="center"/>
              <w:rPr>
                <w:rFonts w:ascii="SimSun" w:hAnsi="SimSun"/>
                <w:color w:val="000000"/>
                <w:sz w:val="18"/>
                <w:szCs w:val="18"/>
              </w:rPr>
            </w:pPr>
            <w:r w:rsidRPr="00DE0780">
              <w:rPr>
                <w:color w:val="000000"/>
                <w:sz w:val="18"/>
                <w:szCs w:val="18"/>
              </w:rPr>
              <w:t>78</w:t>
            </w:r>
          </w:p>
        </w:tc>
        <w:tc>
          <w:tcPr>
            <w:tcW w:w="673" w:type="pct"/>
          </w:tcPr>
          <w:p w:rsidR="00C92FEA" w:rsidRPr="00DE0780" w:rsidRDefault="00C92FEA" w:rsidP="00DE0780">
            <w:pPr>
              <w:spacing w:line="360" w:lineRule="exact"/>
              <w:jc w:val="center"/>
              <w:rPr>
                <w:rFonts w:ascii="SimSun" w:hAnsi="SimSun"/>
                <w:color w:val="000000"/>
                <w:sz w:val="18"/>
                <w:szCs w:val="18"/>
              </w:rPr>
            </w:pPr>
            <w:r w:rsidRPr="00DE0780">
              <w:rPr>
                <w:color w:val="000000"/>
                <w:sz w:val="18"/>
                <w:szCs w:val="18"/>
              </w:rPr>
              <w:t>14</w:t>
            </w:r>
          </w:p>
        </w:tc>
        <w:tc>
          <w:tcPr>
            <w:tcW w:w="577" w:type="pct"/>
          </w:tcPr>
          <w:p w:rsidR="00C92FEA" w:rsidRPr="00DE0780" w:rsidRDefault="00C92FEA" w:rsidP="00DE0780">
            <w:pPr>
              <w:spacing w:line="360" w:lineRule="exact"/>
              <w:jc w:val="center"/>
              <w:rPr>
                <w:rFonts w:ascii="SimSun" w:hAnsi="SimSun"/>
                <w:color w:val="000000"/>
                <w:sz w:val="18"/>
                <w:szCs w:val="18"/>
              </w:rPr>
            </w:pPr>
            <w:r w:rsidRPr="00DE0780">
              <w:rPr>
                <w:color w:val="000000"/>
                <w:sz w:val="18"/>
                <w:szCs w:val="18"/>
              </w:rPr>
              <w:t>0</w:t>
            </w:r>
          </w:p>
        </w:tc>
        <w:tc>
          <w:tcPr>
            <w:tcW w:w="769" w:type="pct"/>
          </w:tcPr>
          <w:p w:rsidR="00C92FEA" w:rsidRPr="00DE0780" w:rsidRDefault="00C92FEA" w:rsidP="00DE0780">
            <w:pPr>
              <w:spacing w:line="360" w:lineRule="exact"/>
              <w:jc w:val="center"/>
              <w:rPr>
                <w:color w:val="000000"/>
                <w:sz w:val="18"/>
                <w:szCs w:val="18"/>
              </w:rPr>
            </w:pPr>
            <w:r w:rsidRPr="00DE0780">
              <w:rPr>
                <w:color w:val="000000"/>
                <w:sz w:val="18"/>
                <w:szCs w:val="18"/>
              </w:rPr>
              <w:t>426</w:t>
            </w:r>
          </w:p>
        </w:tc>
      </w:tr>
    </w:tbl>
    <w:p w:rsidR="00C92FEA" w:rsidRPr="00DE0780" w:rsidRDefault="00C92FEA" w:rsidP="003636F8">
      <w:pPr>
        <w:pStyle w:val="BodyText"/>
        <w:spacing w:after="240" w:line="360" w:lineRule="exact"/>
        <w:rPr>
          <w:rFonts w:ascii="Times New Roman"/>
          <w:bCs/>
          <w:color w:val="000000"/>
          <w:sz w:val="21"/>
          <w:szCs w:val="21"/>
        </w:rPr>
      </w:pPr>
      <w:r w:rsidRPr="00550133">
        <w:rPr>
          <w:rFonts w:ascii="Times New Roman" w:eastAsia="KaiTi_GB2312" w:hint="eastAsia"/>
          <w:bCs/>
          <w:color w:val="0000FF"/>
          <w:sz w:val="21"/>
          <w:szCs w:val="21"/>
        </w:rPr>
        <w:t>资料来源：</w:t>
      </w:r>
      <w:r w:rsidRPr="00DE0780">
        <w:rPr>
          <w:rFonts w:ascii="Times New Roman" w:hint="eastAsia"/>
          <w:bCs/>
          <w:color w:val="000000"/>
          <w:sz w:val="21"/>
          <w:szCs w:val="21"/>
        </w:rPr>
        <w:t>国家警察总局。</w:t>
      </w:r>
    </w:p>
    <w:p w:rsidR="00C92FEA" w:rsidRPr="00F95321" w:rsidRDefault="00C92FEA" w:rsidP="003636F8">
      <w:pPr>
        <w:pStyle w:val="BodyText"/>
        <w:spacing w:after="240" w:line="360" w:lineRule="exact"/>
        <w:rPr>
          <w:rFonts w:ascii="Times New Roman" w:cs="SimSun" w:hint="eastAsia"/>
          <w:color w:val="000000"/>
          <w:sz w:val="21"/>
          <w:szCs w:val="21"/>
        </w:rPr>
      </w:pPr>
      <w:r w:rsidRPr="00F95321">
        <w:rPr>
          <w:rFonts w:ascii="Times New Roman"/>
          <w:color w:val="000000"/>
          <w:sz w:val="21"/>
          <w:szCs w:val="21"/>
        </w:rPr>
        <w:t>109.</w:t>
      </w:r>
      <w:r w:rsidRPr="00F95321">
        <w:rPr>
          <w:rFonts w:ascii="Times New Roman" w:hint="eastAsia"/>
          <w:color w:val="000000"/>
          <w:sz w:val="21"/>
          <w:szCs w:val="21"/>
        </w:rPr>
        <w:t xml:space="preserve"> 2004</w:t>
      </w:r>
      <w:r w:rsidRPr="00F95321">
        <w:rPr>
          <w:rFonts w:ascii="Times New Roman" w:hint="eastAsia"/>
          <w:color w:val="000000"/>
          <w:sz w:val="21"/>
          <w:szCs w:val="21"/>
        </w:rPr>
        <w:t>年，</w:t>
      </w:r>
      <w:r w:rsidRPr="00F95321">
        <w:rPr>
          <w:rFonts w:ascii="Times New Roman" w:cs="SimSun" w:hint="eastAsia"/>
          <w:color w:val="000000"/>
          <w:sz w:val="21"/>
          <w:szCs w:val="21"/>
        </w:rPr>
        <w:t>阿尔巴尼亚设立了一家拥有特别管辖权的法院（重罪法院），之后又对诉讼程序进行了修改，这使得以前的贩卖人口案件可以在重罪法院审理，而不再由拥有普通管辖权的法院审理。重罪法院对贩卖人口和其他各类有组织犯罪的案件拥有特别管辖权，它的成立提高了实效和国家应对该现象的程度。重罪法院的消息来源表明</w:t>
      </w:r>
      <w:r w:rsidRPr="00F95321">
        <w:rPr>
          <w:rFonts w:ascii="Times New Roman" w:cs="SimSun" w:hint="eastAsia"/>
          <w:color w:val="000000"/>
          <w:sz w:val="21"/>
          <w:szCs w:val="21"/>
        </w:rPr>
        <w:t>2005</w:t>
      </w:r>
      <w:r w:rsidRPr="00F95321">
        <w:rPr>
          <w:rFonts w:ascii="Times New Roman" w:cs="SimSun" w:hint="eastAsia"/>
          <w:color w:val="000000"/>
          <w:sz w:val="21"/>
          <w:szCs w:val="21"/>
        </w:rPr>
        <w:t>年上半年，</w:t>
      </w:r>
      <w:r w:rsidR="001062C1">
        <w:rPr>
          <w:rFonts w:ascii="Times New Roman" w:cs="SimSun" w:hint="eastAsia"/>
          <w:color w:val="000000"/>
          <w:sz w:val="21"/>
          <w:szCs w:val="21"/>
        </w:rPr>
        <w:t>该</w:t>
      </w:r>
      <w:r w:rsidRPr="00F95321">
        <w:rPr>
          <w:rFonts w:ascii="Times New Roman" w:cs="SimSun" w:hint="eastAsia"/>
          <w:color w:val="000000"/>
          <w:sz w:val="21"/>
          <w:szCs w:val="21"/>
        </w:rPr>
        <w:t>法院处理的贩卖人口案件数，与该机构成立前的三年里拥有正常管辖权的法院处理的贩卖人口案件数相比，显得非常高。</w:t>
      </w:r>
    </w:p>
    <w:p w:rsidR="00C92FEA" w:rsidRPr="00DE0780" w:rsidRDefault="00C92FEA" w:rsidP="003636F8">
      <w:pPr>
        <w:pStyle w:val="BodyText"/>
        <w:spacing w:after="240" w:line="360" w:lineRule="exact"/>
        <w:jc w:val="center"/>
        <w:rPr>
          <w:rFonts w:ascii="SimHei" w:eastAsia="SimHei" w:hint="eastAsia"/>
          <w:color w:val="FF0000"/>
          <w:sz w:val="21"/>
          <w:szCs w:val="21"/>
          <w:u w:val="single"/>
        </w:rPr>
      </w:pPr>
      <w:r w:rsidRPr="00DE0780">
        <w:rPr>
          <w:rFonts w:ascii="SimHei" w:eastAsia="SimHei" w:hint="eastAsia"/>
          <w:color w:val="FF0000"/>
          <w:sz w:val="21"/>
          <w:szCs w:val="21"/>
          <w:u w:val="single"/>
        </w:rPr>
        <w:t>卖淫</w:t>
      </w:r>
    </w:p>
    <w:p w:rsidR="00C92FEA" w:rsidRPr="00F95321" w:rsidRDefault="00C92FEA"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110. </w:t>
      </w:r>
      <w:r w:rsidRPr="00F95321">
        <w:rPr>
          <w:rFonts w:ascii="Times New Roman" w:hint="eastAsia"/>
          <w:color w:val="000000"/>
          <w:sz w:val="21"/>
          <w:szCs w:val="21"/>
        </w:rPr>
        <w:t>为了采纳当代标准，履行</w:t>
      </w:r>
      <w:r w:rsidRPr="00F95321">
        <w:rPr>
          <w:rFonts w:ascii="Times New Roman" w:cs="SimSun" w:hint="eastAsia"/>
          <w:color w:val="000000"/>
          <w:sz w:val="21"/>
          <w:szCs w:val="21"/>
        </w:rPr>
        <w:t>阿尔巴尼亚作为不同国际文书缔约国的义务，并根据消除对妇女歧视委员会的建议（第</w:t>
      </w:r>
      <w:r w:rsidRPr="00F95321">
        <w:rPr>
          <w:rFonts w:ascii="Times New Roman" w:cs="SimSun"/>
          <w:color w:val="000000"/>
          <w:sz w:val="21"/>
          <w:szCs w:val="21"/>
        </w:rPr>
        <w:t>30-31</w:t>
      </w:r>
      <w:r w:rsidRPr="00F95321">
        <w:rPr>
          <w:rFonts w:ascii="Times New Roman" w:cs="SimSun" w:hint="eastAsia"/>
          <w:color w:val="000000"/>
          <w:sz w:val="21"/>
          <w:szCs w:val="21"/>
        </w:rPr>
        <w:t>段）打击强迫妇女卖淫对其进行剥削的行为，</w:t>
      </w:r>
      <w:r w:rsidRPr="00F95321">
        <w:rPr>
          <w:rFonts w:ascii="Times New Roman" w:hint="eastAsia"/>
          <w:color w:val="000000"/>
          <w:sz w:val="21"/>
          <w:szCs w:val="21"/>
        </w:rPr>
        <w:t>阿尔巴尼亚</w:t>
      </w:r>
      <w:r w:rsidRPr="00F95321">
        <w:rPr>
          <w:rFonts w:ascii="Times New Roman" w:cs="SimSun" w:hint="eastAsia"/>
          <w:color w:val="000000"/>
          <w:sz w:val="21"/>
          <w:szCs w:val="21"/>
        </w:rPr>
        <w:t>对</w:t>
      </w:r>
      <w:r w:rsidR="001062C1">
        <w:rPr>
          <w:rFonts w:ascii="Times New Roman" w:cs="SimSun" w:hint="eastAsia"/>
          <w:color w:val="000000"/>
          <w:sz w:val="21"/>
          <w:szCs w:val="21"/>
        </w:rPr>
        <w:t>《</w:t>
      </w:r>
      <w:r w:rsidRPr="00F95321">
        <w:rPr>
          <w:rFonts w:ascii="Times New Roman" w:cs="SimSun" w:hint="eastAsia"/>
          <w:color w:val="000000"/>
          <w:sz w:val="21"/>
          <w:szCs w:val="21"/>
        </w:rPr>
        <w:t>刑事诉讼法</w:t>
      </w:r>
      <w:r w:rsidR="001062C1">
        <w:rPr>
          <w:rFonts w:ascii="Times New Roman" w:cs="SimSun" w:hint="eastAsia"/>
          <w:color w:val="000000"/>
          <w:sz w:val="21"/>
          <w:szCs w:val="21"/>
        </w:rPr>
        <w:t>》</w:t>
      </w:r>
      <w:r w:rsidRPr="00F95321">
        <w:rPr>
          <w:rFonts w:ascii="Times New Roman" w:cs="SimSun" w:hint="eastAsia"/>
          <w:color w:val="000000"/>
          <w:sz w:val="21"/>
          <w:szCs w:val="21"/>
        </w:rPr>
        <w:t>进行了连续修改和完善。因此，在执行</w:t>
      </w:r>
      <w:r w:rsidR="001062C1">
        <w:rPr>
          <w:rFonts w:ascii="Times New Roman" w:cs="SimSun" w:hint="eastAsia"/>
          <w:color w:val="000000"/>
          <w:sz w:val="21"/>
          <w:szCs w:val="21"/>
        </w:rPr>
        <w:t>《</w:t>
      </w:r>
      <w:r w:rsidRPr="00F95321">
        <w:rPr>
          <w:rFonts w:ascii="Times New Roman" w:cs="SimSun" w:hint="eastAsia"/>
          <w:color w:val="000000"/>
          <w:sz w:val="21"/>
          <w:szCs w:val="21"/>
        </w:rPr>
        <w:t>联合国打击</w:t>
      </w:r>
      <w:r w:rsidR="001062C1">
        <w:rPr>
          <w:rFonts w:ascii="Times New Roman" w:cs="SimSun" w:hint="eastAsia"/>
          <w:color w:val="000000"/>
          <w:sz w:val="21"/>
          <w:szCs w:val="21"/>
        </w:rPr>
        <w:t>跨国</w:t>
      </w:r>
      <w:r w:rsidRPr="00F95321">
        <w:rPr>
          <w:rFonts w:ascii="Times New Roman" w:cs="SimSun" w:hint="eastAsia"/>
          <w:color w:val="000000"/>
          <w:sz w:val="21"/>
          <w:szCs w:val="21"/>
        </w:rPr>
        <w:t>有组织犯罪公约</w:t>
      </w:r>
      <w:r w:rsidR="001062C1">
        <w:rPr>
          <w:rFonts w:ascii="Times New Roman" w:cs="SimSun" w:hint="eastAsia"/>
          <w:color w:val="000000"/>
          <w:sz w:val="21"/>
          <w:szCs w:val="21"/>
        </w:rPr>
        <w:t>》</w:t>
      </w:r>
      <w:r w:rsidRPr="00F95321">
        <w:rPr>
          <w:rFonts w:ascii="Times New Roman" w:cs="SimSun" w:hint="eastAsia"/>
          <w:color w:val="000000"/>
          <w:sz w:val="21"/>
          <w:szCs w:val="21"/>
        </w:rPr>
        <w:t>及相关</w:t>
      </w:r>
      <w:r w:rsidR="001062C1">
        <w:rPr>
          <w:rFonts w:ascii="Times New Roman" w:cs="SimSun" w:hint="eastAsia"/>
          <w:color w:val="000000"/>
          <w:sz w:val="21"/>
          <w:szCs w:val="21"/>
        </w:rPr>
        <w:t>《</w:t>
      </w:r>
      <w:r w:rsidRPr="00F95321">
        <w:rPr>
          <w:rFonts w:ascii="Times New Roman" w:cs="SimSun" w:hint="eastAsia"/>
          <w:color w:val="000000"/>
          <w:sz w:val="21"/>
          <w:szCs w:val="21"/>
        </w:rPr>
        <w:t>议定书</w:t>
      </w:r>
      <w:r w:rsidR="001062C1">
        <w:rPr>
          <w:rFonts w:ascii="Times New Roman" w:cs="SimSun" w:hint="eastAsia"/>
          <w:color w:val="000000"/>
          <w:sz w:val="21"/>
          <w:szCs w:val="21"/>
        </w:rPr>
        <w:t>》</w:t>
      </w:r>
      <w:r w:rsidRPr="00F95321">
        <w:rPr>
          <w:rFonts w:ascii="Times New Roman" w:cs="SimSun" w:hint="eastAsia"/>
          <w:color w:val="000000"/>
          <w:sz w:val="21"/>
          <w:szCs w:val="21"/>
        </w:rPr>
        <w:t>方面，对《阿尔巴尼亚共和国刑法》进行了修改和增补。这项法律规定要对那些组织、资助和强迫妇女卖淫对她们进行剥削者进行严惩。具体而言：</w:t>
      </w:r>
    </w:p>
    <w:p w:rsidR="00C92FEA" w:rsidRPr="00F95321" w:rsidRDefault="00C92FEA" w:rsidP="003636F8">
      <w:pPr>
        <w:spacing w:after="240" w:line="360" w:lineRule="exact"/>
        <w:rPr>
          <w:rFonts w:cs="SimSun" w:hint="eastAsia"/>
          <w:color w:val="000000"/>
          <w:szCs w:val="21"/>
        </w:rPr>
      </w:pPr>
      <w:r w:rsidRPr="00F95321">
        <w:rPr>
          <w:color w:val="000000"/>
          <w:szCs w:val="21"/>
        </w:rPr>
        <w:t xml:space="preserve">111. </w:t>
      </w:r>
      <w:r w:rsidRPr="00F95321">
        <w:rPr>
          <w:rFonts w:hint="eastAsia"/>
          <w:color w:val="000000"/>
          <w:szCs w:val="21"/>
        </w:rPr>
        <w:t>根据</w:t>
      </w:r>
      <w:r w:rsidRPr="00F95321">
        <w:rPr>
          <w:rFonts w:cs="SimSun" w:hint="eastAsia"/>
          <w:color w:val="000000"/>
          <w:szCs w:val="21"/>
        </w:rPr>
        <w:t>《阿尔巴尼亚共和国刑法》第</w:t>
      </w:r>
      <w:r w:rsidRPr="00F95321">
        <w:rPr>
          <w:rFonts w:cs="SimSun" w:hint="eastAsia"/>
          <w:color w:val="000000"/>
          <w:szCs w:val="21"/>
        </w:rPr>
        <w:t>114</w:t>
      </w:r>
      <w:r w:rsidRPr="00F95321">
        <w:rPr>
          <w:rFonts w:cs="SimSun" w:hint="eastAsia"/>
          <w:color w:val="000000"/>
          <w:szCs w:val="21"/>
        </w:rPr>
        <w:t>条的规定，促使卖淫或接受卖淫所得将处以罚款或判处最高</w:t>
      </w:r>
      <w:r w:rsidRPr="00F95321">
        <w:rPr>
          <w:rFonts w:cs="SimSun" w:hint="eastAsia"/>
          <w:color w:val="000000"/>
          <w:szCs w:val="21"/>
        </w:rPr>
        <w:t>5</w:t>
      </w:r>
      <w:r w:rsidRPr="00F95321">
        <w:rPr>
          <w:rFonts w:cs="SimSun" w:hint="eastAsia"/>
          <w:color w:val="000000"/>
          <w:szCs w:val="21"/>
        </w:rPr>
        <w:t>年的监禁。</w:t>
      </w:r>
    </w:p>
    <w:p w:rsidR="00C92FEA" w:rsidRPr="00F95321" w:rsidRDefault="00C92FEA" w:rsidP="003636F8">
      <w:pPr>
        <w:pStyle w:val="BodyText"/>
        <w:spacing w:after="240" w:line="360" w:lineRule="exact"/>
        <w:rPr>
          <w:rFonts w:ascii="Times New Roman"/>
          <w:color w:val="000000"/>
          <w:sz w:val="21"/>
          <w:szCs w:val="21"/>
        </w:rPr>
      </w:pPr>
      <w:r w:rsidRPr="00F95321">
        <w:rPr>
          <w:rFonts w:ascii="Times New Roman" w:cs="SimSun" w:hint="eastAsia"/>
          <w:color w:val="000000"/>
          <w:sz w:val="21"/>
          <w:szCs w:val="21"/>
        </w:rPr>
        <w:t>《刑法》中增加了第</w:t>
      </w:r>
      <w:r w:rsidRPr="00F95321">
        <w:rPr>
          <w:rFonts w:ascii="Times New Roman"/>
          <w:color w:val="000000"/>
          <w:sz w:val="21"/>
          <w:szCs w:val="21"/>
        </w:rPr>
        <w:t>114/a</w:t>
      </w:r>
      <w:r w:rsidRPr="00F95321">
        <w:rPr>
          <w:rFonts w:ascii="Times New Roman" w:hint="eastAsia"/>
          <w:color w:val="000000"/>
          <w:sz w:val="21"/>
          <w:szCs w:val="21"/>
        </w:rPr>
        <w:t>条，该条规定“对于强迫未成年人、某些人、近亲、姻亲和有监护关系的人卖</w:t>
      </w:r>
      <w:r w:rsidRPr="00F95321">
        <w:rPr>
          <w:rFonts w:ascii="Times New Roman" w:cs="SimSun" w:hint="eastAsia"/>
          <w:color w:val="000000"/>
          <w:sz w:val="21"/>
          <w:szCs w:val="21"/>
        </w:rPr>
        <w:t>淫</w:t>
      </w:r>
      <w:r w:rsidR="001062C1">
        <w:rPr>
          <w:rFonts w:ascii="Times New Roman" w:cs="SimSun" w:hint="eastAsia"/>
          <w:color w:val="000000"/>
          <w:sz w:val="21"/>
          <w:szCs w:val="21"/>
        </w:rPr>
        <w:t>，</w:t>
      </w:r>
      <w:r w:rsidRPr="00F95321">
        <w:rPr>
          <w:rFonts w:ascii="Times New Roman" w:hint="eastAsia"/>
          <w:color w:val="000000"/>
          <w:sz w:val="21"/>
          <w:szCs w:val="21"/>
        </w:rPr>
        <w:t>或利用官方关系、欺诈和胁迫手段或利用当事人的身体或精神残疾强迫其卖淫；促使或胁迫当事人在</w:t>
      </w:r>
      <w:r w:rsidRPr="00F95321">
        <w:rPr>
          <w:rFonts w:ascii="Times New Roman" w:cs="SimSun" w:hint="eastAsia"/>
          <w:color w:val="000000"/>
          <w:sz w:val="21"/>
          <w:szCs w:val="21"/>
        </w:rPr>
        <w:t>阿尔巴尼亚境外</w:t>
      </w:r>
      <w:r w:rsidRPr="00F95321">
        <w:rPr>
          <w:rFonts w:ascii="Times New Roman" w:hint="eastAsia"/>
          <w:color w:val="000000"/>
          <w:sz w:val="21"/>
          <w:szCs w:val="21"/>
        </w:rPr>
        <w:t>卖淫，不止一次与国家公务人员勾结，强迫</w:t>
      </w:r>
      <w:r w:rsidR="001062C1">
        <w:rPr>
          <w:rFonts w:ascii="Times New Roman" w:hint="eastAsia"/>
          <w:color w:val="000000"/>
          <w:sz w:val="21"/>
          <w:szCs w:val="21"/>
        </w:rPr>
        <w:t>当事人</w:t>
      </w:r>
      <w:r w:rsidRPr="00F95321">
        <w:rPr>
          <w:rFonts w:ascii="Times New Roman" w:hint="eastAsia"/>
          <w:color w:val="000000"/>
          <w:sz w:val="21"/>
          <w:szCs w:val="21"/>
        </w:rPr>
        <w:t>卖淫对其进行剥削”的案件，犯罪人将被处以</w:t>
      </w:r>
      <w:r w:rsidRPr="00F95321">
        <w:rPr>
          <w:rFonts w:ascii="Times New Roman" w:hint="eastAsia"/>
          <w:color w:val="000000"/>
          <w:sz w:val="21"/>
          <w:szCs w:val="21"/>
        </w:rPr>
        <w:t>7-15</w:t>
      </w:r>
      <w:r w:rsidRPr="00F95321">
        <w:rPr>
          <w:rFonts w:ascii="Times New Roman" w:hint="eastAsia"/>
          <w:color w:val="000000"/>
          <w:sz w:val="21"/>
          <w:szCs w:val="21"/>
        </w:rPr>
        <w:t>年的监禁。</w:t>
      </w:r>
    </w:p>
    <w:p w:rsidR="00C92FEA" w:rsidRPr="00F95321" w:rsidRDefault="00C92FEA"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112. </w:t>
      </w:r>
      <w:r w:rsidRPr="00F95321">
        <w:rPr>
          <w:rFonts w:ascii="Times New Roman" w:hint="eastAsia"/>
          <w:color w:val="000000"/>
          <w:sz w:val="21"/>
          <w:szCs w:val="21"/>
        </w:rPr>
        <w:t>在</w:t>
      </w:r>
      <w:r w:rsidRPr="00F95321">
        <w:rPr>
          <w:rFonts w:ascii="Times New Roman"/>
          <w:color w:val="000000"/>
          <w:sz w:val="21"/>
          <w:szCs w:val="21"/>
        </w:rPr>
        <w:t>2007</w:t>
      </w:r>
      <w:r w:rsidRPr="00F95321">
        <w:rPr>
          <w:rFonts w:ascii="Times New Roman" w:hint="eastAsia"/>
          <w:color w:val="000000"/>
          <w:sz w:val="21"/>
          <w:szCs w:val="21"/>
        </w:rPr>
        <w:t>年</w:t>
      </w:r>
      <w:r w:rsidRPr="00F95321">
        <w:rPr>
          <w:rFonts w:ascii="Times New Roman" w:hint="eastAsia"/>
          <w:color w:val="000000"/>
          <w:sz w:val="21"/>
          <w:szCs w:val="21"/>
        </w:rPr>
        <w:t>2</w:t>
      </w:r>
      <w:r w:rsidRPr="00F95321">
        <w:rPr>
          <w:rFonts w:ascii="Times New Roman" w:hint="eastAsia"/>
          <w:color w:val="000000"/>
          <w:sz w:val="21"/>
          <w:szCs w:val="21"/>
        </w:rPr>
        <w:t>月</w:t>
      </w:r>
      <w:r w:rsidRPr="00F95321">
        <w:rPr>
          <w:rFonts w:ascii="Times New Roman" w:hint="eastAsia"/>
          <w:color w:val="000000"/>
          <w:sz w:val="21"/>
          <w:szCs w:val="21"/>
        </w:rPr>
        <w:t>26</w:t>
      </w:r>
      <w:r w:rsidRPr="00F95321">
        <w:rPr>
          <w:rFonts w:ascii="Times New Roman" w:hint="eastAsia"/>
          <w:color w:val="000000"/>
          <w:sz w:val="21"/>
          <w:szCs w:val="21"/>
        </w:rPr>
        <w:t>日“关于对《刑法》进行某些修改”的第</w:t>
      </w:r>
      <w:r w:rsidRPr="00F95321">
        <w:rPr>
          <w:rFonts w:ascii="Times New Roman" w:hint="eastAsia"/>
          <w:color w:val="000000"/>
          <w:sz w:val="21"/>
          <w:szCs w:val="21"/>
        </w:rPr>
        <w:t>9686</w:t>
      </w:r>
      <w:r w:rsidRPr="00F95321">
        <w:rPr>
          <w:rFonts w:ascii="Times New Roman" w:hint="eastAsia"/>
          <w:color w:val="000000"/>
          <w:sz w:val="21"/>
          <w:szCs w:val="21"/>
        </w:rPr>
        <w:t>号法律中，司法部特别规定，如果歧视是出于犯罪动机，则属于情节严重的犯罪行为。具体而言，在《刑法》第</w:t>
      </w:r>
      <w:r w:rsidRPr="00F95321">
        <w:rPr>
          <w:rFonts w:ascii="Times New Roman" w:hint="eastAsia"/>
          <w:color w:val="000000"/>
          <w:sz w:val="21"/>
          <w:szCs w:val="21"/>
        </w:rPr>
        <w:t>50</w:t>
      </w:r>
      <w:r w:rsidRPr="00F95321">
        <w:rPr>
          <w:rFonts w:ascii="Times New Roman" w:hint="eastAsia"/>
          <w:color w:val="000000"/>
          <w:sz w:val="21"/>
          <w:szCs w:val="21"/>
        </w:rPr>
        <w:t>条“严重情节”中，</w:t>
      </w:r>
      <w:r w:rsidRPr="00F95321">
        <w:rPr>
          <w:rFonts w:ascii="Times New Roman"/>
          <w:i/>
          <w:iCs/>
          <w:color w:val="000000"/>
          <w:sz w:val="21"/>
          <w:szCs w:val="21"/>
        </w:rPr>
        <w:t>e</w:t>
      </w:r>
      <w:r w:rsidRPr="00F95321">
        <w:rPr>
          <w:rFonts w:ascii="Times New Roman"/>
          <w:color w:val="000000"/>
          <w:sz w:val="21"/>
          <w:szCs w:val="21"/>
        </w:rPr>
        <w:t>)</w:t>
      </w:r>
      <w:r w:rsidR="001062C1">
        <w:rPr>
          <w:rFonts w:ascii="Times New Roman" w:hint="eastAsia"/>
          <w:color w:val="000000"/>
          <w:sz w:val="21"/>
          <w:szCs w:val="21"/>
        </w:rPr>
        <w:t>款</w:t>
      </w:r>
      <w:r w:rsidRPr="00F95321">
        <w:rPr>
          <w:rFonts w:ascii="Times New Roman" w:hint="eastAsia"/>
          <w:color w:val="000000"/>
          <w:sz w:val="21"/>
          <w:szCs w:val="21"/>
        </w:rPr>
        <w:t>和</w:t>
      </w:r>
      <w:r w:rsidRPr="00F95321">
        <w:rPr>
          <w:rFonts w:ascii="Times New Roman"/>
          <w:i/>
          <w:iCs/>
          <w:color w:val="000000"/>
          <w:sz w:val="21"/>
          <w:szCs w:val="21"/>
        </w:rPr>
        <w:t>j</w:t>
      </w:r>
      <w:r w:rsidRPr="00F95321">
        <w:rPr>
          <w:rFonts w:ascii="Times New Roman"/>
          <w:color w:val="000000"/>
          <w:sz w:val="21"/>
          <w:szCs w:val="21"/>
        </w:rPr>
        <w:t>)</w:t>
      </w:r>
      <w:r w:rsidR="001062C1">
        <w:rPr>
          <w:rFonts w:ascii="Times New Roman" w:hint="eastAsia"/>
          <w:color w:val="000000"/>
          <w:sz w:val="21"/>
          <w:szCs w:val="21"/>
        </w:rPr>
        <w:t>款</w:t>
      </w:r>
      <w:r w:rsidRPr="00F95321">
        <w:rPr>
          <w:rFonts w:ascii="Times New Roman" w:hint="eastAsia"/>
          <w:color w:val="000000"/>
          <w:sz w:val="21"/>
          <w:szCs w:val="21"/>
        </w:rPr>
        <w:t>之后增加了以下内容：“出于与种族、性别、宗教、国籍、语言、宗教信仰或社会和政治信仰有关的动机而实施的犯罪”。</w:t>
      </w:r>
      <w:r w:rsidRPr="00F95321">
        <w:rPr>
          <w:rFonts w:ascii="Times New Roman"/>
          <w:color w:val="000000"/>
          <w:sz w:val="21"/>
          <w:szCs w:val="21"/>
        </w:rPr>
        <w:t xml:space="preserve"> </w:t>
      </w:r>
    </w:p>
    <w:p w:rsidR="00C92FEA" w:rsidRPr="00F95321" w:rsidRDefault="00C92FEA"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113. </w:t>
      </w:r>
      <w:r w:rsidRPr="00F95321">
        <w:rPr>
          <w:rFonts w:ascii="Times New Roman" w:hint="eastAsia"/>
          <w:color w:val="000000"/>
          <w:sz w:val="21"/>
          <w:szCs w:val="21"/>
        </w:rPr>
        <w:t>为了在打击贩卖人口的斗争中加强关键利益攸关方合作，</w:t>
      </w:r>
      <w:r w:rsidRPr="00F95321">
        <w:rPr>
          <w:rFonts w:ascii="Times New Roman" w:hint="eastAsia"/>
          <w:color w:val="000000"/>
          <w:sz w:val="21"/>
          <w:szCs w:val="21"/>
        </w:rPr>
        <w:t>2005</w:t>
      </w:r>
      <w:r w:rsidRPr="00F95321">
        <w:rPr>
          <w:rFonts w:ascii="Times New Roman" w:hint="eastAsia"/>
          <w:color w:val="000000"/>
          <w:sz w:val="21"/>
          <w:szCs w:val="21"/>
        </w:rPr>
        <w:t>年</w:t>
      </w:r>
      <w:r w:rsidRPr="00F95321">
        <w:rPr>
          <w:rFonts w:ascii="Times New Roman" w:hint="eastAsia"/>
          <w:color w:val="000000"/>
          <w:sz w:val="21"/>
          <w:szCs w:val="21"/>
        </w:rPr>
        <w:t>7</w:t>
      </w:r>
      <w:r w:rsidRPr="00F95321">
        <w:rPr>
          <w:rFonts w:ascii="Times New Roman" w:hint="eastAsia"/>
          <w:color w:val="000000"/>
          <w:sz w:val="21"/>
          <w:szCs w:val="21"/>
        </w:rPr>
        <w:t>月</w:t>
      </w:r>
      <w:r w:rsidRPr="00F95321">
        <w:rPr>
          <w:rFonts w:ascii="Times New Roman" w:hint="eastAsia"/>
          <w:color w:val="000000"/>
          <w:sz w:val="21"/>
          <w:szCs w:val="21"/>
        </w:rPr>
        <w:t>18</w:t>
      </w:r>
      <w:r w:rsidRPr="00F95321">
        <w:rPr>
          <w:rFonts w:ascii="Times New Roman" w:hint="eastAsia"/>
          <w:color w:val="000000"/>
          <w:sz w:val="21"/>
          <w:szCs w:val="21"/>
        </w:rPr>
        <w:t>日，有关各方签订了一项“关于合作建立国家参照机制以确认和改进对贩卖人口受害者的援助的协议”。该协议规定了在贩卖人口受害者的确认、移送、膳宿、援助和康复方面参与各方所应承担的责任。国家协调员办公室也</w:t>
      </w:r>
      <w:r w:rsidR="001062C1">
        <w:rPr>
          <w:rFonts w:ascii="Times New Roman" w:hint="eastAsia"/>
          <w:color w:val="000000"/>
          <w:sz w:val="21"/>
          <w:szCs w:val="21"/>
        </w:rPr>
        <w:t>做</w:t>
      </w:r>
      <w:r w:rsidRPr="00F95321">
        <w:rPr>
          <w:rFonts w:ascii="Times New Roman" w:hint="eastAsia"/>
          <w:color w:val="000000"/>
          <w:sz w:val="21"/>
          <w:szCs w:val="21"/>
        </w:rPr>
        <w:t>出了更加积极的努力，以确保有关各方依据协议明确规定的义务和权利执行该协议。</w:t>
      </w:r>
      <w:r w:rsidRPr="00F95321">
        <w:rPr>
          <w:rFonts w:ascii="Times New Roman"/>
          <w:color w:val="000000"/>
          <w:sz w:val="21"/>
          <w:szCs w:val="21"/>
        </w:rPr>
        <w:t xml:space="preserve"> </w:t>
      </w:r>
    </w:p>
    <w:p w:rsidR="00C92FEA" w:rsidRPr="00F95321" w:rsidRDefault="00C92FEA" w:rsidP="003636F8">
      <w:pPr>
        <w:pStyle w:val="BodyText"/>
        <w:spacing w:after="240" w:line="360" w:lineRule="exact"/>
        <w:jc w:val="center"/>
        <w:rPr>
          <w:rFonts w:ascii="Times New Roman"/>
          <w:color w:val="000000"/>
          <w:sz w:val="21"/>
          <w:szCs w:val="21"/>
          <w:u w:val="single"/>
        </w:rPr>
      </w:pPr>
      <w:r w:rsidRPr="00F95321">
        <w:rPr>
          <w:rFonts w:ascii="Times New Roman" w:hint="eastAsia"/>
          <w:color w:val="000000"/>
          <w:sz w:val="21"/>
          <w:szCs w:val="21"/>
          <w:u w:val="single"/>
        </w:rPr>
        <w:t>下表列示了</w:t>
      </w:r>
      <w:r w:rsidRPr="00F95321">
        <w:rPr>
          <w:rFonts w:ascii="Times New Roman"/>
          <w:color w:val="000000"/>
          <w:sz w:val="21"/>
          <w:szCs w:val="21"/>
          <w:u w:val="single"/>
        </w:rPr>
        <w:t>2006-2007</w:t>
      </w:r>
      <w:r w:rsidRPr="00F95321">
        <w:rPr>
          <w:rFonts w:ascii="Times New Roman" w:hint="eastAsia"/>
          <w:color w:val="000000"/>
          <w:sz w:val="21"/>
          <w:szCs w:val="21"/>
          <w:u w:val="single"/>
        </w:rPr>
        <w:t>年期间利用妇女卖淫营利的行为和严重情节</w:t>
      </w:r>
      <w:r w:rsidRPr="00F95321">
        <w:rPr>
          <w:rFonts w:ascii="Times New Roman"/>
          <w:color w:val="000000"/>
          <w:sz w:val="21"/>
          <w:szCs w:val="21"/>
          <w:u w:val="single"/>
        </w:rPr>
        <w:t xml:space="preserve"> </w:t>
      </w:r>
    </w:p>
    <w:tbl>
      <w:tblPr>
        <w:tblW w:w="5000" w:type="pct"/>
        <w:tblLook w:val="0000" w:firstRow="0" w:lastRow="0" w:firstColumn="0" w:lastColumn="0" w:noHBand="0" w:noVBand="0"/>
      </w:tblPr>
      <w:tblGrid>
        <w:gridCol w:w="2997"/>
        <w:gridCol w:w="956"/>
        <w:gridCol w:w="1528"/>
        <w:gridCol w:w="1337"/>
        <w:gridCol w:w="1337"/>
        <w:gridCol w:w="765"/>
        <w:gridCol w:w="1146"/>
      </w:tblGrid>
      <w:tr w:rsidR="00C92FEA" w:rsidRPr="00DE0780" w:rsidTr="00DE0780">
        <w:trPr>
          <w:trHeight w:val="277"/>
        </w:trPr>
        <w:tc>
          <w:tcPr>
            <w:tcW w:w="1489" w:type="pct"/>
            <w:tcBorders>
              <w:top w:val="nil"/>
              <w:left w:val="single" w:sz="4" w:space="0" w:color="auto"/>
              <w:bottom w:val="single" w:sz="4" w:space="0" w:color="auto"/>
              <w:right w:val="single" w:sz="4" w:space="0" w:color="auto"/>
            </w:tcBorders>
            <w:shd w:val="clear" w:color="auto" w:fill="C0C0C0"/>
            <w:noWrap/>
            <w:vAlign w:val="bottom"/>
          </w:tcPr>
          <w:p w:rsidR="00C92FEA" w:rsidRPr="00DE0780" w:rsidRDefault="00C92FEA" w:rsidP="00DE0780">
            <w:pPr>
              <w:spacing w:line="360" w:lineRule="exact"/>
              <w:jc w:val="center"/>
              <w:rPr>
                <w:rFonts w:ascii="SimHei" w:eastAsia="SimHei" w:hAnsi="SimSun" w:hint="eastAsia"/>
                <w:iCs/>
                <w:color w:val="FF0000"/>
                <w:sz w:val="18"/>
                <w:szCs w:val="18"/>
              </w:rPr>
            </w:pPr>
            <w:r w:rsidRPr="00DE0780">
              <w:rPr>
                <w:rFonts w:ascii="SimHei" w:eastAsia="SimHei" w:hint="eastAsia"/>
                <w:iCs/>
                <w:color w:val="FF0000"/>
                <w:sz w:val="18"/>
                <w:szCs w:val="18"/>
              </w:rPr>
              <w:t>2006年– 刑事犯罪</w:t>
            </w:r>
          </w:p>
        </w:tc>
        <w:tc>
          <w:tcPr>
            <w:tcW w:w="475" w:type="pct"/>
            <w:tcBorders>
              <w:top w:val="nil"/>
              <w:left w:val="nil"/>
              <w:bottom w:val="single" w:sz="4" w:space="0" w:color="auto"/>
              <w:right w:val="single" w:sz="4" w:space="0" w:color="auto"/>
            </w:tcBorders>
            <w:shd w:val="clear" w:color="auto" w:fill="C0C0C0"/>
            <w:noWrap/>
            <w:vAlign w:val="bottom"/>
          </w:tcPr>
          <w:p w:rsidR="00C92FEA" w:rsidRPr="00DE0780" w:rsidRDefault="00C92FEA" w:rsidP="00DE0780">
            <w:pPr>
              <w:spacing w:line="360" w:lineRule="exact"/>
              <w:jc w:val="center"/>
              <w:rPr>
                <w:rFonts w:ascii="SimHei" w:eastAsia="SimHei" w:hAnsi="SimSun" w:hint="eastAsia"/>
                <w:iCs/>
                <w:color w:val="FF0000"/>
                <w:sz w:val="18"/>
                <w:szCs w:val="18"/>
              </w:rPr>
            </w:pPr>
            <w:r w:rsidRPr="00DE0780">
              <w:rPr>
                <w:rFonts w:ascii="SimHei" w:eastAsia="SimHei" w:hint="eastAsia"/>
                <w:iCs/>
                <w:color w:val="FF0000"/>
                <w:sz w:val="18"/>
                <w:szCs w:val="18"/>
              </w:rPr>
              <w:t>案件数量</w:t>
            </w:r>
          </w:p>
        </w:tc>
        <w:tc>
          <w:tcPr>
            <w:tcW w:w="759" w:type="pct"/>
            <w:tcBorders>
              <w:top w:val="nil"/>
              <w:left w:val="nil"/>
              <w:bottom w:val="single" w:sz="4" w:space="0" w:color="auto"/>
              <w:right w:val="single" w:sz="4" w:space="0" w:color="auto"/>
            </w:tcBorders>
            <w:shd w:val="clear" w:color="auto" w:fill="C0C0C0"/>
            <w:noWrap/>
            <w:vAlign w:val="bottom"/>
          </w:tcPr>
          <w:p w:rsidR="00C92FEA" w:rsidRPr="00DE0780" w:rsidRDefault="00C92FEA" w:rsidP="00DE0780">
            <w:pPr>
              <w:spacing w:line="360" w:lineRule="exact"/>
              <w:jc w:val="center"/>
              <w:rPr>
                <w:rFonts w:ascii="SimHei" w:eastAsia="SimHei" w:hAnsi="SimSun" w:hint="eastAsia"/>
                <w:iCs/>
                <w:color w:val="FF0000"/>
                <w:sz w:val="18"/>
                <w:szCs w:val="18"/>
              </w:rPr>
            </w:pPr>
            <w:r w:rsidRPr="00DE0780">
              <w:rPr>
                <w:rFonts w:ascii="SimHei" w:eastAsia="SimHei" w:hint="eastAsia"/>
                <w:iCs/>
                <w:color w:val="FF0000"/>
                <w:sz w:val="18"/>
                <w:szCs w:val="18"/>
              </w:rPr>
              <w:t>犯罪人</w:t>
            </w:r>
          </w:p>
        </w:tc>
        <w:tc>
          <w:tcPr>
            <w:tcW w:w="664" w:type="pct"/>
            <w:tcBorders>
              <w:top w:val="nil"/>
              <w:left w:val="nil"/>
              <w:bottom w:val="single" w:sz="4" w:space="0" w:color="auto"/>
              <w:right w:val="single" w:sz="4" w:space="0" w:color="auto"/>
            </w:tcBorders>
            <w:shd w:val="clear" w:color="auto" w:fill="C0C0C0"/>
            <w:noWrap/>
            <w:vAlign w:val="bottom"/>
          </w:tcPr>
          <w:p w:rsidR="00C92FEA" w:rsidRPr="00DE0780" w:rsidRDefault="00C92FEA" w:rsidP="00DE0780">
            <w:pPr>
              <w:spacing w:line="360" w:lineRule="exact"/>
              <w:jc w:val="center"/>
              <w:rPr>
                <w:rFonts w:ascii="SimHei" w:eastAsia="SimHei" w:hAnsi="SimSun" w:hint="eastAsia"/>
                <w:iCs/>
                <w:color w:val="FF0000"/>
                <w:sz w:val="18"/>
                <w:szCs w:val="18"/>
              </w:rPr>
            </w:pPr>
            <w:r w:rsidRPr="00DE0780">
              <w:rPr>
                <w:rFonts w:ascii="SimHei" w:eastAsia="SimHei" w:hint="eastAsia"/>
                <w:iCs/>
                <w:color w:val="FF0000"/>
                <w:sz w:val="18"/>
                <w:szCs w:val="18"/>
              </w:rPr>
              <w:t>被逮捕</w:t>
            </w:r>
          </w:p>
        </w:tc>
        <w:tc>
          <w:tcPr>
            <w:tcW w:w="664" w:type="pct"/>
            <w:tcBorders>
              <w:top w:val="nil"/>
              <w:left w:val="nil"/>
              <w:bottom w:val="single" w:sz="4" w:space="0" w:color="auto"/>
              <w:right w:val="single" w:sz="4" w:space="0" w:color="auto"/>
            </w:tcBorders>
            <w:shd w:val="clear" w:color="auto" w:fill="C0C0C0"/>
            <w:noWrap/>
            <w:vAlign w:val="bottom"/>
          </w:tcPr>
          <w:p w:rsidR="00C92FEA" w:rsidRPr="00DE0780" w:rsidRDefault="00C92FEA" w:rsidP="00DE0780">
            <w:pPr>
              <w:spacing w:line="360" w:lineRule="exact"/>
              <w:jc w:val="center"/>
              <w:rPr>
                <w:rFonts w:ascii="SimHei" w:eastAsia="SimHei" w:hAnsi="SimSun" w:hint="eastAsia"/>
                <w:iCs/>
                <w:color w:val="FF0000"/>
                <w:sz w:val="18"/>
                <w:szCs w:val="18"/>
              </w:rPr>
            </w:pPr>
            <w:r w:rsidRPr="00DE0780">
              <w:rPr>
                <w:rFonts w:ascii="SimHei" w:eastAsia="SimHei" w:hint="eastAsia"/>
                <w:iCs/>
                <w:color w:val="FF0000"/>
                <w:sz w:val="18"/>
                <w:szCs w:val="18"/>
              </w:rPr>
              <w:t>被拘留</w:t>
            </w:r>
          </w:p>
        </w:tc>
        <w:tc>
          <w:tcPr>
            <w:tcW w:w="380" w:type="pct"/>
            <w:tcBorders>
              <w:top w:val="nil"/>
              <w:left w:val="nil"/>
              <w:bottom w:val="single" w:sz="4" w:space="0" w:color="auto"/>
              <w:right w:val="single" w:sz="4" w:space="0" w:color="auto"/>
            </w:tcBorders>
            <w:shd w:val="clear" w:color="auto" w:fill="C0C0C0"/>
            <w:noWrap/>
            <w:vAlign w:val="bottom"/>
          </w:tcPr>
          <w:p w:rsidR="00C92FEA" w:rsidRPr="00DE0780" w:rsidRDefault="00C92FEA" w:rsidP="00DE0780">
            <w:pPr>
              <w:spacing w:line="360" w:lineRule="exact"/>
              <w:jc w:val="center"/>
              <w:rPr>
                <w:rFonts w:ascii="SimHei" w:eastAsia="SimHei" w:hAnsi="SimSun" w:hint="eastAsia"/>
                <w:iCs/>
                <w:color w:val="FF0000"/>
                <w:sz w:val="18"/>
                <w:szCs w:val="18"/>
              </w:rPr>
            </w:pPr>
            <w:r w:rsidRPr="00DE0780">
              <w:rPr>
                <w:rFonts w:ascii="SimHei" w:eastAsia="SimHei" w:hint="eastAsia"/>
                <w:iCs/>
                <w:color w:val="FF0000"/>
                <w:sz w:val="18"/>
                <w:szCs w:val="18"/>
              </w:rPr>
              <w:t>被释放</w:t>
            </w:r>
          </w:p>
        </w:tc>
        <w:tc>
          <w:tcPr>
            <w:tcW w:w="569" w:type="pct"/>
            <w:tcBorders>
              <w:top w:val="nil"/>
              <w:left w:val="nil"/>
              <w:bottom w:val="single" w:sz="4" w:space="0" w:color="auto"/>
              <w:right w:val="single" w:sz="4" w:space="0" w:color="auto"/>
            </w:tcBorders>
            <w:shd w:val="clear" w:color="auto" w:fill="C0C0C0"/>
            <w:noWrap/>
            <w:vAlign w:val="bottom"/>
          </w:tcPr>
          <w:p w:rsidR="00C92FEA" w:rsidRPr="00DE0780" w:rsidRDefault="00C92FEA" w:rsidP="00DE0780">
            <w:pPr>
              <w:spacing w:line="360" w:lineRule="exact"/>
              <w:jc w:val="center"/>
              <w:rPr>
                <w:rFonts w:ascii="SimHei" w:eastAsia="SimHei" w:hAnsi="SimSun" w:hint="eastAsia"/>
                <w:iCs/>
                <w:color w:val="FF0000"/>
                <w:sz w:val="18"/>
                <w:szCs w:val="18"/>
              </w:rPr>
            </w:pPr>
            <w:r w:rsidRPr="00DE0780">
              <w:rPr>
                <w:rFonts w:ascii="SimHei" w:eastAsia="SimHei" w:hint="eastAsia"/>
                <w:iCs/>
                <w:color w:val="FF0000"/>
                <w:sz w:val="18"/>
                <w:szCs w:val="18"/>
              </w:rPr>
              <w:t>被通缉</w:t>
            </w:r>
          </w:p>
        </w:tc>
      </w:tr>
      <w:tr w:rsidR="00C92FEA" w:rsidRPr="00DE0780" w:rsidTr="00DE0780">
        <w:trPr>
          <w:trHeight w:val="277"/>
        </w:trPr>
        <w:tc>
          <w:tcPr>
            <w:tcW w:w="1489" w:type="pct"/>
            <w:tcBorders>
              <w:top w:val="nil"/>
              <w:left w:val="single" w:sz="4" w:space="0" w:color="auto"/>
              <w:bottom w:val="single" w:sz="4" w:space="0" w:color="auto"/>
              <w:right w:val="single" w:sz="4" w:space="0" w:color="auto"/>
            </w:tcBorders>
            <w:vAlign w:val="bottom"/>
          </w:tcPr>
          <w:p w:rsidR="00C92FEA" w:rsidRPr="00DE0780" w:rsidRDefault="00C92FEA" w:rsidP="00DE0780">
            <w:pPr>
              <w:spacing w:line="360" w:lineRule="exact"/>
              <w:jc w:val="center"/>
              <w:rPr>
                <w:rFonts w:ascii="SimSun" w:hAnsi="SimSun"/>
                <w:color w:val="000000"/>
                <w:sz w:val="18"/>
                <w:szCs w:val="18"/>
              </w:rPr>
            </w:pPr>
            <w:r w:rsidRPr="00DE0780">
              <w:rPr>
                <w:rFonts w:hint="eastAsia"/>
                <w:color w:val="000000"/>
                <w:sz w:val="18"/>
                <w:szCs w:val="18"/>
              </w:rPr>
              <w:t>利用妇女卖淫营利情节严重</w:t>
            </w:r>
          </w:p>
        </w:tc>
        <w:tc>
          <w:tcPr>
            <w:tcW w:w="475" w:type="pct"/>
            <w:tcBorders>
              <w:top w:val="nil"/>
              <w:left w:val="nil"/>
              <w:bottom w:val="single" w:sz="4" w:space="0" w:color="auto"/>
              <w:right w:val="single" w:sz="4" w:space="0" w:color="auto"/>
            </w:tcBorders>
            <w:vAlign w:val="bottom"/>
          </w:tcPr>
          <w:p w:rsidR="00C92FEA" w:rsidRPr="00DE0780" w:rsidRDefault="00C92FEA" w:rsidP="00DE0780">
            <w:pPr>
              <w:spacing w:line="360" w:lineRule="exact"/>
              <w:jc w:val="center"/>
              <w:rPr>
                <w:rFonts w:ascii="SimSun" w:hAnsi="SimSun"/>
                <w:iCs/>
                <w:color w:val="000000"/>
                <w:sz w:val="18"/>
                <w:szCs w:val="18"/>
              </w:rPr>
            </w:pPr>
            <w:r w:rsidRPr="00DE0780">
              <w:rPr>
                <w:iCs/>
                <w:color w:val="000000"/>
                <w:sz w:val="18"/>
                <w:szCs w:val="18"/>
              </w:rPr>
              <w:t>24</w:t>
            </w:r>
          </w:p>
        </w:tc>
        <w:tc>
          <w:tcPr>
            <w:tcW w:w="759" w:type="pct"/>
            <w:tcBorders>
              <w:top w:val="nil"/>
              <w:left w:val="nil"/>
              <w:bottom w:val="single" w:sz="4" w:space="0" w:color="auto"/>
              <w:right w:val="single" w:sz="4" w:space="0" w:color="auto"/>
            </w:tcBorders>
            <w:noWrap/>
            <w:vAlign w:val="bottom"/>
          </w:tcPr>
          <w:p w:rsidR="00C92FEA" w:rsidRPr="00DE0780" w:rsidRDefault="00C92FEA" w:rsidP="00DE0780">
            <w:pPr>
              <w:spacing w:line="360" w:lineRule="exact"/>
              <w:jc w:val="center"/>
              <w:rPr>
                <w:rFonts w:ascii="SimSun" w:hAnsi="SimSun"/>
                <w:iCs/>
                <w:color w:val="000000"/>
                <w:sz w:val="18"/>
                <w:szCs w:val="18"/>
              </w:rPr>
            </w:pPr>
            <w:r w:rsidRPr="00DE0780">
              <w:rPr>
                <w:iCs/>
                <w:color w:val="000000"/>
                <w:sz w:val="18"/>
                <w:szCs w:val="18"/>
              </w:rPr>
              <w:t>31</w:t>
            </w:r>
          </w:p>
        </w:tc>
        <w:tc>
          <w:tcPr>
            <w:tcW w:w="664" w:type="pct"/>
            <w:tcBorders>
              <w:top w:val="nil"/>
              <w:left w:val="nil"/>
              <w:bottom w:val="single" w:sz="4" w:space="0" w:color="auto"/>
              <w:right w:val="single" w:sz="4" w:space="0" w:color="auto"/>
            </w:tcBorders>
            <w:vAlign w:val="bottom"/>
          </w:tcPr>
          <w:p w:rsidR="00C92FEA" w:rsidRPr="00DE0780" w:rsidRDefault="00C92FEA" w:rsidP="00DE0780">
            <w:pPr>
              <w:spacing w:line="360" w:lineRule="exact"/>
              <w:jc w:val="center"/>
              <w:rPr>
                <w:rFonts w:ascii="SimSun" w:hAnsi="SimSun"/>
                <w:iCs/>
                <w:color w:val="000000"/>
                <w:sz w:val="18"/>
                <w:szCs w:val="18"/>
              </w:rPr>
            </w:pPr>
            <w:r w:rsidRPr="00DE0780">
              <w:rPr>
                <w:iCs/>
                <w:color w:val="000000"/>
                <w:sz w:val="18"/>
                <w:szCs w:val="18"/>
              </w:rPr>
              <w:t>10</w:t>
            </w:r>
          </w:p>
        </w:tc>
        <w:tc>
          <w:tcPr>
            <w:tcW w:w="664" w:type="pct"/>
            <w:tcBorders>
              <w:top w:val="nil"/>
              <w:left w:val="nil"/>
              <w:bottom w:val="single" w:sz="4" w:space="0" w:color="auto"/>
              <w:right w:val="single" w:sz="4" w:space="0" w:color="auto"/>
            </w:tcBorders>
            <w:vAlign w:val="bottom"/>
          </w:tcPr>
          <w:p w:rsidR="00C92FEA" w:rsidRPr="00DE0780" w:rsidRDefault="00C92FEA" w:rsidP="00DE0780">
            <w:pPr>
              <w:spacing w:line="360" w:lineRule="exact"/>
              <w:jc w:val="center"/>
              <w:rPr>
                <w:rFonts w:ascii="SimSun" w:hAnsi="SimSun"/>
                <w:iCs/>
                <w:color w:val="000000"/>
                <w:sz w:val="18"/>
                <w:szCs w:val="18"/>
              </w:rPr>
            </w:pPr>
            <w:r w:rsidRPr="00DE0780">
              <w:rPr>
                <w:iCs/>
                <w:color w:val="000000"/>
                <w:sz w:val="18"/>
                <w:szCs w:val="18"/>
              </w:rPr>
              <w:t>5</w:t>
            </w:r>
          </w:p>
        </w:tc>
        <w:tc>
          <w:tcPr>
            <w:tcW w:w="380" w:type="pct"/>
            <w:tcBorders>
              <w:top w:val="nil"/>
              <w:left w:val="nil"/>
              <w:bottom w:val="single" w:sz="4" w:space="0" w:color="auto"/>
              <w:right w:val="single" w:sz="4" w:space="0" w:color="auto"/>
            </w:tcBorders>
            <w:vAlign w:val="bottom"/>
          </w:tcPr>
          <w:p w:rsidR="00C92FEA" w:rsidRPr="00DE0780" w:rsidRDefault="00C92FEA" w:rsidP="00DE0780">
            <w:pPr>
              <w:spacing w:line="360" w:lineRule="exact"/>
              <w:jc w:val="center"/>
              <w:rPr>
                <w:rFonts w:ascii="SimSun" w:hAnsi="SimSun"/>
                <w:iCs/>
                <w:color w:val="000000"/>
                <w:sz w:val="18"/>
                <w:szCs w:val="18"/>
              </w:rPr>
            </w:pPr>
            <w:r w:rsidRPr="00DE0780">
              <w:rPr>
                <w:iCs/>
                <w:color w:val="000000"/>
                <w:sz w:val="18"/>
                <w:szCs w:val="18"/>
              </w:rPr>
              <w:t>15</w:t>
            </w:r>
          </w:p>
        </w:tc>
        <w:tc>
          <w:tcPr>
            <w:tcW w:w="569" w:type="pct"/>
            <w:tcBorders>
              <w:top w:val="nil"/>
              <w:left w:val="nil"/>
              <w:bottom w:val="single" w:sz="4" w:space="0" w:color="auto"/>
              <w:right w:val="single" w:sz="4" w:space="0" w:color="auto"/>
            </w:tcBorders>
            <w:vAlign w:val="bottom"/>
          </w:tcPr>
          <w:p w:rsidR="00C92FEA" w:rsidRPr="00DE0780" w:rsidRDefault="00C92FEA" w:rsidP="00DE0780">
            <w:pPr>
              <w:spacing w:line="360" w:lineRule="exact"/>
              <w:jc w:val="center"/>
              <w:rPr>
                <w:rFonts w:ascii="SimSun" w:hAnsi="SimSun"/>
                <w:iCs/>
                <w:color w:val="000000"/>
                <w:sz w:val="18"/>
                <w:szCs w:val="18"/>
              </w:rPr>
            </w:pPr>
            <w:r w:rsidRPr="00DE0780">
              <w:rPr>
                <w:iCs/>
                <w:color w:val="000000"/>
                <w:sz w:val="18"/>
                <w:szCs w:val="18"/>
              </w:rPr>
              <w:t>1</w:t>
            </w:r>
          </w:p>
        </w:tc>
      </w:tr>
      <w:tr w:rsidR="00C92FEA" w:rsidRPr="00DE0780" w:rsidTr="00DE0780">
        <w:trPr>
          <w:trHeight w:val="277"/>
        </w:trPr>
        <w:tc>
          <w:tcPr>
            <w:tcW w:w="1489" w:type="pct"/>
            <w:tcBorders>
              <w:top w:val="nil"/>
              <w:left w:val="single" w:sz="4" w:space="0" w:color="auto"/>
              <w:bottom w:val="single" w:sz="4" w:space="0" w:color="auto"/>
              <w:right w:val="single" w:sz="4" w:space="0" w:color="auto"/>
            </w:tcBorders>
            <w:vAlign w:val="bottom"/>
          </w:tcPr>
          <w:p w:rsidR="00C92FEA" w:rsidRPr="00DE0780" w:rsidRDefault="00C92FEA" w:rsidP="00DE0780">
            <w:pPr>
              <w:spacing w:line="360" w:lineRule="exact"/>
              <w:jc w:val="center"/>
              <w:rPr>
                <w:rFonts w:ascii="SimSun" w:hAnsi="SimSun"/>
                <w:color w:val="000000"/>
                <w:sz w:val="18"/>
                <w:szCs w:val="18"/>
              </w:rPr>
            </w:pPr>
            <w:r w:rsidRPr="00DE0780">
              <w:rPr>
                <w:rFonts w:hint="eastAsia"/>
                <w:color w:val="000000"/>
                <w:sz w:val="18"/>
                <w:szCs w:val="18"/>
              </w:rPr>
              <w:t>利用妇女卖淫营利</w:t>
            </w:r>
          </w:p>
        </w:tc>
        <w:tc>
          <w:tcPr>
            <w:tcW w:w="475" w:type="pct"/>
            <w:tcBorders>
              <w:top w:val="nil"/>
              <w:left w:val="nil"/>
              <w:bottom w:val="single" w:sz="4" w:space="0" w:color="auto"/>
              <w:right w:val="single" w:sz="4" w:space="0" w:color="auto"/>
            </w:tcBorders>
            <w:vAlign w:val="bottom"/>
          </w:tcPr>
          <w:p w:rsidR="00C92FEA" w:rsidRPr="00DE0780" w:rsidRDefault="00C92FEA" w:rsidP="00DE0780">
            <w:pPr>
              <w:spacing w:line="360" w:lineRule="exact"/>
              <w:jc w:val="center"/>
              <w:rPr>
                <w:rFonts w:ascii="SimSun" w:hAnsi="SimSun"/>
                <w:iCs/>
                <w:color w:val="000000"/>
                <w:sz w:val="18"/>
                <w:szCs w:val="18"/>
              </w:rPr>
            </w:pPr>
            <w:r w:rsidRPr="00DE0780">
              <w:rPr>
                <w:iCs/>
                <w:color w:val="000000"/>
                <w:sz w:val="18"/>
                <w:szCs w:val="18"/>
              </w:rPr>
              <w:t>18</w:t>
            </w:r>
          </w:p>
        </w:tc>
        <w:tc>
          <w:tcPr>
            <w:tcW w:w="759" w:type="pct"/>
            <w:tcBorders>
              <w:top w:val="nil"/>
              <w:left w:val="nil"/>
              <w:bottom w:val="single" w:sz="4" w:space="0" w:color="auto"/>
              <w:right w:val="single" w:sz="4" w:space="0" w:color="auto"/>
            </w:tcBorders>
            <w:noWrap/>
            <w:vAlign w:val="bottom"/>
          </w:tcPr>
          <w:p w:rsidR="00C92FEA" w:rsidRPr="00DE0780" w:rsidRDefault="00C92FEA" w:rsidP="00DE0780">
            <w:pPr>
              <w:spacing w:line="360" w:lineRule="exact"/>
              <w:jc w:val="center"/>
              <w:rPr>
                <w:rFonts w:ascii="SimSun" w:hAnsi="SimSun"/>
                <w:iCs/>
                <w:color w:val="000000"/>
                <w:sz w:val="18"/>
                <w:szCs w:val="18"/>
              </w:rPr>
            </w:pPr>
            <w:r w:rsidRPr="00DE0780">
              <w:rPr>
                <w:iCs/>
                <w:color w:val="000000"/>
                <w:sz w:val="18"/>
                <w:szCs w:val="18"/>
              </w:rPr>
              <w:t>30</w:t>
            </w:r>
          </w:p>
        </w:tc>
        <w:tc>
          <w:tcPr>
            <w:tcW w:w="664" w:type="pct"/>
            <w:tcBorders>
              <w:top w:val="nil"/>
              <w:left w:val="nil"/>
              <w:bottom w:val="single" w:sz="4" w:space="0" w:color="auto"/>
              <w:right w:val="single" w:sz="4" w:space="0" w:color="auto"/>
            </w:tcBorders>
            <w:vAlign w:val="bottom"/>
          </w:tcPr>
          <w:p w:rsidR="00C92FEA" w:rsidRPr="00DE0780" w:rsidRDefault="00C92FEA" w:rsidP="00DE0780">
            <w:pPr>
              <w:spacing w:line="360" w:lineRule="exact"/>
              <w:jc w:val="center"/>
              <w:rPr>
                <w:rFonts w:ascii="SimSun" w:hAnsi="SimSun"/>
                <w:iCs/>
                <w:color w:val="000000"/>
                <w:sz w:val="18"/>
                <w:szCs w:val="18"/>
              </w:rPr>
            </w:pPr>
            <w:r w:rsidRPr="00DE0780">
              <w:rPr>
                <w:iCs/>
                <w:color w:val="000000"/>
                <w:sz w:val="18"/>
                <w:szCs w:val="18"/>
              </w:rPr>
              <w:t>2</w:t>
            </w:r>
          </w:p>
        </w:tc>
        <w:tc>
          <w:tcPr>
            <w:tcW w:w="664" w:type="pct"/>
            <w:tcBorders>
              <w:top w:val="nil"/>
              <w:left w:val="nil"/>
              <w:bottom w:val="single" w:sz="4" w:space="0" w:color="auto"/>
              <w:right w:val="single" w:sz="4" w:space="0" w:color="auto"/>
            </w:tcBorders>
            <w:vAlign w:val="bottom"/>
          </w:tcPr>
          <w:p w:rsidR="00C92FEA" w:rsidRPr="00DE0780" w:rsidRDefault="00C92FEA" w:rsidP="00DE0780">
            <w:pPr>
              <w:spacing w:line="360" w:lineRule="exact"/>
              <w:jc w:val="center"/>
              <w:rPr>
                <w:rFonts w:ascii="SimSun" w:hAnsi="SimSun"/>
                <w:iCs/>
                <w:color w:val="000000"/>
                <w:sz w:val="18"/>
                <w:szCs w:val="18"/>
              </w:rPr>
            </w:pPr>
            <w:r w:rsidRPr="00DE0780">
              <w:rPr>
                <w:iCs/>
                <w:color w:val="000000"/>
                <w:sz w:val="18"/>
                <w:szCs w:val="18"/>
              </w:rPr>
              <w:t>1</w:t>
            </w:r>
          </w:p>
        </w:tc>
        <w:tc>
          <w:tcPr>
            <w:tcW w:w="380" w:type="pct"/>
            <w:tcBorders>
              <w:top w:val="nil"/>
              <w:left w:val="nil"/>
              <w:bottom w:val="single" w:sz="4" w:space="0" w:color="auto"/>
              <w:right w:val="single" w:sz="4" w:space="0" w:color="auto"/>
            </w:tcBorders>
            <w:noWrap/>
            <w:vAlign w:val="bottom"/>
          </w:tcPr>
          <w:p w:rsidR="00C92FEA" w:rsidRPr="00DE0780" w:rsidRDefault="00C92FEA" w:rsidP="00DE0780">
            <w:pPr>
              <w:spacing w:line="360" w:lineRule="exact"/>
              <w:jc w:val="center"/>
              <w:rPr>
                <w:rFonts w:ascii="SimSun" w:hAnsi="SimSun"/>
                <w:iCs/>
                <w:color w:val="000000"/>
                <w:sz w:val="18"/>
                <w:szCs w:val="18"/>
              </w:rPr>
            </w:pPr>
            <w:r w:rsidRPr="00DE0780">
              <w:rPr>
                <w:iCs/>
                <w:color w:val="000000"/>
                <w:sz w:val="18"/>
                <w:szCs w:val="18"/>
              </w:rPr>
              <w:t>16</w:t>
            </w:r>
          </w:p>
        </w:tc>
        <w:tc>
          <w:tcPr>
            <w:tcW w:w="569" w:type="pct"/>
            <w:tcBorders>
              <w:top w:val="nil"/>
              <w:left w:val="nil"/>
              <w:bottom w:val="single" w:sz="4" w:space="0" w:color="auto"/>
              <w:right w:val="single" w:sz="4" w:space="0" w:color="auto"/>
            </w:tcBorders>
            <w:vAlign w:val="bottom"/>
          </w:tcPr>
          <w:p w:rsidR="00C92FEA" w:rsidRPr="00DE0780" w:rsidRDefault="00C92FEA" w:rsidP="00DE0780">
            <w:pPr>
              <w:spacing w:line="360" w:lineRule="exact"/>
              <w:jc w:val="center"/>
              <w:rPr>
                <w:iCs/>
                <w:color w:val="000000"/>
                <w:sz w:val="18"/>
                <w:szCs w:val="18"/>
              </w:rPr>
            </w:pPr>
            <w:r w:rsidRPr="00DE0780">
              <w:rPr>
                <w:iCs/>
                <w:color w:val="000000"/>
                <w:sz w:val="18"/>
                <w:szCs w:val="18"/>
              </w:rPr>
              <w:t>-</w:t>
            </w:r>
          </w:p>
        </w:tc>
      </w:tr>
    </w:tbl>
    <w:p w:rsidR="00C92FEA" w:rsidRPr="00F95321" w:rsidRDefault="00C92FEA" w:rsidP="00DE0780">
      <w:pPr>
        <w:spacing w:line="360" w:lineRule="exact"/>
        <w:rPr>
          <w:color w:val="000000"/>
          <w:szCs w:val="21"/>
        </w:rPr>
      </w:pPr>
    </w:p>
    <w:tbl>
      <w:tblPr>
        <w:tblW w:w="5000" w:type="pct"/>
        <w:tblLook w:val="0000" w:firstRow="0" w:lastRow="0" w:firstColumn="0" w:lastColumn="0" w:noHBand="0" w:noVBand="0"/>
      </w:tblPr>
      <w:tblGrid>
        <w:gridCol w:w="2989"/>
        <w:gridCol w:w="956"/>
        <w:gridCol w:w="1530"/>
        <w:gridCol w:w="1339"/>
        <w:gridCol w:w="1339"/>
        <w:gridCol w:w="765"/>
        <w:gridCol w:w="1148"/>
      </w:tblGrid>
      <w:tr w:rsidR="00C92FEA" w:rsidRPr="00DE0780" w:rsidTr="00DE0780">
        <w:trPr>
          <w:trHeight w:val="270"/>
        </w:trPr>
        <w:tc>
          <w:tcPr>
            <w:tcW w:w="1485" w:type="pct"/>
            <w:tcBorders>
              <w:top w:val="nil"/>
              <w:left w:val="single" w:sz="4" w:space="0" w:color="auto"/>
              <w:bottom w:val="single" w:sz="4" w:space="0" w:color="auto"/>
              <w:right w:val="single" w:sz="4" w:space="0" w:color="auto"/>
            </w:tcBorders>
            <w:shd w:val="clear" w:color="auto" w:fill="C0C0C0"/>
            <w:noWrap/>
            <w:vAlign w:val="bottom"/>
          </w:tcPr>
          <w:p w:rsidR="00C92FEA" w:rsidRPr="00DE0780" w:rsidRDefault="00C92FEA" w:rsidP="00DE0780">
            <w:pPr>
              <w:spacing w:line="360" w:lineRule="exact"/>
              <w:jc w:val="center"/>
              <w:rPr>
                <w:rFonts w:ascii="SimHei" w:eastAsia="SimHei" w:hint="eastAsia"/>
                <w:iCs/>
                <w:color w:val="FF0000"/>
                <w:sz w:val="18"/>
                <w:szCs w:val="18"/>
              </w:rPr>
            </w:pPr>
            <w:r w:rsidRPr="00DE0780">
              <w:rPr>
                <w:rFonts w:ascii="SimHei" w:eastAsia="SimHei"/>
                <w:iCs/>
                <w:color w:val="FF0000"/>
                <w:sz w:val="18"/>
                <w:szCs w:val="18"/>
              </w:rPr>
              <w:t>2007</w:t>
            </w:r>
            <w:r w:rsidRPr="00DE0780">
              <w:rPr>
                <w:rFonts w:ascii="SimHei" w:eastAsia="SimHei" w:hint="eastAsia"/>
                <w:iCs/>
                <w:color w:val="FF0000"/>
                <w:sz w:val="18"/>
                <w:szCs w:val="18"/>
              </w:rPr>
              <w:t>年</w:t>
            </w:r>
            <w:r w:rsidRPr="00DE0780">
              <w:rPr>
                <w:rFonts w:ascii="SimHei" w:eastAsia="SimHei"/>
                <w:iCs/>
                <w:color w:val="FF0000"/>
                <w:sz w:val="18"/>
                <w:szCs w:val="18"/>
              </w:rPr>
              <w:t>–</w:t>
            </w:r>
            <w:r w:rsidRPr="00DE0780">
              <w:rPr>
                <w:rFonts w:ascii="SimHei" w:eastAsia="SimHei"/>
                <w:iCs/>
                <w:color w:val="FF0000"/>
                <w:sz w:val="18"/>
                <w:szCs w:val="18"/>
              </w:rPr>
              <w:t xml:space="preserve"> </w:t>
            </w:r>
            <w:r w:rsidRPr="00DE0780">
              <w:rPr>
                <w:rFonts w:ascii="SimHei" w:eastAsia="SimHei" w:hint="eastAsia"/>
                <w:iCs/>
                <w:color w:val="FF0000"/>
                <w:sz w:val="18"/>
                <w:szCs w:val="18"/>
              </w:rPr>
              <w:t>刑事犯罪</w:t>
            </w:r>
          </w:p>
        </w:tc>
        <w:tc>
          <w:tcPr>
            <w:tcW w:w="475" w:type="pct"/>
            <w:tcBorders>
              <w:top w:val="nil"/>
              <w:left w:val="nil"/>
              <w:bottom w:val="single" w:sz="4" w:space="0" w:color="auto"/>
              <w:right w:val="single" w:sz="4" w:space="0" w:color="auto"/>
            </w:tcBorders>
            <w:shd w:val="clear" w:color="auto" w:fill="C0C0C0"/>
            <w:noWrap/>
            <w:vAlign w:val="bottom"/>
          </w:tcPr>
          <w:p w:rsidR="00C92FEA" w:rsidRPr="00DE0780" w:rsidRDefault="00C92FEA" w:rsidP="00DE0780">
            <w:pPr>
              <w:spacing w:line="360" w:lineRule="exact"/>
              <w:jc w:val="center"/>
              <w:rPr>
                <w:rFonts w:ascii="SimHei" w:eastAsia="SimHei" w:hint="eastAsia"/>
                <w:iCs/>
                <w:color w:val="FF0000"/>
                <w:sz w:val="18"/>
                <w:szCs w:val="18"/>
              </w:rPr>
            </w:pPr>
            <w:r w:rsidRPr="00DE0780">
              <w:rPr>
                <w:rFonts w:ascii="SimHei" w:eastAsia="SimHei" w:hint="eastAsia"/>
                <w:iCs/>
                <w:color w:val="FF0000"/>
                <w:sz w:val="18"/>
                <w:szCs w:val="18"/>
              </w:rPr>
              <w:t>案件数量</w:t>
            </w:r>
          </w:p>
        </w:tc>
        <w:tc>
          <w:tcPr>
            <w:tcW w:w="760" w:type="pct"/>
            <w:tcBorders>
              <w:top w:val="nil"/>
              <w:left w:val="nil"/>
              <w:bottom w:val="single" w:sz="4" w:space="0" w:color="auto"/>
              <w:right w:val="single" w:sz="4" w:space="0" w:color="auto"/>
            </w:tcBorders>
            <w:shd w:val="clear" w:color="auto" w:fill="C0C0C0"/>
            <w:noWrap/>
            <w:vAlign w:val="bottom"/>
          </w:tcPr>
          <w:p w:rsidR="00C92FEA" w:rsidRPr="00DE0780" w:rsidRDefault="00C92FEA" w:rsidP="00DE0780">
            <w:pPr>
              <w:spacing w:line="360" w:lineRule="exact"/>
              <w:jc w:val="center"/>
              <w:rPr>
                <w:rFonts w:ascii="SimHei" w:eastAsia="SimHei" w:hint="eastAsia"/>
                <w:iCs/>
                <w:color w:val="FF0000"/>
                <w:sz w:val="18"/>
                <w:szCs w:val="18"/>
              </w:rPr>
            </w:pPr>
            <w:r w:rsidRPr="00DE0780">
              <w:rPr>
                <w:rFonts w:ascii="SimHei" w:eastAsia="SimHei" w:hint="eastAsia"/>
                <w:iCs/>
                <w:color w:val="FF0000"/>
                <w:sz w:val="18"/>
                <w:szCs w:val="18"/>
              </w:rPr>
              <w:t>犯罪人</w:t>
            </w:r>
          </w:p>
        </w:tc>
        <w:tc>
          <w:tcPr>
            <w:tcW w:w="665" w:type="pct"/>
            <w:tcBorders>
              <w:top w:val="nil"/>
              <w:left w:val="nil"/>
              <w:bottom w:val="single" w:sz="4" w:space="0" w:color="auto"/>
              <w:right w:val="single" w:sz="4" w:space="0" w:color="auto"/>
            </w:tcBorders>
            <w:shd w:val="clear" w:color="auto" w:fill="C0C0C0"/>
            <w:noWrap/>
            <w:vAlign w:val="bottom"/>
          </w:tcPr>
          <w:p w:rsidR="00C92FEA" w:rsidRPr="00DE0780" w:rsidRDefault="00C92FEA" w:rsidP="00DE0780">
            <w:pPr>
              <w:spacing w:line="360" w:lineRule="exact"/>
              <w:jc w:val="center"/>
              <w:rPr>
                <w:rFonts w:ascii="SimHei" w:eastAsia="SimHei" w:hint="eastAsia"/>
                <w:iCs/>
                <w:color w:val="FF0000"/>
                <w:sz w:val="18"/>
                <w:szCs w:val="18"/>
              </w:rPr>
            </w:pPr>
            <w:r w:rsidRPr="00DE0780">
              <w:rPr>
                <w:rFonts w:ascii="SimHei" w:eastAsia="SimHei" w:hint="eastAsia"/>
                <w:iCs/>
                <w:color w:val="FF0000"/>
                <w:sz w:val="18"/>
                <w:szCs w:val="18"/>
              </w:rPr>
              <w:t>被逮捕</w:t>
            </w:r>
          </w:p>
        </w:tc>
        <w:tc>
          <w:tcPr>
            <w:tcW w:w="665" w:type="pct"/>
            <w:tcBorders>
              <w:top w:val="nil"/>
              <w:left w:val="nil"/>
              <w:bottom w:val="single" w:sz="4" w:space="0" w:color="auto"/>
              <w:right w:val="single" w:sz="4" w:space="0" w:color="auto"/>
            </w:tcBorders>
            <w:shd w:val="clear" w:color="auto" w:fill="C0C0C0"/>
            <w:noWrap/>
            <w:vAlign w:val="bottom"/>
          </w:tcPr>
          <w:p w:rsidR="00C92FEA" w:rsidRPr="00DE0780" w:rsidRDefault="00C92FEA" w:rsidP="00DE0780">
            <w:pPr>
              <w:spacing w:line="360" w:lineRule="exact"/>
              <w:jc w:val="center"/>
              <w:rPr>
                <w:rFonts w:ascii="SimHei" w:eastAsia="SimHei" w:hint="eastAsia"/>
                <w:iCs/>
                <w:color w:val="FF0000"/>
                <w:sz w:val="18"/>
                <w:szCs w:val="18"/>
              </w:rPr>
            </w:pPr>
            <w:r w:rsidRPr="00DE0780">
              <w:rPr>
                <w:rFonts w:ascii="SimHei" w:eastAsia="SimHei" w:hint="eastAsia"/>
                <w:iCs/>
                <w:color w:val="FF0000"/>
                <w:sz w:val="18"/>
                <w:szCs w:val="18"/>
              </w:rPr>
              <w:t>被拘留</w:t>
            </w:r>
          </w:p>
        </w:tc>
        <w:tc>
          <w:tcPr>
            <w:tcW w:w="380" w:type="pct"/>
            <w:tcBorders>
              <w:top w:val="nil"/>
              <w:left w:val="nil"/>
              <w:bottom w:val="single" w:sz="4" w:space="0" w:color="auto"/>
              <w:right w:val="single" w:sz="4" w:space="0" w:color="auto"/>
            </w:tcBorders>
            <w:shd w:val="clear" w:color="auto" w:fill="C0C0C0"/>
            <w:noWrap/>
            <w:vAlign w:val="bottom"/>
          </w:tcPr>
          <w:p w:rsidR="00C92FEA" w:rsidRPr="00DE0780" w:rsidRDefault="00C92FEA" w:rsidP="00DE0780">
            <w:pPr>
              <w:spacing w:line="360" w:lineRule="exact"/>
              <w:jc w:val="center"/>
              <w:rPr>
                <w:rFonts w:ascii="SimHei" w:eastAsia="SimHei" w:hint="eastAsia"/>
                <w:iCs/>
                <w:color w:val="FF0000"/>
                <w:sz w:val="18"/>
                <w:szCs w:val="18"/>
              </w:rPr>
            </w:pPr>
            <w:r w:rsidRPr="00DE0780">
              <w:rPr>
                <w:rFonts w:ascii="SimHei" w:eastAsia="SimHei" w:hint="eastAsia"/>
                <w:iCs/>
                <w:color w:val="FF0000"/>
                <w:sz w:val="18"/>
                <w:szCs w:val="18"/>
              </w:rPr>
              <w:t>被释放</w:t>
            </w:r>
          </w:p>
        </w:tc>
        <w:tc>
          <w:tcPr>
            <w:tcW w:w="570" w:type="pct"/>
            <w:tcBorders>
              <w:top w:val="nil"/>
              <w:left w:val="nil"/>
              <w:bottom w:val="single" w:sz="4" w:space="0" w:color="auto"/>
              <w:right w:val="single" w:sz="4" w:space="0" w:color="auto"/>
            </w:tcBorders>
            <w:shd w:val="clear" w:color="auto" w:fill="C0C0C0"/>
            <w:noWrap/>
            <w:vAlign w:val="bottom"/>
          </w:tcPr>
          <w:p w:rsidR="00C92FEA" w:rsidRPr="00DE0780" w:rsidRDefault="00C92FEA" w:rsidP="00DE0780">
            <w:pPr>
              <w:spacing w:line="360" w:lineRule="exact"/>
              <w:jc w:val="center"/>
              <w:rPr>
                <w:rFonts w:ascii="SimHei" w:eastAsia="SimHei" w:hint="eastAsia"/>
                <w:iCs/>
                <w:color w:val="FF0000"/>
                <w:sz w:val="18"/>
                <w:szCs w:val="18"/>
              </w:rPr>
            </w:pPr>
            <w:r w:rsidRPr="00DE0780">
              <w:rPr>
                <w:rFonts w:ascii="SimHei" w:eastAsia="SimHei" w:hint="eastAsia"/>
                <w:iCs/>
                <w:color w:val="FF0000"/>
                <w:sz w:val="18"/>
                <w:szCs w:val="18"/>
              </w:rPr>
              <w:t>被通缉</w:t>
            </w:r>
          </w:p>
        </w:tc>
      </w:tr>
      <w:tr w:rsidR="00C92FEA" w:rsidRPr="00DE0780" w:rsidTr="00DE0780">
        <w:trPr>
          <w:trHeight w:val="270"/>
        </w:trPr>
        <w:tc>
          <w:tcPr>
            <w:tcW w:w="1485" w:type="pct"/>
            <w:tcBorders>
              <w:top w:val="nil"/>
              <w:left w:val="single" w:sz="4" w:space="0" w:color="auto"/>
              <w:bottom w:val="single" w:sz="4" w:space="0" w:color="auto"/>
              <w:right w:val="single" w:sz="4" w:space="0" w:color="auto"/>
            </w:tcBorders>
            <w:vAlign w:val="bottom"/>
          </w:tcPr>
          <w:p w:rsidR="00C92FEA" w:rsidRPr="00DE0780" w:rsidRDefault="00C92FEA" w:rsidP="00DE0780">
            <w:pPr>
              <w:spacing w:line="360" w:lineRule="exact"/>
              <w:jc w:val="center"/>
              <w:rPr>
                <w:rFonts w:ascii="SimSun" w:hAnsi="SimSun"/>
                <w:color w:val="000000"/>
                <w:sz w:val="18"/>
                <w:szCs w:val="18"/>
              </w:rPr>
            </w:pPr>
            <w:r w:rsidRPr="00DE0780">
              <w:rPr>
                <w:rFonts w:hint="eastAsia"/>
                <w:color w:val="000000"/>
                <w:sz w:val="18"/>
                <w:szCs w:val="18"/>
              </w:rPr>
              <w:t>利用妇女卖淫营利情节严重</w:t>
            </w:r>
          </w:p>
        </w:tc>
        <w:tc>
          <w:tcPr>
            <w:tcW w:w="475" w:type="pct"/>
            <w:tcBorders>
              <w:top w:val="nil"/>
              <w:left w:val="nil"/>
              <w:bottom w:val="single" w:sz="4" w:space="0" w:color="auto"/>
              <w:right w:val="single" w:sz="4" w:space="0" w:color="auto"/>
            </w:tcBorders>
            <w:vAlign w:val="bottom"/>
          </w:tcPr>
          <w:p w:rsidR="00C92FEA" w:rsidRPr="00DE0780" w:rsidRDefault="00C92FEA" w:rsidP="00DE0780">
            <w:pPr>
              <w:spacing w:line="360" w:lineRule="exact"/>
              <w:jc w:val="center"/>
              <w:rPr>
                <w:rFonts w:ascii="SimSun" w:hAnsi="SimSun"/>
                <w:iCs/>
                <w:color w:val="000000"/>
                <w:sz w:val="18"/>
                <w:szCs w:val="18"/>
              </w:rPr>
            </w:pPr>
            <w:r w:rsidRPr="00DE0780">
              <w:rPr>
                <w:iCs/>
                <w:color w:val="000000"/>
                <w:sz w:val="18"/>
                <w:szCs w:val="18"/>
              </w:rPr>
              <w:t>32</w:t>
            </w:r>
          </w:p>
        </w:tc>
        <w:tc>
          <w:tcPr>
            <w:tcW w:w="760" w:type="pct"/>
            <w:tcBorders>
              <w:top w:val="nil"/>
              <w:left w:val="nil"/>
              <w:bottom w:val="single" w:sz="4" w:space="0" w:color="auto"/>
              <w:right w:val="single" w:sz="4" w:space="0" w:color="auto"/>
            </w:tcBorders>
            <w:noWrap/>
            <w:vAlign w:val="bottom"/>
          </w:tcPr>
          <w:p w:rsidR="00C92FEA" w:rsidRPr="00DE0780" w:rsidRDefault="00C92FEA" w:rsidP="00DE0780">
            <w:pPr>
              <w:spacing w:line="360" w:lineRule="exact"/>
              <w:jc w:val="center"/>
              <w:rPr>
                <w:rFonts w:ascii="SimSun" w:hAnsi="SimSun"/>
                <w:iCs/>
                <w:color w:val="000000"/>
                <w:sz w:val="18"/>
                <w:szCs w:val="18"/>
              </w:rPr>
            </w:pPr>
            <w:r w:rsidRPr="00DE0780">
              <w:rPr>
                <w:iCs/>
                <w:color w:val="000000"/>
                <w:sz w:val="18"/>
                <w:szCs w:val="18"/>
              </w:rPr>
              <w:t>41</w:t>
            </w:r>
          </w:p>
        </w:tc>
        <w:tc>
          <w:tcPr>
            <w:tcW w:w="665" w:type="pct"/>
            <w:tcBorders>
              <w:top w:val="nil"/>
              <w:left w:val="nil"/>
              <w:bottom w:val="single" w:sz="4" w:space="0" w:color="auto"/>
              <w:right w:val="single" w:sz="4" w:space="0" w:color="auto"/>
            </w:tcBorders>
            <w:vAlign w:val="bottom"/>
          </w:tcPr>
          <w:p w:rsidR="00C92FEA" w:rsidRPr="00DE0780" w:rsidRDefault="00C92FEA" w:rsidP="00DE0780">
            <w:pPr>
              <w:spacing w:line="360" w:lineRule="exact"/>
              <w:jc w:val="center"/>
              <w:rPr>
                <w:rFonts w:ascii="SimSun" w:hAnsi="SimSun"/>
                <w:iCs/>
                <w:color w:val="000000"/>
                <w:sz w:val="18"/>
                <w:szCs w:val="18"/>
              </w:rPr>
            </w:pPr>
            <w:r w:rsidRPr="00DE0780">
              <w:rPr>
                <w:iCs/>
                <w:color w:val="000000"/>
                <w:sz w:val="18"/>
                <w:szCs w:val="18"/>
              </w:rPr>
              <w:t>6</w:t>
            </w:r>
          </w:p>
        </w:tc>
        <w:tc>
          <w:tcPr>
            <w:tcW w:w="665" w:type="pct"/>
            <w:tcBorders>
              <w:top w:val="nil"/>
              <w:left w:val="nil"/>
              <w:bottom w:val="single" w:sz="4" w:space="0" w:color="auto"/>
              <w:right w:val="single" w:sz="4" w:space="0" w:color="auto"/>
            </w:tcBorders>
            <w:vAlign w:val="bottom"/>
          </w:tcPr>
          <w:p w:rsidR="00C92FEA" w:rsidRPr="00DE0780" w:rsidRDefault="00C92FEA" w:rsidP="00DE0780">
            <w:pPr>
              <w:spacing w:line="360" w:lineRule="exact"/>
              <w:jc w:val="center"/>
              <w:rPr>
                <w:rFonts w:ascii="SimSun" w:hAnsi="SimSun"/>
                <w:iCs/>
                <w:color w:val="000000"/>
                <w:sz w:val="18"/>
                <w:szCs w:val="18"/>
              </w:rPr>
            </w:pPr>
            <w:r w:rsidRPr="00DE0780">
              <w:rPr>
                <w:iCs/>
                <w:color w:val="000000"/>
                <w:sz w:val="18"/>
                <w:szCs w:val="18"/>
              </w:rPr>
              <w:t>9</w:t>
            </w:r>
          </w:p>
        </w:tc>
        <w:tc>
          <w:tcPr>
            <w:tcW w:w="380" w:type="pct"/>
            <w:tcBorders>
              <w:top w:val="nil"/>
              <w:left w:val="nil"/>
              <w:bottom w:val="single" w:sz="4" w:space="0" w:color="auto"/>
              <w:right w:val="single" w:sz="4" w:space="0" w:color="auto"/>
            </w:tcBorders>
            <w:vAlign w:val="bottom"/>
          </w:tcPr>
          <w:p w:rsidR="00C92FEA" w:rsidRPr="00DE0780" w:rsidRDefault="00C92FEA" w:rsidP="00DE0780">
            <w:pPr>
              <w:spacing w:line="360" w:lineRule="exact"/>
              <w:jc w:val="center"/>
              <w:rPr>
                <w:rFonts w:ascii="SimSun" w:hAnsi="SimSun"/>
                <w:iCs/>
                <w:color w:val="000000"/>
                <w:sz w:val="18"/>
                <w:szCs w:val="18"/>
              </w:rPr>
            </w:pPr>
            <w:r w:rsidRPr="00DE0780">
              <w:rPr>
                <w:iCs/>
                <w:color w:val="000000"/>
                <w:sz w:val="18"/>
                <w:szCs w:val="18"/>
              </w:rPr>
              <w:t>25</w:t>
            </w:r>
          </w:p>
        </w:tc>
        <w:tc>
          <w:tcPr>
            <w:tcW w:w="570" w:type="pct"/>
            <w:tcBorders>
              <w:top w:val="nil"/>
              <w:left w:val="nil"/>
              <w:bottom w:val="single" w:sz="4" w:space="0" w:color="auto"/>
              <w:right w:val="single" w:sz="4" w:space="0" w:color="auto"/>
            </w:tcBorders>
            <w:vAlign w:val="bottom"/>
          </w:tcPr>
          <w:p w:rsidR="00C92FEA" w:rsidRPr="00DE0780" w:rsidRDefault="00C92FEA" w:rsidP="00DE0780">
            <w:pPr>
              <w:spacing w:line="360" w:lineRule="exact"/>
              <w:jc w:val="center"/>
              <w:rPr>
                <w:rFonts w:ascii="SimSun" w:hAnsi="SimSun"/>
                <w:iCs/>
                <w:color w:val="000000"/>
                <w:sz w:val="18"/>
                <w:szCs w:val="18"/>
              </w:rPr>
            </w:pPr>
            <w:r w:rsidRPr="00DE0780">
              <w:rPr>
                <w:iCs/>
                <w:color w:val="000000"/>
                <w:sz w:val="18"/>
                <w:szCs w:val="18"/>
              </w:rPr>
              <w:t>1</w:t>
            </w:r>
          </w:p>
        </w:tc>
      </w:tr>
      <w:tr w:rsidR="00C92FEA" w:rsidRPr="00DE0780" w:rsidTr="00DE0780">
        <w:trPr>
          <w:trHeight w:val="270"/>
        </w:trPr>
        <w:tc>
          <w:tcPr>
            <w:tcW w:w="1485" w:type="pct"/>
            <w:tcBorders>
              <w:top w:val="nil"/>
              <w:left w:val="single" w:sz="4" w:space="0" w:color="auto"/>
              <w:bottom w:val="single" w:sz="4" w:space="0" w:color="auto"/>
              <w:right w:val="single" w:sz="4" w:space="0" w:color="auto"/>
            </w:tcBorders>
            <w:vAlign w:val="bottom"/>
          </w:tcPr>
          <w:p w:rsidR="00C92FEA" w:rsidRPr="00DE0780" w:rsidRDefault="00C92FEA" w:rsidP="00DE0780">
            <w:pPr>
              <w:spacing w:line="360" w:lineRule="exact"/>
              <w:jc w:val="center"/>
              <w:rPr>
                <w:rFonts w:ascii="SimSun" w:hAnsi="SimSun"/>
                <w:color w:val="000000"/>
                <w:sz w:val="18"/>
                <w:szCs w:val="18"/>
              </w:rPr>
            </w:pPr>
            <w:r w:rsidRPr="00DE0780">
              <w:rPr>
                <w:rFonts w:hint="eastAsia"/>
                <w:color w:val="000000"/>
                <w:sz w:val="18"/>
                <w:szCs w:val="18"/>
              </w:rPr>
              <w:t>利用妇女卖淫营利</w:t>
            </w:r>
          </w:p>
        </w:tc>
        <w:tc>
          <w:tcPr>
            <w:tcW w:w="475" w:type="pct"/>
            <w:tcBorders>
              <w:top w:val="nil"/>
              <w:left w:val="nil"/>
              <w:bottom w:val="single" w:sz="4" w:space="0" w:color="auto"/>
              <w:right w:val="single" w:sz="4" w:space="0" w:color="auto"/>
            </w:tcBorders>
            <w:vAlign w:val="bottom"/>
          </w:tcPr>
          <w:p w:rsidR="00C92FEA" w:rsidRPr="00DE0780" w:rsidRDefault="00C92FEA" w:rsidP="00DE0780">
            <w:pPr>
              <w:spacing w:line="360" w:lineRule="exact"/>
              <w:jc w:val="center"/>
              <w:rPr>
                <w:rFonts w:ascii="SimSun" w:hAnsi="SimSun"/>
                <w:iCs/>
                <w:color w:val="000000"/>
                <w:sz w:val="18"/>
                <w:szCs w:val="18"/>
              </w:rPr>
            </w:pPr>
            <w:r w:rsidRPr="00DE0780">
              <w:rPr>
                <w:iCs/>
                <w:color w:val="000000"/>
                <w:sz w:val="18"/>
                <w:szCs w:val="18"/>
              </w:rPr>
              <w:t>40</w:t>
            </w:r>
          </w:p>
        </w:tc>
        <w:tc>
          <w:tcPr>
            <w:tcW w:w="760" w:type="pct"/>
            <w:tcBorders>
              <w:top w:val="nil"/>
              <w:left w:val="nil"/>
              <w:bottom w:val="single" w:sz="4" w:space="0" w:color="auto"/>
              <w:right w:val="single" w:sz="4" w:space="0" w:color="auto"/>
            </w:tcBorders>
            <w:noWrap/>
            <w:vAlign w:val="bottom"/>
          </w:tcPr>
          <w:p w:rsidR="00C92FEA" w:rsidRPr="00DE0780" w:rsidRDefault="00C92FEA" w:rsidP="00DE0780">
            <w:pPr>
              <w:spacing w:line="360" w:lineRule="exact"/>
              <w:jc w:val="center"/>
              <w:rPr>
                <w:rFonts w:ascii="SimSun" w:hAnsi="SimSun"/>
                <w:iCs/>
                <w:color w:val="000000"/>
                <w:sz w:val="18"/>
                <w:szCs w:val="18"/>
              </w:rPr>
            </w:pPr>
            <w:r w:rsidRPr="00DE0780">
              <w:rPr>
                <w:iCs/>
                <w:color w:val="000000"/>
                <w:sz w:val="18"/>
                <w:szCs w:val="18"/>
              </w:rPr>
              <w:t>53</w:t>
            </w:r>
          </w:p>
        </w:tc>
        <w:tc>
          <w:tcPr>
            <w:tcW w:w="665" w:type="pct"/>
            <w:tcBorders>
              <w:top w:val="nil"/>
              <w:left w:val="nil"/>
              <w:bottom w:val="single" w:sz="4" w:space="0" w:color="auto"/>
              <w:right w:val="single" w:sz="4" w:space="0" w:color="auto"/>
            </w:tcBorders>
            <w:vAlign w:val="bottom"/>
          </w:tcPr>
          <w:p w:rsidR="00C92FEA" w:rsidRPr="00DE0780" w:rsidRDefault="00C92FEA" w:rsidP="00DE0780">
            <w:pPr>
              <w:spacing w:line="360" w:lineRule="exact"/>
              <w:jc w:val="center"/>
              <w:rPr>
                <w:rFonts w:ascii="SimSun" w:hAnsi="SimSun"/>
                <w:iCs/>
                <w:color w:val="000000"/>
                <w:sz w:val="18"/>
                <w:szCs w:val="18"/>
              </w:rPr>
            </w:pPr>
            <w:r w:rsidRPr="00DE0780">
              <w:rPr>
                <w:iCs/>
                <w:color w:val="000000"/>
                <w:sz w:val="18"/>
                <w:szCs w:val="18"/>
              </w:rPr>
              <w:t>26</w:t>
            </w:r>
          </w:p>
        </w:tc>
        <w:tc>
          <w:tcPr>
            <w:tcW w:w="665" w:type="pct"/>
            <w:tcBorders>
              <w:top w:val="nil"/>
              <w:left w:val="nil"/>
              <w:bottom w:val="single" w:sz="4" w:space="0" w:color="auto"/>
              <w:right w:val="single" w:sz="4" w:space="0" w:color="auto"/>
            </w:tcBorders>
            <w:vAlign w:val="bottom"/>
          </w:tcPr>
          <w:p w:rsidR="00C92FEA" w:rsidRPr="00DE0780" w:rsidRDefault="00C92FEA" w:rsidP="00DE0780">
            <w:pPr>
              <w:spacing w:line="360" w:lineRule="exact"/>
              <w:jc w:val="center"/>
              <w:rPr>
                <w:rFonts w:ascii="SimSun" w:hAnsi="SimSun"/>
                <w:iCs/>
                <w:color w:val="000000"/>
                <w:sz w:val="18"/>
                <w:szCs w:val="18"/>
              </w:rPr>
            </w:pPr>
            <w:r w:rsidRPr="00DE0780">
              <w:rPr>
                <w:iCs/>
                <w:color w:val="000000"/>
                <w:sz w:val="18"/>
                <w:szCs w:val="18"/>
              </w:rPr>
              <w:t>4</w:t>
            </w:r>
          </w:p>
        </w:tc>
        <w:tc>
          <w:tcPr>
            <w:tcW w:w="380" w:type="pct"/>
            <w:tcBorders>
              <w:top w:val="nil"/>
              <w:left w:val="nil"/>
              <w:bottom w:val="single" w:sz="4" w:space="0" w:color="auto"/>
              <w:right w:val="single" w:sz="4" w:space="0" w:color="auto"/>
            </w:tcBorders>
            <w:noWrap/>
            <w:vAlign w:val="bottom"/>
          </w:tcPr>
          <w:p w:rsidR="00C92FEA" w:rsidRPr="00DE0780" w:rsidRDefault="00C92FEA" w:rsidP="00DE0780">
            <w:pPr>
              <w:spacing w:line="360" w:lineRule="exact"/>
              <w:jc w:val="center"/>
              <w:rPr>
                <w:rFonts w:ascii="SimSun" w:hAnsi="SimSun"/>
                <w:iCs/>
                <w:color w:val="000000"/>
                <w:sz w:val="18"/>
                <w:szCs w:val="18"/>
              </w:rPr>
            </w:pPr>
            <w:r w:rsidRPr="00DE0780">
              <w:rPr>
                <w:iCs/>
                <w:color w:val="000000"/>
                <w:sz w:val="18"/>
                <w:szCs w:val="18"/>
              </w:rPr>
              <w:t>16</w:t>
            </w:r>
          </w:p>
        </w:tc>
        <w:tc>
          <w:tcPr>
            <w:tcW w:w="570" w:type="pct"/>
            <w:tcBorders>
              <w:top w:val="nil"/>
              <w:left w:val="nil"/>
              <w:bottom w:val="single" w:sz="4" w:space="0" w:color="auto"/>
              <w:right w:val="single" w:sz="4" w:space="0" w:color="auto"/>
            </w:tcBorders>
            <w:vAlign w:val="bottom"/>
          </w:tcPr>
          <w:p w:rsidR="00C92FEA" w:rsidRPr="00DE0780" w:rsidRDefault="00C92FEA" w:rsidP="00DE0780">
            <w:pPr>
              <w:spacing w:line="360" w:lineRule="exact"/>
              <w:jc w:val="center"/>
              <w:rPr>
                <w:iCs/>
                <w:color w:val="000000"/>
                <w:sz w:val="18"/>
                <w:szCs w:val="18"/>
              </w:rPr>
            </w:pPr>
            <w:r w:rsidRPr="00DE0780">
              <w:rPr>
                <w:iCs/>
                <w:color w:val="000000"/>
                <w:sz w:val="18"/>
                <w:szCs w:val="18"/>
              </w:rPr>
              <w:t>6</w:t>
            </w:r>
          </w:p>
        </w:tc>
      </w:tr>
    </w:tbl>
    <w:p w:rsidR="00C92FEA" w:rsidRPr="00DE0780" w:rsidRDefault="00C92FEA" w:rsidP="00DE0780">
      <w:pPr>
        <w:pStyle w:val="BodyText"/>
        <w:spacing w:after="240" w:line="360" w:lineRule="exact"/>
        <w:rPr>
          <w:rFonts w:ascii="Times New Roman"/>
          <w:bCs/>
          <w:color w:val="000000"/>
          <w:sz w:val="21"/>
          <w:szCs w:val="21"/>
        </w:rPr>
      </w:pPr>
      <w:r w:rsidRPr="00550133">
        <w:rPr>
          <w:rFonts w:ascii="Times New Roman" w:eastAsia="KaiTi_GB2312" w:hint="eastAsia"/>
          <w:bCs/>
          <w:color w:val="0000FF"/>
          <w:sz w:val="21"/>
          <w:szCs w:val="21"/>
        </w:rPr>
        <w:t>资料来源：</w:t>
      </w:r>
      <w:r w:rsidRPr="00DE0780">
        <w:rPr>
          <w:rFonts w:ascii="Times New Roman" w:hint="eastAsia"/>
          <w:bCs/>
          <w:color w:val="000000"/>
          <w:sz w:val="21"/>
          <w:szCs w:val="21"/>
        </w:rPr>
        <w:t>内政部。</w:t>
      </w:r>
    </w:p>
    <w:p w:rsidR="00C92FEA" w:rsidRPr="00F95321" w:rsidRDefault="00C92FEA" w:rsidP="003636F8">
      <w:pPr>
        <w:autoSpaceDE w:val="0"/>
        <w:autoSpaceDN w:val="0"/>
        <w:spacing w:after="240" w:line="360" w:lineRule="exact"/>
        <w:rPr>
          <w:color w:val="000000"/>
          <w:szCs w:val="21"/>
        </w:rPr>
      </w:pPr>
      <w:r w:rsidRPr="00F95321">
        <w:rPr>
          <w:color w:val="000000"/>
          <w:szCs w:val="21"/>
        </w:rPr>
        <w:t xml:space="preserve">114. </w:t>
      </w:r>
      <w:r w:rsidRPr="00F95321">
        <w:rPr>
          <w:rFonts w:hint="eastAsia"/>
          <w:color w:val="000000"/>
          <w:szCs w:val="21"/>
        </w:rPr>
        <w:t>关于受害者的补偿和治疗问题，目前</w:t>
      </w:r>
      <w:r w:rsidRPr="00F95321">
        <w:rPr>
          <w:rFonts w:cs="SimSun" w:hint="eastAsia"/>
          <w:color w:val="000000"/>
          <w:szCs w:val="21"/>
        </w:rPr>
        <w:t>阿尔巴尼亚</w:t>
      </w:r>
      <w:r w:rsidRPr="00F95321">
        <w:rPr>
          <w:rFonts w:hint="eastAsia"/>
          <w:color w:val="000000"/>
          <w:szCs w:val="21"/>
        </w:rPr>
        <w:t>正在履行它所</w:t>
      </w:r>
      <w:r w:rsidRPr="00F95321">
        <w:rPr>
          <w:rFonts w:cs="SimSun" w:hint="eastAsia"/>
          <w:color w:val="000000"/>
          <w:szCs w:val="21"/>
        </w:rPr>
        <w:t>批准的国际法案有关条款规定的义务。鉴于这项工作所需费用较高，有关方面正在与财政部商讨解决办法，以便提前筹集补偿资金。总的来说，补偿方案也采取了同样的措施，以提供社会救助，使受害者融入社会。为了援助受害妇女，已建立了贩卖人口受害者中心，这些中心正在开展活动，并且与一些以保护贩卖人口受害者为工作目标的组织和中心建立了伙伴关系。另外，还提出了证人保护方案，并开展了一些具体活动来预防这些刑事犯罪行为。</w:t>
      </w:r>
    </w:p>
    <w:p w:rsidR="00C92FEA" w:rsidRPr="00F95321" w:rsidRDefault="00C92FEA" w:rsidP="003636F8">
      <w:pPr>
        <w:spacing w:after="240" w:line="360" w:lineRule="exact"/>
        <w:rPr>
          <w:iCs/>
          <w:color w:val="000000"/>
          <w:szCs w:val="21"/>
        </w:rPr>
      </w:pPr>
      <w:r w:rsidRPr="00F95321">
        <w:rPr>
          <w:iCs/>
          <w:color w:val="000000"/>
          <w:szCs w:val="21"/>
        </w:rPr>
        <w:t xml:space="preserve">115. </w:t>
      </w:r>
      <w:r w:rsidRPr="00F95321">
        <w:rPr>
          <w:rFonts w:hint="eastAsia"/>
          <w:iCs/>
          <w:color w:val="000000"/>
          <w:szCs w:val="21"/>
        </w:rPr>
        <w:t>为了保护贩卖人口受害者并给予她们具体的援助，</w:t>
      </w:r>
      <w:r w:rsidRPr="00F95321">
        <w:rPr>
          <w:rFonts w:cs="SimSun" w:hint="eastAsia"/>
          <w:iCs/>
          <w:color w:val="000000"/>
          <w:szCs w:val="21"/>
        </w:rPr>
        <w:t>阿尔巴尼亚设立了一个国家贩卖人口受害者收容中心</w:t>
      </w:r>
      <w:r w:rsidRPr="00F95321">
        <w:rPr>
          <w:iCs/>
          <w:color w:val="000000"/>
          <w:szCs w:val="21"/>
        </w:rPr>
        <w:t xml:space="preserve"> </w:t>
      </w:r>
      <w:r w:rsidRPr="00F95321">
        <w:rPr>
          <w:rFonts w:hint="eastAsia"/>
          <w:iCs/>
          <w:color w:val="000000"/>
          <w:szCs w:val="21"/>
        </w:rPr>
        <w:t>。根据</w:t>
      </w:r>
      <w:r w:rsidR="001062C1">
        <w:rPr>
          <w:rFonts w:hint="eastAsia"/>
          <w:iCs/>
          <w:color w:val="000000"/>
          <w:szCs w:val="21"/>
        </w:rPr>
        <w:t>《</w:t>
      </w:r>
      <w:r w:rsidRPr="00F95321">
        <w:rPr>
          <w:iCs/>
          <w:color w:val="000000"/>
          <w:szCs w:val="21"/>
        </w:rPr>
        <w:t>2005-2007</w:t>
      </w:r>
      <w:r w:rsidRPr="00F95321">
        <w:rPr>
          <w:rFonts w:hint="eastAsia"/>
          <w:iCs/>
          <w:color w:val="000000"/>
          <w:szCs w:val="21"/>
        </w:rPr>
        <w:t>年打击贩卖人口行动计划和国家战略</w:t>
      </w:r>
      <w:r w:rsidR="001062C1">
        <w:rPr>
          <w:rFonts w:hint="eastAsia"/>
          <w:iCs/>
          <w:color w:val="000000"/>
          <w:szCs w:val="21"/>
        </w:rPr>
        <w:t>》</w:t>
      </w:r>
      <w:r w:rsidRPr="00F95321">
        <w:rPr>
          <w:rFonts w:hint="eastAsia"/>
          <w:iCs/>
          <w:color w:val="000000"/>
          <w:szCs w:val="21"/>
        </w:rPr>
        <w:t>，该中心特别注意根据有关机构提供的机会和条件，最大限度地利用捐助方的支助来提高康复工作的质量。该中心主要为三类人群提供优质服务：</w:t>
      </w:r>
      <w:r w:rsidRPr="00F95321">
        <w:rPr>
          <w:b/>
          <w:iCs/>
          <w:color w:val="000000"/>
          <w:szCs w:val="21"/>
        </w:rPr>
        <w:t>1)</w:t>
      </w:r>
      <w:r w:rsidRPr="00F95321">
        <w:rPr>
          <w:rFonts w:hint="eastAsia"/>
          <w:iCs/>
          <w:color w:val="000000"/>
          <w:szCs w:val="21"/>
        </w:rPr>
        <w:t>被贩卖或有被贩卖危险的妇女和少女，</w:t>
      </w:r>
      <w:r w:rsidRPr="00F95321">
        <w:rPr>
          <w:b/>
          <w:iCs/>
          <w:color w:val="000000"/>
          <w:szCs w:val="21"/>
        </w:rPr>
        <w:t>2)</w:t>
      </w:r>
      <w:r w:rsidRPr="00F95321">
        <w:rPr>
          <w:rFonts w:hint="eastAsia"/>
          <w:iCs/>
          <w:color w:val="000000"/>
          <w:szCs w:val="21"/>
        </w:rPr>
        <w:t>有被贩卖危险的无人陪伴的儿童，</w:t>
      </w:r>
      <w:r w:rsidRPr="00F95321">
        <w:rPr>
          <w:b/>
          <w:iCs/>
          <w:color w:val="000000"/>
          <w:szCs w:val="21"/>
        </w:rPr>
        <w:t>3)</w:t>
      </w:r>
      <w:r w:rsidRPr="00F95321">
        <w:rPr>
          <w:rFonts w:hint="eastAsia"/>
          <w:iCs/>
          <w:color w:val="000000"/>
          <w:szCs w:val="21"/>
        </w:rPr>
        <w:t>不定期的迁徙者。</w:t>
      </w:r>
      <w:r w:rsidRPr="00F95321">
        <w:rPr>
          <w:rFonts w:cs="SimSun" w:hint="eastAsia"/>
          <w:iCs/>
          <w:color w:val="000000"/>
          <w:szCs w:val="21"/>
        </w:rPr>
        <w:t>国家贩卖人口受害者收容中心</w:t>
      </w:r>
      <w:r w:rsidRPr="00F95321">
        <w:rPr>
          <w:rFonts w:hint="eastAsia"/>
          <w:iCs/>
          <w:color w:val="000000"/>
          <w:szCs w:val="21"/>
        </w:rPr>
        <w:t>还根据特殊需求（技术和财政援助，培训等）与其他捐助方，如</w:t>
      </w:r>
      <w:r w:rsidRPr="00F95321">
        <w:rPr>
          <w:iCs/>
          <w:color w:val="000000"/>
          <w:szCs w:val="21"/>
        </w:rPr>
        <w:t>国际移民组织</w:t>
      </w:r>
      <w:r w:rsidRPr="00F95321">
        <w:rPr>
          <w:rFonts w:hint="eastAsia"/>
          <w:iCs/>
          <w:color w:val="000000"/>
          <w:szCs w:val="21"/>
        </w:rPr>
        <w:t>、</w:t>
      </w:r>
      <w:r w:rsidRPr="00F95321">
        <w:rPr>
          <w:iCs/>
          <w:color w:val="000000"/>
          <w:szCs w:val="21"/>
        </w:rPr>
        <w:t>儿童基金</w:t>
      </w:r>
      <w:r w:rsidRPr="00F95321">
        <w:rPr>
          <w:rFonts w:hint="eastAsia"/>
          <w:iCs/>
          <w:color w:val="000000"/>
          <w:szCs w:val="21"/>
        </w:rPr>
        <w:t>会、</w:t>
      </w:r>
      <w:r w:rsidRPr="00F95321">
        <w:rPr>
          <w:rFonts w:cs="SimSun" w:hint="eastAsia"/>
          <w:szCs w:val="21"/>
        </w:rPr>
        <w:t>难民事务高级专员、欧安组织、</w:t>
      </w:r>
      <w:r w:rsidRPr="00F95321">
        <w:rPr>
          <w:rFonts w:cs="Garamond" w:hint="eastAsia"/>
          <w:color w:val="000000"/>
          <w:szCs w:val="21"/>
        </w:rPr>
        <w:t>美援署和索罗斯基金会开展了合作。除该</w:t>
      </w:r>
      <w:r w:rsidRPr="00F95321">
        <w:rPr>
          <w:rFonts w:cs="SimSun" w:hint="eastAsia"/>
          <w:iCs/>
          <w:color w:val="000000"/>
          <w:szCs w:val="21"/>
        </w:rPr>
        <w:t>中心外，还有一些由非盈利组织管理的专业中心，这些专业中心不仅提供住房，还提供各种服务，以帮助妇女和少女、贩卖人口受害者或那些有被贩卖</w:t>
      </w:r>
      <w:r w:rsidR="001062C1">
        <w:rPr>
          <w:rFonts w:cs="SimSun" w:hint="eastAsia"/>
          <w:iCs/>
          <w:color w:val="000000"/>
          <w:szCs w:val="21"/>
        </w:rPr>
        <w:t>危</w:t>
      </w:r>
      <w:r w:rsidRPr="00F95321">
        <w:rPr>
          <w:rFonts w:cs="SimSun" w:hint="eastAsia"/>
          <w:iCs/>
          <w:color w:val="000000"/>
          <w:szCs w:val="21"/>
        </w:rPr>
        <w:t>险的人。</w:t>
      </w:r>
    </w:p>
    <w:p w:rsidR="00C92FEA" w:rsidRPr="00F95321" w:rsidRDefault="00C92FEA" w:rsidP="003636F8">
      <w:pPr>
        <w:spacing w:after="240" w:line="360" w:lineRule="exact"/>
        <w:rPr>
          <w:iCs/>
          <w:color w:val="000000"/>
          <w:szCs w:val="21"/>
        </w:rPr>
      </w:pPr>
      <w:r w:rsidRPr="00F95321">
        <w:rPr>
          <w:iCs/>
          <w:color w:val="000000"/>
          <w:szCs w:val="21"/>
        </w:rPr>
        <w:t xml:space="preserve">116. </w:t>
      </w:r>
      <w:r w:rsidRPr="00F95321">
        <w:rPr>
          <w:rFonts w:hint="eastAsia"/>
          <w:iCs/>
          <w:color w:val="000000"/>
          <w:szCs w:val="21"/>
        </w:rPr>
        <w:t>在和参与该进程的其他利益攸关方开展的合作中，</w:t>
      </w:r>
      <w:r w:rsidRPr="00F95321">
        <w:rPr>
          <w:rFonts w:hint="eastAsia"/>
          <w:iCs/>
          <w:color w:val="000000"/>
          <w:szCs w:val="21"/>
          <w:u w:val="single"/>
        </w:rPr>
        <w:t>这些中心提供了以下服务</w:t>
      </w:r>
      <w:r w:rsidRPr="00F95321">
        <w:rPr>
          <w:rFonts w:hint="eastAsia"/>
          <w:iCs/>
          <w:color w:val="000000"/>
          <w:szCs w:val="21"/>
        </w:rPr>
        <w:t>：临时住房，包括受益人的所有紧急需求，如食品、服装、心理</w:t>
      </w:r>
      <w:r w:rsidR="001062C1">
        <w:rPr>
          <w:rFonts w:hint="eastAsia"/>
          <w:iCs/>
          <w:color w:val="000000"/>
          <w:szCs w:val="21"/>
        </w:rPr>
        <w:t>–</w:t>
      </w:r>
      <w:r w:rsidRPr="00F95321">
        <w:rPr>
          <w:rFonts w:hint="eastAsia"/>
          <w:iCs/>
          <w:color w:val="000000"/>
          <w:szCs w:val="21"/>
        </w:rPr>
        <w:t>社会援助（由具有资质的社会工作者，未成年人法律诊所提供）、医疗援助（由国际移民组织中心、公共卫生研究所、医科大学</w:t>
      </w:r>
      <w:r w:rsidRPr="00F95321">
        <w:rPr>
          <w:rFonts w:hint="eastAsia"/>
          <w:iCs/>
          <w:color w:val="000000"/>
          <w:szCs w:val="21"/>
        </w:rPr>
        <w:t xml:space="preserve"> </w:t>
      </w:r>
      <w:r w:rsidRPr="00F95321">
        <w:rPr>
          <w:rFonts w:hint="eastAsia"/>
          <w:iCs/>
          <w:color w:val="000000"/>
          <w:szCs w:val="21"/>
        </w:rPr>
        <w:t>“特蕾莎修女”</w:t>
      </w:r>
      <w:r w:rsidRPr="00F95321">
        <w:rPr>
          <w:rFonts w:hint="eastAsia"/>
          <w:iCs/>
          <w:color w:val="000000"/>
          <w:szCs w:val="21"/>
        </w:rPr>
        <w:t xml:space="preserve"> </w:t>
      </w:r>
      <w:r w:rsidRPr="00F95321">
        <w:rPr>
          <w:rFonts w:hint="eastAsia"/>
          <w:iCs/>
          <w:color w:val="000000"/>
          <w:szCs w:val="21"/>
        </w:rPr>
        <w:t>中心等）、法律援助（在法律方面受过培训的人员、未成年人法律诊所等）、有保障的安全和证人保护（内政部、国家警察局）、专业、康复和融入社会活动、与家人团聚以及在条件允许的情况下，甚至在受害者离开中心后还继续提供跟踪服务。</w:t>
      </w:r>
      <w:r w:rsidRPr="00F95321">
        <w:rPr>
          <w:iCs/>
          <w:color w:val="000000"/>
          <w:szCs w:val="21"/>
        </w:rPr>
        <w:t xml:space="preserve"> </w:t>
      </w:r>
    </w:p>
    <w:p w:rsidR="00C92FEA" w:rsidRPr="00F95321" w:rsidRDefault="00C92FEA" w:rsidP="003636F8">
      <w:pPr>
        <w:spacing w:after="240" w:line="360" w:lineRule="exact"/>
        <w:rPr>
          <w:iCs/>
          <w:color w:val="000000"/>
          <w:szCs w:val="21"/>
        </w:rPr>
      </w:pPr>
      <w:r w:rsidRPr="00F95321">
        <w:rPr>
          <w:iCs/>
          <w:color w:val="000000"/>
          <w:szCs w:val="21"/>
        </w:rPr>
        <w:t xml:space="preserve">117. </w:t>
      </w:r>
      <w:r w:rsidRPr="00F95321">
        <w:rPr>
          <w:rFonts w:hint="eastAsia"/>
          <w:iCs/>
          <w:color w:val="000000"/>
          <w:szCs w:val="21"/>
        </w:rPr>
        <w:t>我们也在努力制定有关标准，以便在法庭进行刑事诉讼期间为贩卖人口受害者</w:t>
      </w:r>
      <w:r w:rsidRPr="00F95321">
        <w:rPr>
          <w:iCs/>
          <w:color w:val="000000"/>
          <w:szCs w:val="21"/>
        </w:rPr>
        <w:t>/</w:t>
      </w:r>
      <w:r w:rsidRPr="00F95321">
        <w:rPr>
          <w:rFonts w:hint="eastAsia"/>
          <w:iCs/>
          <w:color w:val="000000"/>
          <w:szCs w:val="21"/>
        </w:rPr>
        <w:t>司法证人提供法律和人身保护。我们建议，在可能的情况下利用从挫败人口贩子的刑事犯罪活动中获得的财政资源来补偿他们。</w:t>
      </w:r>
      <w:r w:rsidRPr="00F95321">
        <w:rPr>
          <w:iCs/>
          <w:color w:val="000000"/>
          <w:szCs w:val="21"/>
        </w:rPr>
        <w:t xml:space="preserve"> </w:t>
      </w:r>
    </w:p>
    <w:p w:rsidR="00C92FEA" w:rsidRPr="00F95321" w:rsidRDefault="00C92FEA" w:rsidP="003636F8">
      <w:pPr>
        <w:spacing w:after="240" w:line="360" w:lineRule="exact"/>
        <w:rPr>
          <w:iCs/>
          <w:color w:val="000000"/>
          <w:szCs w:val="21"/>
        </w:rPr>
      </w:pPr>
      <w:r w:rsidRPr="00F95321">
        <w:rPr>
          <w:color w:val="000000"/>
          <w:szCs w:val="21"/>
        </w:rPr>
        <w:t xml:space="preserve">118. </w:t>
      </w:r>
      <w:r w:rsidRPr="00F95321">
        <w:rPr>
          <w:rFonts w:hint="eastAsia"/>
          <w:color w:val="000000"/>
          <w:szCs w:val="21"/>
        </w:rPr>
        <w:t>在为贩卖人口受害妇女和女孩实施的康复与重返社会措施中，值得一提的是，劳动、社会事务和平等机会部与一些向贩卖人口的受害者、或有被贩卖危险的妇女提供预防、支助、康复和重返社会服务的</w:t>
      </w:r>
      <w:r w:rsidRPr="00F95321">
        <w:rPr>
          <w:rFonts w:cs="SimSun" w:hint="eastAsia"/>
          <w:iCs/>
          <w:color w:val="000000"/>
          <w:szCs w:val="21"/>
        </w:rPr>
        <w:t>非盈利组织开展了合作。在这方面最知名的组织有：</w:t>
      </w:r>
      <w:r w:rsidRPr="00F95321">
        <w:rPr>
          <w:rFonts w:cs="SimSun"/>
          <w:iCs/>
          <w:color w:val="000000"/>
          <w:szCs w:val="21"/>
        </w:rPr>
        <w:t>儿童基金</w:t>
      </w:r>
      <w:r w:rsidRPr="00F95321">
        <w:rPr>
          <w:rFonts w:cs="SimSun" w:hint="eastAsia"/>
          <w:iCs/>
          <w:color w:val="000000"/>
          <w:szCs w:val="21"/>
        </w:rPr>
        <w:t>会、“</w:t>
      </w:r>
      <w:r w:rsidRPr="00F95321">
        <w:rPr>
          <w:rFonts w:cs="SimSun"/>
          <w:iCs/>
          <w:color w:val="000000"/>
          <w:szCs w:val="21"/>
        </w:rPr>
        <w:t>Vatra</w:t>
      </w:r>
      <w:r w:rsidRPr="00F95321">
        <w:rPr>
          <w:rFonts w:cs="SimSun" w:hint="eastAsia"/>
          <w:iCs/>
          <w:color w:val="000000"/>
          <w:szCs w:val="21"/>
        </w:rPr>
        <w:t>”中心、</w:t>
      </w:r>
      <w:r w:rsidRPr="00F95321">
        <w:rPr>
          <w:rFonts w:cs="SimSun"/>
          <w:iCs/>
          <w:color w:val="000000"/>
          <w:szCs w:val="21"/>
        </w:rPr>
        <w:t xml:space="preserve"> </w:t>
      </w:r>
      <w:r w:rsidRPr="00F95321">
        <w:rPr>
          <w:rFonts w:cs="SimSun" w:hint="eastAsia"/>
          <w:iCs/>
          <w:color w:val="000000"/>
          <w:szCs w:val="21"/>
        </w:rPr>
        <w:t>“另一种视角”、“不同但平等”、“国际社会服务社”、“地球村”、“帮助儿童”、“巴尔什社区中心”、“</w:t>
      </w:r>
      <w:r w:rsidRPr="00F95321">
        <w:rPr>
          <w:rFonts w:cs="SimSun"/>
          <w:iCs/>
          <w:color w:val="000000"/>
          <w:szCs w:val="21"/>
        </w:rPr>
        <w:t>国际天主教移徙委员会</w:t>
      </w:r>
      <w:r w:rsidRPr="00F95321">
        <w:rPr>
          <w:rFonts w:cs="SimSun" w:hint="eastAsia"/>
          <w:iCs/>
          <w:color w:val="000000"/>
          <w:szCs w:val="21"/>
        </w:rPr>
        <w:t>”、“拯救儿童”、“未成年人法律诊所”、“为了妇女的利益”、“庇护所”、“国际移民组织”、“妇女和女孩咨询热线”、“阿尔巴尼亚保护儿童权利中心”和非盈利组织联盟“共同打击贩卖儿童行为”。</w:t>
      </w:r>
    </w:p>
    <w:p w:rsidR="00C92FEA" w:rsidRPr="00F95321" w:rsidRDefault="00C92FEA" w:rsidP="003636F8">
      <w:pPr>
        <w:spacing w:after="240" w:line="360" w:lineRule="exact"/>
        <w:rPr>
          <w:iCs/>
          <w:color w:val="000000"/>
          <w:szCs w:val="21"/>
        </w:rPr>
      </w:pPr>
      <w:r w:rsidRPr="00F95321">
        <w:rPr>
          <w:iCs/>
          <w:color w:val="000000"/>
          <w:szCs w:val="21"/>
        </w:rPr>
        <w:t xml:space="preserve">119. </w:t>
      </w:r>
      <w:r w:rsidRPr="00F95321">
        <w:rPr>
          <w:rFonts w:hint="eastAsia"/>
          <w:iCs/>
          <w:color w:val="000000"/>
          <w:szCs w:val="21"/>
        </w:rPr>
        <w:t>这方面的另一项帮扶措施是公布了</w:t>
      </w:r>
      <w:r w:rsidRPr="00F95321">
        <w:rPr>
          <w:rFonts w:hint="eastAsia"/>
          <w:iCs/>
          <w:color w:val="000000"/>
          <w:szCs w:val="21"/>
        </w:rPr>
        <w:t>2006</w:t>
      </w:r>
      <w:r w:rsidRPr="00F95321">
        <w:rPr>
          <w:rFonts w:hint="eastAsia"/>
          <w:iCs/>
          <w:color w:val="000000"/>
          <w:szCs w:val="21"/>
        </w:rPr>
        <w:t>年</w:t>
      </w:r>
      <w:r w:rsidRPr="00F95321">
        <w:rPr>
          <w:rFonts w:hint="eastAsia"/>
          <w:iCs/>
          <w:color w:val="000000"/>
          <w:szCs w:val="21"/>
        </w:rPr>
        <w:t>4</w:t>
      </w:r>
      <w:r w:rsidRPr="00F95321">
        <w:rPr>
          <w:rFonts w:hint="eastAsia"/>
          <w:iCs/>
          <w:color w:val="000000"/>
          <w:szCs w:val="21"/>
        </w:rPr>
        <w:t>月</w:t>
      </w:r>
      <w:r w:rsidRPr="00F95321">
        <w:rPr>
          <w:rFonts w:hint="eastAsia"/>
          <w:iCs/>
          <w:color w:val="000000"/>
          <w:szCs w:val="21"/>
        </w:rPr>
        <w:t>4</w:t>
      </w:r>
      <w:r w:rsidRPr="00F95321">
        <w:rPr>
          <w:rFonts w:hint="eastAsia"/>
          <w:iCs/>
          <w:color w:val="000000"/>
          <w:szCs w:val="21"/>
        </w:rPr>
        <w:t>日</w:t>
      </w:r>
      <w:r w:rsidRPr="00F95321">
        <w:rPr>
          <w:rFonts w:hint="eastAsia"/>
          <w:color w:val="000000"/>
          <w:szCs w:val="21"/>
        </w:rPr>
        <w:t>劳动、社会事务和平等机会部部长“关于职业培训体系收费问题”的</w:t>
      </w:r>
      <w:r w:rsidRPr="00F95321">
        <w:rPr>
          <w:rFonts w:hint="eastAsia"/>
          <w:iCs/>
          <w:color w:val="000000"/>
          <w:szCs w:val="21"/>
        </w:rPr>
        <w:t>第</w:t>
      </w:r>
      <w:r w:rsidRPr="00F95321">
        <w:rPr>
          <w:color w:val="000000"/>
          <w:szCs w:val="21"/>
        </w:rPr>
        <w:t>782</w:t>
      </w:r>
      <w:r w:rsidRPr="00F95321">
        <w:rPr>
          <w:rFonts w:hint="eastAsia"/>
          <w:color w:val="000000"/>
          <w:szCs w:val="21"/>
        </w:rPr>
        <w:t>号命令。这项命令规定对求职者和已在职业介绍所登记并想参加职业培训的失业人员不得</w:t>
      </w:r>
      <w:r w:rsidR="001062C1" w:rsidRPr="00F95321">
        <w:rPr>
          <w:rFonts w:hint="eastAsia"/>
          <w:color w:val="000000"/>
          <w:szCs w:val="21"/>
        </w:rPr>
        <w:t>收</w:t>
      </w:r>
      <w:r w:rsidRPr="00F95321">
        <w:rPr>
          <w:rFonts w:hint="eastAsia"/>
          <w:color w:val="000000"/>
          <w:szCs w:val="21"/>
        </w:rPr>
        <w:t>取注册费。培训课程是公共职业培训中心针对特殊人群，包括被贩卖的妇女和少女开设的。</w:t>
      </w:r>
    </w:p>
    <w:p w:rsidR="00C92FEA" w:rsidRPr="00F95321" w:rsidRDefault="00C92FEA" w:rsidP="00DE0780">
      <w:pPr>
        <w:pStyle w:val="ListBullet"/>
        <w:numPr>
          <w:ilvl w:val="0"/>
          <w:numId w:val="0"/>
        </w:numPr>
        <w:spacing w:after="240" w:line="360" w:lineRule="exact"/>
        <w:jc w:val="both"/>
        <w:rPr>
          <w:color w:val="000000"/>
          <w:sz w:val="21"/>
          <w:szCs w:val="21"/>
          <w:lang w:eastAsia="zh-CN"/>
        </w:rPr>
      </w:pPr>
      <w:r w:rsidRPr="00F95321">
        <w:rPr>
          <w:color w:val="000000"/>
          <w:sz w:val="21"/>
          <w:szCs w:val="21"/>
          <w:lang w:eastAsia="zh-CN"/>
        </w:rPr>
        <w:t xml:space="preserve">120. </w:t>
      </w:r>
      <w:r w:rsidRPr="00F95321">
        <w:rPr>
          <w:rFonts w:hint="eastAsia"/>
          <w:color w:val="000000"/>
          <w:sz w:val="21"/>
          <w:szCs w:val="21"/>
          <w:lang w:eastAsia="zh-CN"/>
        </w:rPr>
        <w:t>该领域最重要的项目之一是劳工组织</w:t>
      </w:r>
      <w:r w:rsidRPr="00F95321">
        <w:rPr>
          <w:rFonts w:hint="eastAsia"/>
          <w:color w:val="000000"/>
          <w:sz w:val="21"/>
          <w:szCs w:val="21"/>
          <w:lang w:eastAsia="zh-CN"/>
        </w:rPr>
        <w:t>-</w:t>
      </w:r>
      <w:r w:rsidRPr="00F95321">
        <w:rPr>
          <w:rFonts w:hint="eastAsia"/>
          <w:color w:val="000000"/>
          <w:sz w:val="21"/>
          <w:szCs w:val="21"/>
          <w:lang w:eastAsia="zh-CN"/>
        </w:rPr>
        <w:t>移民项目，“就业的可能性、职业培训以及预防和减</w:t>
      </w:r>
      <w:r w:rsidRPr="00F95321">
        <w:rPr>
          <w:rFonts w:hint="eastAsia"/>
          <w:iCs/>
          <w:color w:val="000000"/>
          <w:sz w:val="21"/>
          <w:szCs w:val="21"/>
          <w:lang w:eastAsia="zh-CN"/>
        </w:rPr>
        <w:t>少</w:t>
      </w:r>
      <w:r w:rsidRPr="00F95321">
        <w:rPr>
          <w:rFonts w:cs="SimSun" w:hint="eastAsia"/>
          <w:color w:val="000000"/>
          <w:sz w:val="21"/>
          <w:szCs w:val="21"/>
          <w:lang w:eastAsia="zh-CN"/>
        </w:rPr>
        <w:t>阿尔巴尼亚、</w:t>
      </w:r>
      <w:r w:rsidRPr="00F95321">
        <w:rPr>
          <w:rFonts w:hint="eastAsia"/>
          <w:iCs/>
          <w:color w:val="000000"/>
          <w:sz w:val="21"/>
          <w:szCs w:val="21"/>
          <w:lang w:eastAsia="zh-CN"/>
        </w:rPr>
        <w:t>摩尔达维亚和乌克兰贩卖妇女活动的迁</w:t>
      </w:r>
      <w:r w:rsidRPr="00F95321">
        <w:rPr>
          <w:rFonts w:hint="eastAsia"/>
          <w:color w:val="000000"/>
          <w:sz w:val="21"/>
          <w:szCs w:val="21"/>
          <w:lang w:eastAsia="zh-CN"/>
        </w:rPr>
        <w:t>移政策措施”。国际劳工局、国际移民</w:t>
      </w:r>
      <w:r w:rsidR="001062C1">
        <w:rPr>
          <w:rFonts w:hint="eastAsia"/>
          <w:color w:val="000000"/>
          <w:sz w:val="21"/>
          <w:szCs w:val="21"/>
          <w:lang w:eastAsia="zh-CN"/>
        </w:rPr>
        <w:t>组织</w:t>
      </w:r>
      <w:r w:rsidRPr="00F95321">
        <w:rPr>
          <w:rFonts w:hint="eastAsia"/>
          <w:color w:val="000000"/>
          <w:sz w:val="21"/>
          <w:szCs w:val="21"/>
          <w:lang w:eastAsia="zh-CN"/>
        </w:rPr>
        <w:t>（劳工组织</w:t>
      </w:r>
      <w:r w:rsidR="001062C1">
        <w:rPr>
          <w:rFonts w:hint="eastAsia"/>
          <w:color w:val="000000"/>
          <w:sz w:val="21"/>
          <w:szCs w:val="21"/>
          <w:lang w:eastAsia="zh-CN"/>
        </w:rPr>
        <w:t>–</w:t>
      </w:r>
      <w:r w:rsidRPr="00F95321">
        <w:rPr>
          <w:rFonts w:hint="eastAsia"/>
          <w:color w:val="000000"/>
          <w:sz w:val="21"/>
          <w:szCs w:val="21"/>
          <w:lang w:eastAsia="zh-CN"/>
        </w:rPr>
        <w:t>移民</w:t>
      </w:r>
      <w:r w:rsidR="001062C1">
        <w:rPr>
          <w:rFonts w:hint="eastAsia"/>
          <w:color w:val="000000"/>
          <w:sz w:val="21"/>
          <w:szCs w:val="21"/>
          <w:lang w:eastAsia="zh-CN"/>
        </w:rPr>
        <w:t>组织</w:t>
      </w:r>
      <w:r w:rsidRPr="00F95321">
        <w:rPr>
          <w:rFonts w:hint="eastAsia"/>
          <w:color w:val="000000"/>
          <w:sz w:val="21"/>
          <w:szCs w:val="21"/>
          <w:lang w:eastAsia="zh-CN"/>
        </w:rPr>
        <w:t>）实施了这个项目，爱尔兰政府还为此提供了资金。在所取得的成果中，我们可以提及如下几项：</w:t>
      </w:r>
    </w:p>
    <w:p w:rsidR="00C92FEA" w:rsidRPr="00F95321" w:rsidRDefault="00C92FEA" w:rsidP="003636F8">
      <w:pPr>
        <w:widowControl/>
        <w:numPr>
          <w:ilvl w:val="0"/>
          <w:numId w:val="23"/>
        </w:numPr>
        <w:adjustRightInd/>
        <w:spacing w:after="240" w:line="360" w:lineRule="exact"/>
        <w:textAlignment w:val="auto"/>
        <w:rPr>
          <w:rStyle w:val="Strong"/>
          <w:bCs w:val="0"/>
          <w:color w:val="000000"/>
          <w:szCs w:val="21"/>
        </w:rPr>
      </w:pPr>
      <w:r w:rsidRPr="00F95321">
        <w:rPr>
          <w:rStyle w:val="Strong"/>
          <w:rFonts w:hint="eastAsia"/>
          <w:b w:val="0"/>
          <w:color w:val="000000"/>
          <w:szCs w:val="21"/>
        </w:rPr>
        <w:t>2007</w:t>
      </w:r>
      <w:r w:rsidRPr="00F95321">
        <w:rPr>
          <w:rStyle w:val="Strong"/>
          <w:rFonts w:hint="eastAsia"/>
          <w:b w:val="0"/>
          <w:color w:val="000000"/>
          <w:szCs w:val="21"/>
        </w:rPr>
        <w:t>年</w:t>
      </w:r>
      <w:r w:rsidRPr="00F95321">
        <w:rPr>
          <w:rStyle w:val="Strong"/>
          <w:rFonts w:hint="eastAsia"/>
          <w:b w:val="0"/>
          <w:color w:val="000000"/>
          <w:szCs w:val="21"/>
        </w:rPr>
        <w:t>3</w:t>
      </w:r>
      <w:r w:rsidRPr="00F95321">
        <w:rPr>
          <w:rStyle w:val="Strong"/>
          <w:rFonts w:hint="eastAsia"/>
          <w:b w:val="0"/>
          <w:color w:val="000000"/>
          <w:szCs w:val="21"/>
        </w:rPr>
        <w:t>月，项目执行方与</w:t>
      </w:r>
      <w:r w:rsidRPr="00F95321">
        <w:rPr>
          <w:rStyle w:val="Strong"/>
          <w:b w:val="0"/>
          <w:color w:val="000000"/>
          <w:szCs w:val="21"/>
        </w:rPr>
        <w:t xml:space="preserve">Besa </w:t>
      </w:r>
      <w:r w:rsidRPr="00F95321">
        <w:rPr>
          <w:rStyle w:val="Strong"/>
          <w:rFonts w:hint="eastAsia"/>
          <w:b w:val="0"/>
          <w:color w:val="000000"/>
          <w:szCs w:val="21"/>
        </w:rPr>
        <w:t>基金签订了一份关于为贩卖人口受害者提供小额贷款的服务合同（最终目标：向</w:t>
      </w:r>
      <w:r w:rsidRPr="00F95321">
        <w:rPr>
          <w:rStyle w:val="Strong"/>
          <w:rFonts w:hint="eastAsia"/>
          <w:b w:val="0"/>
          <w:color w:val="000000"/>
          <w:szCs w:val="21"/>
        </w:rPr>
        <w:t>6-10</w:t>
      </w:r>
      <w:r w:rsidRPr="00F95321">
        <w:rPr>
          <w:rStyle w:val="Strong"/>
          <w:rFonts w:hint="eastAsia"/>
          <w:b w:val="0"/>
          <w:color w:val="000000"/>
          <w:szCs w:val="21"/>
        </w:rPr>
        <w:t>名贩卖人口受害女孩提供小额贷款）</w:t>
      </w:r>
      <w:r w:rsidR="001062C1" w:rsidRPr="00F95321">
        <w:rPr>
          <w:rStyle w:val="Strong"/>
          <w:rFonts w:hint="eastAsia"/>
          <w:b w:val="0"/>
          <w:color w:val="000000"/>
          <w:szCs w:val="21"/>
        </w:rPr>
        <w:t>。</w:t>
      </w:r>
    </w:p>
    <w:p w:rsidR="00C92FEA" w:rsidRPr="00F95321" w:rsidRDefault="00C92FEA" w:rsidP="003636F8">
      <w:pPr>
        <w:widowControl/>
        <w:numPr>
          <w:ilvl w:val="0"/>
          <w:numId w:val="23"/>
        </w:numPr>
        <w:adjustRightInd/>
        <w:spacing w:after="240" w:line="360" w:lineRule="exact"/>
        <w:textAlignment w:val="auto"/>
        <w:rPr>
          <w:rStyle w:val="Strong"/>
          <w:b w:val="0"/>
          <w:bCs w:val="0"/>
          <w:color w:val="000000"/>
          <w:szCs w:val="21"/>
          <w:u w:val="single"/>
        </w:rPr>
      </w:pPr>
      <w:r w:rsidRPr="00F95321">
        <w:rPr>
          <w:rStyle w:val="Strong"/>
          <w:b w:val="0"/>
          <w:color w:val="000000"/>
          <w:szCs w:val="21"/>
        </w:rPr>
        <w:t>2007</w:t>
      </w:r>
      <w:r w:rsidRPr="00F95321">
        <w:rPr>
          <w:rStyle w:val="Strong"/>
          <w:rFonts w:hint="eastAsia"/>
          <w:b w:val="0"/>
          <w:color w:val="000000"/>
          <w:szCs w:val="21"/>
        </w:rPr>
        <w:t>年</w:t>
      </w:r>
      <w:r w:rsidRPr="00F95321">
        <w:rPr>
          <w:rStyle w:val="Strong"/>
          <w:rFonts w:hint="eastAsia"/>
          <w:b w:val="0"/>
          <w:color w:val="000000"/>
          <w:szCs w:val="21"/>
        </w:rPr>
        <w:t>4</w:t>
      </w:r>
      <w:r w:rsidRPr="00F95321">
        <w:rPr>
          <w:rStyle w:val="Strong"/>
          <w:rFonts w:hint="eastAsia"/>
          <w:b w:val="0"/>
          <w:color w:val="000000"/>
          <w:szCs w:val="21"/>
        </w:rPr>
        <w:t>月，</w:t>
      </w:r>
      <w:r w:rsidRPr="00F95321">
        <w:rPr>
          <w:rStyle w:val="Strong"/>
          <w:b w:val="0"/>
          <w:color w:val="000000"/>
          <w:szCs w:val="21"/>
        </w:rPr>
        <w:t>Besa</w:t>
      </w:r>
      <w:r w:rsidRPr="00F95321">
        <w:rPr>
          <w:rStyle w:val="Strong"/>
          <w:rFonts w:hint="eastAsia"/>
          <w:b w:val="0"/>
          <w:color w:val="000000"/>
          <w:szCs w:val="21"/>
        </w:rPr>
        <w:t>基金就为</w:t>
      </w:r>
      <w:r w:rsidRPr="00F95321">
        <w:rPr>
          <w:rStyle w:val="Strong"/>
          <w:rFonts w:hint="eastAsia"/>
          <w:b w:val="0"/>
          <w:color w:val="000000"/>
          <w:szCs w:val="21"/>
        </w:rPr>
        <w:t>15</w:t>
      </w:r>
      <w:r w:rsidRPr="00F95321">
        <w:rPr>
          <w:rStyle w:val="Strong"/>
          <w:rFonts w:hint="eastAsia"/>
          <w:b w:val="0"/>
          <w:color w:val="000000"/>
          <w:szCs w:val="21"/>
        </w:rPr>
        <w:t>名贩卖人口受害者建立和管理小型企业组织了一次培训。这些受害者是</w:t>
      </w:r>
      <w:r w:rsidRPr="00F95321">
        <w:rPr>
          <w:rFonts w:cs="SimSun" w:hint="eastAsia"/>
          <w:iCs/>
          <w:color w:val="000000"/>
          <w:szCs w:val="21"/>
        </w:rPr>
        <w:t>“不同但平等”、“</w:t>
      </w:r>
      <w:r w:rsidRPr="00F95321">
        <w:rPr>
          <w:rFonts w:cs="SimSun"/>
          <w:iCs/>
          <w:color w:val="000000"/>
          <w:szCs w:val="21"/>
        </w:rPr>
        <w:t>Vatra</w:t>
      </w:r>
      <w:r w:rsidRPr="00F95321">
        <w:rPr>
          <w:rFonts w:cs="SimSun" w:hint="eastAsia"/>
          <w:iCs/>
          <w:color w:val="000000"/>
          <w:szCs w:val="21"/>
        </w:rPr>
        <w:t>”中心和“另一种视角”等</w:t>
      </w:r>
      <w:r w:rsidRPr="00F95321">
        <w:rPr>
          <w:rStyle w:val="Strong"/>
          <w:rFonts w:cs="SimSun" w:hint="eastAsia"/>
          <w:b w:val="0"/>
          <w:color w:val="000000"/>
          <w:szCs w:val="21"/>
        </w:rPr>
        <w:t>非盈利组织移送的。该组织与欧安组织在地拉那实施的一个类似项目协调进行。</w:t>
      </w:r>
    </w:p>
    <w:p w:rsidR="00C92FEA" w:rsidRPr="00F95321" w:rsidRDefault="00C92FEA" w:rsidP="003636F8">
      <w:pPr>
        <w:widowControl/>
        <w:numPr>
          <w:ilvl w:val="0"/>
          <w:numId w:val="23"/>
        </w:numPr>
        <w:adjustRightInd/>
        <w:spacing w:after="240" w:line="360" w:lineRule="exact"/>
        <w:textAlignment w:val="auto"/>
        <w:rPr>
          <w:color w:val="000000"/>
          <w:szCs w:val="21"/>
          <w:u w:val="single"/>
        </w:rPr>
      </w:pPr>
      <w:r w:rsidRPr="00F95321">
        <w:rPr>
          <w:rStyle w:val="Strong"/>
          <w:b w:val="0"/>
          <w:color w:val="000000"/>
          <w:szCs w:val="21"/>
        </w:rPr>
        <w:t>2007</w:t>
      </w:r>
      <w:r w:rsidRPr="00F95321">
        <w:rPr>
          <w:rStyle w:val="Strong"/>
          <w:rFonts w:hint="eastAsia"/>
          <w:b w:val="0"/>
          <w:color w:val="000000"/>
          <w:szCs w:val="21"/>
        </w:rPr>
        <w:t>年</w:t>
      </w:r>
      <w:r w:rsidRPr="00F95321">
        <w:rPr>
          <w:rStyle w:val="Strong"/>
          <w:rFonts w:hint="eastAsia"/>
          <w:b w:val="0"/>
          <w:color w:val="000000"/>
          <w:szCs w:val="21"/>
        </w:rPr>
        <w:t>6</w:t>
      </w:r>
      <w:r w:rsidRPr="00F95321">
        <w:rPr>
          <w:rStyle w:val="Strong"/>
          <w:rFonts w:hint="eastAsia"/>
          <w:b w:val="0"/>
          <w:color w:val="000000"/>
          <w:szCs w:val="21"/>
        </w:rPr>
        <w:t>月，由</w:t>
      </w:r>
      <w:r w:rsidRPr="00F95321">
        <w:rPr>
          <w:rStyle w:val="Strong"/>
          <w:b w:val="0"/>
          <w:color w:val="000000"/>
          <w:szCs w:val="21"/>
        </w:rPr>
        <w:t>Besa</w:t>
      </w:r>
      <w:r w:rsidRPr="00F95321">
        <w:rPr>
          <w:rStyle w:val="Strong"/>
          <w:rFonts w:hint="eastAsia"/>
          <w:b w:val="0"/>
          <w:color w:val="000000"/>
          <w:szCs w:val="21"/>
        </w:rPr>
        <w:t>基金、参考中心和国际劳工组织以及欧洲安全与合作组织计划的代表组成的贷款委员会审查了申请人的商业计划。国际劳工组织的项目获批</w:t>
      </w:r>
      <w:r w:rsidRPr="00F95321">
        <w:rPr>
          <w:rStyle w:val="Strong"/>
          <w:rFonts w:hint="eastAsia"/>
          <w:b w:val="0"/>
          <w:color w:val="000000"/>
          <w:szCs w:val="21"/>
        </w:rPr>
        <w:t>3</w:t>
      </w:r>
      <w:r w:rsidRPr="00F95321">
        <w:rPr>
          <w:rStyle w:val="Strong"/>
          <w:rFonts w:hint="eastAsia"/>
          <w:b w:val="0"/>
          <w:color w:val="000000"/>
          <w:szCs w:val="21"/>
        </w:rPr>
        <w:t>笔贷款，即快餐、美发师和新衣或二手衣的销售。欧洲安全与合作组织的项目则获批另外</w:t>
      </w:r>
      <w:r w:rsidRPr="00F95321">
        <w:rPr>
          <w:rStyle w:val="Strong"/>
          <w:rFonts w:hint="eastAsia"/>
          <w:b w:val="0"/>
          <w:color w:val="000000"/>
          <w:szCs w:val="21"/>
        </w:rPr>
        <w:t>3</w:t>
      </w:r>
      <w:r w:rsidRPr="00F95321">
        <w:rPr>
          <w:rStyle w:val="Strong"/>
          <w:rFonts w:hint="eastAsia"/>
          <w:b w:val="0"/>
          <w:color w:val="000000"/>
          <w:szCs w:val="21"/>
        </w:rPr>
        <w:t>笔贷款。</w:t>
      </w:r>
      <w:r w:rsidRPr="00F95321">
        <w:rPr>
          <w:rStyle w:val="Strong"/>
          <w:b w:val="0"/>
          <w:color w:val="000000"/>
          <w:szCs w:val="21"/>
        </w:rPr>
        <w:t xml:space="preserve"> </w:t>
      </w:r>
    </w:p>
    <w:p w:rsidR="00C92FEA" w:rsidRPr="00F95321" w:rsidRDefault="00C92FEA" w:rsidP="003636F8">
      <w:pPr>
        <w:spacing w:after="240" w:line="360" w:lineRule="exact"/>
        <w:rPr>
          <w:iCs/>
          <w:color w:val="000000"/>
          <w:szCs w:val="21"/>
        </w:rPr>
      </w:pPr>
      <w:r w:rsidRPr="00F95321">
        <w:rPr>
          <w:iCs/>
          <w:color w:val="000000"/>
          <w:szCs w:val="21"/>
        </w:rPr>
        <w:t xml:space="preserve">121. </w:t>
      </w:r>
      <w:r w:rsidRPr="00F95321">
        <w:rPr>
          <w:rFonts w:hint="eastAsia"/>
          <w:iCs/>
          <w:color w:val="000000"/>
          <w:szCs w:val="21"/>
        </w:rPr>
        <w:t>为了帮助那些愿意返回家里的人，社会工作者通过调解提供帮助，促成所有贩卖人口的受害者家庭团聚。负责打击贩卖人口的国家协调员办公室受托负责解决康复和重返社会问题。该办公室还致力于为专业培训和为贩卖人口的受害者创造就业机会筹集更多资金。这一进程在地方委员会、职业介绍所和当地企业的调解下已经完成，并得到了劳动、社会事务和平等机会部以及其他</w:t>
      </w:r>
      <w:r w:rsidR="005F0FE9">
        <w:rPr>
          <w:rFonts w:hint="eastAsia"/>
          <w:iCs/>
          <w:color w:val="000000"/>
          <w:szCs w:val="21"/>
        </w:rPr>
        <w:t>利益攸关方</w:t>
      </w:r>
      <w:r w:rsidRPr="00F95321">
        <w:rPr>
          <w:rFonts w:hint="eastAsia"/>
          <w:iCs/>
          <w:color w:val="000000"/>
          <w:szCs w:val="21"/>
        </w:rPr>
        <w:t>的配合，以确保它们为此目的做出自己的贡献。</w:t>
      </w:r>
    </w:p>
    <w:p w:rsidR="00C92FEA" w:rsidRPr="00F95321" w:rsidRDefault="00C92FEA" w:rsidP="003636F8">
      <w:pPr>
        <w:spacing w:after="240" w:line="360" w:lineRule="exact"/>
        <w:rPr>
          <w:color w:val="000000"/>
          <w:szCs w:val="21"/>
        </w:rPr>
      </w:pPr>
      <w:r w:rsidRPr="00F95321">
        <w:rPr>
          <w:color w:val="000000"/>
          <w:szCs w:val="21"/>
        </w:rPr>
        <w:t xml:space="preserve">122. </w:t>
      </w:r>
      <w:r w:rsidRPr="00F95321">
        <w:rPr>
          <w:rFonts w:hint="eastAsia"/>
          <w:color w:val="000000"/>
          <w:szCs w:val="21"/>
        </w:rPr>
        <w:t>各国家机构，特别是收容中心，在提高贩卖人口受害者关于与相关当局开展合作的重要性的认识方面工作开展得很好。在跟踪这些案件的同时，主管机构切实保护她们的权利，告知她们享有的法律权利以及她们可以享受的服务。中心汇报说它们已经与内政部开展了紧密合作，以保障贩卖人口受害者的安全。</w:t>
      </w:r>
    </w:p>
    <w:p w:rsidR="00C92FEA" w:rsidRPr="00F95321" w:rsidRDefault="00C92FEA" w:rsidP="003636F8">
      <w:pPr>
        <w:spacing w:after="240" w:line="360" w:lineRule="exact"/>
        <w:rPr>
          <w:iCs/>
          <w:color w:val="000000"/>
          <w:szCs w:val="21"/>
        </w:rPr>
      </w:pPr>
      <w:r w:rsidRPr="00F95321">
        <w:rPr>
          <w:rFonts w:hint="eastAsia"/>
          <w:iCs/>
          <w:color w:val="000000"/>
          <w:szCs w:val="21"/>
          <w:u w:val="single"/>
        </w:rPr>
        <w:t>与国际机构和组织的合作</w:t>
      </w:r>
    </w:p>
    <w:p w:rsidR="00C92FEA" w:rsidRPr="00F95321" w:rsidRDefault="00C92FEA" w:rsidP="003636F8">
      <w:pPr>
        <w:spacing w:after="240" w:line="360" w:lineRule="exact"/>
        <w:rPr>
          <w:color w:val="000000"/>
          <w:szCs w:val="21"/>
        </w:rPr>
      </w:pPr>
      <w:r w:rsidRPr="00F95321">
        <w:rPr>
          <w:color w:val="000000"/>
          <w:szCs w:val="21"/>
        </w:rPr>
        <w:t xml:space="preserve">123. </w:t>
      </w:r>
      <w:r w:rsidRPr="00F95321">
        <w:rPr>
          <w:rFonts w:hint="eastAsia"/>
          <w:color w:val="000000"/>
          <w:szCs w:val="21"/>
        </w:rPr>
        <w:t>在落实了</w:t>
      </w:r>
      <w:r w:rsidRPr="00F95321">
        <w:rPr>
          <w:rFonts w:cs="SimSun" w:hint="eastAsia"/>
          <w:color w:val="000000"/>
          <w:szCs w:val="21"/>
          <w:u w:val="single"/>
        </w:rPr>
        <w:t>消除对妇女歧视委员会的建议（第</w:t>
      </w:r>
      <w:r w:rsidRPr="00F95321">
        <w:rPr>
          <w:color w:val="000000"/>
          <w:szCs w:val="21"/>
          <w:u w:val="single"/>
        </w:rPr>
        <w:t>31</w:t>
      </w:r>
      <w:r w:rsidRPr="00F95321">
        <w:rPr>
          <w:rFonts w:hint="eastAsia"/>
          <w:color w:val="000000"/>
          <w:szCs w:val="21"/>
          <w:u w:val="single"/>
        </w:rPr>
        <w:t>段</w:t>
      </w:r>
      <w:r w:rsidRPr="00F95321">
        <w:rPr>
          <w:color w:val="000000"/>
          <w:szCs w:val="21"/>
          <w:u w:val="single"/>
        </w:rPr>
        <w:t>)</w:t>
      </w:r>
      <w:r w:rsidRPr="00F95321">
        <w:rPr>
          <w:rFonts w:hint="eastAsia"/>
          <w:color w:val="000000"/>
          <w:szCs w:val="21"/>
          <w:u w:val="single"/>
        </w:rPr>
        <w:t>之后</w:t>
      </w:r>
      <w:r w:rsidRPr="00F95321">
        <w:rPr>
          <w:rFonts w:hint="eastAsia"/>
          <w:color w:val="000000"/>
          <w:szCs w:val="21"/>
        </w:rPr>
        <w:t>，便开始特别重视与有关国际机构和组织开展密切合作。这些机构和组织运营的项目都是特别针对打击贩卖人口而设计的。具体而言：</w:t>
      </w:r>
    </w:p>
    <w:p w:rsidR="00C92FEA" w:rsidRPr="00DE0780" w:rsidRDefault="00C92FEA" w:rsidP="003636F8">
      <w:pPr>
        <w:spacing w:after="240" w:line="360" w:lineRule="exact"/>
        <w:rPr>
          <w:color w:val="000000"/>
          <w:szCs w:val="21"/>
        </w:rPr>
      </w:pPr>
      <w:r w:rsidRPr="00DE0780">
        <w:rPr>
          <w:color w:val="000000"/>
          <w:szCs w:val="21"/>
        </w:rPr>
        <w:t xml:space="preserve">a) </w:t>
      </w:r>
      <w:r w:rsidRPr="00DE0780">
        <w:rPr>
          <w:rFonts w:hint="eastAsia"/>
          <w:color w:val="000000"/>
          <w:szCs w:val="21"/>
        </w:rPr>
        <w:t>与</w:t>
      </w:r>
      <w:r w:rsidRPr="00DE0780">
        <w:rPr>
          <w:color w:val="000000"/>
          <w:szCs w:val="21"/>
          <w:u w:val="single"/>
        </w:rPr>
        <w:t>儿童基金</w:t>
      </w:r>
      <w:r w:rsidR="001062C1">
        <w:rPr>
          <w:rFonts w:hint="eastAsia"/>
          <w:color w:val="000000"/>
          <w:szCs w:val="21"/>
          <w:u w:val="single"/>
        </w:rPr>
        <w:t>会</w:t>
      </w:r>
      <w:r w:rsidRPr="00DE0780">
        <w:rPr>
          <w:rFonts w:hint="eastAsia"/>
          <w:color w:val="000000"/>
          <w:szCs w:val="21"/>
        </w:rPr>
        <w:t>组织警官培训，内容是与被列为可能是贩卖人口受害者的儿童面谈的最佳</w:t>
      </w:r>
      <w:r w:rsidR="001062C1">
        <w:rPr>
          <w:rFonts w:hint="eastAsia"/>
          <w:color w:val="000000"/>
          <w:szCs w:val="21"/>
        </w:rPr>
        <w:t>做</w:t>
      </w:r>
      <w:r w:rsidRPr="00DE0780">
        <w:rPr>
          <w:rFonts w:hint="eastAsia"/>
          <w:color w:val="000000"/>
          <w:szCs w:val="21"/>
        </w:rPr>
        <w:t>法；</w:t>
      </w:r>
      <w:r w:rsidRPr="00DE0780">
        <w:rPr>
          <w:color w:val="000000"/>
          <w:szCs w:val="21"/>
        </w:rPr>
        <w:t xml:space="preserve"> </w:t>
      </w:r>
    </w:p>
    <w:p w:rsidR="00C92FEA" w:rsidRPr="00DE0780" w:rsidRDefault="00C92FEA" w:rsidP="003636F8">
      <w:pPr>
        <w:spacing w:after="240" w:line="360" w:lineRule="exact"/>
        <w:rPr>
          <w:color w:val="000000"/>
          <w:szCs w:val="21"/>
        </w:rPr>
      </w:pPr>
      <w:r w:rsidRPr="00DE0780">
        <w:rPr>
          <w:color w:val="000000"/>
          <w:szCs w:val="21"/>
        </w:rPr>
        <w:t xml:space="preserve">b) </w:t>
      </w:r>
      <w:r w:rsidRPr="00DE0780">
        <w:rPr>
          <w:color w:val="000000"/>
          <w:szCs w:val="21"/>
          <w:u w:val="single"/>
        </w:rPr>
        <w:t>国际移民组织</w:t>
      </w:r>
      <w:r w:rsidR="001062C1">
        <w:rPr>
          <w:rFonts w:hint="eastAsia"/>
          <w:color w:val="000000"/>
          <w:szCs w:val="21"/>
          <w:u w:val="single"/>
        </w:rPr>
        <w:t>及</w:t>
      </w:r>
      <w:r w:rsidRPr="00DE0780">
        <w:rPr>
          <w:rFonts w:hint="eastAsia"/>
          <w:color w:val="000000"/>
          <w:szCs w:val="21"/>
          <w:u w:val="single"/>
        </w:rPr>
        <w:t>联合国毒品和犯罪问题办公室协助打击贩卖人口国家协调员办公室</w:t>
      </w:r>
      <w:r w:rsidRPr="00DE0780">
        <w:rPr>
          <w:rFonts w:hint="eastAsia"/>
          <w:color w:val="000000"/>
          <w:szCs w:val="21"/>
        </w:rPr>
        <w:t>开通了一条用来举报贩卖人口案件和报告有关定期迁移信息的免费电话。该电话已于</w:t>
      </w:r>
      <w:r w:rsidRPr="00DE0780">
        <w:rPr>
          <w:rFonts w:hint="eastAsia"/>
          <w:color w:val="000000"/>
          <w:szCs w:val="21"/>
        </w:rPr>
        <w:t>2006</w:t>
      </w:r>
      <w:r w:rsidRPr="00DE0780">
        <w:rPr>
          <w:rFonts w:hint="eastAsia"/>
          <w:color w:val="000000"/>
          <w:szCs w:val="21"/>
        </w:rPr>
        <w:t>年</w:t>
      </w:r>
      <w:r w:rsidRPr="00DE0780">
        <w:rPr>
          <w:rFonts w:hint="eastAsia"/>
          <w:color w:val="000000"/>
          <w:szCs w:val="21"/>
        </w:rPr>
        <w:t>11</w:t>
      </w:r>
      <w:r w:rsidRPr="00DE0780">
        <w:rPr>
          <w:rFonts w:hint="eastAsia"/>
          <w:color w:val="000000"/>
          <w:szCs w:val="21"/>
        </w:rPr>
        <w:t>月开通</w:t>
      </w:r>
      <w:r w:rsidR="001062C1">
        <w:rPr>
          <w:rFonts w:hint="eastAsia"/>
          <w:color w:val="000000"/>
          <w:szCs w:val="21"/>
        </w:rPr>
        <w:t>（</w:t>
      </w:r>
      <w:r w:rsidRPr="00DE0780">
        <w:rPr>
          <w:rFonts w:hint="eastAsia"/>
          <w:color w:val="000000"/>
          <w:szCs w:val="21"/>
        </w:rPr>
        <w:t>电话号码是：</w:t>
      </w:r>
      <w:r w:rsidRPr="00DE0780">
        <w:rPr>
          <w:color w:val="000000"/>
          <w:szCs w:val="21"/>
        </w:rPr>
        <w:t>08001212</w:t>
      </w:r>
      <w:r w:rsidR="001062C1">
        <w:rPr>
          <w:rFonts w:hint="eastAsia"/>
          <w:color w:val="000000"/>
          <w:szCs w:val="21"/>
        </w:rPr>
        <w:t>）</w:t>
      </w:r>
      <w:r w:rsidRPr="00DE0780">
        <w:rPr>
          <w:rFonts w:hint="eastAsia"/>
          <w:color w:val="000000"/>
          <w:szCs w:val="21"/>
        </w:rPr>
        <w:t>。</w:t>
      </w:r>
    </w:p>
    <w:p w:rsidR="00C92FEA" w:rsidRPr="00DE0780" w:rsidRDefault="00C92FEA" w:rsidP="003636F8">
      <w:pPr>
        <w:spacing w:after="240" w:line="360" w:lineRule="exact"/>
        <w:rPr>
          <w:color w:val="000000"/>
          <w:szCs w:val="21"/>
        </w:rPr>
      </w:pPr>
      <w:r w:rsidRPr="00DE0780">
        <w:rPr>
          <w:color w:val="000000"/>
          <w:szCs w:val="21"/>
        </w:rPr>
        <w:t xml:space="preserve">c) </w:t>
      </w:r>
      <w:r w:rsidRPr="00DE0780">
        <w:rPr>
          <w:rFonts w:hint="eastAsia"/>
          <w:color w:val="000000"/>
          <w:szCs w:val="21"/>
          <w:u w:val="single"/>
        </w:rPr>
        <w:t>欧洲安全与合作组织</w:t>
      </w:r>
      <w:r w:rsidRPr="00DE0780">
        <w:rPr>
          <w:rFonts w:hint="eastAsia"/>
          <w:color w:val="000000"/>
          <w:szCs w:val="21"/>
        </w:rPr>
        <w:t>协助国家协调员办公室建立了一个贩卖人口受害者的数据库，将用于跟踪、评估和分析贩卖人口案件。欧洲安全与合作组织还协助国家协调员办公室在</w:t>
      </w:r>
      <w:r w:rsidRPr="00DE0780">
        <w:rPr>
          <w:rFonts w:cs="SimSun" w:hint="eastAsia"/>
          <w:color w:val="000000"/>
          <w:szCs w:val="21"/>
        </w:rPr>
        <w:t>马其顿和科索沃举行几次跨境会议，目的是为了加强有关改进对贩卖人口受害者的确认、移送和支助行动的跨境努力。</w:t>
      </w:r>
      <w:r w:rsidRPr="00DE0780">
        <w:rPr>
          <w:color w:val="000000"/>
          <w:szCs w:val="21"/>
        </w:rPr>
        <w:t xml:space="preserve">  </w:t>
      </w:r>
    </w:p>
    <w:p w:rsidR="00C92FEA" w:rsidRPr="00F95321" w:rsidRDefault="00C92FEA" w:rsidP="003636F8">
      <w:pPr>
        <w:autoSpaceDE w:val="0"/>
        <w:autoSpaceDN w:val="0"/>
        <w:spacing w:after="240" w:line="360" w:lineRule="exact"/>
        <w:rPr>
          <w:color w:val="000000"/>
          <w:szCs w:val="21"/>
        </w:rPr>
      </w:pPr>
      <w:r w:rsidRPr="00DE0780">
        <w:rPr>
          <w:color w:val="000000"/>
          <w:szCs w:val="21"/>
        </w:rPr>
        <w:t xml:space="preserve">d) </w:t>
      </w:r>
      <w:r w:rsidRPr="00DE0780">
        <w:rPr>
          <w:rFonts w:hint="eastAsia"/>
          <w:color w:val="000000"/>
          <w:szCs w:val="21"/>
        </w:rPr>
        <w:t>在根据国际标准完善</w:t>
      </w:r>
      <w:r w:rsidR="001062C1" w:rsidRPr="00DE0780">
        <w:rPr>
          <w:rFonts w:cs="SimSun" w:hint="eastAsia"/>
          <w:color w:val="000000"/>
          <w:szCs w:val="21"/>
        </w:rPr>
        <w:t>《</w:t>
      </w:r>
      <w:r w:rsidRPr="00DE0780">
        <w:rPr>
          <w:rFonts w:cs="SimSun" w:hint="eastAsia"/>
          <w:color w:val="000000"/>
          <w:szCs w:val="21"/>
        </w:rPr>
        <w:t>阿尔巴尼亚共和国刑法》和《刑事诉讼法》条款方面</w:t>
      </w:r>
      <w:r w:rsidRPr="00DE0780">
        <w:rPr>
          <w:color w:val="000000"/>
          <w:szCs w:val="21"/>
        </w:rPr>
        <w:t>,</w:t>
      </w:r>
      <w:r w:rsidRPr="00DE0780">
        <w:rPr>
          <w:rFonts w:hint="eastAsia"/>
          <w:color w:val="000000"/>
          <w:szCs w:val="21"/>
        </w:rPr>
        <w:t>司法部需要欧洲委员会</w:t>
      </w:r>
      <w:r w:rsidRPr="00DE0780">
        <w:rPr>
          <w:rFonts w:hint="eastAsia"/>
          <w:color w:val="000000"/>
          <w:szCs w:val="21"/>
        </w:rPr>
        <w:t>/</w:t>
      </w:r>
      <w:r w:rsidRPr="00DE0780">
        <w:rPr>
          <w:rFonts w:cs="SimSun" w:hint="eastAsia"/>
          <w:iCs/>
          <w:color w:val="000000"/>
          <w:szCs w:val="21"/>
        </w:rPr>
        <w:t>欧洲共同体</w:t>
      </w:r>
      <w:r w:rsidRPr="00DE0780">
        <w:rPr>
          <w:rFonts w:hint="eastAsia"/>
          <w:color w:val="000000"/>
          <w:szCs w:val="21"/>
        </w:rPr>
        <w:t>驻</w:t>
      </w:r>
      <w:r w:rsidRPr="00DE0780">
        <w:rPr>
          <w:rFonts w:cs="SimSun" w:hint="eastAsia"/>
          <w:iCs/>
          <w:color w:val="000000"/>
          <w:szCs w:val="21"/>
        </w:rPr>
        <w:t>阿尔巴尼亚警察援助团</w:t>
      </w:r>
      <w:r w:rsidRPr="00DE0780">
        <w:rPr>
          <w:rFonts w:hint="eastAsia"/>
          <w:color w:val="000000"/>
          <w:szCs w:val="21"/>
        </w:rPr>
        <w:t>的专家提供专业知识的支持，目的是为了全面审查这些条款。刑事法律审查进程仍在继续，并有赖于国内专家提供建议。法律改革委员会将做出结论，为上述法律条</w:t>
      </w:r>
      <w:r w:rsidRPr="00F95321">
        <w:rPr>
          <w:rFonts w:hint="eastAsia"/>
          <w:color w:val="000000"/>
          <w:szCs w:val="21"/>
        </w:rPr>
        <w:t>款审查工作提供具体建议</w:t>
      </w:r>
      <w:r w:rsidRPr="00F95321">
        <w:rPr>
          <w:color w:val="000000"/>
          <w:szCs w:val="21"/>
        </w:rPr>
        <w:t xml:space="preserve"> (</w:t>
      </w:r>
      <w:r w:rsidRPr="00F95321">
        <w:rPr>
          <w:rFonts w:cs="SimSun" w:hint="eastAsia"/>
          <w:iCs/>
          <w:color w:val="000000"/>
          <w:szCs w:val="21"/>
        </w:rPr>
        <w:t>警察援助团于</w:t>
      </w:r>
      <w:r w:rsidRPr="00F95321">
        <w:rPr>
          <w:rFonts w:cs="SimSun" w:hint="eastAsia"/>
          <w:iCs/>
          <w:color w:val="000000"/>
          <w:szCs w:val="21"/>
        </w:rPr>
        <w:t>2007</w:t>
      </w:r>
      <w:r w:rsidRPr="00F95321">
        <w:rPr>
          <w:rFonts w:cs="SimSun" w:hint="eastAsia"/>
          <w:iCs/>
          <w:color w:val="000000"/>
          <w:szCs w:val="21"/>
        </w:rPr>
        <w:t>年底结束了其最后任务</w:t>
      </w:r>
      <w:r w:rsidRPr="00F95321">
        <w:rPr>
          <w:iCs/>
          <w:color w:val="000000"/>
          <w:szCs w:val="21"/>
        </w:rPr>
        <w:t>)</w:t>
      </w:r>
      <w:r w:rsidRPr="00F95321">
        <w:rPr>
          <w:rFonts w:cs="SimSun" w:hint="eastAsia"/>
          <w:iCs/>
          <w:color w:val="000000"/>
          <w:szCs w:val="21"/>
        </w:rPr>
        <w:t xml:space="preserve"> </w:t>
      </w:r>
      <w:r w:rsidRPr="00F95321">
        <w:rPr>
          <w:rFonts w:cs="SimSun" w:hint="eastAsia"/>
          <w:iCs/>
          <w:color w:val="000000"/>
          <w:szCs w:val="21"/>
        </w:rPr>
        <w:t>。</w:t>
      </w:r>
    </w:p>
    <w:p w:rsidR="00C92FEA" w:rsidRPr="00F95321" w:rsidRDefault="00C92FEA" w:rsidP="003636F8">
      <w:pPr>
        <w:autoSpaceDE w:val="0"/>
        <w:autoSpaceDN w:val="0"/>
        <w:spacing w:after="240" w:line="360" w:lineRule="exact"/>
        <w:rPr>
          <w:color w:val="000000"/>
          <w:szCs w:val="21"/>
          <w:u w:val="single"/>
        </w:rPr>
      </w:pPr>
      <w:r w:rsidRPr="00F95321">
        <w:rPr>
          <w:rFonts w:hint="eastAsia"/>
          <w:color w:val="000000"/>
          <w:szCs w:val="21"/>
          <w:u w:val="single"/>
        </w:rPr>
        <w:t>双边和多边协议</w:t>
      </w:r>
    </w:p>
    <w:p w:rsidR="00C92FEA" w:rsidRPr="00F95321" w:rsidRDefault="00C92FEA" w:rsidP="003636F8">
      <w:pPr>
        <w:spacing w:after="240" w:line="360" w:lineRule="exact"/>
        <w:rPr>
          <w:color w:val="000000"/>
          <w:szCs w:val="21"/>
        </w:rPr>
      </w:pPr>
      <w:r w:rsidRPr="00F95321">
        <w:rPr>
          <w:color w:val="000000"/>
          <w:szCs w:val="21"/>
        </w:rPr>
        <w:t>124.</w:t>
      </w:r>
      <w:r w:rsidR="001062C1">
        <w:rPr>
          <w:rFonts w:hint="eastAsia"/>
          <w:color w:val="000000"/>
          <w:szCs w:val="21"/>
        </w:rPr>
        <w:t xml:space="preserve"> </w:t>
      </w:r>
      <w:r w:rsidRPr="00F95321">
        <w:rPr>
          <w:rFonts w:hint="eastAsia"/>
          <w:color w:val="000000"/>
          <w:szCs w:val="21"/>
        </w:rPr>
        <w:t>在起草和签订双边和多边协议方面，</w:t>
      </w:r>
      <w:r w:rsidRPr="00F95321">
        <w:rPr>
          <w:rFonts w:cs="SimSun" w:hint="eastAsia"/>
          <w:color w:val="000000"/>
          <w:szCs w:val="21"/>
        </w:rPr>
        <w:t>阿尔巴尼亚提出了一些地区内和地区外倡议，意在预防与贩卖妇女、儿童，交换信息等有关的刑事犯罪活动。目前已与马其顿、科索沃、希腊、意大利等国签订了类似协议。</w:t>
      </w:r>
    </w:p>
    <w:p w:rsidR="00C92FEA" w:rsidRPr="00F95321" w:rsidRDefault="00C92FEA" w:rsidP="003636F8">
      <w:pPr>
        <w:pStyle w:val="BodyText3"/>
        <w:spacing w:after="240" w:line="360" w:lineRule="exact"/>
        <w:rPr>
          <w:sz w:val="21"/>
          <w:szCs w:val="21"/>
          <w:lang w:eastAsia="zh-CN"/>
        </w:rPr>
      </w:pPr>
      <w:r w:rsidRPr="00F95321">
        <w:rPr>
          <w:sz w:val="21"/>
          <w:szCs w:val="21"/>
          <w:lang w:eastAsia="zh-CN"/>
        </w:rPr>
        <w:t>125.</w:t>
      </w:r>
      <w:r w:rsidRPr="00F95321">
        <w:rPr>
          <w:rFonts w:cs="SimSun" w:hint="eastAsia"/>
          <w:sz w:val="21"/>
          <w:szCs w:val="21"/>
          <w:lang w:eastAsia="zh-CN"/>
        </w:rPr>
        <w:t>阿尔巴尼亚政府不断加强与邻国的关系，并与贩卖妇女和女孩的其他输出国、过境国和目的国进行了双边国际和地区合作。主要目的是建立一个保护、遣返和使贩卖人口受害者重返社会的功能性机制。阿尔巴尼亚特别重视加强跨境合作，它于</w:t>
      </w:r>
      <w:r w:rsidRPr="00F95321">
        <w:rPr>
          <w:rFonts w:cs="SimSun" w:hint="eastAsia"/>
          <w:sz w:val="21"/>
          <w:szCs w:val="21"/>
          <w:lang w:eastAsia="zh-CN"/>
        </w:rPr>
        <w:t>2007</w:t>
      </w:r>
      <w:r w:rsidRPr="00F95321">
        <w:rPr>
          <w:rFonts w:cs="SimSun" w:hint="eastAsia"/>
          <w:sz w:val="21"/>
          <w:szCs w:val="21"/>
          <w:lang w:eastAsia="zh-CN"/>
        </w:rPr>
        <w:t>年与马其顿和科索沃当局举行了两次跨境合作会议。阿尔巴尼亚还与邻国政府签订了一些合作议定书，其中，我们可以提到的有：</w:t>
      </w:r>
    </w:p>
    <w:p w:rsidR="00C92FEA" w:rsidRPr="00F95321" w:rsidRDefault="00C92FEA" w:rsidP="003636F8">
      <w:pPr>
        <w:widowControl/>
        <w:numPr>
          <w:ilvl w:val="0"/>
          <w:numId w:val="24"/>
        </w:numPr>
        <w:autoSpaceDE w:val="0"/>
        <w:autoSpaceDN w:val="0"/>
        <w:spacing w:after="240" w:line="360" w:lineRule="exact"/>
        <w:textAlignment w:val="auto"/>
        <w:rPr>
          <w:color w:val="000000"/>
          <w:szCs w:val="21"/>
        </w:rPr>
      </w:pPr>
      <w:r w:rsidRPr="00F95321">
        <w:rPr>
          <w:rFonts w:hint="eastAsia"/>
          <w:color w:val="000000"/>
          <w:szCs w:val="21"/>
          <w:u w:val="single"/>
        </w:rPr>
        <w:t>与</w:t>
      </w:r>
      <w:r w:rsidRPr="00F95321">
        <w:rPr>
          <w:rFonts w:cs="SimSun" w:hint="eastAsia"/>
          <w:color w:val="000000"/>
          <w:szCs w:val="21"/>
          <w:u w:val="single"/>
        </w:rPr>
        <w:t>马其顿内政部签订了</w:t>
      </w:r>
      <w:r w:rsidR="001062C1">
        <w:rPr>
          <w:rFonts w:cs="SimSun" w:hint="eastAsia"/>
          <w:color w:val="000000"/>
          <w:szCs w:val="21"/>
          <w:u w:val="single"/>
        </w:rPr>
        <w:t>《</w:t>
      </w:r>
      <w:r w:rsidRPr="00F95321">
        <w:rPr>
          <w:rFonts w:cs="SimSun" w:hint="eastAsia"/>
          <w:color w:val="000000"/>
          <w:szCs w:val="21"/>
          <w:u w:val="single"/>
        </w:rPr>
        <w:t>附加议定书</w:t>
      </w:r>
      <w:r w:rsidR="001062C1">
        <w:rPr>
          <w:rFonts w:cs="SimSun" w:hint="eastAsia"/>
          <w:color w:val="000000"/>
          <w:szCs w:val="21"/>
          <w:u w:val="single"/>
        </w:rPr>
        <w:t>》</w:t>
      </w:r>
      <w:r w:rsidRPr="00F95321">
        <w:rPr>
          <w:rFonts w:cs="SimSun" w:hint="eastAsia"/>
          <w:color w:val="000000"/>
          <w:szCs w:val="21"/>
          <w:u w:val="single"/>
        </w:rPr>
        <w:t>，</w:t>
      </w:r>
      <w:r w:rsidRPr="00F95321">
        <w:rPr>
          <w:rFonts w:cs="SimSun" w:hint="eastAsia"/>
          <w:color w:val="000000"/>
          <w:szCs w:val="21"/>
        </w:rPr>
        <w:t>“在打击越境贩卖人口方面加强合作和加强对受害者以及怀疑是贩卖人口受害者的确认、通知、移送和返国”。</w:t>
      </w:r>
      <w:r w:rsidRPr="00F95321">
        <w:rPr>
          <w:color w:val="000000"/>
          <w:szCs w:val="21"/>
        </w:rPr>
        <w:t xml:space="preserve"> </w:t>
      </w:r>
    </w:p>
    <w:p w:rsidR="00C92FEA" w:rsidRPr="00F95321" w:rsidRDefault="00C92FEA" w:rsidP="003636F8">
      <w:pPr>
        <w:widowControl/>
        <w:numPr>
          <w:ilvl w:val="0"/>
          <w:numId w:val="24"/>
        </w:numPr>
        <w:autoSpaceDE w:val="0"/>
        <w:autoSpaceDN w:val="0"/>
        <w:spacing w:after="240" w:line="360" w:lineRule="exact"/>
        <w:textAlignment w:val="auto"/>
        <w:rPr>
          <w:color w:val="000000"/>
          <w:szCs w:val="21"/>
        </w:rPr>
      </w:pPr>
      <w:r w:rsidRPr="00F95321">
        <w:rPr>
          <w:rFonts w:hint="eastAsia"/>
          <w:color w:val="000000"/>
          <w:szCs w:val="21"/>
        </w:rPr>
        <w:t>已起草</w:t>
      </w:r>
      <w:r w:rsidRPr="00F95321">
        <w:rPr>
          <w:rFonts w:hint="eastAsia"/>
          <w:color w:val="000000"/>
          <w:szCs w:val="21"/>
          <w:u w:val="single"/>
        </w:rPr>
        <w:t>并将与科索沃签订</w:t>
      </w:r>
      <w:r w:rsidRPr="00F95321">
        <w:rPr>
          <w:rFonts w:hint="eastAsia"/>
          <w:color w:val="000000"/>
          <w:szCs w:val="21"/>
        </w:rPr>
        <w:t>一份与同马其顿签订的附加议定书相同的文件。</w:t>
      </w:r>
      <w:r w:rsidRPr="00F95321">
        <w:rPr>
          <w:color w:val="000000"/>
          <w:szCs w:val="21"/>
        </w:rPr>
        <w:t xml:space="preserve"> </w:t>
      </w:r>
    </w:p>
    <w:p w:rsidR="00C92FEA" w:rsidRPr="00F95321" w:rsidRDefault="00C92FEA" w:rsidP="003636F8">
      <w:pPr>
        <w:widowControl/>
        <w:numPr>
          <w:ilvl w:val="0"/>
          <w:numId w:val="24"/>
        </w:numPr>
        <w:adjustRightInd/>
        <w:spacing w:after="240" w:line="360" w:lineRule="exact"/>
        <w:textAlignment w:val="auto"/>
        <w:rPr>
          <w:iCs/>
          <w:color w:val="000000"/>
          <w:szCs w:val="21"/>
        </w:rPr>
      </w:pPr>
      <w:r w:rsidRPr="00F95321">
        <w:rPr>
          <w:rFonts w:hint="eastAsia"/>
          <w:iCs/>
          <w:color w:val="000000"/>
          <w:szCs w:val="21"/>
        </w:rPr>
        <w:t>2006</w:t>
      </w:r>
      <w:r w:rsidRPr="00F95321">
        <w:rPr>
          <w:rFonts w:hint="eastAsia"/>
          <w:iCs/>
          <w:color w:val="000000"/>
          <w:szCs w:val="21"/>
        </w:rPr>
        <w:t>年</w:t>
      </w:r>
      <w:r w:rsidRPr="00F95321">
        <w:rPr>
          <w:rFonts w:hint="eastAsia"/>
          <w:iCs/>
          <w:color w:val="000000"/>
          <w:szCs w:val="21"/>
        </w:rPr>
        <w:t>2</w:t>
      </w:r>
      <w:r w:rsidRPr="00F95321">
        <w:rPr>
          <w:rFonts w:hint="eastAsia"/>
          <w:iCs/>
          <w:color w:val="000000"/>
          <w:szCs w:val="21"/>
        </w:rPr>
        <w:t>月与希腊签订了“保护和援助、贩卖人口受害儿童协议”，</w:t>
      </w:r>
      <w:r w:rsidRPr="00F95321">
        <w:rPr>
          <w:rFonts w:cs="SimSun" w:hint="eastAsia"/>
          <w:iCs/>
          <w:color w:val="000000"/>
          <w:szCs w:val="21"/>
        </w:rPr>
        <w:t>阿尔巴尼亚议会已于</w:t>
      </w:r>
      <w:r w:rsidRPr="00F95321">
        <w:rPr>
          <w:rFonts w:cs="SimSun" w:hint="eastAsia"/>
          <w:iCs/>
          <w:color w:val="000000"/>
          <w:szCs w:val="21"/>
        </w:rPr>
        <w:t>2006</w:t>
      </w:r>
      <w:r w:rsidRPr="00F95321">
        <w:rPr>
          <w:rFonts w:cs="SimSun" w:hint="eastAsia"/>
          <w:iCs/>
          <w:color w:val="000000"/>
          <w:szCs w:val="21"/>
        </w:rPr>
        <w:t>年</w:t>
      </w:r>
      <w:r w:rsidRPr="00F95321">
        <w:rPr>
          <w:rFonts w:cs="SimSun" w:hint="eastAsia"/>
          <w:iCs/>
          <w:color w:val="000000"/>
          <w:szCs w:val="21"/>
        </w:rPr>
        <w:t>5</w:t>
      </w:r>
      <w:r w:rsidRPr="00F95321">
        <w:rPr>
          <w:rFonts w:cs="SimSun" w:hint="eastAsia"/>
          <w:iCs/>
          <w:color w:val="000000"/>
          <w:szCs w:val="21"/>
        </w:rPr>
        <w:t>月批准了该协议。目前，这份协议有待希腊方面批准，以便为进一步执行该协议采取进一步的具体措施。</w:t>
      </w:r>
      <w:r w:rsidRPr="00F95321">
        <w:rPr>
          <w:iCs/>
          <w:color w:val="000000"/>
          <w:szCs w:val="21"/>
        </w:rPr>
        <w:t xml:space="preserve"> </w:t>
      </w:r>
    </w:p>
    <w:p w:rsidR="00C92FEA" w:rsidRPr="00F95321" w:rsidRDefault="00C92FEA" w:rsidP="003636F8">
      <w:pPr>
        <w:widowControl/>
        <w:numPr>
          <w:ilvl w:val="0"/>
          <w:numId w:val="24"/>
        </w:numPr>
        <w:adjustRightInd/>
        <w:spacing w:after="240" w:line="360" w:lineRule="exact"/>
        <w:textAlignment w:val="auto"/>
        <w:rPr>
          <w:iCs/>
          <w:color w:val="000000"/>
          <w:szCs w:val="21"/>
          <w:u w:val="single"/>
        </w:rPr>
      </w:pPr>
      <w:r w:rsidRPr="00F95321">
        <w:rPr>
          <w:rFonts w:hint="eastAsia"/>
          <w:iCs/>
          <w:color w:val="000000"/>
          <w:szCs w:val="21"/>
        </w:rPr>
        <w:t>为此还将很快</w:t>
      </w:r>
      <w:r w:rsidRPr="00F95321">
        <w:rPr>
          <w:rFonts w:hint="eastAsia"/>
          <w:iCs/>
          <w:color w:val="000000"/>
          <w:szCs w:val="21"/>
          <w:u w:val="single"/>
        </w:rPr>
        <w:t>与黑山共和国</w:t>
      </w:r>
      <w:r w:rsidRPr="00F95321">
        <w:rPr>
          <w:rFonts w:hint="eastAsia"/>
          <w:iCs/>
          <w:color w:val="000000"/>
          <w:szCs w:val="21"/>
        </w:rPr>
        <w:t>安排举行正式会议。</w:t>
      </w:r>
    </w:p>
    <w:p w:rsidR="00C92FEA" w:rsidRPr="00F95321" w:rsidRDefault="00C92FEA" w:rsidP="003636F8">
      <w:pPr>
        <w:spacing w:after="240" w:line="360" w:lineRule="exact"/>
        <w:rPr>
          <w:iCs/>
          <w:color w:val="000000"/>
          <w:szCs w:val="21"/>
        </w:rPr>
      </w:pPr>
      <w:r w:rsidRPr="00F95321">
        <w:rPr>
          <w:iCs/>
          <w:color w:val="000000"/>
          <w:szCs w:val="21"/>
        </w:rPr>
        <w:t xml:space="preserve">126. </w:t>
      </w:r>
      <w:r w:rsidRPr="00F95321">
        <w:rPr>
          <w:rFonts w:hint="eastAsia"/>
          <w:iCs/>
          <w:color w:val="000000"/>
          <w:szCs w:val="21"/>
        </w:rPr>
        <w:t>在扩大这种合作的框架下，已经签订并批准了一些</w:t>
      </w:r>
      <w:r w:rsidRPr="00F95321">
        <w:rPr>
          <w:iCs/>
          <w:color w:val="000000"/>
          <w:szCs w:val="21"/>
        </w:rPr>
        <w:t>重新</w:t>
      </w:r>
      <w:r w:rsidRPr="00F95321">
        <w:rPr>
          <w:rFonts w:hint="eastAsia"/>
          <w:iCs/>
          <w:color w:val="000000"/>
          <w:szCs w:val="21"/>
        </w:rPr>
        <w:t>接纳协定。其中最重要的是</w:t>
      </w:r>
      <w:r w:rsidRPr="00F95321">
        <w:rPr>
          <w:rFonts w:hint="eastAsia"/>
          <w:iCs/>
          <w:color w:val="000000"/>
          <w:szCs w:val="21"/>
        </w:rPr>
        <w:t>2005</w:t>
      </w:r>
      <w:r w:rsidRPr="00F95321">
        <w:rPr>
          <w:rFonts w:hint="eastAsia"/>
          <w:iCs/>
          <w:color w:val="000000"/>
          <w:szCs w:val="21"/>
        </w:rPr>
        <w:t>年</w:t>
      </w:r>
      <w:r w:rsidRPr="00F95321">
        <w:rPr>
          <w:rFonts w:hint="eastAsia"/>
          <w:iCs/>
          <w:color w:val="000000"/>
          <w:szCs w:val="21"/>
        </w:rPr>
        <w:t>4</w:t>
      </w:r>
      <w:r w:rsidRPr="00F95321">
        <w:rPr>
          <w:rFonts w:hint="eastAsia"/>
          <w:iCs/>
          <w:color w:val="000000"/>
          <w:szCs w:val="21"/>
        </w:rPr>
        <w:t>月</w:t>
      </w:r>
      <w:r w:rsidRPr="00F95321">
        <w:rPr>
          <w:rFonts w:hint="eastAsia"/>
          <w:iCs/>
          <w:color w:val="000000"/>
          <w:szCs w:val="21"/>
        </w:rPr>
        <w:t>14</w:t>
      </w:r>
      <w:r w:rsidRPr="00F95321">
        <w:rPr>
          <w:rFonts w:hint="eastAsia"/>
          <w:iCs/>
          <w:color w:val="000000"/>
          <w:szCs w:val="21"/>
        </w:rPr>
        <w:t>日</w:t>
      </w:r>
      <w:r w:rsidRPr="00F95321">
        <w:rPr>
          <w:rFonts w:cs="SimSun" w:hint="eastAsia"/>
          <w:iCs/>
          <w:color w:val="000000"/>
          <w:szCs w:val="21"/>
          <w:u w:val="single"/>
        </w:rPr>
        <w:t>阿尔巴尼亚和欧洲共同体之间</w:t>
      </w:r>
      <w:r w:rsidRPr="00F95321">
        <w:rPr>
          <w:rFonts w:hint="eastAsia"/>
          <w:iCs/>
          <w:color w:val="000000"/>
          <w:szCs w:val="21"/>
        </w:rPr>
        <w:t>签订的“</w:t>
      </w:r>
      <w:r w:rsidRPr="00F95321">
        <w:rPr>
          <w:rFonts w:cs="SimSun" w:hint="eastAsia"/>
          <w:iCs/>
          <w:color w:val="000000"/>
          <w:szCs w:val="21"/>
        </w:rPr>
        <w:t>重新接纳人员协议”。如今，该协议已对阿尔巴尼亚公民生效，后一阶段将对来自第三国的公民生效。</w:t>
      </w:r>
      <w:r w:rsidRPr="00F95321">
        <w:rPr>
          <w:iCs/>
          <w:color w:val="000000"/>
          <w:szCs w:val="21"/>
        </w:rPr>
        <w:t xml:space="preserve"> </w:t>
      </w:r>
    </w:p>
    <w:p w:rsidR="00C92FEA" w:rsidRPr="00F95321" w:rsidRDefault="00C92FEA" w:rsidP="003636F8">
      <w:pPr>
        <w:spacing w:after="240" w:line="360" w:lineRule="exact"/>
        <w:rPr>
          <w:color w:val="000000"/>
          <w:szCs w:val="21"/>
        </w:rPr>
      </w:pPr>
      <w:r w:rsidRPr="00F95321">
        <w:rPr>
          <w:iCs/>
          <w:color w:val="000000"/>
          <w:szCs w:val="21"/>
        </w:rPr>
        <w:t xml:space="preserve">127. </w:t>
      </w:r>
      <w:r w:rsidRPr="00F95321">
        <w:rPr>
          <w:rFonts w:hint="eastAsia"/>
          <w:iCs/>
          <w:color w:val="000000"/>
          <w:szCs w:val="21"/>
          <w:u w:val="single"/>
        </w:rPr>
        <w:t>签订了双边重新接纳协议的国家还有：</w:t>
      </w:r>
      <w:r w:rsidRPr="00F95321">
        <w:rPr>
          <w:rFonts w:hint="eastAsia"/>
          <w:iCs/>
          <w:color w:val="000000"/>
          <w:szCs w:val="21"/>
        </w:rPr>
        <w:t>意大利、比利时、德意志联邦共和国、大不列颠及北爱尔兰联合王国、匈牙利、马其顿、保加利亚、罗马尼亚、克罗地亚和瑞士。</w:t>
      </w:r>
      <w:r w:rsidRPr="00F95321">
        <w:rPr>
          <w:rFonts w:hint="eastAsia"/>
          <w:iCs/>
          <w:color w:val="000000"/>
          <w:szCs w:val="21"/>
        </w:rPr>
        <w:t>2006</w:t>
      </w:r>
      <w:r w:rsidRPr="00F95321">
        <w:rPr>
          <w:rFonts w:hint="eastAsia"/>
          <w:iCs/>
          <w:color w:val="000000"/>
          <w:szCs w:val="21"/>
        </w:rPr>
        <w:t>年，外国警察当局将</w:t>
      </w:r>
      <w:r w:rsidRPr="00F95321">
        <w:rPr>
          <w:rFonts w:hint="eastAsia"/>
          <w:iCs/>
          <w:color w:val="000000"/>
          <w:szCs w:val="21"/>
        </w:rPr>
        <w:t>978</w:t>
      </w:r>
      <w:r w:rsidRPr="00F95321">
        <w:rPr>
          <w:rFonts w:hint="eastAsia"/>
          <w:iCs/>
          <w:color w:val="000000"/>
          <w:szCs w:val="21"/>
        </w:rPr>
        <w:t>名妇女驱除出境，其中</w:t>
      </w:r>
      <w:r w:rsidRPr="00F95321">
        <w:rPr>
          <w:rFonts w:hint="eastAsia"/>
          <w:iCs/>
          <w:color w:val="000000"/>
          <w:szCs w:val="21"/>
        </w:rPr>
        <w:t>228</w:t>
      </w:r>
      <w:r w:rsidRPr="00F95321">
        <w:rPr>
          <w:rFonts w:hint="eastAsia"/>
          <w:iCs/>
          <w:color w:val="000000"/>
          <w:szCs w:val="21"/>
        </w:rPr>
        <w:t>名未满</w:t>
      </w:r>
      <w:r w:rsidRPr="00F95321">
        <w:rPr>
          <w:rFonts w:hint="eastAsia"/>
          <w:iCs/>
          <w:color w:val="000000"/>
          <w:szCs w:val="21"/>
        </w:rPr>
        <w:t>18</w:t>
      </w:r>
      <w:r w:rsidRPr="00F95321">
        <w:rPr>
          <w:rFonts w:hint="eastAsia"/>
          <w:iCs/>
          <w:color w:val="000000"/>
          <w:szCs w:val="21"/>
        </w:rPr>
        <w:t>岁。而边境警察机构则阻止了</w:t>
      </w:r>
      <w:r w:rsidRPr="00F95321">
        <w:rPr>
          <w:rFonts w:hint="eastAsia"/>
          <w:iCs/>
          <w:color w:val="000000"/>
          <w:szCs w:val="21"/>
        </w:rPr>
        <w:t>4</w:t>
      </w:r>
      <w:r w:rsidR="001062C1">
        <w:rPr>
          <w:rFonts w:hint="eastAsia"/>
          <w:iCs/>
          <w:color w:val="000000"/>
          <w:szCs w:val="21"/>
        </w:rPr>
        <w:t>9</w:t>
      </w:r>
      <w:r w:rsidRPr="00F95321">
        <w:rPr>
          <w:rFonts w:hint="eastAsia"/>
          <w:iCs/>
          <w:color w:val="000000"/>
          <w:szCs w:val="21"/>
        </w:rPr>
        <w:t>名妇女出国，其中</w:t>
      </w:r>
      <w:r w:rsidRPr="00F95321">
        <w:rPr>
          <w:rFonts w:hint="eastAsia"/>
          <w:iCs/>
          <w:color w:val="000000"/>
          <w:szCs w:val="21"/>
        </w:rPr>
        <w:t>8</w:t>
      </w:r>
      <w:r w:rsidRPr="00F95321">
        <w:rPr>
          <w:rFonts w:hint="eastAsia"/>
          <w:iCs/>
          <w:color w:val="000000"/>
          <w:szCs w:val="21"/>
        </w:rPr>
        <w:t>名未满</w:t>
      </w:r>
      <w:r w:rsidRPr="00F95321">
        <w:rPr>
          <w:rFonts w:hint="eastAsia"/>
          <w:iCs/>
          <w:color w:val="000000"/>
          <w:szCs w:val="21"/>
        </w:rPr>
        <w:t>18</w:t>
      </w:r>
      <w:r w:rsidRPr="00F95321">
        <w:rPr>
          <w:rFonts w:hint="eastAsia"/>
          <w:iCs/>
          <w:color w:val="000000"/>
          <w:szCs w:val="21"/>
        </w:rPr>
        <w:t>岁。她们被怀疑有可能是以卖淫为目的的贩卖人口的受害者。</w:t>
      </w:r>
    </w:p>
    <w:p w:rsidR="00C92FEA" w:rsidRPr="00F95321" w:rsidRDefault="00C92FEA" w:rsidP="003636F8">
      <w:pPr>
        <w:spacing w:after="240" w:line="360" w:lineRule="exact"/>
        <w:rPr>
          <w:b/>
          <w:color w:val="000000"/>
          <w:szCs w:val="21"/>
        </w:rPr>
      </w:pPr>
      <w:r w:rsidRPr="00F95321">
        <w:rPr>
          <w:color w:val="000000"/>
          <w:szCs w:val="21"/>
        </w:rPr>
        <w:t>128.</w:t>
      </w:r>
      <w:r w:rsidRPr="00F95321">
        <w:rPr>
          <w:rFonts w:cs="SimSun" w:hint="eastAsia"/>
          <w:color w:val="000000"/>
          <w:szCs w:val="21"/>
        </w:rPr>
        <w:t>阿尔巴尼亚政府原则上通过了</w:t>
      </w:r>
      <w:r w:rsidRPr="00F95321">
        <w:rPr>
          <w:rFonts w:cs="SimSun" w:hint="eastAsia"/>
          <w:color w:val="000000"/>
          <w:szCs w:val="21"/>
          <w:u w:val="single"/>
        </w:rPr>
        <w:t>与波兰共和国政府达成的“</w:t>
      </w:r>
      <w:r w:rsidRPr="00F95321">
        <w:rPr>
          <w:rFonts w:cs="SimSun" w:hint="eastAsia"/>
          <w:color w:val="000000"/>
          <w:szCs w:val="21"/>
        </w:rPr>
        <w:t>合作打击有组织犯罪和其他犯罪协议”（</w:t>
      </w:r>
      <w:r w:rsidRPr="00F95321">
        <w:rPr>
          <w:rFonts w:cs="SimSun" w:hint="eastAsia"/>
          <w:color w:val="000000"/>
          <w:szCs w:val="21"/>
        </w:rPr>
        <w:t>2008</w:t>
      </w:r>
      <w:r w:rsidRPr="00F95321">
        <w:rPr>
          <w:rFonts w:cs="SimSun" w:hint="eastAsia"/>
          <w:color w:val="000000"/>
          <w:szCs w:val="21"/>
        </w:rPr>
        <w:t>年</w:t>
      </w:r>
      <w:r w:rsidRPr="00F95321">
        <w:rPr>
          <w:rFonts w:cs="SimSun" w:hint="eastAsia"/>
          <w:color w:val="000000"/>
          <w:szCs w:val="21"/>
        </w:rPr>
        <w:t>3</w:t>
      </w:r>
      <w:r w:rsidRPr="00F95321">
        <w:rPr>
          <w:rFonts w:cs="SimSun" w:hint="eastAsia"/>
          <w:color w:val="000000"/>
          <w:szCs w:val="21"/>
        </w:rPr>
        <w:t>月</w:t>
      </w:r>
      <w:r w:rsidRPr="00F95321">
        <w:rPr>
          <w:rFonts w:cs="SimSun" w:hint="eastAsia"/>
          <w:color w:val="000000"/>
          <w:szCs w:val="21"/>
        </w:rPr>
        <w:t>5</w:t>
      </w:r>
      <w:r w:rsidRPr="00F95321">
        <w:rPr>
          <w:rFonts w:cs="SimSun" w:hint="eastAsia"/>
          <w:color w:val="000000"/>
          <w:szCs w:val="21"/>
        </w:rPr>
        <w:t>日第</w:t>
      </w:r>
      <w:r w:rsidRPr="00F95321">
        <w:rPr>
          <w:rFonts w:cs="SimSun" w:hint="eastAsia"/>
          <w:color w:val="000000"/>
          <w:szCs w:val="21"/>
        </w:rPr>
        <w:t>264</w:t>
      </w:r>
      <w:r w:rsidRPr="00F95321">
        <w:rPr>
          <w:rFonts w:cs="SimSun" w:hint="eastAsia"/>
          <w:color w:val="000000"/>
          <w:szCs w:val="21"/>
        </w:rPr>
        <w:t>号决定）。</w:t>
      </w:r>
      <w:r w:rsidRPr="00F95321">
        <w:rPr>
          <w:rStyle w:val="Strong"/>
          <w:rFonts w:cs="SimSun" w:hint="eastAsia"/>
          <w:b w:val="0"/>
          <w:color w:val="000000"/>
          <w:szCs w:val="21"/>
        </w:rPr>
        <w:t>阿尔巴尼亚将签署</w:t>
      </w:r>
      <w:r w:rsidRPr="00F95321">
        <w:rPr>
          <w:rFonts w:cs="SimSun" w:hint="eastAsia"/>
          <w:color w:val="000000"/>
          <w:szCs w:val="21"/>
        </w:rPr>
        <w:t>该协议，并期望波兰方面对完成协议签署的国内法律程序做出回应。</w:t>
      </w:r>
    </w:p>
    <w:p w:rsidR="00C92FEA" w:rsidRPr="00F95321" w:rsidRDefault="00C92FEA" w:rsidP="003636F8">
      <w:pPr>
        <w:spacing w:after="240" w:line="360" w:lineRule="exact"/>
        <w:rPr>
          <w:rFonts w:hint="eastAsia"/>
          <w:iCs/>
          <w:color w:val="000000"/>
          <w:szCs w:val="21"/>
        </w:rPr>
      </w:pPr>
      <w:r w:rsidRPr="00F95321">
        <w:rPr>
          <w:iCs/>
          <w:color w:val="000000"/>
          <w:szCs w:val="21"/>
        </w:rPr>
        <w:t xml:space="preserve">129. </w:t>
      </w:r>
      <w:r w:rsidRPr="00F95321">
        <w:rPr>
          <w:rFonts w:hint="eastAsia"/>
          <w:iCs/>
          <w:color w:val="000000"/>
          <w:szCs w:val="21"/>
        </w:rPr>
        <w:t>在这一框架中，负责打击贩卖人口问题的国家协调员办公室已经采取了具体步骤，拟定并准备与该地区其他国家拟订关于保护贩卖人口受害者的新协议，同时将保护活动的范围扩大到儿童和其他弱势群体。</w:t>
      </w:r>
    </w:p>
    <w:p w:rsidR="00C92FEA" w:rsidRPr="00F95321" w:rsidRDefault="00C92FEA" w:rsidP="003636F8">
      <w:pPr>
        <w:spacing w:after="240" w:line="360" w:lineRule="exact"/>
        <w:rPr>
          <w:color w:val="000000"/>
          <w:szCs w:val="21"/>
        </w:rPr>
      </w:pPr>
      <w:r w:rsidRPr="00F95321">
        <w:rPr>
          <w:rFonts w:hint="eastAsia"/>
          <w:iCs/>
          <w:color w:val="000000"/>
          <w:szCs w:val="21"/>
        </w:rPr>
        <w:t>与参与该进程的民间社会和国际组织开展紧密合作，对预防和打击贩卖人口活动也发挥了重要作用，比如打击贩卖人口的协调行动</w:t>
      </w:r>
      <w:r w:rsidR="001062C1">
        <w:rPr>
          <w:rFonts w:hint="eastAsia"/>
          <w:iCs/>
          <w:color w:val="000000"/>
          <w:szCs w:val="21"/>
        </w:rPr>
        <w:t>——</w:t>
      </w:r>
      <w:r w:rsidRPr="00F95321">
        <w:rPr>
          <w:rFonts w:cs="Garamond" w:hint="eastAsia"/>
          <w:color w:val="000000"/>
          <w:szCs w:val="21"/>
        </w:rPr>
        <w:t>美国国际开发署、</w:t>
      </w:r>
      <w:r w:rsidRPr="00F95321">
        <w:rPr>
          <w:rFonts w:cs="Garamond"/>
          <w:color w:val="000000"/>
          <w:szCs w:val="21"/>
        </w:rPr>
        <w:t>OSBE</w:t>
      </w:r>
      <w:r w:rsidRPr="00F95321">
        <w:rPr>
          <w:rFonts w:cs="Garamond" w:hint="eastAsia"/>
          <w:color w:val="000000"/>
          <w:szCs w:val="21"/>
        </w:rPr>
        <w:t>、国际移民组织、</w:t>
      </w:r>
      <w:r w:rsidRPr="00F95321">
        <w:rPr>
          <w:rFonts w:cs="Garamond" w:hint="eastAsia"/>
          <w:color w:val="000000"/>
          <w:szCs w:val="21"/>
        </w:rPr>
        <w:t>ARSIS</w:t>
      </w:r>
      <w:r w:rsidRPr="00F95321">
        <w:rPr>
          <w:rFonts w:cs="Garamond" w:hint="eastAsia"/>
          <w:color w:val="000000"/>
          <w:szCs w:val="21"/>
        </w:rPr>
        <w:t>组织（希腊非政府组织）、国际移徙政策发展中心、国际劳工组织、</w:t>
      </w:r>
      <w:r w:rsidRPr="00F95321">
        <w:rPr>
          <w:iCs/>
          <w:color w:val="000000"/>
          <w:szCs w:val="21"/>
        </w:rPr>
        <w:t>联合国儿童基金</w:t>
      </w:r>
      <w:r w:rsidR="001062C1">
        <w:rPr>
          <w:rFonts w:hint="eastAsia"/>
          <w:iCs/>
          <w:color w:val="000000"/>
          <w:szCs w:val="21"/>
        </w:rPr>
        <w:t>会</w:t>
      </w:r>
      <w:r w:rsidRPr="00F95321">
        <w:rPr>
          <w:rFonts w:hint="eastAsia"/>
          <w:iCs/>
          <w:color w:val="000000"/>
          <w:szCs w:val="21"/>
        </w:rPr>
        <w:t>、</w:t>
      </w:r>
      <w:r w:rsidRPr="00F95321">
        <w:rPr>
          <w:rFonts w:cs="SimSun" w:hint="eastAsia"/>
          <w:iCs/>
          <w:color w:val="000000"/>
          <w:szCs w:val="21"/>
        </w:rPr>
        <w:t>地球村等。</w:t>
      </w:r>
    </w:p>
    <w:p w:rsidR="00C92FEA" w:rsidRPr="00F95321" w:rsidRDefault="001062C1" w:rsidP="003636F8">
      <w:pPr>
        <w:spacing w:after="240" w:line="360" w:lineRule="exact"/>
        <w:rPr>
          <w:color w:val="000000"/>
          <w:szCs w:val="21"/>
          <w:u w:val="single"/>
        </w:rPr>
      </w:pPr>
      <w:r>
        <w:rPr>
          <w:color w:val="000000"/>
          <w:szCs w:val="21"/>
          <w:u w:val="single"/>
        </w:rPr>
        <w:br w:type="page"/>
      </w:r>
      <w:r w:rsidR="00C92FEA" w:rsidRPr="00F95321">
        <w:rPr>
          <w:rFonts w:hint="eastAsia"/>
          <w:color w:val="000000"/>
          <w:szCs w:val="21"/>
          <w:u w:val="single"/>
        </w:rPr>
        <w:t>证人保护</w:t>
      </w:r>
    </w:p>
    <w:p w:rsidR="00C92FEA" w:rsidRPr="00F95321" w:rsidRDefault="00C92FEA" w:rsidP="003636F8">
      <w:pPr>
        <w:spacing w:after="240" w:line="360" w:lineRule="exact"/>
        <w:rPr>
          <w:color w:val="000000"/>
          <w:szCs w:val="21"/>
        </w:rPr>
      </w:pPr>
      <w:r w:rsidRPr="00F95321">
        <w:rPr>
          <w:color w:val="000000"/>
          <w:szCs w:val="21"/>
        </w:rPr>
        <w:t xml:space="preserve">130. </w:t>
      </w:r>
      <w:r w:rsidRPr="00F95321">
        <w:rPr>
          <w:rFonts w:hint="eastAsia"/>
          <w:color w:val="000000"/>
          <w:szCs w:val="21"/>
        </w:rPr>
        <w:t>国家咨询机构不仅明确规定了各方保护贩卖人口受害者的义务，还提出了在断定情况危险且对受害者构成严重威胁的情况下保护证人的计划。已采取措施以最大限度地保证向妇女和女孩提供必要的保护和支助，使她们能够指证人口贩子。</w:t>
      </w:r>
    </w:p>
    <w:p w:rsidR="00C92FEA" w:rsidRPr="00F95321" w:rsidRDefault="00C92FEA" w:rsidP="003636F8">
      <w:pPr>
        <w:spacing w:after="240" w:line="360" w:lineRule="exact"/>
        <w:rPr>
          <w:iCs/>
          <w:color w:val="000000"/>
          <w:szCs w:val="21"/>
        </w:rPr>
      </w:pPr>
      <w:r w:rsidRPr="00F95321">
        <w:rPr>
          <w:iCs/>
          <w:color w:val="000000"/>
          <w:szCs w:val="21"/>
        </w:rPr>
        <w:t xml:space="preserve">131. </w:t>
      </w:r>
      <w:r w:rsidRPr="00F95321">
        <w:rPr>
          <w:rFonts w:hint="eastAsia"/>
          <w:iCs/>
          <w:color w:val="000000"/>
          <w:szCs w:val="21"/>
        </w:rPr>
        <w:t>仅在</w:t>
      </w:r>
      <w:r w:rsidRPr="00F95321">
        <w:rPr>
          <w:rFonts w:hint="eastAsia"/>
          <w:iCs/>
          <w:color w:val="000000"/>
          <w:szCs w:val="21"/>
        </w:rPr>
        <w:t>2006</w:t>
      </w:r>
      <w:r w:rsidRPr="00F95321">
        <w:rPr>
          <w:rFonts w:hint="eastAsia"/>
          <w:iCs/>
          <w:color w:val="000000"/>
          <w:szCs w:val="21"/>
        </w:rPr>
        <w:t>年就在全国范围开展了培训，涉及的领域有向受害者、证人和那些有被贩卖</w:t>
      </w:r>
      <w:r w:rsidR="001062C1">
        <w:rPr>
          <w:rFonts w:hint="eastAsia"/>
          <w:iCs/>
          <w:color w:val="000000"/>
          <w:szCs w:val="21"/>
        </w:rPr>
        <w:t>危</w:t>
      </w:r>
      <w:r w:rsidRPr="00F95321">
        <w:rPr>
          <w:rFonts w:hint="eastAsia"/>
          <w:iCs/>
          <w:color w:val="000000"/>
          <w:szCs w:val="21"/>
        </w:rPr>
        <w:t>险的未成年人提供法律援助和心理援助。在这一背景下，国家协调员办公室在该国的三个主要地区，即</w:t>
      </w:r>
      <w:r w:rsidRPr="00F95321">
        <w:rPr>
          <w:rFonts w:cs="SimSun" w:hint="eastAsia"/>
          <w:iCs/>
          <w:color w:val="000000"/>
          <w:szCs w:val="21"/>
        </w:rPr>
        <w:t>阿尔巴尼亚北部、南部和中部地区主办了一次以</w:t>
      </w:r>
      <w:r w:rsidRPr="001062C1">
        <w:rPr>
          <w:rFonts w:ascii="KaiTi_GB2312" w:eastAsia="KaiTi_GB2312" w:cs="SimSun" w:hint="eastAsia"/>
          <w:iCs/>
          <w:color w:val="0000FF"/>
          <w:szCs w:val="21"/>
        </w:rPr>
        <w:t>“加强警察、检察机关、法院和社会服务部门之间的合作，推行为贩卖人口受害者</w:t>
      </w:r>
      <w:r w:rsidR="001062C1" w:rsidRPr="001062C1">
        <w:rPr>
          <w:rFonts w:ascii="KaiTi_GB2312" w:eastAsia="KaiTi_GB2312" w:cs="SimSun" w:hint="eastAsia"/>
          <w:iCs/>
          <w:color w:val="0000FF"/>
          <w:szCs w:val="21"/>
        </w:rPr>
        <w:t>伸</w:t>
      </w:r>
      <w:r w:rsidRPr="001062C1">
        <w:rPr>
          <w:rFonts w:ascii="KaiTi_GB2312" w:eastAsia="KaiTi_GB2312" w:cs="SimSun" w:hint="eastAsia"/>
          <w:iCs/>
          <w:color w:val="0000FF"/>
          <w:szCs w:val="21"/>
        </w:rPr>
        <w:t>张正义的法律程序”</w:t>
      </w:r>
      <w:r w:rsidRPr="00F95321">
        <w:rPr>
          <w:rFonts w:cs="SimSun" w:hint="eastAsia"/>
          <w:iCs/>
          <w:color w:val="000000"/>
          <w:szCs w:val="21"/>
        </w:rPr>
        <w:t>为主题的专题研讨会。其重点是介绍贩卖人口受害者的基本情况和提高检察机关和法院的认识，以起诉人口贩子和与贩卖人口有关的刑事犯罪人。</w:t>
      </w:r>
    </w:p>
    <w:p w:rsidR="00C92FEA" w:rsidRPr="00F95321" w:rsidRDefault="00C92FEA" w:rsidP="003636F8">
      <w:pPr>
        <w:spacing w:after="240" w:line="360" w:lineRule="exact"/>
        <w:rPr>
          <w:bCs/>
          <w:color w:val="000000"/>
          <w:szCs w:val="21"/>
        </w:rPr>
      </w:pPr>
      <w:r w:rsidRPr="00F95321">
        <w:rPr>
          <w:color w:val="000000"/>
          <w:szCs w:val="21"/>
        </w:rPr>
        <w:t>132. 2007</w:t>
      </w:r>
      <w:r w:rsidRPr="00F95321">
        <w:rPr>
          <w:rFonts w:hint="eastAsia"/>
          <w:color w:val="000000"/>
          <w:szCs w:val="21"/>
        </w:rPr>
        <w:t>年，经国家警察总局批准成立了一个新的机构，即保护证人和特殊人员局。</w:t>
      </w:r>
      <w:r w:rsidRPr="00F95321">
        <w:rPr>
          <w:color w:val="000000"/>
          <w:szCs w:val="21"/>
        </w:rPr>
        <w:t xml:space="preserve"> </w:t>
      </w:r>
      <w:r w:rsidRPr="00F95321">
        <w:rPr>
          <w:rFonts w:hint="eastAsia"/>
          <w:color w:val="000000"/>
          <w:szCs w:val="21"/>
        </w:rPr>
        <w:t>直到</w:t>
      </w:r>
      <w:r w:rsidRPr="00F95321">
        <w:rPr>
          <w:rFonts w:hint="eastAsia"/>
          <w:color w:val="000000"/>
          <w:szCs w:val="21"/>
        </w:rPr>
        <w:t>2007</w:t>
      </w:r>
      <w:r w:rsidRPr="00F95321">
        <w:rPr>
          <w:rFonts w:hint="eastAsia"/>
          <w:color w:val="000000"/>
          <w:szCs w:val="21"/>
        </w:rPr>
        <w:t>年，打击有组织犯罪局下属保护证人和司法合作者部一直行使着有关职权。此后，这些职权便由保护证人和特殊人员局行使。该局保证对证人和司法合作者及其亲属或与他们有关的人等众多人员提供保护。对于重罪以及只有在有关人员处于生命有实际危险的严峻形势下，才会执行保护措施。保护证人部从</w:t>
      </w:r>
      <w:r w:rsidRPr="00F95321">
        <w:rPr>
          <w:rFonts w:hint="eastAsia"/>
          <w:color w:val="000000"/>
          <w:szCs w:val="21"/>
        </w:rPr>
        <w:t>2005</w:t>
      </w:r>
      <w:r w:rsidRPr="00F95321">
        <w:rPr>
          <w:rFonts w:hint="eastAsia"/>
          <w:color w:val="000000"/>
          <w:szCs w:val="21"/>
        </w:rPr>
        <w:t>年</w:t>
      </w:r>
      <w:r w:rsidRPr="00F95321">
        <w:rPr>
          <w:rFonts w:hint="eastAsia"/>
          <w:color w:val="000000"/>
          <w:szCs w:val="21"/>
        </w:rPr>
        <w:t>4</w:t>
      </w:r>
      <w:r w:rsidRPr="00F95321">
        <w:rPr>
          <w:rFonts w:hint="eastAsia"/>
          <w:color w:val="000000"/>
          <w:szCs w:val="21"/>
        </w:rPr>
        <w:t>月开始执行保护计划。</w:t>
      </w:r>
    </w:p>
    <w:p w:rsidR="00C92FEA" w:rsidRPr="00F95321" w:rsidRDefault="00C92FEA" w:rsidP="003636F8">
      <w:pPr>
        <w:spacing w:after="240" w:line="360" w:lineRule="exact"/>
        <w:rPr>
          <w:color w:val="000000"/>
          <w:szCs w:val="21"/>
          <w:u w:val="single"/>
        </w:rPr>
      </w:pPr>
      <w:r w:rsidRPr="00F95321">
        <w:rPr>
          <w:rFonts w:cs="SimSun" w:hint="eastAsia"/>
          <w:szCs w:val="21"/>
          <w:u w:val="single"/>
        </w:rPr>
        <w:t>对边境警察</w:t>
      </w:r>
      <w:r w:rsidRPr="00F95321">
        <w:rPr>
          <w:rFonts w:hint="eastAsia"/>
          <w:szCs w:val="21"/>
          <w:u w:val="single"/>
        </w:rPr>
        <w:t>的培训</w:t>
      </w:r>
    </w:p>
    <w:p w:rsidR="00C92FEA" w:rsidRPr="00DE0780" w:rsidRDefault="00C92FEA" w:rsidP="003636F8">
      <w:pPr>
        <w:pStyle w:val="Paragrafi"/>
        <w:spacing w:after="240" w:line="360" w:lineRule="exact"/>
        <w:ind w:firstLine="0"/>
        <w:rPr>
          <w:rFonts w:ascii="Times New Roman" w:eastAsia="SimSun" w:hAnsi="Times New Roman"/>
          <w:color w:val="000000"/>
          <w:sz w:val="21"/>
          <w:szCs w:val="21"/>
          <w:lang w:eastAsia="zh-CN"/>
        </w:rPr>
      </w:pPr>
      <w:r w:rsidRPr="00F95321">
        <w:rPr>
          <w:rFonts w:ascii="Times New Roman" w:eastAsia="SimSun" w:hAnsi="Times New Roman"/>
          <w:color w:val="000000"/>
          <w:sz w:val="21"/>
          <w:szCs w:val="21"/>
          <w:lang w:eastAsia="zh-CN"/>
        </w:rPr>
        <w:t>133. 2006</w:t>
      </w:r>
      <w:r w:rsidRPr="00F95321">
        <w:rPr>
          <w:rFonts w:ascii="Times New Roman" w:eastAsia="SimSun" w:hAnsi="Times New Roman" w:hint="eastAsia"/>
          <w:color w:val="000000"/>
          <w:sz w:val="21"/>
          <w:szCs w:val="21"/>
          <w:lang w:eastAsia="zh-CN"/>
        </w:rPr>
        <w:t>年</w:t>
      </w:r>
      <w:r w:rsidRPr="00F95321">
        <w:rPr>
          <w:rFonts w:ascii="Times New Roman" w:eastAsia="SimSun" w:hAnsi="Times New Roman" w:hint="eastAsia"/>
          <w:color w:val="000000"/>
          <w:sz w:val="21"/>
          <w:szCs w:val="21"/>
          <w:lang w:eastAsia="zh-CN"/>
        </w:rPr>
        <w:t>12</w:t>
      </w:r>
      <w:r w:rsidRPr="00F95321">
        <w:rPr>
          <w:rFonts w:ascii="Times New Roman" w:eastAsia="SimSun" w:hAnsi="Times New Roman" w:hint="eastAsia"/>
          <w:color w:val="000000"/>
          <w:sz w:val="21"/>
          <w:szCs w:val="21"/>
          <w:lang w:eastAsia="zh-CN"/>
        </w:rPr>
        <w:t>月</w:t>
      </w:r>
      <w:r w:rsidRPr="00F95321">
        <w:rPr>
          <w:rFonts w:ascii="Times New Roman" w:eastAsia="SimSun" w:hAnsi="Times New Roman" w:hint="eastAsia"/>
          <w:color w:val="000000"/>
          <w:sz w:val="21"/>
          <w:szCs w:val="21"/>
          <w:lang w:eastAsia="zh-CN"/>
        </w:rPr>
        <w:t>18</w:t>
      </w:r>
      <w:r w:rsidRPr="00F95321">
        <w:rPr>
          <w:rFonts w:ascii="Times New Roman" w:eastAsia="SimSun" w:hAnsi="Times New Roman" w:hint="eastAsia"/>
          <w:color w:val="000000"/>
          <w:sz w:val="21"/>
          <w:szCs w:val="21"/>
          <w:lang w:eastAsia="zh-CN"/>
        </w:rPr>
        <w:t>日“</w:t>
      </w:r>
      <w:r w:rsidR="00D93CE7">
        <w:rPr>
          <w:rFonts w:ascii="Times New Roman" w:eastAsia="SimSun" w:hAnsi="Times New Roman" w:hint="eastAsia"/>
          <w:color w:val="000000"/>
          <w:sz w:val="21"/>
          <w:szCs w:val="21"/>
          <w:lang w:eastAsia="zh-CN"/>
        </w:rPr>
        <w:t>关于采取措施制止家庭关系中的暴力</w:t>
      </w:r>
      <w:r w:rsidRPr="00F95321">
        <w:rPr>
          <w:rFonts w:ascii="Times New Roman" w:eastAsia="SimSun" w:hAnsi="Times New Roman" w:hint="eastAsia"/>
          <w:color w:val="000000"/>
          <w:sz w:val="21"/>
          <w:szCs w:val="21"/>
          <w:lang w:eastAsia="zh-CN"/>
        </w:rPr>
        <w:t>”的第</w:t>
      </w:r>
      <w:r w:rsidRPr="00F95321">
        <w:rPr>
          <w:rFonts w:ascii="Times New Roman" w:eastAsia="SimSun" w:hAnsi="Times New Roman"/>
          <w:color w:val="000000"/>
          <w:sz w:val="21"/>
          <w:szCs w:val="21"/>
          <w:lang w:eastAsia="zh-CN"/>
        </w:rPr>
        <w:t>9669</w:t>
      </w:r>
      <w:r w:rsidRPr="00F95321">
        <w:rPr>
          <w:rFonts w:ascii="Times New Roman" w:eastAsia="SimSun" w:hAnsi="Times New Roman" w:hint="eastAsia"/>
          <w:color w:val="000000"/>
          <w:sz w:val="21"/>
          <w:szCs w:val="21"/>
          <w:lang w:eastAsia="zh-CN"/>
        </w:rPr>
        <w:t>号法律在对处理家庭暴力案件的警察部</w:t>
      </w:r>
      <w:r w:rsidRPr="00DE0780">
        <w:rPr>
          <w:rFonts w:ascii="Times New Roman" w:eastAsia="SimSun" w:hAnsi="Times New Roman" w:hint="eastAsia"/>
          <w:color w:val="000000"/>
          <w:sz w:val="21"/>
          <w:szCs w:val="21"/>
          <w:lang w:eastAsia="zh-CN"/>
        </w:rPr>
        <w:t>队进行培训上发挥了重要作用。这项法律第</w:t>
      </w:r>
      <w:r w:rsidRPr="00DE0780">
        <w:rPr>
          <w:rFonts w:ascii="Times New Roman" w:eastAsia="SimSun" w:hAnsi="Times New Roman"/>
          <w:color w:val="000000"/>
          <w:sz w:val="21"/>
          <w:szCs w:val="21"/>
          <w:lang w:eastAsia="zh-CN"/>
        </w:rPr>
        <w:t>6</w:t>
      </w:r>
      <w:r w:rsidRPr="00DE0780">
        <w:rPr>
          <w:rFonts w:ascii="Times New Roman" w:eastAsia="SimSun" w:hAnsi="Times New Roman" w:hint="eastAsia"/>
          <w:color w:val="000000"/>
          <w:sz w:val="21"/>
          <w:szCs w:val="21"/>
          <w:lang w:eastAsia="zh-CN"/>
        </w:rPr>
        <w:t>条</w:t>
      </w:r>
      <w:r w:rsidRPr="00DE0780">
        <w:rPr>
          <w:rFonts w:ascii="Times New Roman" w:eastAsia="SimSun" w:hAnsi="Times New Roman"/>
          <w:color w:val="000000"/>
          <w:sz w:val="21"/>
          <w:szCs w:val="21"/>
          <w:lang w:eastAsia="zh-CN"/>
        </w:rPr>
        <w:t>ç</w:t>
      </w:r>
      <w:r w:rsidR="00D93CE7">
        <w:rPr>
          <w:rFonts w:ascii="Times New Roman" w:eastAsia="SimSun" w:hAnsi="Times New Roman" w:hint="eastAsia"/>
          <w:color w:val="000000"/>
          <w:sz w:val="21"/>
          <w:szCs w:val="21"/>
          <w:lang w:eastAsia="zh-CN"/>
        </w:rPr>
        <w:t>款</w:t>
      </w:r>
      <w:r w:rsidRPr="00DE0780">
        <w:rPr>
          <w:rFonts w:ascii="Times New Roman" w:eastAsia="SimSun" w:hAnsi="Times New Roman" w:hint="eastAsia"/>
          <w:color w:val="000000"/>
          <w:sz w:val="21"/>
          <w:szCs w:val="21"/>
          <w:lang w:eastAsia="zh-CN"/>
        </w:rPr>
        <w:t>对组织家庭暴力问题培训课程做出了规定，参加者有：</w:t>
      </w:r>
      <w:r w:rsidRPr="00DE0780">
        <w:rPr>
          <w:rFonts w:ascii="Times New Roman" w:eastAsia="SimSun" w:hAnsi="Times New Roman"/>
          <w:color w:val="000000"/>
          <w:sz w:val="21"/>
          <w:szCs w:val="21"/>
          <w:lang w:eastAsia="zh-CN"/>
        </w:rPr>
        <w:t xml:space="preserve">a) </w:t>
      </w:r>
      <w:r w:rsidRPr="00DE0780">
        <w:rPr>
          <w:rFonts w:ascii="Times New Roman" w:eastAsia="SimSun" w:hAnsi="Times New Roman" w:hint="eastAsia"/>
          <w:color w:val="000000"/>
          <w:sz w:val="21"/>
          <w:szCs w:val="21"/>
          <w:lang w:eastAsia="zh-CN"/>
        </w:rPr>
        <w:t>每个地方单位社会服务部门的雇员，</w:t>
      </w:r>
      <w:r w:rsidRPr="00DE0780">
        <w:rPr>
          <w:rFonts w:ascii="Times New Roman" w:eastAsia="SimSun" w:hAnsi="Times New Roman"/>
          <w:color w:val="000000"/>
          <w:sz w:val="21"/>
          <w:szCs w:val="21"/>
          <w:lang w:eastAsia="zh-CN"/>
        </w:rPr>
        <w:t xml:space="preserve"> b) </w:t>
      </w:r>
      <w:r w:rsidRPr="00DE0780">
        <w:rPr>
          <w:rFonts w:ascii="Times New Roman" w:eastAsia="SimSun" w:hAnsi="Times New Roman" w:hint="eastAsia"/>
          <w:color w:val="000000"/>
          <w:sz w:val="21"/>
          <w:szCs w:val="21"/>
          <w:lang w:eastAsia="zh-CN"/>
        </w:rPr>
        <w:t>公安机构警员和</w:t>
      </w:r>
      <w:r w:rsidRPr="00DE0780">
        <w:rPr>
          <w:rFonts w:ascii="Times New Roman" w:eastAsia="SimSun" w:hAnsi="Times New Roman"/>
          <w:color w:val="000000"/>
          <w:sz w:val="21"/>
          <w:szCs w:val="21"/>
          <w:lang w:eastAsia="zh-CN"/>
        </w:rPr>
        <w:t>c)</w:t>
      </w:r>
      <w:r w:rsidR="00D93CE7">
        <w:rPr>
          <w:rFonts w:ascii="Times New Roman" w:eastAsia="SimSun" w:hAnsi="Times New Roman" w:hint="eastAsia"/>
          <w:color w:val="000000"/>
          <w:sz w:val="21"/>
          <w:szCs w:val="21"/>
          <w:lang w:eastAsia="zh-CN"/>
        </w:rPr>
        <w:t xml:space="preserve"> </w:t>
      </w:r>
      <w:r w:rsidRPr="00DE0780">
        <w:rPr>
          <w:rFonts w:ascii="Times New Roman" w:eastAsia="SimSun" w:hAnsi="Times New Roman" w:hint="eastAsia"/>
          <w:color w:val="000000"/>
          <w:sz w:val="21"/>
          <w:szCs w:val="21"/>
          <w:lang w:eastAsia="zh-CN"/>
        </w:rPr>
        <w:t>获得提供社会服务许可证的非盈利组织工作人员。</w:t>
      </w:r>
      <w:r w:rsidRPr="00DE0780">
        <w:rPr>
          <w:rFonts w:ascii="Times New Roman" w:eastAsia="SimSun" w:hAnsi="Times New Roman"/>
          <w:color w:val="000000"/>
          <w:sz w:val="21"/>
          <w:szCs w:val="21"/>
          <w:lang w:eastAsia="zh-CN"/>
        </w:rPr>
        <w:t xml:space="preserve"> </w:t>
      </w:r>
    </w:p>
    <w:p w:rsidR="00C92FEA" w:rsidRPr="00F95321" w:rsidRDefault="00C92FEA" w:rsidP="003636F8">
      <w:pPr>
        <w:pStyle w:val="Paragrafi"/>
        <w:spacing w:after="240" w:line="360" w:lineRule="exact"/>
        <w:ind w:firstLine="0"/>
        <w:rPr>
          <w:rFonts w:ascii="Times New Roman" w:eastAsia="SimSun" w:hAnsi="Times New Roman"/>
          <w:color w:val="000000"/>
          <w:sz w:val="21"/>
          <w:szCs w:val="21"/>
          <w:lang w:eastAsia="zh-CN"/>
        </w:rPr>
      </w:pPr>
      <w:r w:rsidRPr="00DE0780">
        <w:rPr>
          <w:rFonts w:ascii="Times New Roman" w:eastAsia="SimSun" w:hAnsi="Times New Roman"/>
          <w:color w:val="000000"/>
          <w:sz w:val="21"/>
          <w:szCs w:val="21"/>
          <w:lang w:eastAsia="zh-CN"/>
        </w:rPr>
        <w:t>134.</w:t>
      </w:r>
      <w:r w:rsidRPr="00DE0780">
        <w:rPr>
          <w:rFonts w:ascii="Times New Roman" w:eastAsia="SimSun" w:hAnsi="Times New Roman" w:hint="eastAsia"/>
          <w:color w:val="000000"/>
          <w:sz w:val="21"/>
          <w:szCs w:val="21"/>
          <w:lang w:eastAsia="zh-CN"/>
        </w:rPr>
        <w:t xml:space="preserve"> </w:t>
      </w:r>
      <w:r w:rsidRPr="00DE0780">
        <w:rPr>
          <w:rFonts w:ascii="Times New Roman" w:eastAsia="SimSun" w:hAnsi="Times New Roman" w:hint="eastAsia"/>
          <w:color w:val="000000"/>
          <w:sz w:val="21"/>
          <w:szCs w:val="21"/>
          <w:lang w:eastAsia="zh-CN"/>
        </w:rPr>
        <w:t>根据第</w:t>
      </w:r>
      <w:r w:rsidRPr="00DE0780">
        <w:rPr>
          <w:rFonts w:ascii="Times New Roman" w:eastAsia="SimSun" w:hAnsi="Times New Roman"/>
          <w:color w:val="000000"/>
          <w:sz w:val="21"/>
          <w:szCs w:val="21"/>
          <w:lang w:eastAsia="zh-CN"/>
        </w:rPr>
        <w:t>7/1/a</w:t>
      </w:r>
      <w:r w:rsidRPr="00DE0780">
        <w:rPr>
          <w:rFonts w:ascii="Times New Roman" w:eastAsia="SimSun" w:hAnsi="Times New Roman" w:hint="eastAsia"/>
          <w:color w:val="000000"/>
          <w:sz w:val="21"/>
          <w:szCs w:val="21"/>
          <w:lang w:eastAsia="zh-CN"/>
        </w:rPr>
        <w:t>和</w:t>
      </w:r>
      <w:r w:rsidRPr="00DE0780">
        <w:rPr>
          <w:rFonts w:ascii="Times New Roman" w:eastAsia="SimSun" w:hAnsi="Times New Roman"/>
          <w:color w:val="000000"/>
          <w:sz w:val="21"/>
          <w:szCs w:val="21"/>
          <w:lang w:eastAsia="zh-CN"/>
        </w:rPr>
        <w:t>7/1/ b</w:t>
      </w:r>
      <w:r w:rsidRPr="00DE0780">
        <w:rPr>
          <w:rFonts w:ascii="Times New Roman" w:eastAsia="SimSun" w:hAnsi="Times New Roman" w:hint="eastAsia"/>
          <w:color w:val="000000"/>
          <w:sz w:val="21"/>
          <w:szCs w:val="21"/>
          <w:lang w:eastAsia="zh-CN"/>
        </w:rPr>
        <w:t>条，内政部的职责是：</w:t>
      </w:r>
      <w:r w:rsidRPr="00DE0780">
        <w:rPr>
          <w:rFonts w:ascii="Times New Roman" w:eastAsia="SimSun" w:hAnsi="Times New Roman"/>
          <w:color w:val="000000"/>
          <w:sz w:val="21"/>
          <w:szCs w:val="21"/>
          <w:lang w:eastAsia="zh-CN"/>
        </w:rPr>
        <w:t xml:space="preserve">a) </w:t>
      </w:r>
      <w:r w:rsidRPr="00DE0780">
        <w:rPr>
          <w:rFonts w:ascii="Times New Roman" w:eastAsia="SimSun" w:hAnsi="Times New Roman" w:hint="eastAsia"/>
          <w:color w:val="000000"/>
          <w:sz w:val="21"/>
          <w:szCs w:val="21"/>
          <w:lang w:eastAsia="zh-CN"/>
        </w:rPr>
        <w:t>在警察局内设立预防和打击家庭暴力的特别部门；</w:t>
      </w:r>
      <w:r w:rsidRPr="00DE0780">
        <w:rPr>
          <w:rFonts w:ascii="Times New Roman" w:eastAsia="SimSun" w:hAnsi="Times New Roman"/>
          <w:color w:val="000000"/>
          <w:sz w:val="21"/>
          <w:szCs w:val="21"/>
          <w:lang w:eastAsia="zh-CN"/>
        </w:rPr>
        <w:t xml:space="preserve">b) </w:t>
      </w:r>
      <w:r w:rsidRPr="00DE0780">
        <w:rPr>
          <w:rFonts w:ascii="Times New Roman" w:eastAsia="SimSun" w:hAnsi="Times New Roman" w:hint="eastAsia"/>
          <w:color w:val="000000"/>
          <w:sz w:val="21"/>
          <w:szCs w:val="21"/>
          <w:lang w:eastAsia="zh-CN"/>
        </w:rPr>
        <w:t>对</w:t>
      </w:r>
      <w:r w:rsidRPr="00F95321">
        <w:rPr>
          <w:rFonts w:ascii="Times New Roman" w:eastAsia="SimSun" w:hAnsi="Times New Roman" w:hint="eastAsia"/>
          <w:color w:val="000000"/>
          <w:sz w:val="21"/>
          <w:szCs w:val="21"/>
          <w:lang w:eastAsia="zh-CN"/>
        </w:rPr>
        <w:t>将要处理家庭暴力案件的警察部队进行培训。</w:t>
      </w:r>
    </w:p>
    <w:p w:rsidR="00C92FEA" w:rsidRPr="00F95321" w:rsidRDefault="00C92FEA" w:rsidP="003636F8">
      <w:pPr>
        <w:spacing w:after="240" w:line="360" w:lineRule="exact"/>
        <w:rPr>
          <w:color w:val="000000"/>
          <w:szCs w:val="21"/>
        </w:rPr>
      </w:pPr>
      <w:r w:rsidRPr="00F95321">
        <w:rPr>
          <w:color w:val="000000"/>
          <w:szCs w:val="21"/>
        </w:rPr>
        <w:t xml:space="preserve">135. </w:t>
      </w:r>
      <w:r w:rsidRPr="00F95321">
        <w:rPr>
          <w:rFonts w:hint="eastAsia"/>
          <w:color w:val="000000"/>
          <w:szCs w:val="21"/>
        </w:rPr>
        <w:t>为了推进完善新的《家庭暴力法》的工作，已在努力动员外国捐助方为执法机构的培训活动提供支助。具体而言，妇女法律权利倡议</w:t>
      </w:r>
      <w:r w:rsidRPr="00F95321">
        <w:rPr>
          <w:rFonts w:hint="eastAsia"/>
          <w:i/>
          <w:color w:val="000000"/>
          <w:szCs w:val="21"/>
        </w:rPr>
        <w:t>/</w:t>
      </w:r>
      <w:r w:rsidRPr="00F95321">
        <w:rPr>
          <w:rFonts w:cs="Garamond" w:hint="eastAsia"/>
          <w:color w:val="000000"/>
          <w:szCs w:val="21"/>
        </w:rPr>
        <w:t>美国国际开发署于</w:t>
      </w:r>
      <w:r w:rsidRPr="00F95321">
        <w:rPr>
          <w:rFonts w:cs="Garamond" w:hint="eastAsia"/>
          <w:color w:val="000000"/>
          <w:szCs w:val="21"/>
        </w:rPr>
        <w:t>2005</w:t>
      </w:r>
      <w:r w:rsidRPr="00F95321">
        <w:rPr>
          <w:rFonts w:cs="Garamond" w:hint="eastAsia"/>
          <w:color w:val="000000"/>
          <w:szCs w:val="21"/>
        </w:rPr>
        <w:t>年和</w:t>
      </w:r>
      <w:r w:rsidRPr="00F95321">
        <w:rPr>
          <w:rFonts w:cs="Garamond" w:hint="eastAsia"/>
          <w:color w:val="000000"/>
          <w:szCs w:val="21"/>
        </w:rPr>
        <w:t>2006</w:t>
      </w:r>
      <w:r w:rsidRPr="00F95321">
        <w:rPr>
          <w:rFonts w:cs="Garamond" w:hint="eastAsia"/>
          <w:color w:val="000000"/>
          <w:szCs w:val="21"/>
        </w:rPr>
        <w:t>年举行了</w:t>
      </w:r>
      <w:r w:rsidRPr="00F95321">
        <w:rPr>
          <w:rFonts w:cs="Garamond" w:hint="eastAsia"/>
          <w:color w:val="000000"/>
          <w:szCs w:val="21"/>
        </w:rPr>
        <w:t>3</w:t>
      </w:r>
      <w:r w:rsidRPr="00F95321">
        <w:rPr>
          <w:rFonts w:cs="Garamond" w:hint="eastAsia"/>
          <w:color w:val="000000"/>
          <w:szCs w:val="21"/>
        </w:rPr>
        <w:t>次由不同领域专业人士参加的研讨会和会议。这些专业人士将负责处理家庭暴力案件。</w:t>
      </w:r>
      <w:r w:rsidRPr="00F95321">
        <w:rPr>
          <w:color w:val="000000"/>
          <w:szCs w:val="21"/>
        </w:rPr>
        <w:t>2006</w:t>
      </w:r>
      <w:r w:rsidRPr="00F95321">
        <w:rPr>
          <w:rFonts w:hint="eastAsia"/>
          <w:color w:val="000000"/>
          <w:szCs w:val="21"/>
        </w:rPr>
        <w:t>年</w:t>
      </w:r>
      <w:r w:rsidRPr="00F95321">
        <w:rPr>
          <w:rFonts w:hint="eastAsia"/>
          <w:color w:val="000000"/>
          <w:szCs w:val="21"/>
        </w:rPr>
        <w:t>10</w:t>
      </w:r>
      <w:r w:rsidRPr="00F95321">
        <w:rPr>
          <w:rFonts w:hint="eastAsia"/>
          <w:color w:val="000000"/>
          <w:szCs w:val="21"/>
        </w:rPr>
        <w:t>月</w:t>
      </w:r>
      <w:r w:rsidR="00D93CE7">
        <w:rPr>
          <w:rFonts w:hint="eastAsia"/>
          <w:color w:val="000000"/>
          <w:szCs w:val="21"/>
        </w:rPr>
        <w:t>至</w:t>
      </w:r>
      <w:r w:rsidRPr="00F95321">
        <w:rPr>
          <w:color w:val="000000"/>
          <w:szCs w:val="21"/>
        </w:rPr>
        <w:t>2008</w:t>
      </w:r>
      <w:r w:rsidRPr="00F95321">
        <w:rPr>
          <w:rFonts w:hint="eastAsia"/>
          <w:color w:val="000000"/>
          <w:szCs w:val="21"/>
        </w:rPr>
        <w:t>年</w:t>
      </w:r>
      <w:r w:rsidRPr="00F95321">
        <w:rPr>
          <w:rFonts w:hint="eastAsia"/>
          <w:color w:val="000000"/>
          <w:szCs w:val="21"/>
        </w:rPr>
        <w:t>9</w:t>
      </w:r>
      <w:r w:rsidRPr="00F95321">
        <w:rPr>
          <w:rFonts w:hint="eastAsia"/>
          <w:color w:val="000000"/>
          <w:szCs w:val="21"/>
        </w:rPr>
        <w:t>月，内政部、地拉那警察局都拉斯的雇员参加了这些研讨会。“对妇女的暴力不仅仅是一个家庭问题”项目已经启动，并仍在继续实施。该项目由联合国开发计划署和其他一些组织合作执行。作为该项目的伙伴之一，内政部将在一些主要方面协助对约</w:t>
      </w:r>
      <w:r w:rsidRPr="00F95321">
        <w:rPr>
          <w:rFonts w:hint="eastAsia"/>
          <w:color w:val="000000"/>
          <w:szCs w:val="21"/>
        </w:rPr>
        <w:t>150</w:t>
      </w:r>
      <w:r w:rsidRPr="00F95321">
        <w:rPr>
          <w:rFonts w:hint="eastAsia"/>
          <w:color w:val="000000"/>
          <w:szCs w:val="21"/>
        </w:rPr>
        <w:t>名警官进行培训：</w:t>
      </w:r>
    </w:p>
    <w:p w:rsidR="00C92FEA" w:rsidRPr="00F95321" w:rsidRDefault="00C92FEA" w:rsidP="003636F8">
      <w:pPr>
        <w:widowControl/>
        <w:numPr>
          <w:ilvl w:val="0"/>
          <w:numId w:val="27"/>
        </w:numPr>
        <w:adjustRightInd/>
        <w:spacing w:after="240" w:line="360" w:lineRule="exact"/>
        <w:textAlignment w:val="auto"/>
        <w:rPr>
          <w:color w:val="000000"/>
          <w:szCs w:val="21"/>
        </w:rPr>
      </w:pPr>
      <w:r w:rsidRPr="00F95321">
        <w:rPr>
          <w:rFonts w:hint="eastAsia"/>
          <w:color w:val="000000"/>
          <w:szCs w:val="21"/>
        </w:rPr>
        <w:t>确认和报告家庭暴力。</w:t>
      </w:r>
    </w:p>
    <w:p w:rsidR="00C92FEA" w:rsidRPr="00F95321" w:rsidRDefault="00C92FEA" w:rsidP="003636F8">
      <w:pPr>
        <w:widowControl/>
        <w:numPr>
          <w:ilvl w:val="0"/>
          <w:numId w:val="27"/>
        </w:numPr>
        <w:adjustRightInd/>
        <w:spacing w:after="240" w:line="360" w:lineRule="exact"/>
        <w:textAlignment w:val="auto"/>
        <w:rPr>
          <w:color w:val="000000"/>
          <w:szCs w:val="21"/>
        </w:rPr>
      </w:pPr>
      <w:r w:rsidRPr="00F95321">
        <w:rPr>
          <w:rFonts w:hint="eastAsia"/>
          <w:color w:val="000000"/>
          <w:szCs w:val="21"/>
        </w:rPr>
        <w:t>向受到身体虐待的妇女提供支助。</w:t>
      </w:r>
    </w:p>
    <w:p w:rsidR="00C92FEA" w:rsidRPr="00F95321" w:rsidRDefault="00C92FEA" w:rsidP="003636F8">
      <w:pPr>
        <w:spacing w:after="240" w:line="360" w:lineRule="exact"/>
        <w:rPr>
          <w:color w:val="000000"/>
          <w:szCs w:val="21"/>
        </w:rPr>
      </w:pPr>
      <w:r w:rsidRPr="00F95321">
        <w:rPr>
          <w:rFonts w:hint="eastAsia"/>
          <w:color w:val="000000"/>
          <w:szCs w:val="21"/>
          <w:u w:val="single"/>
        </w:rPr>
        <w:t>还对边境警察进行了特别培训</w:t>
      </w:r>
      <w:r w:rsidRPr="00F95321">
        <w:rPr>
          <w:color w:val="000000"/>
          <w:szCs w:val="21"/>
        </w:rPr>
        <w:t xml:space="preserve"> </w:t>
      </w:r>
    </w:p>
    <w:p w:rsidR="00C92FEA" w:rsidRPr="00F95321" w:rsidRDefault="00C92FEA" w:rsidP="003636F8">
      <w:pPr>
        <w:spacing w:after="240" w:line="360" w:lineRule="exact"/>
        <w:rPr>
          <w:color w:val="000000"/>
          <w:szCs w:val="21"/>
        </w:rPr>
      </w:pPr>
      <w:r w:rsidRPr="00F95321">
        <w:rPr>
          <w:color w:val="000000"/>
          <w:szCs w:val="21"/>
        </w:rPr>
        <w:t xml:space="preserve">136. </w:t>
      </w:r>
      <w:r w:rsidRPr="00F95321">
        <w:rPr>
          <w:rFonts w:hint="eastAsia"/>
          <w:color w:val="000000"/>
          <w:szCs w:val="21"/>
        </w:rPr>
        <w:t>对边境警察进行培训的主要目的是提升这支部队向贩卖人口受害者提供帮助的专业水平。另外还对边境警官进行了持续地培训，主要目的也是为了加强他们识别潜在的贩卖人口受害者的能力。</w:t>
      </w:r>
      <w:r w:rsidRPr="00F95321">
        <w:rPr>
          <w:color w:val="000000"/>
          <w:szCs w:val="21"/>
        </w:rPr>
        <w:t xml:space="preserve"> </w:t>
      </w:r>
    </w:p>
    <w:p w:rsidR="00C92FEA" w:rsidRPr="00F95321" w:rsidRDefault="00C92FEA" w:rsidP="003636F8">
      <w:pPr>
        <w:spacing w:after="240" w:line="360" w:lineRule="exact"/>
        <w:rPr>
          <w:color w:val="000000"/>
          <w:szCs w:val="21"/>
        </w:rPr>
      </w:pPr>
      <w:r w:rsidRPr="00F95321">
        <w:rPr>
          <w:color w:val="000000"/>
          <w:szCs w:val="21"/>
        </w:rPr>
        <w:t xml:space="preserve">137. </w:t>
      </w:r>
      <w:r w:rsidRPr="00F95321">
        <w:rPr>
          <w:rFonts w:hint="eastAsia"/>
          <w:color w:val="000000"/>
          <w:szCs w:val="21"/>
        </w:rPr>
        <w:t>边境警察和移民部门挑选了将处理与被认为是贩卖人口的可能受害者面谈的人员。边境和移民站的人员接受了培训，了解了有关法令、</w:t>
      </w:r>
      <w:r w:rsidR="001062C1">
        <w:rPr>
          <w:rFonts w:hint="eastAsia"/>
          <w:color w:val="000000"/>
          <w:szCs w:val="21"/>
        </w:rPr>
        <w:t>次级立法</w:t>
      </w:r>
      <w:r w:rsidRPr="00F95321">
        <w:rPr>
          <w:rFonts w:hint="eastAsia"/>
          <w:color w:val="000000"/>
          <w:szCs w:val="21"/>
        </w:rPr>
        <w:t>、签订的协议和议定书等内容。同样，为了了解各项程序，还在每个边境警察站和过境点组织了培训。培训中召开了若干次会议，以保证并加强各个国家警察部门与国家社会服务部各地区办事处以及非政府组织的合作。</w:t>
      </w:r>
    </w:p>
    <w:p w:rsidR="00C92FEA" w:rsidRPr="00F95321" w:rsidRDefault="00C92FEA" w:rsidP="003636F8">
      <w:pPr>
        <w:spacing w:after="240" w:line="360" w:lineRule="exact"/>
        <w:rPr>
          <w:color w:val="000000"/>
          <w:szCs w:val="21"/>
        </w:rPr>
      </w:pPr>
      <w:r w:rsidRPr="00F95321">
        <w:rPr>
          <w:color w:val="000000"/>
          <w:szCs w:val="21"/>
        </w:rPr>
        <w:t xml:space="preserve">138. </w:t>
      </w:r>
      <w:r w:rsidRPr="00F95321">
        <w:rPr>
          <w:rFonts w:hint="eastAsia"/>
          <w:color w:val="000000"/>
          <w:szCs w:val="21"/>
        </w:rPr>
        <w:t>这些在国内外举行的培训课均由边境和移民部主办。一些国际组织，像</w:t>
      </w:r>
      <w:r w:rsidRPr="00F95321">
        <w:rPr>
          <w:color w:val="000000"/>
          <w:szCs w:val="21"/>
        </w:rPr>
        <w:t>国际移民组织</w:t>
      </w:r>
      <w:r w:rsidRPr="00F95321">
        <w:rPr>
          <w:rFonts w:hint="eastAsia"/>
          <w:color w:val="000000"/>
          <w:szCs w:val="21"/>
        </w:rPr>
        <w:t>、</w:t>
      </w:r>
      <w:r w:rsidRPr="00F95321">
        <w:rPr>
          <w:rFonts w:cs="SimSun" w:hint="eastAsia"/>
          <w:szCs w:val="21"/>
        </w:rPr>
        <w:t>联合国难民事务高级专员、国际刑事调查训练援助方案</w:t>
      </w:r>
      <w:r w:rsidRPr="00F95321">
        <w:rPr>
          <w:rFonts w:hint="eastAsia"/>
          <w:color w:val="000000"/>
          <w:szCs w:val="21"/>
        </w:rPr>
        <w:t>的代表</w:t>
      </w:r>
      <w:r w:rsidRPr="00F95321">
        <w:rPr>
          <w:rFonts w:cs="SimSun" w:hint="eastAsia"/>
          <w:szCs w:val="21"/>
        </w:rPr>
        <w:t>，</w:t>
      </w:r>
      <w:r w:rsidRPr="00F95321">
        <w:rPr>
          <w:rFonts w:hint="eastAsia"/>
          <w:szCs w:val="21"/>
        </w:rPr>
        <w:t>参与了这些会议，欧洲联盟重新接纳、签证、迁移、避难的项目，欧洲安全与合作组织等。在起草在“</w:t>
      </w:r>
      <w:r w:rsidRPr="00F95321">
        <w:rPr>
          <w:rFonts w:hint="eastAsia"/>
          <w:iCs/>
          <w:color w:val="000000"/>
          <w:szCs w:val="21"/>
        </w:rPr>
        <w:t>特蕾莎修女</w:t>
      </w:r>
      <w:r w:rsidRPr="00F95321">
        <w:rPr>
          <w:rFonts w:hint="eastAsia"/>
          <w:szCs w:val="21"/>
        </w:rPr>
        <w:t>”机场的标准面谈程序、将相关数据录入单一系统和为此建立必要的后勤基础设施方面，边境警察迈出了重要的一步。</w:t>
      </w:r>
      <w:r w:rsidRPr="00F95321">
        <w:rPr>
          <w:rFonts w:cs="SimSun" w:hint="eastAsia"/>
          <w:iCs/>
          <w:color w:val="000000"/>
          <w:szCs w:val="21"/>
        </w:rPr>
        <w:t>阿尔巴尼亚所有主要的过境点都将制定这些标准，为此，已经开始进行相关培训，并正在对参与该进程的主要警察机构的人员进行培训。</w:t>
      </w:r>
    </w:p>
    <w:p w:rsidR="00C92FEA" w:rsidRPr="00F95321" w:rsidRDefault="00C92FEA" w:rsidP="003636F8">
      <w:pPr>
        <w:spacing w:after="240" w:line="360" w:lineRule="exact"/>
        <w:rPr>
          <w:rFonts w:hint="eastAsia"/>
          <w:color w:val="000000"/>
          <w:szCs w:val="21"/>
        </w:rPr>
      </w:pPr>
      <w:r w:rsidRPr="00F95321">
        <w:rPr>
          <w:color w:val="000000"/>
          <w:szCs w:val="21"/>
        </w:rPr>
        <w:t xml:space="preserve">139. </w:t>
      </w:r>
      <w:r w:rsidRPr="00F95321">
        <w:rPr>
          <w:rFonts w:hint="eastAsia"/>
          <w:color w:val="000000"/>
          <w:szCs w:val="21"/>
        </w:rPr>
        <w:t>在大多数过境点，尤其是那些重新接纳工作强度最高的过境点，已经确定了贩卖人口受害者收容中心，联系号码也已设立并保证其代表在面谈时在场。</w:t>
      </w:r>
      <w:r w:rsidRPr="00F95321">
        <w:rPr>
          <w:rFonts w:hint="eastAsia"/>
          <w:color w:val="000000"/>
          <w:szCs w:val="21"/>
        </w:rPr>
        <w:t>2007</w:t>
      </w:r>
      <w:r w:rsidRPr="00F95321">
        <w:rPr>
          <w:rFonts w:hint="eastAsia"/>
          <w:color w:val="000000"/>
          <w:szCs w:val="21"/>
        </w:rPr>
        <w:t>年，边境和移民警察人员确认了</w:t>
      </w:r>
      <w:r w:rsidRPr="00F95321">
        <w:rPr>
          <w:rFonts w:hint="eastAsia"/>
          <w:color w:val="000000"/>
          <w:szCs w:val="21"/>
        </w:rPr>
        <w:t>125</w:t>
      </w:r>
      <w:r w:rsidRPr="00F95321">
        <w:rPr>
          <w:rFonts w:hint="eastAsia"/>
          <w:color w:val="000000"/>
          <w:szCs w:val="21"/>
        </w:rPr>
        <w:t>名贩卖人口的可能受害者的身份，不仅注意</w:t>
      </w:r>
      <w:r w:rsidR="00D93CE7">
        <w:rPr>
          <w:rFonts w:hint="eastAsia"/>
          <w:color w:val="000000"/>
          <w:szCs w:val="21"/>
        </w:rPr>
        <w:t>了</w:t>
      </w:r>
      <w:r w:rsidRPr="00F95321">
        <w:rPr>
          <w:rFonts w:hint="eastAsia"/>
          <w:color w:val="000000"/>
          <w:szCs w:val="21"/>
        </w:rPr>
        <w:t>与对从其他国家返回的公民的面谈，还注意了那些在过境点以普通游客身份进</w:t>
      </w:r>
      <w:r w:rsidRPr="00F95321">
        <w:rPr>
          <w:rFonts w:hint="eastAsia"/>
          <w:color w:val="000000"/>
          <w:szCs w:val="21"/>
        </w:rPr>
        <w:t>/</w:t>
      </w:r>
      <w:r w:rsidRPr="00F95321">
        <w:rPr>
          <w:rFonts w:hint="eastAsia"/>
          <w:color w:val="000000"/>
          <w:szCs w:val="21"/>
        </w:rPr>
        <w:t>出的人。为了开展这项工作，还制定了接收、护送、住宿、登记、面谈和在国家警察部门全信息管理系统确认身份的标准程序。最近已在设计贩卖人口受害者的数据库。为此，还起草了两份国家警察总局局长令，并得到批准，</w:t>
      </w:r>
      <w:r w:rsidRPr="00F95321">
        <w:rPr>
          <w:rFonts w:hint="eastAsia"/>
          <w:color w:val="000000"/>
          <w:szCs w:val="21"/>
        </w:rPr>
        <w:t xml:space="preserve"> </w:t>
      </w:r>
      <w:r w:rsidRPr="00F95321">
        <w:rPr>
          <w:rFonts w:hint="eastAsia"/>
          <w:color w:val="000000"/>
          <w:szCs w:val="21"/>
        </w:rPr>
        <w:t>即</w:t>
      </w:r>
      <w:r w:rsidRPr="00F95321">
        <w:rPr>
          <w:color w:val="000000"/>
          <w:szCs w:val="21"/>
        </w:rPr>
        <w:t>2007</w:t>
      </w:r>
      <w:r w:rsidRPr="00F95321">
        <w:rPr>
          <w:rFonts w:hint="eastAsia"/>
          <w:color w:val="000000"/>
          <w:szCs w:val="21"/>
        </w:rPr>
        <w:t>年</w:t>
      </w:r>
      <w:r w:rsidRPr="00F95321">
        <w:rPr>
          <w:rFonts w:hint="eastAsia"/>
          <w:color w:val="000000"/>
          <w:szCs w:val="21"/>
        </w:rPr>
        <w:t>12</w:t>
      </w:r>
      <w:r w:rsidRPr="00F95321">
        <w:rPr>
          <w:rFonts w:hint="eastAsia"/>
          <w:color w:val="000000"/>
          <w:szCs w:val="21"/>
        </w:rPr>
        <w:t>月</w:t>
      </w:r>
      <w:r w:rsidRPr="00F95321">
        <w:rPr>
          <w:rFonts w:hint="eastAsia"/>
          <w:color w:val="000000"/>
          <w:szCs w:val="21"/>
        </w:rPr>
        <w:t>27</w:t>
      </w:r>
      <w:r w:rsidRPr="00F95321">
        <w:rPr>
          <w:rFonts w:hint="eastAsia"/>
          <w:color w:val="000000"/>
          <w:szCs w:val="21"/>
        </w:rPr>
        <w:t>日“关于与从其他国家返回的外国公民和阿尔巴尼亚公民面谈的程序”的第</w:t>
      </w:r>
      <w:r w:rsidRPr="00F95321">
        <w:rPr>
          <w:color w:val="000000"/>
          <w:szCs w:val="21"/>
        </w:rPr>
        <w:t>871</w:t>
      </w:r>
      <w:r w:rsidRPr="00F95321">
        <w:rPr>
          <w:rFonts w:hint="eastAsia"/>
          <w:color w:val="000000"/>
          <w:szCs w:val="21"/>
        </w:rPr>
        <w:t>号命令和</w:t>
      </w:r>
      <w:r w:rsidRPr="00F95321">
        <w:rPr>
          <w:color w:val="000000"/>
          <w:szCs w:val="21"/>
        </w:rPr>
        <w:t>2007</w:t>
      </w:r>
      <w:r w:rsidRPr="00F95321">
        <w:rPr>
          <w:rFonts w:hint="eastAsia"/>
          <w:color w:val="000000"/>
          <w:szCs w:val="21"/>
        </w:rPr>
        <w:t>年</w:t>
      </w:r>
      <w:r w:rsidRPr="00F95321">
        <w:rPr>
          <w:rFonts w:hint="eastAsia"/>
          <w:color w:val="000000"/>
          <w:szCs w:val="21"/>
        </w:rPr>
        <w:t>12</w:t>
      </w:r>
      <w:r w:rsidRPr="00F95321">
        <w:rPr>
          <w:rFonts w:hint="eastAsia"/>
          <w:color w:val="000000"/>
          <w:szCs w:val="21"/>
        </w:rPr>
        <w:t>月</w:t>
      </w:r>
      <w:r w:rsidRPr="00F95321">
        <w:rPr>
          <w:color w:val="000000"/>
          <w:szCs w:val="21"/>
        </w:rPr>
        <w:t>26</w:t>
      </w:r>
      <w:r w:rsidRPr="00F95321">
        <w:rPr>
          <w:rFonts w:hint="eastAsia"/>
          <w:color w:val="000000"/>
          <w:szCs w:val="21"/>
        </w:rPr>
        <w:t>日“将贩卖人口受害者进入数据库”的第</w:t>
      </w:r>
      <w:r w:rsidRPr="00F95321">
        <w:rPr>
          <w:color w:val="000000"/>
          <w:szCs w:val="21"/>
        </w:rPr>
        <w:t>865</w:t>
      </w:r>
      <w:r w:rsidRPr="00F95321">
        <w:rPr>
          <w:rFonts w:hint="eastAsia"/>
          <w:color w:val="000000"/>
          <w:szCs w:val="21"/>
        </w:rPr>
        <w:t>号命令。</w:t>
      </w:r>
    </w:p>
    <w:p w:rsidR="00C92FEA" w:rsidRPr="00F95321" w:rsidRDefault="00C92FEA" w:rsidP="003636F8">
      <w:pPr>
        <w:spacing w:after="240" w:line="360" w:lineRule="exact"/>
        <w:rPr>
          <w:rFonts w:hint="eastAsia"/>
          <w:color w:val="000000"/>
          <w:szCs w:val="21"/>
        </w:rPr>
      </w:pPr>
      <w:r w:rsidRPr="00F95321">
        <w:rPr>
          <w:color w:val="000000"/>
          <w:szCs w:val="21"/>
        </w:rPr>
        <w:t xml:space="preserve">140. </w:t>
      </w:r>
      <w:r w:rsidRPr="00F95321">
        <w:rPr>
          <w:rFonts w:hint="eastAsia"/>
          <w:color w:val="000000"/>
          <w:szCs w:val="21"/>
        </w:rPr>
        <w:t>地方法官学校和欧安组织及欧洲委员会合作，于</w:t>
      </w:r>
      <w:r w:rsidRPr="00F95321">
        <w:rPr>
          <w:rFonts w:hint="eastAsia"/>
          <w:color w:val="000000"/>
          <w:szCs w:val="21"/>
        </w:rPr>
        <w:t>2007</w:t>
      </w:r>
      <w:r w:rsidRPr="00F95321">
        <w:rPr>
          <w:rFonts w:hint="eastAsia"/>
          <w:color w:val="000000"/>
          <w:szCs w:val="21"/>
        </w:rPr>
        <w:t>年就“制止家庭暴力新的法律举措</w:t>
      </w:r>
      <w:r w:rsidR="00D93CE7">
        <w:rPr>
          <w:rFonts w:hint="eastAsia"/>
          <w:color w:val="000000"/>
          <w:szCs w:val="21"/>
        </w:rPr>
        <w:t>——</w:t>
      </w:r>
      <w:r w:rsidRPr="00F95321">
        <w:rPr>
          <w:rFonts w:hint="eastAsia"/>
          <w:color w:val="000000"/>
          <w:szCs w:val="21"/>
        </w:rPr>
        <w:t>法官、检察官和警察的作用”开展了一轮培训。法官、检察官和警官开设这些培训课程，是准备建立一些保护家庭暴力受害者小组。</w:t>
      </w:r>
    </w:p>
    <w:p w:rsidR="00C92FEA" w:rsidRPr="00F95321" w:rsidRDefault="00C92FEA" w:rsidP="00DE0780">
      <w:pPr>
        <w:spacing w:after="240" w:line="360" w:lineRule="exact"/>
        <w:rPr>
          <w:bCs/>
          <w:color w:val="000000"/>
          <w:szCs w:val="21"/>
        </w:rPr>
      </w:pPr>
      <w:r w:rsidRPr="00F95321">
        <w:rPr>
          <w:rFonts w:hint="eastAsia"/>
          <w:color w:val="000000"/>
          <w:szCs w:val="21"/>
        </w:rPr>
        <w:t>2007</w:t>
      </w:r>
      <w:r w:rsidRPr="00F95321">
        <w:rPr>
          <w:rFonts w:hint="eastAsia"/>
          <w:color w:val="000000"/>
          <w:szCs w:val="21"/>
        </w:rPr>
        <w:t>年</w:t>
      </w:r>
      <w:r w:rsidRPr="00F95321">
        <w:rPr>
          <w:rFonts w:hint="eastAsia"/>
          <w:color w:val="000000"/>
          <w:szCs w:val="21"/>
        </w:rPr>
        <w:t>9</w:t>
      </w:r>
      <w:r w:rsidRPr="00F95321">
        <w:rPr>
          <w:rFonts w:hint="eastAsia"/>
          <w:color w:val="000000"/>
          <w:szCs w:val="21"/>
        </w:rPr>
        <w:t>月，欧安组织驻</w:t>
      </w:r>
      <w:r w:rsidRPr="00F95321">
        <w:rPr>
          <w:rFonts w:cs="SimSun" w:hint="eastAsia"/>
          <w:color w:val="000000"/>
          <w:szCs w:val="21"/>
        </w:rPr>
        <w:t>阿尔巴尼亚办事处与各级警官一起，为参加培训的人员开设了关于警察如何处理家庭暴力案件的课程。</w:t>
      </w:r>
    </w:p>
    <w:p w:rsidR="00C92FEA" w:rsidRPr="00F95321" w:rsidRDefault="00C92FEA" w:rsidP="003636F8">
      <w:pPr>
        <w:spacing w:after="240" w:line="360" w:lineRule="exact"/>
        <w:rPr>
          <w:color w:val="000000"/>
          <w:szCs w:val="21"/>
        </w:rPr>
      </w:pPr>
      <w:r w:rsidRPr="00F95321">
        <w:rPr>
          <w:color w:val="000000"/>
          <w:szCs w:val="21"/>
        </w:rPr>
        <w:t xml:space="preserve">141. </w:t>
      </w:r>
      <w:r w:rsidRPr="00F95321">
        <w:rPr>
          <w:rFonts w:hint="eastAsia"/>
          <w:color w:val="000000"/>
          <w:szCs w:val="21"/>
        </w:rPr>
        <w:t>2006</w:t>
      </w:r>
      <w:r w:rsidRPr="00F95321">
        <w:rPr>
          <w:rFonts w:hint="eastAsia"/>
          <w:color w:val="000000"/>
          <w:szCs w:val="21"/>
        </w:rPr>
        <w:t>年</w:t>
      </w:r>
      <w:r w:rsidRPr="00F95321">
        <w:rPr>
          <w:rFonts w:hint="eastAsia"/>
          <w:color w:val="000000"/>
          <w:szCs w:val="21"/>
        </w:rPr>
        <w:t>11</w:t>
      </w:r>
      <w:r w:rsidRPr="00F95321">
        <w:rPr>
          <w:rFonts w:hint="eastAsia"/>
          <w:color w:val="000000"/>
          <w:szCs w:val="21"/>
        </w:rPr>
        <w:t>月，“民主国家人权”中心开始实施“就家庭关系中的暴力对警官的培训”项目，与此同时，《采取措施制止家庭关系中的暴力法》获得通过。该项目在地拉那地区所有警察分局（位于地拉那和</w:t>
      </w:r>
      <w:r w:rsidRPr="00F95321">
        <w:rPr>
          <w:color w:val="000000"/>
          <w:szCs w:val="21"/>
        </w:rPr>
        <w:t>卡瓦</w:t>
      </w:r>
      <w:r w:rsidRPr="00F95321">
        <w:rPr>
          <w:rFonts w:hint="eastAsia"/>
          <w:color w:val="000000"/>
          <w:szCs w:val="21"/>
        </w:rPr>
        <w:t>亚的</w:t>
      </w:r>
      <w:r w:rsidRPr="00F95321">
        <w:rPr>
          <w:rFonts w:hint="eastAsia"/>
          <w:color w:val="000000"/>
          <w:szCs w:val="21"/>
        </w:rPr>
        <w:t>6</w:t>
      </w:r>
      <w:r w:rsidRPr="00F95321">
        <w:rPr>
          <w:rFonts w:hint="eastAsia"/>
          <w:color w:val="000000"/>
          <w:szCs w:val="21"/>
        </w:rPr>
        <w:t>个警察分局）实施。警察总局警察培训部计划于</w:t>
      </w:r>
      <w:r w:rsidRPr="00F95321">
        <w:rPr>
          <w:rFonts w:hint="eastAsia"/>
          <w:color w:val="000000"/>
          <w:szCs w:val="21"/>
        </w:rPr>
        <w:t>2008</w:t>
      </w:r>
      <w:r w:rsidRPr="00F95321">
        <w:rPr>
          <w:rFonts w:hint="eastAsia"/>
          <w:color w:val="000000"/>
          <w:szCs w:val="21"/>
        </w:rPr>
        <w:t>年就“警察在处理家庭暴力案件中的作用”对</w:t>
      </w:r>
      <w:r w:rsidRPr="00F95321">
        <w:rPr>
          <w:rFonts w:hint="eastAsia"/>
          <w:color w:val="000000"/>
          <w:szCs w:val="21"/>
        </w:rPr>
        <w:t>12</w:t>
      </w:r>
      <w:r w:rsidRPr="00F95321">
        <w:rPr>
          <w:rFonts w:hint="eastAsia"/>
          <w:color w:val="000000"/>
          <w:szCs w:val="21"/>
        </w:rPr>
        <w:t>个地区的警官进行培训。警察学校在</w:t>
      </w:r>
      <w:r w:rsidRPr="00F95321">
        <w:rPr>
          <w:color w:val="000000"/>
          <w:szCs w:val="21"/>
        </w:rPr>
        <w:t>2006</w:t>
      </w:r>
      <w:r w:rsidRPr="00F95321">
        <w:rPr>
          <w:rFonts w:hint="eastAsia"/>
          <w:color w:val="000000"/>
          <w:szCs w:val="21"/>
        </w:rPr>
        <w:t>-</w:t>
      </w:r>
      <w:r w:rsidRPr="00F95321">
        <w:rPr>
          <w:color w:val="000000"/>
          <w:szCs w:val="21"/>
        </w:rPr>
        <w:t>2007</w:t>
      </w:r>
      <w:r w:rsidRPr="00F95321">
        <w:rPr>
          <w:rFonts w:hint="eastAsia"/>
          <w:color w:val="000000"/>
          <w:szCs w:val="21"/>
        </w:rPr>
        <w:t>学年首次开设了</w:t>
      </w:r>
      <w:r w:rsidRPr="00F95321">
        <w:rPr>
          <w:rFonts w:cs="SimSun" w:hint="eastAsia"/>
          <w:color w:val="000000"/>
          <w:szCs w:val="21"/>
        </w:rPr>
        <w:t>两性平等与家庭暴力问题的科目。</w:t>
      </w:r>
      <w:r w:rsidRPr="00F95321">
        <w:rPr>
          <w:color w:val="000000"/>
          <w:szCs w:val="21"/>
        </w:rPr>
        <w:t xml:space="preserve"> </w:t>
      </w:r>
    </w:p>
    <w:p w:rsidR="00C92FEA" w:rsidRPr="00F95321" w:rsidRDefault="00C92FEA" w:rsidP="003636F8">
      <w:pPr>
        <w:spacing w:after="240" w:line="360" w:lineRule="exact"/>
        <w:rPr>
          <w:color w:val="000000"/>
          <w:szCs w:val="21"/>
        </w:rPr>
      </w:pPr>
      <w:r w:rsidRPr="00F95321">
        <w:rPr>
          <w:color w:val="000000"/>
          <w:szCs w:val="21"/>
        </w:rPr>
        <w:t xml:space="preserve">142. </w:t>
      </w:r>
      <w:r w:rsidRPr="00F95321">
        <w:rPr>
          <w:rFonts w:hint="eastAsia"/>
          <w:color w:val="000000"/>
          <w:szCs w:val="21"/>
        </w:rPr>
        <w:t>国家警察为国内和国外边境警察在打击贩卖妇女和保护贩卖人口受害者的相关培训方面制定并执行了一些特殊措施。因此，</w:t>
      </w:r>
      <w:r w:rsidRPr="00F95321">
        <w:rPr>
          <w:rFonts w:hint="eastAsia"/>
          <w:color w:val="000000"/>
          <w:szCs w:val="21"/>
        </w:rPr>
        <w:t>2006</w:t>
      </w:r>
      <w:r w:rsidRPr="00F95321">
        <w:rPr>
          <w:rFonts w:hint="eastAsia"/>
          <w:color w:val="000000"/>
          <w:szCs w:val="21"/>
        </w:rPr>
        <w:t>年进行了下列培训：</w:t>
      </w:r>
    </w:p>
    <w:p w:rsidR="00C92FEA" w:rsidRPr="00F95321" w:rsidRDefault="00C92FEA" w:rsidP="003636F8">
      <w:pPr>
        <w:widowControl/>
        <w:numPr>
          <w:ilvl w:val="0"/>
          <w:numId w:val="28"/>
        </w:numPr>
        <w:adjustRightInd/>
        <w:spacing w:after="240" w:line="360" w:lineRule="exact"/>
        <w:textAlignment w:val="auto"/>
        <w:rPr>
          <w:color w:val="000000"/>
          <w:szCs w:val="21"/>
        </w:rPr>
      </w:pPr>
      <w:r w:rsidRPr="00F95321">
        <w:rPr>
          <w:color w:val="000000"/>
          <w:szCs w:val="21"/>
        </w:rPr>
        <w:t>2006</w:t>
      </w:r>
      <w:r w:rsidRPr="00F95321">
        <w:rPr>
          <w:rFonts w:hint="eastAsia"/>
          <w:color w:val="000000"/>
          <w:szCs w:val="21"/>
        </w:rPr>
        <w:t>年</w:t>
      </w:r>
      <w:r w:rsidRPr="00F95321">
        <w:rPr>
          <w:rFonts w:hint="eastAsia"/>
          <w:color w:val="000000"/>
          <w:szCs w:val="21"/>
        </w:rPr>
        <w:t>2</w:t>
      </w:r>
      <w:r w:rsidRPr="00F95321">
        <w:rPr>
          <w:rFonts w:hint="eastAsia"/>
          <w:color w:val="000000"/>
          <w:szCs w:val="21"/>
        </w:rPr>
        <w:t>月，与</w:t>
      </w:r>
      <w:r w:rsidRPr="00F95321">
        <w:rPr>
          <w:color w:val="000000"/>
          <w:szCs w:val="21"/>
        </w:rPr>
        <w:t>国际移民组织</w:t>
      </w:r>
      <w:r w:rsidRPr="00F95321">
        <w:rPr>
          <w:rFonts w:hint="eastAsia"/>
          <w:color w:val="000000"/>
          <w:szCs w:val="21"/>
        </w:rPr>
        <w:t>合作，对</w:t>
      </w:r>
      <w:r w:rsidRPr="00F95321">
        <w:rPr>
          <w:color w:val="000000"/>
          <w:szCs w:val="21"/>
        </w:rPr>
        <w:t>12</w:t>
      </w:r>
      <w:r w:rsidRPr="00F95321">
        <w:rPr>
          <w:rFonts w:hint="eastAsia"/>
          <w:color w:val="000000"/>
          <w:szCs w:val="21"/>
        </w:rPr>
        <w:t>名边境警官进行了打击贩卖人口问题的培训。</w:t>
      </w:r>
    </w:p>
    <w:p w:rsidR="00C92FEA" w:rsidRPr="00F95321" w:rsidRDefault="00C92FEA" w:rsidP="003636F8">
      <w:pPr>
        <w:widowControl/>
        <w:numPr>
          <w:ilvl w:val="0"/>
          <w:numId w:val="28"/>
        </w:numPr>
        <w:adjustRightInd/>
        <w:spacing w:after="240" w:line="360" w:lineRule="exact"/>
        <w:textAlignment w:val="auto"/>
        <w:rPr>
          <w:color w:val="000000"/>
          <w:szCs w:val="21"/>
        </w:rPr>
      </w:pPr>
      <w:r w:rsidRPr="00F95321">
        <w:rPr>
          <w:color w:val="000000"/>
          <w:szCs w:val="21"/>
        </w:rPr>
        <w:t>2006</w:t>
      </w:r>
      <w:r w:rsidRPr="00F95321">
        <w:rPr>
          <w:rFonts w:hint="eastAsia"/>
          <w:color w:val="000000"/>
          <w:szCs w:val="21"/>
        </w:rPr>
        <w:t>年</w:t>
      </w:r>
      <w:r w:rsidRPr="00F95321">
        <w:rPr>
          <w:rFonts w:hint="eastAsia"/>
          <w:color w:val="000000"/>
          <w:szCs w:val="21"/>
        </w:rPr>
        <w:t>6</w:t>
      </w:r>
      <w:r w:rsidRPr="00F95321">
        <w:rPr>
          <w:rFonts w:hint="eastAsia"/>
          <w:color w:val="000000"/>
          <w:szCs w:val="21"/>
        </w:rPr>
        <w:t>月，与</w:t>
      </w:r>
      <w:r w:rsidRPr="00F95321">
        <w:rPr>
          <w:color w:val="000000"/>
          <w:szCs w:val="21"/>
        </w:rPr>
        <w:t>国际移民组织</w:t>
      </w:r>
      <w:r w:rsidRPr="00F95321">
        <w:rPr>
          <w:rFonts w:hint="eastAsia"/>
          <w:color w:val="000000"/>
          <w:szCs w:val="21"/>
        </w:rPr>
        <w:t>合作，对</w:t>
      </w:r>
      <w:r w:rsidRPr="00F95321">
        <w:rPr>
          <w:rFonts w:hint="eastAsia"/>
          <w:color w:val="000000"/>
          <w:szCs w:val="21"/>
        </w:rPr>
        <w:t>30</w:t>
      </w:r>
      <w:r w:rsidRPr="00F95321">
        <w:rPr>
          <w:rFonts w:hint="eastAsia"/>
          <w:color w:val="000000"/>
          <w:szCs w:val="21"/>
        </w:rPr>
        <w:t>名边境警官进行关于航空公司的责任和非定期移居国外移民归国方面的培训。</w:t>
      </w:r>
    </w:p>
    <w:p w:rsidR="00C92FEA" w:rsidRPr="00F95321" w:rsidRDefault="00C92FEA" w:rsidP="003636F8">
      <w:pPr>
        <w:widowControl/>
        <w:numPr>
          <w:ilvl w:val="0"/>
          <w:numId w:val="28"/>
        </w:numPr>
        <w:adjustRightInd/>
        <w:spacing w:after="240" w:line="360" w:lineRule="exact"/>
        <w:textAlignment w:val="auto"/>
        <w:rPr>
          <w:color w:val="000000"/>
          <w:szCs w:val="21"/>
        </w:rPr>
      </w:pPr>
      <w:r w:rsidRPr="00F95321">
        <w:rPr>
          <w:color w:val="000000"/>
          <w:szCs w:val="21"/>
        </w:rPr>
        <w:t>2006</w:t>
      </w:r>
      <w:r w:rsidRPr="00F95321">
        <w:rPr>
          <w:rFonts w:hint="eastAsia"/>
          <w:color w:val="000000"/>
          <w:szCs w:val="21"/>
        </w:rPr>
        <w:t>年</w:t>
      </w:r>
      <w:r w:rsidRPr="00F95321">
        <w:rPr>
          <w:rFonts w:hint="eastAsia"/>
          <w:color w:val="000000"/>
          <w:szCs w:val="21"/>
        </w:rPr>
        <w:t>7</w:t>
      </w:r>
      <w:r w:rsidRPr="00F95321">
        <w:rPr>
          <w:rFonts w:hint="eastAsia"/>
          <w:color w:val="000000"/>
          <w:szCs w:val="21"/>
        </w:rPr>
        <w:t>月，欧安组织对两名警官进行了贩卖人口案件调查的培训。</w:t>
      </w:r>
    </w:p>
    <w:p w:rsidR="00C92FEA" w:rsidRPr="00F95321" w:rsidRDefault="00C92FEA" w:rsidP="003636F8">
      <w:pPr>
        <w:widowControl/>
        <w:numPr>
          <w:ilvl w:val="0"/>
          <w:numId w:val="28"/>
        </w:numPr>
        <w:adjustRightInd/>
        <w:spacing w:after="240" w:line="360" w:lineRule="exact"/>
        <w:textAlignment w:val="auto"/>
        <w:rPr>
          <w:color w:val="000000"/>
          <w:szCs w:val="21"/>
        </w:rPr>
      </w:pPr>
      <w:r w:rsidRPr="00F95321">
        <w:rPr>
          <w:color w:val="000000"/>
          <w:szCs w:val="21"/>
        </w:rPr>
        <w:t>2006</w:t>
      </w:r>
      <w:r w:rsidRPr="00F95321">
        <w:rPr>
          <w:rFonts w:hint="eastAsia"/>
          <w:color w:val="000000"/>
          <w:szCs w:val="21"/>
        </w:rPr>
        <w:t>年</w:t>
      </w:r>
      <w:r w:rsidRPr="00F95321">
        <w:rPr>
          <w:rFonts w:hint="eastAsia"/>
          <w:color w:val="000000"/>
          <w:szCs w:val="21"/>
        </w:rPr>
        <w:t>8</w:t>
      </w:r>
      <w:r w:rsidRPr="00F95321">
        <w:rPr>
          <w:rFonts w:hint="eastAsia"/>
          <w:color w:val="000000"/>
          <w:szCs w:val="21"/>
        </w:rPr>
        <w:t>月，两名警官在埃及开罗接受了打击非法贩卖人口方面的培训。</w:t>
      </w:r>
    </w:p>
    <w:p w:rsidR="00C92FEA" w:rsidRPr="00F95321" w:rsidRDefault="00C92FEA" w:rsidP="003636F8">
      <w:pPr>
        <w:widowControl/>
        <w:numPr>
          <w:ilvl w:val="0"/>
          <w:numId w:val="28"/>
        </w:numPr>
        <w:adjustRightInd/>
        <w:spacing w:after="240" w:line="360" w:lineRule="exact"/>
        <w:textAlignment w:val="auto"/>
        <w:rPr>
          <w:rFonts w:hint="eastAsia"/>
          <w:color w:val="000000"/>
          <w:szCs w:val="21"/>
        </w:rPr>
      </w:pPr>
      <w:r w:rsidRPr="00F95321">
        <w:rPr>
          <w:color w:val="000000"/>
          <w:szCs w:val="21"/>
        </w:rPr>
        <w:t>MARRI</w:t>
      </w:r>
      <w:r w:rsidRPr="00F95321">
        <w:rPr>
          <w:iCs/>
          <w:color w:val="000000"/>
          <w:szCs w:val="21"/>
        </w:rPr>
        <w:t>(</w:t>
      </w:r>
      <w:r w:rsidRPr="00F95321">
        <w:rPr>
          <w:rFonts w:hint="eastAsia"/>
          <w:iCs/>
          <w:color w:val="000000"/>
          <w:szCs w:val="21"/>
        </w:rPr>
        <w:t>迁移、避难、难民、地区倡议</w:t>
      </w:r>
      <w:r w:rsidRPr="00F95321">
        <w:rPr>
          <w:color w:val="000000"/>
          <w:szCs w:val="21"/>
        </w:rPr>
        <w:t>)</w:t>
      </w:r>
      <w:r w:rsidRPr="00F95321">
        <w:rPr>
          <w:rFonts w:hint="eastAsia"/>
          <w:color w:val="000000"/>
          <w:szCs w:val="21"/>
        </w:rPr>
        <w:t>中心于</w:t>
      </w:r>
      <w:r w:rsidRPr="00F95321">
        <w:rPr>
          <w:rFonts w:hint="eastAsia"/>
          <w:color w:val="000000"/>
          <w:szCs w:val="21"/>
        </w:rPr>
        <w:t>2006</w:t>
      </w:r>
      <w:r w:rsidRPr="00F95321">
        <w:rPr>
          <w:rFonts w:hint="eastAsia"/>
          <w:color w:val="000000"/>
          <w:szCs w:val="21"/>
        </w:rPr>
        <w:t>年</w:t>
      </w:r>
      <w:r w:rsidRPr="00F95321">
        <w:rPr>
          <w:rFonts w:hint="eastAsia"/>
          <w:color w:val="000000"/>
          <w:szCs w:val="21"/>
        </w:rPr>
        <w:t>11</w:t>
      </w:r>
      <w:r w:rsidRPr="00F95321">
        <w:rPr>
          <w:rFonts w:hint="eastAsia"/>
          <w:color w:val="000000"/>
          <w:szCs w:val="21"/>
        </w:rPr>
        <w:t>月在《东南欧稳定公约》框架下就鉴别伪造文书和打击贩卖人口的问题开展了培训。</w:t>
      </w:r>
    </w:p>
    <w:p w:rsidR="00C92FEA" w:rsidRPr="008C0CBD" w:rsidRDefault="00C92FEA" w:rsidP="008C0CBD">
      <w:pPr>
        <w:pStyle w:val="H1"/>
        <w:spacing w:before="120"/>
        <w:jc w:val="center"/>
      </w:pPr>
      <w:bookmarkStart w:id="52" w:name="_Toc227137941"/>
      <w:r w:rsidRPr="008C0CBD">
        <w:rPr>
          <w:rFonts w:hint="eastAsia"/>
        </w:rPr>
        <w:t>第二章</w:t>
      </w:r>
      <w:bookmarkEnd w:id="52"/>
    </w:p>
    <w:p w:rsidR="00C92FEA" w:rsidRPr="007E637C" w:rsidRDefault="00C92FEA" w:rsidP="007E637C">
      <w:pPr>
        <w:pStyle w:val="H23"/>
        <w:spacing w:after="240" w:line="360" w:lineRule="exact"/>
      </w:pPr>
      <w:bookmarkStart w:id="53" w:name="_Toc227137942"/>
      <w:r w:rsidRPr="007E637C">
        <w:rPr>
          <w:rFonts w:hint="eastAsia"/>
        </w:rPr>
        <w:t>第</w:t>
      </w:r>
      <w:r w:rsidRPr="007E637C">
        <w:t>7</w:t>
      </w:r>
      <w:r w:rsidRPr="007E637C">
        <w:rPr>
          <w:rFonts w:hint="eastAsia"/>
        </w:rPr>
        <w:t>条</w:t>
      </w:r>
      <w:r w:rsidRPr="007E637C">
        <w:t xml:space="preserve">  </w:t>
      </w:r>
      <w:r w:rsidRPr="007E637C">
        <w:rPr>
          <w:rFonts w:hint="eastAsia"/>
        </w:rPr>
        <w:t>政治和公</w:t>
      </w:r>
      <w:r w:rsidR="00D93CE7">
        <w:rPr>
          <w:rFonts w:hint="eastAsia"/>
        </w:rPr>
        <w:t>共</w:t>
      </w:r>
      <w:r w:rsidRPr="007E637C">
        <w:rPr>
          <w:rFonts w:hint="eastAsia"/>
        </w:rPr>
        <w:t>生活</w:t>
      </w:r>
      <w:bookmarkEnd w:id="53"/>
    </w:p>
    <w:p w:rsidR="00C92FEA" w:rsidRPr="007E637C" w:rsidRDefault="00C92FEA" w:rsidP="003636F8">
      <w:pPr>
        <w:autoSpaceDE w:val="0"/>
        <w:autoSpaceDN w:val="0"/>
        <w:spacing w:after="240" w:line="360" w:lineRule="exact"/>
        <w:jc w:val="center"/>
        <w:rPr>
          <w:rFonts w:ascii="SimHei" w:eastAsia="SimHei" w:hint="eastAsia"/>
          <w:color w:val="FF0000"/>
          <w:szCs w:val="21"/>
          <w:u w:val="single"/>
        </w:rPr>
      </w:pPr>
      <w:r w:rsidRPr="007E637C">
        <w:rPr>
          <w:rFonts w:ascii="SimHei" w:eastAsia="SimHei" w:hint="eastAsia"/>
          <w:color w:val="FF0000"/>
          <w:szCs w:val="21"/>
          <w:u w:val="single"/>
        </w:rPr>
        <w:t>消除在政治和公共生活中对妇女的歧视法律框架</w:t>
      </w:r>
    </w:p>
    <w:p w:rsidR="00C92FEA" w:rsidRPr="00F95321" w:rsidRDefault="00C92FEA" w:rsidP="003636F8">
      <w:pPr>
        <w:autoSpaceDE w:val="0"/>
        <w:autoSpaceDN w:val="0"/>
        <w:spacing w:after="240" w:line="360" w:lineRule="exact"/>
        <w:rPr>
          <w:color w:val="000000"/>
          <w:szCs w:val="21"/>
        </w:rPr>
      </w:pPr>
      <w:r w:rsidRPr="00F95321">
        <w:rPr>
          <w:color w:val="000000"/>
          <w:szCs w:val="21"/>
        </w:rPr>
        <w:t>143.</w:t>
      </w:r>
      <w:r w:rsidRPr="00F95321">
        <w:rPr>
          <w:rFonts w:hint="eastAsia"/>
          <w:color w:val="000000"/>
          <w:szCs w:val="21"/>
        </w:rPr>
        <w:t xml:space="preserve"> </w:t>
      </w:r>
      <w:r w:rsidRPr="00F95321">
        <w:rPr>
          <w:rFonts w:hint="eastAsia"/>
          <w:color w:val="000000"/>
          <w:szCs w:val="21"/>
        </w:rPr>
        <w:t>《宪法》保障</w:t>
      </w:r>
      <w:r w:rsidRPr="00F95321">
        <w:rPr>
          <w:rFonts w:cs="SimSun" w:hint="eastAsia"/>
          <w:color w:val="000000"/>
          <w:szCs w:val="21"/>
        </w:rPr>
        <w:t>阿尔巴尼亚公民，不分性别，都拥有选举和被选举权</w:t>
      </w:r>
      <w:r w:rsidRPr="00F95321">
        <w:rPr>
          <w:rFonts w:hint="eastAsia"/>
          <w:color w:val="000000"/>
          <w:szCs w:val="21"/>
        </w:rPr>
        <w:t>。这一权利实际体现在选举和公民投票中。除此以外，《选举法》规定，“依照本法规则所有阿尔巴尼亚公民，不分种族、民族和性别，都拥有选举和被选举权。”该法还规定，“选民可依照本法规则自由行使其投票权。”</w:t>
      </w:r>
      <w:r w:rsidRPr="00F95321">
        <w:rPr>
          <w:color w:val="000000"/>
          <w:szCs w:val="21"/>
        </w:rPr>
        <w:t xml:space="preserve"> </w:t>
      </w:r>
    </w:p>
    <w:p w:rsidR="00C92FEA" w:rsidRPr="00F95321" w:rsidRDefault="00C92FEA" w:rsidP="003636F8">
      <w:pPr>
        <w:autoSpaceDE w:val="0"/>
        <w:autoSpaceDN w:val="0"/>
        <w:spacing w:after="240" w:line="360" w:lineRule="exact"/>
        <w:rPr>
          <w:i/>
          <w:color w:val="000000"/>
          <w:szCs w:val="21"/>
        </w:rPr>
      </w:pPr>
      <w:r w:rsidRPr="00F95321">
        <w:rPr>
          <w:color w:val="000000"/>
          <w:szCs w:val="21"/>
        </w:rPr>
        <w:t xml:space="preserve">144. </w:t>
      </w:r>
      <w:r w:rsidRPr="00F95321">
        <w:rPr>
          <w:rFonts w:hint="eastAsia"/>
          <w:color w:val="000000"/>
          <w:szCs w:val="21"/>
        </w:rPr>
        <w:t>另外，</w:t>
      </w:r>
      <w:r w:rsidRPr="00F95321">
        <w:rPr>
          <w:rFonts w:cs="SimSun" w:hint="eastAsia"/>
          <w:color w:val="000000"/>
          <w:szCs w:val="21"/>
        </w:rPr>
        <w:t>阿尔巴尼亚共和国批准了一些保障妇女政治权利的其他国际文书，比如，《欧洲人权公约议定书》。</w:t>
      </w:r>
      <w:r w:rsidR="00D93CE7" w:rsidRPr="00F95321">
        <w:rPr>
          <w:rFonts w:cs="SimSun" w:hint="eastAsia"/>
          <w:color w:val="000000"/>
          <w:szCs w:val="21"/>
        </w:rPr>
        <w:t>《</w:t>
      </w:r>
      <w:r w:rsidRPr="00F95321">
        <w:rPr>
          <w:rFonts w:cs="SimSun" w:hint="eastAsia"/>
          <w:color w:val="000000"/>
          <w:szCs w:val="21"/>
        </w:rPr>
        <w:t>阿尔巴尼亚宪法》在性别方面使用了中性语言，以保障每个人都享有在政治和公共生活中组织，包括创建或联合非盈利组织</w:t>
      </w:r>
      <w:r w:rsidRPr="00F95321">
        <w:rPr>
          <w:rFonts w:hint="eastAsia"/>
          <w:color w:val="000000"/>
          <w:szCs w:val="21"/>
        </w:rPr>
        <w:t>、政党及其他组织的权利。这种语言也用于描述其他重要职能，包括国家元首和各部部长的职能。《公务员地位法》第</w:t>
      </w:r>
      <w:r w:rsidRPr="00F95321">
        <w:rPr>
          <w:color w:val="000000"/>
          <w:szCs w:val="21"/>
        </w:rPr>
        <w:t>12</w:t>
      </w:r>
      <w:r w:rsidRPr="00F95321">
        <w:rPr>
          <w:rFonts w:hint="eastAsia"/>
          <w:color w:val="000000"/>
          <w:szCs w:val="21"/>
        </w:rPr>
        <w:t>条规定：“每位拥有完全行为能力，在教育程度上符合法律要求，并具有工作所要求的专业资格的阿尔巴尼亚公民，都有被雇用为公务员的权利。”</w:t>
      </w:r>
    </w:p>
    <w:p w:rsidR="00C92FEA" w:rsidRPr="00F95321" w:rsidRDefault="00C92FEA" w:rsidP="003636F8">
      <w:pPr>
        <w:autoSpaceDE w:val="0"/>
        <w:autoSpaceDN w:val="0"/>
        <w:spacing w:after="240" w:line="360" w:lineRule="exact"/>
        <w:rPr>
          <w:color w:val="000000"/>
          <w:szCs w:val="21"/>
        </w:rPr>
      </w:pPr>
      <w:r w:rsidRPr="00F95321">
        <w:rPr>
          <w:color w:val="000000"/>
          <w:szCs w:val="21"/>
        </w:rPr>
        <w:t>145.</w:t>
      </w:r>
      <w:r w:rsidR="00D93CE7">
        <w:rPr>
          <w:rFonts w:hint="eastAsia"/>
          <w:color w:val="000000"/>
          <w:szCs w:val="21"/>
        </w:rPr>
        <w:t xml:space="preserve"> </w:t>
      </w:r>
      <w:r w:rsidRPr="00F95321">
        <w:rPr>
          <w:rFonts w:hint="eastAsia"/>
          <w:color w:val="000000"/>
          <w:szCs w:val="21"/>
        </w:rPr>
        <w:t>可以说，</w:t>
      </w:r>
      <w:r w:rsidRPr="00F95321">
        <w:rPr>
          <w:rFonts w:cs="SimSun" w:hint="eastAsia"/>
          <w:color w:val="000000"/>
          <w:szCs w:val="21"/>
        </w:rPr>
        <w:t>阿尔巴尼亚妇女已经越来越积极地参与到公共生活中来，特别是在发布了《非盈利组织法》以及新成立了许多由妇女领导的协会之后更是如此。它们的活动遍布全国。</w:t>
      </w:r>
      <w:r w:rsidRPr="00F95321">
        <w:rPr>
          <w:color w:val="000000"/>
          <w:szCs w:val="21"/>
        </w:rPr>
        <w:t>2001</w:t>
      </w:r>
      <w:r w:rsidRPr="00F95321">
        <w:rPr>
          <w:rFonts w:hint="eastAsia"/>
          <w:color w:val="000000"/>
          <w:szCs w:val="21"/>
        </w:rPr>
        <w:t>年</w:t>
      </w:r>
      <w:r w:rsidRPr="00F95321">
        <w:rPr>
          <w:rFonts w:hint="eastAsia"/>
          <w:color w:val="000000"/>
          <w:szCs w:val="21"/>
        </w:rPr>
        <w:t>5</w:t>
      </w:r>
      <w:r w:rsidRPr="00F95321">
        <w:rPr>
          <w:rFonts w:hint="eastAsia"/>
          <w:color w:val="000000"/>
          <w:szCs w:val="21"/>
        </w:rPr>
        <w:t>月</w:t>
      </w:r>
      <w:r w:rsidRPr="00F95321">
        <w:rPr>
          <w:rFonts w:hint="eastAsia"/>
          <w:color w:val="000000"/>
          <w:szCs w:val="21"/>
        </w:rPr>
        <w:t>7</w:t>
      </w:r>
      <w:r w:rsidRPr="00F95321">
        <w:rPr>
          <w:rFonts w:hint="eastAsia"/>
          <w:color w:val="000000"/>
          <w:szCs w:val="21"/>
        </w:rPr>
        <w:t>日，第</w:t>
      </w:r>
      <w:r w:rsidRPr="00F95321">
        <w:rPr>
          <w:color w:val="000000"/>
          <w:szCs w:val="21"/>
        </w:rPr>
        <w:t>8788</w:t>
      </w:r>
      <w:r w:rsidRPr="00F95321">
        <w:rPr>
          <w:rFonts w:hint="eastAsia"/>
          <w:color w:val="000000"/>
          <w:szCs w:val="21"/>
        </w:rPr>
        <w:t>号《非盈利组织法》获得通过。</w:t>
      </w:r>
      <w:r w:rsidRPr="00F95321">
        <w:rPr>
          <w:rStyle w:val="FootnoteReference"/>
          <w:b/>
          <w:color w:val="000000"/>
          <w:szCs w:val="21"/>
        </w:rPr>
        <w:footnoteReference w:id="4"/>
      </w:r>
      <w:r w:rsidRPr="00F95321">
        <w:rPr>
          <w:rFonts w:hint="eastAsia"/>
          <w:color w:val="000000"/>
          <w:szCs w:val="21"/>
        </w:rPr>
        <w:t>这部法律规范了各</w:t>
      </w:r>
      <w:r w:rsidRPr="00F95321">
        <w:rPr>
          <w:rFonts w:cs="SimSun" w:hint="eastAsia"/>
          <w:color w:val="000000"/>
          <w:szCs w:val="21"/>
        </w:rPr>
        <w:t>非盈利组织的关系，并</w:t>
      </w:r>
      <w:r w:rsidRPr="00F95321">
        <w:rPr>
          <w:rFonts w:hint="eastAsia"/>
          <w:color w:val="000000"/>
          <w:szCs w:val="21"/>
        </w:rPr>
        <w:t>规定了章程、注册、工作、组织和活动的规则，目的是为了维护公众利益。该法第</w:t>
      </w:r>
      <w:r w:rsidRPr="00F95321">
        <w:rPr>
          <w:color w:val="000000"/>
          <w:szCs w:val="21"/>
        </w:rPr>
        <w:t>6</w:t>
      </w:r>
      <w:r w:rsidRPr="00F95321">
        <w:rPr>
          <w:rFonts w:hint="eastAsia"/>
          <w:color w:val="000000"/>
          <w:szCs w:val="21"/>
        </w:rPr>
        <w:t>条和第</w:t>
      </w:r>
      <w:r w:rsidRPr="00F95321">
        <w:rPr>
          <w:color w:val="000000"/>
          <w:szCs w:val="21"/>
        </w:rPr>
        <w:t>7</w:t>
      </w:r>
      <w:r w:rsidRPr="00F95321">
        <w:rPr>
          <w:rFonts w:hint="eastAsia"/>
          <w:color w:val="000000"/>
          <w:szCs w:val="21"/>
        </w:rPr>
        <w:t>条规定了独立于国家的原则、</w:t>
      </w:r>
      <w:r w:rsidRPr="00F95321">
        <w:rPr>
          <w:rFonts w:cs="SimSun" w:hint="eastAsia"/>
          <w:color w:val="000000"/>
          <w:szCs w:val="21"/>
        </w:rPr>
        <w:t>非盈利组织与国家机构的关系。根据规定，“非盈利组织独立于国家机构和国家利益开展活动”，而“国家机构不得干预非盈利组织的活动”。</w:t>
      </w:r>
    </w:p>
    <w:p w:rsidR="00C92FEA" w:rsidRPr="00F95321" w:rsidRDefault="00C92FEA" w:rsidP="003636F8">
      <w:pPr>
        <w:spacing w:after="240" w:line="360" w:lineRule="exact"/>
        <w:rPr>
          <w:color w:val="000000"/>
          <w:szCs w:val="21"/>
        </w:rPr>
      </w:pPr>
      <w:r w:rsidRPr="00F95321">
        <w:rPr>
          <w:color w:val="000000"/>
          <w:szCs w:val="21"/>
        </w:rPr>
        <w:t xml:space="preserve">146. </w:t>
      </w:r>
      <w:r w:rsidRPr="00F95321">
        <w:rPr>
          <w:rFonts w:hint="eastAsia"/>
          <w:color w:val="000000"/>
          <w:szCs w:val="21"/>
        </w:rPr>
        <w:t>“关于</w:t>
      </w:r>
      <w:r w:rsidRPr="00F95321">
        <w:rPr>
          <w:rFonts w:cs="SimSun" w:hint="eastAsia"/>
          <w:color w:val="000000"/>
          <w:szCs w:val="21"/>
        </w:rPr>
        <w:t>社会两性平等问题”的法律草案考虑到了两性代表权平等的问题，在一个机构、管理层、提名机构或政党中，每一性别的代表比例不能低于</w:t>
      </w:r>
      <w:r w:rsidRPr="00F95321">
        <w:rPr>
          <w:rFonts w:cs="SimSun" w:hint="eastAsia"/>
          <w:color w:val="000000"/>
          <w:szCs w:val="21"/>
        </w:rPr>
        <w:t>30%</w:t>
      </w:r>
      <w:r w:rsidRPr="00F95321">
        <w:rPr>
          <w:rFonts w:cs="SimSun" w:hint="eastAsia"/>
          <w:color w:val="000000"/>
          <w:szCs w:val="21"/>
        </w:rPr>
        <w:t>。</w:t>
      </w:r>
      <w:r w:rsidRPr="00F95321">
        <w:rPr>
          <w:color w:val="000000"/>
          <w:szCs w:val="21"/>
        </w:rPr>
        <w:t xml:space="preserve">  </w:t>
      </w:r>
    </w:p>
    <w:p w:rsidR="00C92FEA" w:rsidRPr="00F95321" w:rsidRDefault="00C92FEA" w:rsidP="003636F8">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240" w:line="360" w:lineRule="exact"/>
        <w:rPr>
          <w:color w:val="000000"/>
          <w:szCs w:val="21"/>
          <w:u w:val="single"/>
        </w:rPr>
      </w:pPr>
      <w:r w:rsidRPr="00F95321">
        <w:rPr>
          <w:rFonts w:hint="eastAsia"/>
          <w:color w:val="000000"/>
          <w:szCs w:val="21"/>
          <w:u w:val="single"/>
        </w:rPr>
        <w:t>法律草案第三章</w:t>
      </w:r>
      <w:r w:rsidR="00D93CE7" w:rsidRPr="00F95321">
        <w:rPr>
          <w:rFonts w:hint="eastAsia"/>
          <w:color w:val="000000"/>
          <w:szCs w:val="21"/>
          <w:u w:val="single"/>
        </w:rPr>
        <w:t>关于决策问题</w:t>
      </w:r>
      <w:r w:rsidRPr="00F95321">
        <w:rPr>
          <w:rFonts w:hint="eastAsia"/>
          <w:color w:val="000000"/>
          <w:szCs w:val="21"/>
          <w:u w:val="single"/>
        </w:rPr>
        <w:t>的第</w:t>
      </w:r>
      <w:r w:rsidRPr="00F95321">
        <w:rPr>
          <w:color w:val="000000"/>
          <w:szCs w:val="21"/>
          <w:u w:val="single"/>
        </w:rPr>
        <w:t>20</w:t>
      </w:r>
      <w:r w:rsidRPr="00F95321">
        <w:rPr>
          <w:rFonts w:hint="eastAsia"/>
          <w:color w:val="000000"/>
          <w:szCs w:val="21"/>
          <w:u w:val="single"/>
        </w:rPr>
        <w:t>条规定：</w:t>
      </w:r>
    </w:p>
    <w:p w:rsidR="00C92FEA" w:rsidRPr="007E637C" w:rsidRDefault="00C92FEA" w:rsidP="003636F8">
      <w:pPr>
        <w:spacing w:after="240" w:line="360" w:lineRule="exact"/>
        <w:rPr>
          <w:color w:val="000000"/>
          <w:szCs w:val="21"/>
        </w:rPr>
      </w:pPr>
      <w:r w:rsidRPr="007E637C">
        <w:rPr>
          <w:bCs/>
          <w:color w:val="000000"/>
          <w:szCs w:val="21"/>
        </w:rPr>
        <w:t xml:space="preserve">1. </w:t>
      </w:r>
      <w:r w:rsidRPr="007E637C">
        <w:rPr>
          <w:rFonts w:hint="eastAsia"/>
          <w:bCs/>
          <w:color w:val="000000"/>
          <w:szCs w:val="21"/>
        </w:rPr>
        <w:t xml:space="preserve"> </w:t>
      </w:r>
      <w:r w:rsidRPr="007E637C">
        <w:rPr>
          <w:rFonts w:hint="eastAsia"/>
          <w:bCs/>
          <w:color w:val="000000"/>
          <w:szCs w:val="21"/>
        </w:rPr>
        <w:t>在所有立法、行政和司法机关和其他公共机构实现两性代表权平等，如果：</w:t>
      </w:r>
    </w:p>
    <w:p w:rsidR="00C92FEA" w:rsidRPr="007E637C" w:rsidRDefault="00C92FEA" w:rsidP="003636F8">
      <w:pPr>
        <w:spacing w:after="240" w:line="360" w:lineRule="exact"/>
        <w:rPr>
          <w:color w:val="000000"/>
          <w:szCs w:val="21"/>
        </w:rPr>
      </w:pPr>
      <w:r w:rsidRPr="007E637C">
        <w:rPr>
          <w:color w:val="000000"/>
          <w:szCs w:val="21"/>
        </w:rPr>
        <w:t xml:space="preserve">a) </w:t>
      </w:r>
      <w:r w:rsidRPr="007E637C">
        <w:rPr>
          <w:rFonts w:hint="eastAsia"/>
          <w:color w:val="000000"/>
          <w:szCs w:val="21"/>
        </w:rPr>
        <w:t>保证每一性别拥有</w:t>
      </w:r>
      <w:r w:rsidRPr="007E637C">
        <w:rPr>
          <w:color w:val="000000"/>
          <w:szCs w:val="21"/>
        </w:rPr>
        <w:t>30%</w:t>
      </w:r>
      <w:r w:rsidRPr="007E637C">
        <w:rPr>
          <w:rFonts w:hint="eastAsia"/>
          <w:color w:val="000000"/>
          <w:szCs w:val="21"/>
        </w:rPr>
        <w:t>的代表权，包括管理机构；</w:t>
      </w:r>
    </w:p>
    <w:p w:rsidR="00C92FEA" w:rsidRPr="007E637C" w:rsidRDefault="00C92FEA" w:rsidP="003636F8">
      <w:pPr>
        <w:spacing w:after="240" w:line="360" w:lineRule="exact"/>
        <w:rPr>
          <w:color w:val="000000"/>
          <w:szCs w:val="21"/>
        </w:rPr>
      </w:pPr>
      <w:r w:rsidRPr="007E637C">
        <w:rPr>
          <w:color w:val="000000"/>
          <w:szCs w:val="21"/>
        </w:rPr>
        <w:t xml:space="preserve">b) </w:t>
      </w:r>
      <w:r w:rsidRPr="007E637C">
        <w:rPr>
          <w:rFonts w:hint="eastAsia"/>
          <w:color w:val="000000"/>
          <w:szCs w:val="21"/>
        </w:rPr>
        <w:t>这些机构在提名期间的竞争程序和标准对每一性别都应平等；</w:t>
      </w:r>
      <w:r w:rsidRPr="007E637C">
        <w:rPr>
          <w:color w:val="000000"/>
          <w:szCs w:val="21"/>
        </w:rPr>
        <w:t xml:space="preserve"> </w:t>
      </w:r>
    </w:p>
    <w:p w:rsidR="00C92FEA" w:rsidRPr="007E637C" w:rsidRDefault="00C92FEA" w:rsidP="003636F8">
      <w:pPr>
        <w:spacing w:after="240" w:line="360" w:lineRule="exact"/>
        <w:rPr>
          <w:color w:val="000000"/>
          <w:szCs w:val="21"/>
        </w:rPr>
      </w:pPr>
      <w:r w:rsidRPr="007E637C">
        <w:rPr>
          <w:color w:val="000000"/>
          <w:szCs w:val="21"/>
        </w:rPr>
        <w:t xml:space="preserve">c) </w:t>
      </w:r>
      <w:r w:rsidRPr="007E637C">
        <w:rPr>
          <w:rFonts w:hint="eastAsia"/>
          <w:color w:val="000000"/>
          <w:szCs w:val="21"/>
        </w:rPr>
        <w:t>在地方代表机构选举候选人名单中，保证每一性别都超过</w:t>
      </w:r>
      <w:r w:rsidRPr="007E637C">
        <w:rPr>
          <w:color w:val="000000"/>
          <w:szCs w:val="21"/>
        </w:rPr>
        <w:t>30%</w:t>
      </w:r>
      <w:r w:rsidRPr="007E637C">
        <w:rPr>
          <w:rFonts w:hint="eastAsia"/>
          <w:color w:val="000000"/>
          <w:szCs w:val="21"/>
        </w:rPr>
        <w:t>。女性和男性候选人的姓名从上至下交叉排列；</w:t>
      </w:r>
    </w:p>
    <w:p w:rsidR="00C92FEA" w:rsidRPr="007E637C" w:rsidRDefault="00C92FEA" w:rsidP="003636F8">
      <w:pPr>
        <w:spacing w:after="240" w:line="360" w:lineRule="exact"/>
        <w:rPr>
          <w:color w:val="000000"/>
          <w:szCs w:val="21"/>
        </w:rPr>
      </w:pPr>
      <w:r w:rsidRPr="007E637C">
        <w:rPr>
          <w:color w:val="000000"/>
          <w:szCs w:val="21"/>
        </w:rPr>
        <w:t xml:space="preserve">ç) </w:t>
      </w:r>
      <w:r w:rsidRPr="007E637C">
        <w:rPr>
          <w:rFonts w:hint="eastAsia"/>
          <w:color w:val="000000"/>
          <w:szCs w:val="21"/>
        </w:rPr>
        <w:t>在各政党或政治联盟按</w:t>
      </w:r>
      <w:r w:rsidRPr="007E637C">
        <w:rPr>
          <w:rFonts w:cs="SimSun" w:hint="eastAsia"/>
          <w:color w:val="000000"/>
          <w:szCs w:val="21"/>
        </w:rPr>
        <w:t>阿尔巴尼亚共和国议会选举比例制要求</w:t>
      </w:r>
      <w:r w:rsidRPr="007E637C">
        <w:rPr>
          <w:rFonts w:hint="eastAsia"/>
          <w:color w:val="000000"/>
          <w:szCs w:val="21"/>
        </w:rPr>
        <w:t>提交的</w:t>
      </w:r>
      <w:r w:rsidRPr="007E637C">
        <w:rPr>
          <w:rFonts w:cs="SimSun" w:hint="eastAsia"/>
          <w:color w:val="000000"/>
          <w:szCs w:val="21"/>
        </w:rPr>
        <w:t>候选人名单中，保证每一性别都不少于</w:t>
      </w:r>
      <w:r w:rsidRPr="007E637C">
        <w:rPr>
          <w:rFonts w:cs="SimSun" w:hint="eastAsia"/>
          <w:color w:val="000000"/>
          <w:szCs w:val="21"/>
        </w:rPr>
        <w:t>30%</w:t>
      </w:r>
      <w:r w:rsidRPr="007E637C">
        <w:rPr>
          <w:rFonts w:cs="SimSun" w:hint="eastAsia"/>
          <w:color w:val="000000"/>
          <w:szCs w:val="21"/>
        </w:rPr>
        <w:t>。在最近的几次阿尔巴尼亚共和国议会选举中，男女代表的比例超过了</w:t>
      </w:r>
      <w:r w:rsidRPr="007E637C">
        <w:rPr>
          <w:rFonts w:cs="SimSun" w:hint="eastAsia"/>
          <w:color w:val="000000"/>
          <w:szCs w:val="21"/>
        </w:rPr>
        <w:t>10%</w:t>
      </w:r>
      <w:r w:rsidRPr="007E637C">
        <w:rPr>
          <w:rFonts w:cs="SimSun" w:hint="eastAsia"/>
          <w:color w:val="000000"/>
          <w:szCs w:val="21"/>
        </w:rPr>
        <w:t>。</w:t>
      </w:r>
      <w:r w:rsidRPr="007E637C">
        <w:rPr>
          <w:rFonts w:hint="eastAsia"/>
          <w:color w:val="000000"/>
          <w:szCs w:val="21"/>
        </w:rPr>
        <w:t>男女候选人的姓名交叉排列；</w:t>
      </w:r>
    </w:p>
    <w:p w:rsidR="00C92FEA" w:rsidRPr="007E637C" w:rsidRDefault="00C92FEA" w:rsidP="003636F8">
      <w:pPr>
        <w:spacing w:after="240" w:line="360" w:lineRule="exact"/>
        <w:rPr>
          <w:color w:val="000000"/>
          <w:szCs w:val="21"/>
        </w:rPr>
      </w:pPr>
      <w:r w:rsidRPr="007E637C">
        <w:rPr>
          <w:color w:val="000000"/>
          <w:szCs w:val="21"/>
        </w:rPr>
        <w:t xml:space="preserve">d) </w:t>
      </w:r>
      <w:r w:rsidRPr="007E637C">
        <w:rPr>
          <w:rFonts w:hint="eastAsia"/>
          <w:color w:val="000000"/>
          <w:szCs w:val="21"/>
        </w:rPr>
        <w:t>在各政党或政治联盟按</w:t>
      </w:r>
      <w:r w:rsidRPr="007E637C">
        <w:rPr>
          <w:rFonts w:cs="SimSun" w:hint="eastAsia"/>
          <w:color w:val="000000"/>
          <w:szCs w:val="21"/>
        </w:rPr>
        <w:t>阿尔巴尼亚共和国议会选举比例制要求</w:t>
      </w:r>
      <w:r w:rsidRPr="007E637C">
        <w:rPr>
          <w:rFonts w:hint="eastAsia"/>
          <w:color w:val="000000"/>
          <w:szCs w:val="21"/>
        </w:rPr>
        <w:t>提交的</w:t>
      </w:r>
      <w:r w:rsidRPr="007E637C">
        <w:rPr>
          <w:rFonts w:cs="SimSun" w:hint="eastAsia"/>
          <w:color w:val="000000"/>
          <w:szCs w:val="21"/>
        </w:rPr>
        <w:t>候选人名单中，保证每一性别都不少于</w:t>
      </w:r>
      <w:r w:rsidRPr="007E637C">
        <w:rPr>
          <w:rFonts w:cs="SimSun" w:hint="eastAsia"/>
          <w:color w:val="000000"/>
          <w:szCs w:val="21"/>
        </w:rPr>
        <w:t>20%</w:t>
      </w:r>
      <w:r w:rsidRPr="007E637C">
        <w:rPr>
          <w:rFonts w:cs="SimSun" w:hint="eastAsia"/>
          <w:color w:val="000000"/>
          <w:szCs w:val="21"/>
        </w:rPr>
        <w:t>。在最近的几次阿尔巴尼亚共和国议会选举中，这一代表权超过了</w:t>
      </w:r>
      <w:r w:rsidRPr="007E637C">
        <w:rPr>
          <w:rFonts w:cs="SimSun" w:hint="eastAsia"/>
          <w:color w:val="000000"/>
          <w:szCs w:val="21"/>
        </w:rPr>
        <w:t>10%</w:t>
      </w:r>
      <w:r w:rsidRPr="007E637C">
        <w:rPr>
          <w:rFonts w:cs="SimSun" w:hint="eastAsia"/>
          <w:color w:val="000000"/>
          <w:szCs w:val="21"/>
        </w:rPr>
        <w:t>。</w:t>
      </w:r>
      <w:r w:rsidRPr="007E637C">
        <w:rPr>
          <w:rFonts w:hint="eastAsia"/>
          <w:color w:val="000000"/>
          <w:szCs w:val="21"/>
        </w:rPr>
        <w:t>女性和男性候选人的姓名交叉排列；</w:t>
      </w:r>
      <w:r w:rsidRPr="007E637C">
        <w:rPr>
          <w:color w:val="000000"/>
          <w:szCs w:val="21"/>
        </w:rPr>
        <w:t xml:space="preserve"> </w:t>
      </w:r>
    </w:p>
    <w:p w:rsidR="00C92FEA" w:rsidRPr="007E637C" w:rsidRDefault="00C92FEA" w:rsidP="003636F8">
      <w:pPr>
        <w:spacing w:after="240" w:line="360" w:lineRule="exact"/>
        <w:rPr>
          <w:color w:val="000000"/>
          <w:szCs w:val="21"/>
        </w:rPr>
      </w:pPr>
      <w:r w:rsidRPr="007E637C">
        <w:rPr>
          <w:color w:val="000000"/>
          <w:szCs w:val="21"/>
        </w:rPr>
        <w:t xml:space="preserve">e) </w:t>
      </w:r>
      <w:r w:rsidRPr="007E637C">
        <w:rPr>
          <w:rFonts w:hint="eastAsia"/>
          <w:color w:val="000000"/>
          <w:szCs w:val="21"/>
        </w:rPr>
        <w:t>在中央和地方选举中，保证行政管理机构中每一性别超过</w:t>
      </w:r>
      <w:r w:rsidRPr="007E637C">
        <w:rPr>
          <w:rFonts w:hint="eastAsia"/>
          <w:color w:val="000000"/>
          <w:szCs w:val="21"/>
        </w:rPr>
        <w:t>30%</w:t>
      </w:r>
      <w:r w:rsidRPr="007E637C">
        <w:rPr>
          <w:rFonts w:hint="eastAsia"/>
          <w:color w:val="000000"/>
          <w:szCs w:val="21"/>
        </w:rPr>
        <w:t>。</w:t>
      </w:r>
    </w:p>
    <w:p w:rsidR="00C92FEA" w:rsidRPr="007E637C" w:rsidRDefault="00C92FEA" w:rsidP="003636F8">
      <w:pPr>
        <w:autoSpaceDE w:val="0"/>
        <w:autoSpaceDN w:val="0"/>
        <w:spacing w:after="240" w:line="360" w:lineRule="exact"/>
        <w:rPr>
          <w:color w:val="000000"/>
          <w:szCs w:val="21"/>
        </w:rPr>
      </w:pPr>
      <w:r w:rsidRPr="007E637C">
        <w:rPr>
          <w:color w:val="000000"/>
          <w:szCs w:val="21"/>
        </w:rPr>
        <w:t xml:space="preserve">2. </w:t>
      </w:r>
      <w:r w:rsidRPr="007E637C">
        <w:rPr>
          <w:rFonts w:hint="eastAsia"/>
          <w:color w:val="000000"/>
          <w:szCs w:val="21"/>
        </w:rPr>
        <w:t>各政党根据本条第</w:t>
      </w:r>
      <w:r w:rsidRPr="007E637C">
        <w:rPr>
          <w:color w:val="000000"/>
          <w:szCs w:val="21"/>
        </w:rPr>
        <w:t>1</w:t>
      </w:r>
      <w:r w:rsidRPr="007E637C">
        <w:rPr>
          <w:rFonts w:hint="eastAsia"/>
          <w:color w:val="000000"/>
          <w:szCs w:val="21"/>
        </w:rPr>
        <w:t>款规定</w:t>
      </w:r>
      <w:r w:rsidR="00D93CE7">
        <w:rPr>
          <w:rFonts w:hint="eastAsia"/>
          <w:color w:val="000000"/>
          <w:szCs w:val="21"/>
        </w:rPr>
        <w:t>的要求</w:t>
      </w:r>
      <w:r w:rsidRPr="007E637C">
        <w:rPr>
          <w:rFonts w:hint="eastAsia"/>
          <w:color w:val="000000"/>
          <w:szCs w:val="21"/>
        </w:rPr>
        <w:t>确定了相关方法和措施。</w:t>
      </w:r>
      <w:r w:rsidRPr="007E637C">
        <w:rPr>
          <w:color w:val="000000"/>
          <w:szCs w:val="21"/>
        </w:rPr>
        <w:t xml:space="preserve"> </w:t>
      </w:r>
    </w:p>
    <w:p w:rsidR="00C92FEA" w:rsidRPr="007E637C" w:rsidRDefault="00C92FEA" w:rsidP="003636F8">
      <w:pPr>
        <w:autoSpaceDE w:val="0"/>
        <w:autoSpaceDN w:val="0"/>
        <w:spacing w:after="240" w:line="360" w:lineRule="exact"/>
        <w:rPr>
          <w:color w:val="000000"/>
          <w:szCs w:val="21"/>
        </w:rPr>
      </w:pPr>
      <w:r w:rsidRPr="007E637C">
        <w:rPr>
          <w:color w:val="000000"/>
          <w:szCs w:val="21"/>
        </w:rPr>
        <w:t xml:space="preserve">3. </w:t>
      </w:r>
      <w:r w:rsidRPr="007E637C">
        <w:rPr>
          <w:rFonts w:hint="eastAsia"/>
          <w:color w:val="000000"/>
          <w:szCs w:val="21"/>
        </w:rPr>
        <w:t>如果各政党和</w:t>
      </w:r>
      <w:r w:rsidRPr="007E637C">
        <w:rPr>
          <w:rFonts w:cs="SimSun" w:hint="eastAsia"/>
          <w:color w:val="000000"/>
          <w:szCs w:val="21"/>
        </w:rPr>
        <w:t>非盈利组织违反了该法第</w:t>
      </w:r>
      <w:r w:rsidRPr="007E637C">
        <w:rPr>
          <w:color w:val="000000"/>
          <w:szCs w:val="21"/>
        </w:rPr>
        <w:t>20</w:t>
      </w:r>
      <w:r w:rsidRPr="007E637C">
        <w:rPr>
          <w:rFonts w:hint="eastAsia"/>
          <w:color w:val="000000"/>
          <w:szCs w:val="21"/>
        </w:rPr>
        <w:t>条的规定，它们将无法获得国家提供的活动资金，除非其违法行为得以纠正。</w:t>
      </w:r>
      <w:r w:rsidRPr="007E637C">
        <w:rPr>
          <w:color w:val="000000"/>
          <w:szCs w:val="21"/>
        </w:rPr>
        <w:t xml:space="preserve"> </w:t>
      </w:r>
    </w:p>
    <w:p w:rsidR="00C92FEA" w:rsidRPr="00F95321" w:rsidRDefault="00C92FEA" w:rsidP="003636F8">
      <w:pPr>
        <w:spacing w:after="240" w:line="360" w:lineRule="exact"/>
        <w:rPr>
          <w:rFonts w:hint="eastAsia"/>
          <w:color w:val="000000"/>
          <w:szCs w:val="21"/>
        </w:rPr>
      </w:pPr>
      <w:r w:rsidRPr="00F95321">
        <w:rPr>
          <w:color w:val="000000"/>
          <w:szCs w:val="21"/>
        </w:rPr>
        <w:t xml:space="preserve">147. </w:t>
      </w:r>
      <w:r w:rsidRPr="00F95321">
        <w:rPr>
          <w:rFonts w:hint="eastAsia"/>
          <w:color w:val="000000"/>
          <w:szCs w:val="21"/>
        </w:rPr>
        <w:t>妇女参与政治和公共活动的水平有所提升，也得到了国家最高机构、</w:t>
      </w:r>
      <w:r w:rsidRPr="00F95321">
        <w:rPr>
          <w:rFonts w:cs="SimSun" w:hint="eastAsia"/>
          <w:color w:val="000000"/>
          <w:szCs w:val="21"/>
        </w:rPr>
        <w:t>阿尔巴尼亚共和国</w:t>
      </w:r>
      <w:r w:rsidRPr="00F95321">
        <w:rPr>
          <w:rFonts w:hint="eastAsia"/>
          <w:color w:val="000000"/>
          <w:szCs w:val="21"/>
        </w:rPr>
        <w:t>总统和总理的具体支持。具体而言，</w:t>
      </w:r>
      <w:r w:rsidRPr="00F95321">
        <w:rPr>
          <w:rFonts w:cs="SimSun" w:hint="eastAsia"/>
          <w:color w:val="000000"/>
          <w:szCs w:val="21"/>
          <w:u w:val="single"/>
        </w:rPr>
        <w:t>阿尔巴尼亚共和国总统</w:t>
      </w:r>
      <w:r w:rsidRPr="00F95321">
        <w:rPr>
          <w:rFonts w:hint="eastAsia"/>
          <w:color w:val="000000"/>
          <w:szCs w:val="21"/>
        </w:rPr>
        <w:t>参加了《</w:t>
      </w:r>
      <w:r w:rsidRPr="00F95321">
        <w:rPr>
          <w:rFonts w:hint="eastAsia"/>
          <w:color w:val="000000"/>
          <w:szCs w:val="21"/>
        </w:rPr>
        <w:t>2007</w:t>
      </w:r>
      <w:r w:rsidRPr="00F95321">
        <w:rPr>
          <w:rFonts w:hint="eastAsia"/>
          <w:color w:val="000000"/>
          <w:szCs w:val="21"/>
        </w:rPr>
        <w:t>年阿尔巴尼亚妇女和儿童</w:t>
      </w:r>
      <w:r w:rsidR="00D93CE7">
        <w:rPr>
          <w:rFonts w:hint="eastAsia"/>
          <w:color w:val="000000"/>
          <w:szCs w:val="21"/>
        </w:rPr>
        <w:t>——</w:t>
      </w:r>
      <w:r w:rsidRPr="00F95321">
        <w:rPr>
          <w:rFonts w:hint="eastAsia"/>
          <w:color w:val="000000"/>
          <w:szCs w:val="21"/>
        </w:rPr>
        <w:t>不均等的双重成本和对妇女及儿童的性别歧视》报告的宣传活动（由内阁、共和国总统和</w:t>
      </w:r>
      <w:r w:rsidRPr="00F95321">
        <w:rPr>
          <w:color w:val="000000"/>
          <w:szCs w:val="21"/>
        </w:rPr>
        <w:t>联合国儿童基金</w:t>
      </w:r>
      <w:r w:rsidRPr="00F95321">
        <w:rPr>
          <w:rFonts w:hint="eastAsia"/>
          <w:color w:val="000000"/>
          <w:szCs w:val="21"/>
        </w:rPr>
        <w:t>会于</w:t>
      </w:r>
      <w:r w:rsidRPr="00F95321">
        <w:rPr>
          <w:rFonts w:hint="eastAsia"/>
          <w:color w:val="000000"/>
          <w:szCs w:val="21"/>
        </w:rPr>
        <w:t>2008</w:t>
      </w:r>
      <w:r w:rsidRPr="00F95321">
        <w:rPr>
          <w:rFonts w:hint="eastAsia"/>
          <w:color w:val="000000"/>
          <w:szCs w:val="21"/>
        </w:rPr>
        <w:t>年</w:t>
      </w:r>
      <w:r w:rsidRPr="00F95321">
        <w:rPr>
          <w:rFonts w:hint="eastAsia"/>
          <w:color w:val="000000"/>
          <w:szCs w:val="21"/>
        </w:rPr>
        <w:t>1</w:t>
      </w:r>
      <w:r w:rsidRPr="00F95321">
        <w:rPr>
          <w:rFonts w:hint="eastAsia"/>
          <w:color w:val="000000"/>
          <w:szCs w:val="21"/>
        </w:rPr>
        <w:t>月</w:t>
      </w:r>
      <w:r w:rsidRPr="00F95321">
        <w:rPr>
          <w:rFonts w:hint="eastAsia"/>
          <w:color w:val="000000"/>
          <w:szCs w:val="21"/>
        </w:rPr>
        <w:t>18</w:t>
      </w:r>
      <w:r w:rsidRPr="00F95321">
        <w:rPr>
          <w:rFonts w:hint="eastAsia"/>
          <w:color w:val="000000"/>
          <w:szCs w:val="21"/>
        </w:rPr>
        <w:t>日组织的一次活动）时，强调有必要加强妇女在阿尔巴尼亚社会、日常生活和决策中的作用，使其能够具体帮助儿童明显改善其境况、保障生存和福祉。</w:t>
      </w:r>
      <w:r w:rsidRPr="00F95321">
        <w:rPr>
          <w:rFonts w:hint="eastAsia"/>
          <w:color w:val="000000"/>
          <w:szCs w:val="21"/>
        </w:rPr>
        <w:t xml:space="preserve"> </w:t>
      </w:r>
    </w:p>
    <w:p w:rsidR="00C92FEA" w:rsidRPr="00F95321" w:rsidRDefault="00C92FEA" w:rsidP="003636F8">
      <w:pPr>
        <w:spacing w:after="240" w:line="360" w:lineRule="exact"/>
        <w:rPr>
          <w:color w:val="000000"/>
          <w:szCs w:val="21"/>
        </w:rPr>
      </w:pPr>
      <w:r w:rsidRPr="00F95321">
        <w:rPr>
          <w:color w:val="000000"/>
          <w:szCs w:val="21"/>
        </w:rPr>
        <w:t xml:space="preserve">148. </w:t>
      </w:r>
      <w:r w:rsidRPr="00F95321">
        <w:rPr>
          <w:rFonts w:cs="SimSun" w:hint="eastAsia"/>
          <w:color w:val="000000"/>
          <w:szCs w:val="21"/>
        </w:rPr>
        <w:t>阿尔巴尼亚共和国总统强调，“在</w:t>
      </w:r>
      <w:r w:rsidRPr="00F95321">
        <w:rPr>
          <w:rFonts w:hint="eastAsia"/>
          <w:color w:val="000000"/>
          <w:szCs w:val="21"/>
        </w:rPr>
        <w:t>这个问题上，</w:t>
      </w:r>
      <w:r w:rsidRPr="00F95321">
        <w:rPr>
          <w:rFonts w:cs="SimSun" w:hint="eastAsia"/>
          <w:color w:val="000000"/>
          <w:szCs w:val="21"/>
        </w:rPr>
        <w:t>总统办公室将与</w:t>
      </w:r>
      <w:r w:rsidRPr="00F95321">
        <w:rPr>
          <w:color w:val="000000"/>
          <w:szCs w:val="21"/>
        </w:rPr>
        <w:t>联合国儿童基金</w:t>
      </w:r>
      <w:r w:rsidRPr="00F95321">
        <w:rPr>
          <w:rFonts w:hint="eastAsia"/>
          <w:color w:val="000000"/>
          <w:szCs w:val="21"/>
        </w:rPr>
        <w:t>会进行密切合作</w:t>
      </w:r>
      <w:r w:rsidRPr="00F95321">
        <w:rPr>
          <w:rFonts w:cs="SimSun" w:hint="eastAsia"/>
          <w:color w:val="000000"/>
          <w:szCs w:val="21"/>
        </w:rPr>
        <w:t>”，并说“我相信，随着我们的合作不断增多，将会有越来越多的机构制定更加具体</w:t>
      </w:r>
      <w:r w:rsidR="00D93CE7">
        <w:rPr>
          <w:rFonts w:cs="SimSun" w:hint="eastAsia"/>
          <w:color w:val="000000"/>
          <w:szCs w:val="21"/>
        </w:rPr>
        <w:t>的</w:t>
      </w:r>
      <w:r w:rsidRPr="00F95321">
        <w:rPr>
          <w:rFonts w:cs="SimSun" w:hint="eastAsia"/>
          <w:color w:val="000000"/>
          <w:szCs w:val="21"/>
        </w:rPr>
        <w:t>计划，为这个与阿尔巴尼亚社会中儿童的未来有关的重要时刻服务。我们大家应该根据这方面的数据制定为我们社会所接受的具体而实际的政策，从而每天都取得进步。这些数据被视为有关情况的基本数据。”</w:t>
      </w:r>
      <w:r w:rsidRPr="00F95321">
        <w:rPr>
          <w:color w:val="000000"/>
          <w:szCs w:val="21"/>
        </w:rPr>
        <w:t xml:space="preserve"> </w:t>
      </w:r>
    </w:p>
    <w:p w:rsidR="00C92FEA" w:rsidRPr="00F95321" w:rsidRDefault="00C92FEA" w:rsidP="003636F8">
      <w:pPr>
        <w:spacing w:after="240" w:line="360" w:lineRule="exact"/>
        <w:rPr>
          <w:color w:val="000000"/>
          <w:szCs w:val="21"/>
        </w:rPr>
      </w:pPr>
      <w:r w:rsidRPr="00F95321">
        <w:rPr>
          <w:color w:val="000000"/>
          <w:szCs w:val="21"/>
        </w:rPr>
        <w:t>149.</w:t>
      </w:r>
      <w:r w:rsidR="00D93CE7">
        <w:rPr>
          <w:rFonts w:hint="eastAsia"/>
          <w:color w:val="000000"/>
          <w:szCs w:val="21"/>
        </w:rPr>
        <w:t xml:space="preserve"> </w:t>
      </w:r>
      <w:r w:rsidRPr="00F95321">
        <w:rPr>
          <w:rFonts w:cs="SimSun" w:hint="eastAsia"/>
          <w:color w:val="000000"/>
          <w:szCs w:val="21"/>
        </w:rPr>
        <w:t>阿尔巴尼亚政府最近（</w:t>
      </w:r>
      <w:r w:rsidRPr="00F95321">
        <w:rPr>
          <w:color w:val="000000"/>
          <w:szCs w:val="21"/>
        </w:rPr>
        <w:t>2008</w:t>
      </w:r>
      <w:r w:rsidRPr="00F95321">
        <w:rPr>
          <w:rFonts w:hint="eastAsia"/>
          <w:color w:val="000000"/>
          <w:szCs w:val="21"/>
        </w:rPr>
        <w:t>年</w:t>
      </w:r>
      <w:r w:rsidRPr="00F95321">
        <w:rPr>
          <w:rFonts w:hint="eastAsia"/>
          <w:color w:val="000000"/>
          <w:szCs w:val="21"/>
        </w:rPr>
        <w:t>2</w:t>
      </w:r>
      <w:r w:rsidRPr="00F95321">
        <w:rPr>
          <w:rFonts w:hint="eastAsia"/>
          <w:color w:val="000000"/>
          <w:szCs w:val="21"/>
        </w:rPr>
        <w:t>月</w:t>
      </w:r>
      <w:r w:rsidRPr="00F95321">
        <w:rPr>
          <w:rFonts w:hint="eastAsia"/>
          <w:color w:val="000000"/>
          <w:szCs w:val="21"/>
        </w:rPr>
        <w:t>4</w:t>
      </w:r>
      <w:r w:rsidRPr="00F95321">
        <w:rPr>
          <w:rFonts w:hint="eastAsia"/>
          <w:color w:val="000000"/>
          <w:szCs w:val="21"/>
        </w:rPr>
        <w:t>日</w:t>
      </w:r>
      <w:r w:rsidRPr="00F95321">
        <w:rPr>
          <w:rFonts w:cs="SimSun" w:hint="eastAsia"/>
          <w:color w:val="000000"/>
          <w:szCs w:val="21"/>
        </w:rPr>
        <w:t>）建议起草一份国家行动计划，使妇女和女孩能够在决策中拥有适当的代表权。阿尔巴尼亚总理宣布，“他认为这项国家计划对于迅速改变妇女和女孩的现状非常重要。执行该计划是所有政党的责任。他要求各政党永远抛弃那些限制妇女和女孩参与决策活动的做法，因为这些做法出自一种不好的心态，而且也没有法律依据。应从《选举法》开始，明确规定妇女在议会的代表比例。</w:t>
      </w:r>
      <w:r w:rsidRPr="00F95321">
        <w:rPr>
          <w:rFonts w:cs="SimSun" w:hint="eastAsia"/>
          <w:color w:val="000000"/>
          <w:szCs w:val="21"/>
        </w:rPr>
        <w:t>1996</w:t>
      </w:r>
      <w:r w:rsidRPr="00F95321">
        <w:rPr>
          <w:rFonts w:cs="SimSun" w:hint="eastAsia"/>
          <w:color w:val="000000"/>
          <w:szCs w:val="21"/>
        </w:rPr>
        <w:t>年，阿尔巴尼亚议会妇女代表比现在还要多。让妇女和女孩在议会中占一定的比例，这很重要。让她们在决策中发挥自身的作用也具有决定意义。”</w:t>
      </w:r>
      <w:r w:rsidRPr="00F95321">
        <w:rPr>
          <w:color w:val="000000"/>
          <w:szCs w:val="21"/>
        </w:rPr>
        <w:t xml:space="preserve"> </w:t>
      </w:r>
    </w:p>
    <w:p w:rsidR="00C92FEA" w:rsidRPr="00F95321" w:rsidRDefault="00C92FEA" w:rsidP="003636F8">
      <w:pPr>
        <w:spacing w:after="240" w:line="360" w:lineRule="exact"/>
        <w:rPr>
          <w:color w:val="000000"/>
          <w:szCs w:val="21"/>
        </w:rPr>
      </w:pPr>
      <w:r w:rsidRPr="00F95321">
        <w:rPr>
          <w:color w:val="000000"/>
          <w:szCs w:val="21"/>
        </w:rPr>
        <w:t>150.</w:t>
      </w:r>
      <w:r w:rsidR="00D93CE7">
        <w:rPr>
          <w:rFonts w:hint="eastAsia"/>
          <w:color w:val="000000"/>
          <w:szCs w:val="21"/>
        </w:rPr>
        <w:t xml:space="preserve"> </w:t>
      </w:r>
      <w:r w:rsidRPr="00F95321">
        <w:rPr>
          <w:rFonts w:cs="SimSun" w:hint="eastAsia"/>
          <w:color w:val="000000"/>
          <w:szCs w:val="21"/>
        </w:rPr>
        <w:t>阿尔巴尼亚总理认为实现最低</w:t>
      </w:r>
      <w:r w:rsidRPr="00F95321">
        <w:rPr>
          <w:rFonts w:cs="SimSun" w:hint="eastAsia"/>
          <w:color w:val="000000"/>
          <w:szCs w:val="21"/>
        </w:rPr>
        <w:t>30%</w:t>
      </w:r>
      <w:r w:rsidRPr="00F95321">
        <w:rPr>
          <w:rFonts w:cs="SimSun" w:hint="eastAsia"/>
          <w:color w:val="000000"/>
          <w:szCs w:val="21"/>
        </w:rPr>
        <w:t>的比例是必要的第一步，他请各政党领导人加以严格遵守。这个比例将在在政治、社会和科学领域生效。在大学也同样有效。一旦做出决定，就不能改变，不过，这方面将会取得更大的进展，并达到一个更高的水平。</w:t>
      </w:r>
    </w:p>
    <w:p w:rsidR="00C92FEA" w:rsidRPr="00F95321" w:rsidRDefault="00C92FEA" w:rsidP="003636F8">
      <w:pPr>
        <w:spacing w:after="240" w:line="360" w:lineRule="exact"/>
        <w:rPr>
          <w:i/>
          <w:color w:val="000000"/>
          <w:szCs w:val="21"/>
        </w:rPr>
      </w:pPr>
      <w:r w:rsidRPr="00F95321">
        <w:rPr>
          <w:color w:val="000000"/>
          <w:szCs w:val="21"/>
        </w:rPr>
        <w:t>151.</w:t>
      </w:r>
      <w:r w:rsidRPr="00F95321">
        <w:rPr>
          <w:rFonts w:cs="SimSun" w:hint="eastAsia"/>
          <w:color w:val="000000"/>
          <w:szCs w:val="21"/>
        </w:rPr>
        <w:t xml:space="preserve"> </w:t>
      </w:r>
      <w:r w:rsidRPr="00F95321">
        <w:rPr>
          <w:rFonts w:cs="SimSun" w:hint="eastAsia"/>
          <w:color w:val="000000"/>
          <w:szCs w:val="21"/>
        </w:rPr>
        <w:t>阿尔巴尼亚总理宣称，</w:t>
      </w:r>
      <w:r w:rsidRPr="00F95321">
        <w:rPr>
          <w:rFonts w:hint="eastAsia"/>
          <w:color w:val="000000"/>
          <w:szCs w:val="21"/>
        </w:rPr>
        <w:t>“在社会中实现真正的</w:t>
      </w:r>
      <w:r w:rsidR="00D93CE7">
        <w:rPr>
          <w:rFonts w:hint="eastAsia"/>
          <w:color w:val="000000"/>
          <w:szCs w:val="21"/>
        </w:rPr>
        <w:t>两性平</w:t>
      </w:r>
      <w:r w:rsidRPr="00F95321">
        <w:rPr>
          <w:rFonts w:hint="eastAsia"/>
          <w:color w:val="000000"/>
          <w:szCs w:val="21"/>
        </w:rPr>
        <w:t>等，”</w:t>
      </w:r>
      <w:r w:rsidRPr="00F95321">
        <w:rPr>
          <w:rFonts w:cs="SimSun" w:hint="eastAsia"/>
          <w:color w:val="000000"/>
          <w:szCs w:val="21"/>
        </w:rPr>
        <w:t>或许是衡量社会解放程度的一个主要指标。这种均等构成了我们国家解放的一个决定性条件，也是实现国家发展和发挥</w:t>
      </w:r>
      <w:r w:rsidR="00D93CE7">
        <w:rPr>
          <w:rFonts w:cs="SimSun" w:hint="eastAsia"/>
          <w:color w:val="000000"/>
          <w:szCs w:val="21"/>
        </w:rPr>
        <w:t>国家</w:t>
      </w:r>
      <w:r w:rsidRPr="00F95321">
        <w:rPr>
          <w:rFonts w:cs="SimSun" w:hint="eastAsia"/>
          <w:color w:val="000000"/>
          <w:szCs w:val="21"/>
        </w:rPr>
        <w:t>一半人</w:t>
      </w:r>
      <w:r w:rsidR="00D93CE7">
        <w:rPr>
          <w:rFonts w:cs="SimSun" w:hint="eastAsia"/>
          <w:color w:val="000000"/>
          <w:szCs w:val="21"/>
        </w:rPr>
        <w:t>口</w:t>
      </w:r>
      <w:r w:rsidRPr="00F95321">
        <w:rPr>
          <w:rFonts w:cs="SimSun" w:hint="eastAsia"/>
          <w:color w:val="000000"/>
          <w:szCs w:val="21"/>
        </w:rPr>
        <w:t>潜力的最重要因素或手段。它意味着由另一方以不正当方式占用的空间应该得到释放。”</w:t>
      </w:r>
    </w:p>
    <w:p w:rsidR="00C92FEA" w:rsidRPr="007E637C" w:rsidRDefault="00C92FEA" w:rsidP="003636F8">
      <w:pPr>
        <w:spacing w:after="240" w:line="360" w:lineRule="exact"/>
        <w:jc w:val="center"/>
        <w:rPr>
          <w:rFonts w:ascii="SimHei" w:eastAsia="SimHei" w:hint="eastAsia"/>
          <w:iCs/>
          <w:color w:val="FF0000"/>
          <w:spacing w:val="-3"/>
          <w:szCs w:val="21"/>
          <w:u w:val="single"/>
        </w:rPr>
      </w:pPr>
      <w:r w:rsidRPr="007E637C">
        <w:rPr>
          <w:rFonts w:ascii="SimHei" w:eastAsia="SimHei" w:hint="eastAsia"/>
          <w:iCs/>
          <w:color w:val="FF0000"/>
          <w:szCs w:val="21"/>
          <w:u w:val="single"/>
        </w:rPr>
        <w:t>消除在政治和公共生活中对妇女的歧视措施</w:t>
      </w:r>
    </w:p>
    <w:p w:rsidR="00C92FEA" w:rsidRPr="007E637C" w:rsidRDefault="00C92FEA" w:rsidP="003636F8">
      <w:pPr>
        <w:autoSpaceDE w:val="0"/>
        <w:autoSpaceDN w:val="0"/>
        <w:spacing w:after="240" w:line="360" w:lineRule="exact"/>
        <w:rPr>
          <w:rFonts w:ascii="KaiTi_GB2312" w:eastAsia="KaiTi_GB2312" w:hint="eastAsia"/>
          <w:b/>
          <w:color w:val="0000FF"/>
          <w:szCs w:val="21"/>
        </w:rPr>
      </w:pPr>
      <w:r w:rsidRPr="007E637C">
        <w:rPr>
          <w:rFonts w:ascii="KaiTi_GB2312" w:eastAsia="KaiTi_GB2312" w:hint="eastAsia"/>
          <w:b/>
          <w:iCs/>
          <w:color w:val="0000FF"/>
          <w:szCs w:val="21"/>
        </w:rPr>
        <w:t>(a)</w:t>
      </w:r>
      <w:r w:rsidR="007E637C">
        <w:rPr>
          <w:rFonts w:ascii="KaiTi_GB2312" w:eastAsia="KaiTi_GB2312" w:hint="eastAsia"/>
          <w:b/>
          <w:iCs/>
          <w:color w:val="0000FF"/>
          <w:szCs w:val="21"/>
        </w:rPr>
        <w:t xml:space="preserve">  </w:t>
      </w:r>
      <w:r w:rsidRPr="007E637C">
        <w:rPr>
          <w:rFonts w:ascii="KaiTi_GB2312" w:eastAsia="KaiTi_GB2312" w:hint="eastAsia"/>
          <w:b/>
          <w:iCs/>
          <w:color w:val="0000FF"/>
          <w:szCs w:val="21"/>
        </w:rPr>
        <w:t>投票权</w:t>
      </w:r>
    </w:p>
    <w:p w:rsidR="00C92FEA" w:rsidRPr="00F95321" w:rsidRDefault="00C92FEA" w:rsidP="003636F8">
      <w:pPr>
        <w:autoSpaceDE w:val="0"/>
        <w:autoSpaceDN w:val="0"/>
        <w:spacing w:after="240" w:line="360" w:lineRule="exact"/>
        <w:rPr>
          <w:color w:val="000000"/>
          <w:szCs w:val="21"/>
        </w:rPr>
      </w:pPr>
      <w:r w:rsidRPr="00F95321">
        <w:rPr>
          <w:color w:val="000000"/>
          <w:szCs w:val="21"/>
        </w:rPr>
        <w:t>152.</w:t>
      </w:r>
      <w:r w:rsidRPr="00F95321">
        <w:rPr>
          <w:rFonts w:cs="SimSun" w:hint="eastAsia"/>
          <w:color w:val="000000"/>
          <w:szCs w:val="21"/>
        </w:rPr>
        <w:t xml:space="preserve"> </w:t>
      </w:r>
      <w:r w:rsidRPr="00F95321">
        <w:rPr>
          <w:rFonts w:cs="SimSun" w:hint="eastAsia"/>
          <w:color w:val="000000"/>
          <w:szCs w:val="21"/>
        </w:rPr>
        <w:t>尤其是近几年来，阿尔巴尼亚社会普遍的认为不应容忍侵犯个人投票权的行为。尽管妇女一般都享有投票权，但是，非盈利组织代表获得的数据显示，在某些地区，出于对配偶的尊重，妇女把票投给了丈夫所推荐的候选人。值得一提的是，在农村地区存在一种更普遍的现象，即投票行为更是一种由男子强加的体现家庭“共识”的过程，而不是妇女行使权力非公开表达</w:t>
      </w:r>
      <w:r w:rsidR="00D93CE7">
        <w:rPr>
          <w:rFonts w:cs="SimSun" w:hint="eastAsia"/>
          <w:color w:val="000000"/>
          <w:szCs w:val="21"/>
        </w:rPr>
        <w:t>其</w:t>
      </w:r>
      <w:r w:rsidRPr="00F95321">
        <w:rPr>
          <w:rFonts w:cs="SimSun" w:hint="eastAsia"/>
          <w:color w:val="000000"/>
          <w:szCs w:val="21"/>
        </w:rPr>
        <w:t>意见的行为。有人对性别的看法很特别，认为妇女是照料家庭的人而男子是政治领导人。这使得妇女在一定程度上退出政治生活。因此，应当更加重视</w:t>
      </w:r>
      <w:r w:rsidR="00D93CE7" w:rsidRPr="00F95321">
        <w:rPr>
          <w:rFonts w:cs="SimSun" w:hint="eastAsia"/>
          <w:color w:val="000000"/>
          <w:szCs w:val="21"/>
        </w:rPr>
        <w:t>从质量和数量上</w:t>
      </w:r>
      <w:r w:rsidRPr="00F95321">
        <w:rPr>
          <w:rFonts w:cs="SimSun" w:hint="eastAsia"/>
          <w:color w:val="000000"/>
          <w:szCs w:val="21"/>
        </w:rPr>
        <w:t>对从政的候选人进行调整。</w:t>
      </w:r>
    </w:p>
    <w:p w:rsidR="00C92FEA" w:rsidRPr="00F95321" w:rsidRDefault="00C92FEA" w:rsidP="003636F8">
      <w:pPr>
        <w:autoSpaceDE w:val="0"/>
        <w:autoSpaceDN w:val="0"/>
        <w:spacing w:after="240" w:line="360" w:lineRule="exact"/>
        <w:rPr>
          <w:color w:val="000000"/>
          <w:szCs w:val="21"/>
        </w:rPr>
      </w:pPr>
      <w:r w:rsidRPr="00F95321">
        <w:rPr>
          <w:color w:val="000000"/>
          <w:szCs w:val="21"/>
        </w:rPr>
        <w:t xml:space="preserve">153. </w:t>
      </w:r>
      <w:r w:rsidRPr="00F95321">
        <w:rPr>
          <w:rFonts w:hint="eastAsia"/>
          <w:color w:val="000000"/>
          <w:szCs w:val="21"/>
          <w:u w:val="single"/>
        </w:rPr>
        <w:t>作为对</w:t>
      </w:r>
      <w:r w:rsidRPr="00F95321">
        <w:rPr>
          <w:rFonts w:cs="SimSun" w:hint="eastAsia"/>
          <w:color w:val="000000"/>
          <w:szCs w:val="21"/>
          <w:u w:val="single"/>
        </w:rPr>
        <w:t>消除对妇女歧视委员会建议（第</w:t>
      </w:r>
      <w:r w:rsidRPr="00F95321">
        <w:rPr>
          <w:color w:val="000000"/>
          <w:szCs w:val="21"/>
          <w:u w:val="single"/>
        </w:rPr>
        <w:t>38</w:t>
      </w:r>
      <w:r w:rsidRPr="00F95321">
        <w:rPr>
          <w:rFonts w:hint="eastAsia"/>
          <w:color w:val="000000"/>
          <w:szCs w:val="21"/>
          <w:u w:val="single"/>
        </w:rPr>
        <w:t>和</w:t>
      </w:r>
      <w:r w:rsidRPr="00F95321">
        <w:rPr>
          <w:color w:val="000000"/>
          <w:szCs w:val="21"/>
          <w:u w:val="single"/>
        </w:rPr>
        <w:t>39</w:t>
      </w:r>
      <w:r w:rsidRPr="00F95321">
        <w:rPr>
          <w:rFonts w:hint="eastAsia"/>
          <w:color w:val="000000"/>
          <w:szCs w:val="21"/>
          <w:u w:val="single"/>
        </w:rPr>
        <w:t>段</w:t>
      </w:r>
      <w:r w:rsidRPr="00F95321">
        <w:rPr>
          <w:color w:val="000000"/>
          <w:szCs w:val="21"/>
          <w:u w:val="single"/>
        </w:rPr>
        <w:t>)</w:t>
      </w:r>
      <w:r w:rsidRPr="00F95321">
        <w:rPr>
          <w:rFonts w:hint="eastAsia"/>
          <w:color w:val="000000"/>
          <w:szCs w:val="21"/>
          <w:u w:val="single"/>
        </w:rPr>
        <w:t>的回应</w:t>
      </w:r>
      <w:r w:rsidRPr="00F95321">
        <w:rPr>
          <w:color w:val="000000"/>
          <w:szCs w:val="21"/>
        </w:rPr>
        <w:t xml:space="preserve">, </w:t>
      </w:r>
      <w:r w:rsidRPr="00F95321">
        <w:rPr>
          <w:rFonts w:hint="eastAsia"/>
          <w:color w:val="000000"/>
          <w:szCs w:val="21"/>
        </w:rPr>
        <w:t>我们可以说，总体而言，在决策过程的某些方面，特别是在公共生活中，</w:t>
      </w:r>
      <w:r w:rsidR="00D93CE7">
        <w:rPr>
          <w:rFonts w:hint="eastAsia"/>
          <w:color w:val="000000"/>
          <w:szCs w:val="21"/>
        </w:rPr>
        <w:t>阿尔巴尼亚</w:t>
      </w:r>
      <w:r w:rsidRPr="00F95321">
        <w:rPr>
          <w:rFonts w:hint="eastAsia"/>
          <w:color w:val="000000"/>
          <w:szCs w:val="21"/>
        </w:rPr>
        <w:t>妇女参与政治事务和公共生活的程度一直在提高。近十年来，议会中妇女的比例几乎没有变化，保持在</w:t>
      </w:r>
      <w:r w:rsidRPr="00F95321">
        <w:rPr>
          <w:color w:val="000000"/>
          <w:szCs w:val="21"/>
        </w:rPr>
        <w:t>6 %</w:t>
      </w:r>
      <w:r w:rsidRPr="00F95321">
        <w:rPr>
          <w:rFonts w:hint="eastAsia"/>
          <w:color w:val="000000"/>
          <w:szCs w:val="21"/>
        </w:rPr>
        <w:t>和</w:t>
      </w:r>
      <w:r w:rsidRPr="00F95321">
        <w:rPr>
          <w:color w:val="000000"/>
          <w:szCs w:val="21"/>
        </w:rPr>
        <w:t>7%</w:t>
      </w:r>
      <w:r w:rsidRPr="00F95321">
        <w:rPr>
          <w:rFonts w:hint="eastAsia"/>
          <w:color w:val="000000"/>
          <w:szCs w:val="21"/>
        </w:rPr>
        <w:t>之间</w:t>
      </w:r>
      <w:r w:rsidR="00D93CE7">
        <w:rPr>
          <w:rFonts w:hint="eastAsia"/>
          <w:color w:val="000000"/>
          <w:szCs w:val="21"/>
        </w:rPr>
        <w:t>（</w:t>
      </w:r>
      <w:r w:rsidRPr="00F95321">
        <w:rPr>
          <w:rFonts w:hint="eastAsia"/>
          <w:color w:val="000000"/>
          <w:szCs w:val="21"/>
        </w:rPr>
        <w:t>表</w:t>
      </w:r>
      <w:r w:rsidRPr="00F95321">
        <w:rPr>
          <w:color w:val="000000"/>
          <w:szCs w:val="21"/>
        </w:rPr>
        <w:t>7.1</w:t>
      </w:r>
      <w:r w:rsidR="00D93CE7">
        <w:rPr>
          <w:rFonts w:hint="eastAsia"/>
          <w:color w:val="000000"/>
          <w:szCs w:val="21"/>
        </w:rPr>
        <w:t>——</w:t>
      </w:r>
      <w:r w:rsidRPr="00F95321">
        <w:rPr>
          <w:rFonts w:hint="eastAsia"/>
          <w:color w:val="000000"/>
          <w:szCs w:val="21"/>
        </w:rPr>
        <w:t>统计学研究所</w:t>
      </w:r>
      <w:r w:rsidR="00D93CE7">
        <w:rPr>
          <w:rFonts w:hint="eastAsia"/>
          <w:color w:val="000000"/>
          <w:szCs w:val="21"/>
        </w:rPr>
        <w:t>——</w:t>
      </w:r>
      <w:r w:rsidRPr="00F95321">
        <w:rPr>
          <w:rFonts w:hint="eastAsia"/>
          <w:color w:val="000000"/>
          <w:szCs w:val="21"/>
        </w:rPr>
        <w:t>。开发署等国际组织已在努力提高人们对妇女参政的认识。平等参与决策首次得到支持，可以预见将会推出一些临时特别措施，如增加妇女参与政治和公共决策的比例等。</w:t>
      </w:r>
      <w:r w:rsidRPr="00F95321">
        <w:rPr>
          <w:color w:val="000000"/>
          <w:szCs w:val="21"/>
        </w:rPr>
        <w:t xml:space="preserve"> </w:t>
      </w:r>
    </w:p>
    <w:p w:rsidR="00C92FEA" w:rsidRPr="00F95321" w:rsidRDefault="00C92FEA" w:rsidP="003636F8">
      <w:pPr>
        <w:pStyle w:val="BodyText"/>
        <w:spacing w:after="240" w:line="360" w:lineRule="exact"/>
        <w:rPr>
          <w:rFonts w:ascii="Times New Roman" w:cs="SimSun" w:hint="eastAsia"/>
          <w:color w:val="000000"/>
          <w:sz w:val="21"/>
          <w:szCs w:val="21"/>
        </w:rPr>
      </w:pPr>
      <w:r w:rsidRPr="00F95321">
        <w:rPr>
          <w:rFonts w:ascii="Times New Roman"/>
          <w:color w:val="000000"/>
          <w:sz w:val="21"/>
          <w:szCs w:val="21"/>
        </w:rPr>
        <w:t xml:space="preserve">154. </w:t>
      </w:r>
      <w:r w:rsidRPr="00F95321">
        <w:rPr>
          <w:rFonts w:ascii="Times New Roman" w:hint="eastAsia"/>
          <w:color w:val="000000"/>
          <w:sz w:val="21"/>
          <w:szCs w:val="21"/>
        </w:rPr>
        <w:t>关于竞选，所有候选人，不论其性别属性，在财政方面都获得了平等的支助，因为一个政党的利益在于候选人赢得选举。同样，在某些情况下，</w:t>
      </w:r>
      <w:r w:rsidRPr="00F95321">
        <w:rPr>
          <w:rFonts w:ascii="Times New Roman" w:cs="SimSun" w:hint="eastAsia"/>
          <w:color w:val="000000"/>
          <w:sz w:val="21"/>
          <w:szCs w:val="21"/>
        </w:rPr>
        <w:t>非盈利组织通过为候选人开展竞选活动并为她们筹集资金来帮助妇女，不过我们应该说这不是常规和系统性的努力。有一种意见很普遍，那就是参与政治的妇女也许会成为参与</w:t>
      </w:r>
      <w:r w:rsidR="00D93CE7">
        <w:rPr>
          <w:rFonts w:ascii="Times New Roman" w:cs="SimSun" w:hint="eastAsia"/>
          <w:color w:val="000000"/>
          <w:sz w:val="21"/>
          <w:szCs w:val="21"/>
        </w:rPr>
        <w:t>政治和公共生活</w:t>
      </w:r>
      <w:r w:rsidRPr="00F95321">
        <w:rPr>
          <w:rFonts w:ascii="Times New Roman" w:cs="SimSun" w:hint="eastAsia"/>
          <w:color w:val="000000"/>
          <w:sz w:val="21"/>
          <w:szCs w:val="21"/>
        </w:rPr>
        <w:t>的典范或具体的榜样。事实上，各政党并未宣布有妇女不应竞选的偏好。相反，存在这样一些情况，即妇女受邀成为某一政治组织的一员，而她们却没有接受成为候选人。然而，如果候选人在选举中失利，各政党大多会将责任归咎于全体选民，这并没有显示对妇女的偏好。已进入政治高层的妇女很少出现负面形象。在小镇和乡村一级，妇女对参与政治犹豫不决，而在其他一些情况下，妇女自身表现出对想要加入政治的女性同事的信任度更低。</w:t>
      </w:r>
    </w:p>
    <w:p w:rsidR="00C92FEA" w:rsidRPr="007E637C" w:rsidRDefault="00C92FEA" w:rsidP="007E637C">
      <w:pPr>
        <w:autoSpaceDE w:val="0"/>
        <w:autoSpaceDN w:val="0"/>
        <w:spacing w:after="240" w:line="360" w:lineRule="exact"/>
        <w:rPr>
          <w:rFonts w:ascii="KaiTi_GB2312" w:eastAsia="KaiTi_GB2312"/>
          <w:b/>
          <w:iCs/>
          <w:color w:val="0000FF"/>
          <w:szCs w:val="21"/>
        </w:rPr>
      </w:pPr>
      <w:r w:rsidRPr="007E637C">
        <w:rPr>
          <w:rFonts w:ascii="KaiTi_GB2312" w:eastAsia="KaiTi_GB2312"/>
          <w:b/>
          <w:iCs/>
          <w:color w:val="0000FF"/>
          <w:szCs w:val="21"/>
        </w:rPr>
        <w:t xml:space="preserve">(b) </w:t>
      </w:r>
      <w:r w:rsidR="007E637C">
        <w:rPr>
          <w:rFonts w:ascii="KaiTi_GB2312" w:eastAsia="KaiTi_GB2312" w:hint="eastAsia"/>
          <w:b/>
          <w:iCs/>
          <w:color w:val="0000FF"/>
          <w:szCs w:val="21"/>
        </w:rPr>
        <w:t xml:space="preserve"> </w:t>
      </w:r>
      <w:r w:rsidRPr="007E637C">
        <w:rPr>
          <w:rFonts w:ascii="KaiTi_GB2312" w:eastAsia="KaiTi_GB2312" w:hint="eastAsia"/>
          <w:b/>
          <w:iCs/>
          <w:color w:val="0000FF"/>
          <w:szCs w:val="21"/>
        </w:rPr>
        <w:t>制定政策和担任国家职务的权利</w:t>
      </w:r>
    </w:p>
    <w:p w:rsidR="00C92FEA" w:rsidRPr="00F95321" w:rsidRDefault="00C92FEA" w:rsidP="003636F8">
      <w:pPr>
        <w:pStyle w:val="BodyText"/>
        <w:spacing w:after="240" w:line="360" w:lineRule="exact"/>
        <w:rPr>
          <w:rFonts w:ascii="Times New Roman" w:cs="SimSun" w:hint="eastAsia"/>
          <w:color w:val="000000"/>
          <w:sz w:val="21"/>
          <w:szCs w:val="21"/>
        </w:rPr>
      </w:pPr>
      <w:r w:rsidRPr="00F95321">
        <w:rPr>
          <w:rFonts w:ascii="Times New Roman"/>
          <w:color w:val="000000"/>
          <w:sz w:val="21"/>
          <w:szCs w:val="21"/>
        </w:rPr>
        <w:t>155.</w:t>
      </w:r>
      <w:r w:rsidRPr="00F95321">
        <w:rPr>
          <w:rFonts w:ascii="Times New Roman" w:cs="SimSun" w:hint="eastAsia"/>
          <w:color w:val="000000"/>
          <w:sz w:val="21"/>
          <w:szCs w:val="21"/>
        </w:rPr>
        <w:t>阿尔巴尼亚法律保证妇女参与各级政策、战略和计划的起草工作。目前，我们可以说，已经在中央和地方各级权力机构树立了一个“女政治家”或“女领导人”的模范。创造平等参与政治的机会始终被认为是人权的一部分，并反映出民主程度。同样，妇女越来越多地参与该国的公众和政治事务以及决策过程，使得更好地将妇女的利益纳入决策倡议以保护她们的权利</w:t>
      </w:r>
      <w:r w:rsidRPr="00F95321">
        <w:rPr>
          <w:rFonts w:ascii="Times New Roman" w:cs="SimSun" w:hint="eastAsia"/>
          <w:color w:val="000000"/>
          <w:sz w:val="21"/>
          <w:szCs w:val="21"/>
        </w:rPr>
        <w:t xml:space="preserve"> (</w:t>
      </w:r>
      <w:r w:rsidRPr="00F95321">
        <w:rPr>
          <w:rFonts w:ascii="Times New Roman" w:cs="SimSun" w:hint="eastAsia"/>
          <w:color w:val="000000"/>
          <w:sz w:val="21"/>
          <w:szCs w:val="21"/>
        </w:rPr>
        <w:t>表</w:t>
      </w:r>
      <w:r w:rsidRPr="00F95321">
        <w:rPr>
          <w:rFonts w:ascii="Times New Roman"/>
          <w:color w:val="000000"/>
          <w:sz w:val="21"/>
          <w:szCs w:val="21"/>
        </w:rPr>
        <w:t>7.3</w:t>
      </w:r>
      <w:r w:rsidRPr="00F95321">
        <w:rPr>
          <w:rFonts w:ascii="Times New Roman" w:hint="eastAsia"/>
          <w:color w:val="000000"/>
          <w:sz w:val="21"/>
          <w:szCs w:val="21"/>
        </w:rPr>
        <w:t>和</w:t>
      </w:r>
      <w:r w:rsidRPr="00F95321">
        <w:rPr>
          <w:rFonts w:ascii="Times New Roman"/>
          <w:color w:val="000000"/>
          <w:sz w:val="21"/>
          <w:szCs w:val="21"/>
        </w:rPr>
        <w:t>7.5</w:t>
      </w:r>
      <w:r w:rsidRPr="00F95321">
        <w:rPr>
          <w:rFonts w:ascii="Times New Roman" w:hint="eastAsia"/>
          <w:color w:val="000000"/>
          <w:sz w:val="21"/>
          <w:szCs w:val="21"/>
        </w:rPr>
        <w:t>，统计研究所</w:t>
      </w:r>
      <w:r w:rsidRPr="00F95321">
        <w:rPr>
          <w:rFonts w:ascii="Times New Roman" w:cs="SimSun" w:hint="eastAsia"/>
          <w:color w:val="000000"/>
          <w:sz w:val="21"/>
          <w:szCs w:val="21"/>
        </w:rPr>
        <w:t>)</w:t>
      </w:r>
      <w:r w:rsidRPr="00F95321">
        <w:rPr>
          <w:rFonts w:ascii="Times New Roman" w:cs="SimSun" w:hint="eastAsia"/>
          <w:color w:val="000000"/>
          <w:sz w:val="21"/>
          <w:szCs w:val="21"/>
        </w:rPr>
        <w:t>。要在阿尔巴尼亚实现千年发展</w:t>
      </w:r>
      <w:r w:rsidR="00D93CE7">
        <w:rPr>
          <w:rFonts w:ascii="Times New Roman" w:cs="SimSun" w:hint="eastAsia"/>
          <w:color w:val="000000"/>
          <w:sz w:val="21"/>
          <w:szCs w:val="21"/>
        </w:rPr>
        <w:t>目标</w:t>
      </w:r>
      <w:r w:rsidRPr="00F95321">
        <w:rPr>
          <w:rFonts w:ascii="Times New Roman" w:cs="SimSun" w:hint="eastAsia"/>
          <w:color w:val="000000"/>
          <w:sz w:val="21"/>
          <w:szCs w:val="21"/>
        </w:rPr>
        <w:t>（关于两性平等）的第三个目标，妇女参政是个关键。</w:t>
      </w:r>
    </w:p>
    <w:p w:rsidR="00C92FEA" w:rsidRPr="00F95321" w:rsidRDefault="00C92FEA"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156. </w:t>
      </w:r>
      <w:r w:rsidRPr="00F95321">
        <w:rPr>
          <w:rFonts w:ascii="Times New Roman" w:hint="eastAsia"/>
          <w:color w:val="000000"/>
          <w:sz w:val="21"/>
          <w:szCs w:val="21"/>
        </w:rPr>
        <w:t>最近在</w:t>
      </w:r>
      <w:r w:rsidRPr="00F95321">
        <w:rPr>
          <w:rFonts w:ascii="Times New Roman"/>
          <w:color w:val="000000"/>
          <w:sz w:val="21"/>
          <w:szCs w:val="21"/>
        </w:rPr>
        <w:t>2005</w:t>
      </w:r>
      <w:r w:rsidRPr="00F95321">
        <w:rPr>
          <w:rFonts w:ascii="Times New Roman" w:hint="eastAsia"/>
          <w:color w:val="000000"/>
          <w:sz w:val="21"/>
          <w:szCs w:val="21"/>
        </w:rPr>
        <w:t>年</w:t>
      </w:r>
      <w:r w:rsidRPr="00F95321">
        <w:rPr>
          <w:rFonts w:ascii="Times New Roman" w:hint="eastAsia"/>
          <w:color w:val="000000"/>
          <w:sz w:val="21"/>
          <w:szCs w:val="21"/>
        </w:rPr>
        <w:t>7</w:t>
      </w:r>
      <w:r w:rsidRPr="00F95321">
        <w:rPr>
          <w:rFonts w:ascii="Times New Roman" w:hint="eastAsia"/>
          <w:color w:val="000000"/>
          <w:sz w:val="21"/>
          <w:szCs w:val="21"/>
        </w:rPr>
        <w:t>月</w:t>
      </w:r>
      <w:r w:rsidRPr="00F95321">
        <w:rPr>
          <w:rFonts w:ascii="Times New Roman" w:hint="eastAsia"/>
          <w:color w:val="000000"/>
          <w:sz w:val="21"/>
          <w:szCs w:val="21"/>
        </w:rPr>
        <w:t>3</w:t>
      </w:r>
      <w:r w:rsidRPr="00F95321">
        <w:rPr>
          <w:rFonts w:ascii="Times New Roman" w:hint="eastAsia"/>
          <w:color w:val="000000"/>
          <w:sz w:val="21"/>
          <w:szCs w:val="21"/>
        </w:rPr>
        <w:t>日的选举中公布了各政党的选举方案和纲领。对其进行的分析显示</w:t>
      </w:r>
      <w:r w:rsidR="00D93CE7">
        <w:rPr>
          <w:rFonts w:ascii="Times New Roman" w:hint="eastAsia"/>
          <w:color w:val="000000"/>
          <w:sz w:val="21"/>
          <w:szCs w:val="21"/>
        </w:rPr>
        <w:t>，</w:t>
      </w:r>
      <w:r w:rsidRPr="00F95321">
        <w:rPr>
          <w:rFonts w:ascii="Times New Roman" w:hint="eastAsia"/>
          <w:color w:val="000000"/>
          <w:sz w:val="21"/>
          <w:szCs w:val="21"/>
        </w:rPr>
        <w:t>政治力量对妇女参与政治和管理的重要性的认识有所提高（不过，不是所有的政治力量都如此）。这已体现在它们的方案、竞选纲领和政党章程中规定的男女比例中。</w:t>
      </w:r>
      <w:r w:rsidRPr="00F95321">
        <w:rPr>
          <w:rFonts w:ascii="Times New Roman"/>
          <w:color w:val="000000"/>
          <w:sz w:val="21"/>
          <w:szCs w:val="21"/>
        </w:rPr>
        <w:t xml:space="preserve"> </w:t>
      </w:r>
    </w:p>
    <w:p w:rsidR="00C92FEA" w:rsidRPr="00F95321" w:rsidRDefault="00C92FEA"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157. </w:t>
      </w:r>
      <w:r w:rsidRPr="00F95321">
        <w:rPr>
          <w:rFonts w:ascii="Times New Roman" w:hint="eastAsia"/>
          <w:color w:val="000000"/>
          <w:sz w:val="21"/>
          <w:szCs w:val="21"/>
        </w:rPr>
        <w:t>民主党章程规定，“妇女人数不应少于投票选出的领导成员人数的</w:t>
      </w:r>
      <w:r w:rsidRPr="00F95321">
        <w:rPr>
          <w:rFonts w:ascii="Times New Roman" w:hint="eastAsia"/>
          <w:color w:val="000000"/>
          <w:sz w:val="21"/>
          <w:szCs w:val="21"/>
        </w:rPr>
        <w:t>20%</w:t>
      </w:r>
      <w:r w:rsidRPr="00F95321">
        <w:rPr>
          <w:rFonts w:ascii="Times New Roman" w:hint="eastAsia"/>
          <w:color w:val="000000"/>
          <w:sz w:val="21"/>
          <w:szCs w:val="21"/>
        </w:rPr>
        <w:t>。如果在投票后公布的排名没有达到这一标准，那么妇女的排名将与总排名分开。”</w:t>
      </w:r>
    </w:p>
    <w:p w:rsidR="00C92FEA" w:rsidRPr="00F95321" w:rsidRDefault="00C92FEA"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158. </w:t>
      </w:r>
      <w:r w:rsidRPr="00F95321">
        <w:rPr>
          <w:rFonts w:ascii="Times New Roman" w:hint="eastAsia"/>
          <w:color w:val="000000"/>
          <w:sz w:val="21"/>
          <w:szCs w:val="21"/>
        </w:rPr>
        <w:t>社会党章程规定：该党管理论坛成员和各级立法与行政权力机构的党代表候选人名单中应包含不少于</w:t>
      </w:r>
      <w:r w:rsidRPr="00F95321">
        <w:rPr>
          <w:rFonts w:ascii="Times New Roman" w:hint="eastAsia"/>
          <w:color w:val="000000"/>
          <w:sz w:val="21"/>
          <w:szCs w:val="21"/>
        </w:rPr>
        <w:t>20%</w:t>
      </w:r>
      <w:r w:rsidRPr="00F95321">
        <w:rPr>
          <w:rFonts w:ascii="Times New Roman" w:hint="eastAsia"/>
          <w:color w:val="000000"/>
          <w:sz w:val="21"/>
          <w:szCs w:val="21"/>
        </w:rPr>
        <w:t>的女性。</w:t>
      </w:r>
      <w:r w:rsidR="00D93CE7">
        <w:rPr>
          <w:rFonts w:ascii="Times New Roman" w:hint="eastAsia"/>
          <w:color w:val="000000"/>
          <w:sz w:val="21"/>
          <w:szCs w:val="21"/>
        </w:rPr>
        <w:t>章程</w:t>
      </w:r>
      <w:r w:rsidRPr="00F95321">
        <w:rPr>
          <w:rFonts w:ascii="Times New Roman" w:hint="eastAsia"/>
          <w:color w:val="000000"/>
          <w:sz w:val="21"/>
          <w:szCs w:val="21"/>
        </w:rPr>
        <w:t>在“我们的基本价值观”部分提到了</w:t>
      </w:r>
      <w:r w:rsidRPr="00F95321">
        <w:rPr>
          <w:rFonts w:ascii="Times New Roman" w:cs="SimSun" w:hint="eastAsia"/>
          <w:color w:val="000000"/>
          <w:sz w:val="21"/>
          <w:szCs w:val="21"/>
        </w:rPr>
        <w:t>两性平等的问题。”</w:t>
      </w:r>
      <w:r w:rsidRPr="00F95321">
        <w:rPr>
          <w:rFonts w:ascii="Times New Roman"/>
          <w:color w:val="000000"/>
          <w:sz w:val="21"/>
          <w:szCs w:val="21"/>
        </w:rPr>
        <w:t xml:space="preserve"> </w:t>
      </w:r>
    </w:p>
    <w:p w:rsidR="00C92FEA" w:rsidRPr="00F95321" w:rsidRDefault="00C92FEA"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159. </w:t>
      </w:r>
      <w:r w:rsidRPr="00F95321">
        <w:rPr>
          <w:rFonts w:ascii="Times New Roman" w:hint="eastAsia"/>
          <w:color w:val="000000"/>
          <w:sz w:val="21"/>
          <w:szCs w:val="21"/>
        </w:rPr>
        <w:t>各政治力量都签署了《行为规范》（</w:t>
      </w:r>
      <w:r w:rsidRPr="00F95321">
        <w:rPr>
          <w:rFonts w:ascii="Times New Roman"/>
          <w:color w:val="000000"/>
          <w:sz w:val="21"/>
          <w:szCs w:val="21"/>
        </w:rPr>
        <w:t>2005</w:t>
      </w:r>
      <w:r w:rsidRPr="00F95321">
        <w:rPr>
          <w:rFonts w:ascii="Times New Roman" w:hint="eastAsia"/>
          <w:color w:val="000000"/>
          <w:sz w:val="21"/>
          <w:szCs w:val="21"/>
        </w:rPr>
        <w:t>年</w:t>
      </w:r>
      <w:r w:rsidRPr="00F95321">
        <w:rPr>
          <w:rFonts w:ascii="Times New Roman"/>
          <w:color w:val="000000"/>
          <w:sz w:val="21"/>
          <w:szCs w:val="21"/>
        </w:rPr>
        <w:t>5</w:t>
      </w:r>
      <w:r w:rsidRPr="00F95321">
        <w:rPr>
          <w:rFonts w:ascii="Times New Roman" w:hint="eastAsia"/>
          <w:color w:val="000000"/>
          <w:sz w:val="21"/>
          <w:szCs w:val="21"/>
        </w:rPr>
        <w:t>月</w:t>
      </w:r>
      <w:r w:rsidRPr="00F95321">
        <w:rPr>
          <w:rFonts w:ascii="Times New Roman"/>
          <w:color w:val="000000"/>
          <w:sz w:val="21"/>
          <w:szCs w:val="21"/>
        </w:rPr>
        <w:t>27</w:t>
      </w:r>
      <w:r w:rsidRPr="00F95321">
        <w:rPr>
          <w:rFonts w:ascii="Times New Roman" w:hint="eastAsia"/>
          <w:color w:val="000000"/>
          <w:sz w:val="21"/>
          <w:szCs w:val="21"/>
        </w:rPr>
        <w:t>日</w:t>
      </w:r>
      <w:r w:rsidR="00D93CE7">
        <w:rPr>
          <w:rFonts w:ascii="Times New Roman" w:hint="eastAsia"/>
          <w:color w:val="000000"/>
          <w:sz w:val="21"/>
          <w:szCs w:val="21"/>
        </w:rPr>
        <w:t>——</w:t>
      </w:r>
      <w:r w:rsidRPr="00F95321">
        <w:rPr>
          <w:rFonts w:ascii="Times New Roman" w:hint="eastAsia"/>
          <w:color w:val="000000"/>
          <w:sz w:val="21"/>
          <w:szCs w:val="21"/>
        </w:rPr>
        <w:t>共和国总统提出的一项倡议），这表明它们在法律上同意让妇女</w:t>
      </w:r>
      <w:r w:rsidR="00D93CE7">
        <w:rPr>
          <w:rFonts w:ascii="Times New Roman" w:hint="eastAsia"/>
          <w:color w:val="000000"/>
          <w:sz w:val="21"/>
          <w:szCs w:val="21"/>
        </w:rPr>
        <w:t>进一步</w:t>
      </w:r>
      <w:r w:rsidRPr="00F95321">
        <w:rPr>
          <w:rFonts w:ascii="Times New Roman" w:hint="eastAsia"/>
          <w:color w:val="000000"/>
          <w:sz w:val="21"/>
          <w:szCs w:val="21"/>
        </w:rPr>
        <w:t>参与政治和管理工作。但是这种情况似乎与事实不符。提到政党组织，我们发现男性担任大多数管理职务。因此，在社会党的领导成员中，妇女占</w:t>
      </w:r>
      <w:r w:rsidRPr="00F95321">
        <w:rPr>
          <w:rFonts w:ascii="Times New Roman" w:hint="eastAsia"/>
          <w:color w:val="000000"/>
          <w:sz w:val="21"/>
          <w:szCs w:val="21"/>
        </w:rPr>
        <w:t>25%</w:t>
      </w:r>
      <w:r w:rsidRPr="00F95321">
        <w:rPr>
          <w:rFonts w:ascii="Times New Roman" w:hint="eastAsia"/>
          <w:color w:val="000000"/>
          <w:sz w:val="21"/>
          <w:szCs w:val="21"/>
        </w:rPr>
        <w:t>，而在一般管理委员会中，妇女占</w:t>
      </w:r>
      <w:r w:rsidRPr="00F95321">
        <w:rPr>
          <w:rFonts w:ascii="Times New Roman"/>
          <w:color w:val="000000"/>
          <w:sz w:val="21"/>
          <w:szCs w:val="21"/>
        </w:rPr>
        <w:t>16</w:t>
      </w:r>
      <w:r w:rsidR="00D93CE7">
        <w:rPr>
          <w:rFonts w:ascii="Times New Roman" w:hint="eastAsia"/>
          <w:color w:val="000000"/>
          <w:sz w:val="21"/>
          <w:szCs w:val="21"/>
        </w:rPr>
        <w:t>.</w:t>
      </w:r>
      <w:r w:rsidRPr="00F95321">
        <w:rPr>
          <w:rFonts w:ascii="Times New Roman"/>
          <w:color w:val="000000"/>
          <w:sz w:val="21"/>
          <w:szCs w:val="21"/>
        </w:rPr>
        <w:t>7%</w:t>
      </w:r>
      <w:r w:rsidRPr="00F95321">
        <w:rPr>
          <w:rFonts w:ascii="Times New Roman" w:hint="eastAsia"/>
          <w:color w:val="000000"/>
          <w:sz w:val="21"/>
          <w:szCs w:val="21"/>
        </w:rPr>
        <w:t>。在民主党中</w:t>
      </w:r>
      <w:r w:rsidR="00D93CE7">
        <w:rPr>
          <w:rFonts w:ascii="Times New Roman" w:hint="eastAsia"/>
          <w:color w:val="000000"/>
          <w:sz w:val="21"/>
          <w:szCs w:val="21"/>
        </w:rPr>
        <w:t>——</w:t>
      </w:r>
      <w:r w:rsidRPr="00F95321">
        <w:rPr>
          <w:rFonts w:ascii="Times New Roman"/>
          <w:color w:val="000000"/>
          <w:sz w:val="21"/>
          <w:szCs w:val="21"/>
        </w:rPr>
        <w:t>9</w:t>
      </w:r>
      <w:r w:rsidRPr="00F95321">
        <w:rPr>
          <w:rFonts w:ascii="Times New Roman" w:hint="eastAsia"/>
          <w:color w:val="000000"/>
          <w:sz w:val="21"/>
          <w:szCs w:val="21"/>
        </w:rPr>
        <w:t>名书记是男性，而在领导层，妇女占</w:t>
      </w:r>
      <w:r w:rsidRPr="00F95321">
        <w:rPr>
          <w:rFonts w:ascii="Times New Roman"/>
          <w:color w:val="000000"/>
          <w:sz w:val="21"/>
          <w:szCs w:val="21"/>
        </w:rPr>
        <w:t>27.7%</w:t>
      </w:r>
      <w:r w:rsidRPr="00F95321">
        <w:rPr>
          <w:rFonts w:ascii="Times New Roman" w:hint="eastAsia"/>
          <w:color w:val="000000"/>
          <w:sz w:val="21"/>
          <w:szCs w:val="21"/>
        </w:rPr>
        <w:t>。在社会主义融合运动</w:t>
      </w:r>
      <w:r w:rsidR="00D93CE7">
        <w:rPr>
          <w:rFonts w:ascii="Times New Roman" w:hint="eastAsia"/>
          <w:color w:val="000000"/>
          <w:sz w:val="21"/>
          <w:szCs w:val="21"/>
        </w:rPr>
        <w:t>——</w:t>
      </w:r>
      <w:r w:rsidRPr="00F95321">
        <w:rPr>
          <w:rFonts w:ascii="Times New Roman"/>
          <w:color w:val="000000"/>
          <w:sz w:val="21"/>
          <w:szCs w:val="21"/>
        </w:rPr>
        <w:t>14</w:t>
      </w:r>
      <w:r w:rsidRPr="00F95321">
        <w:rPr>
          <w:rFonts w:ascii="Times New Roman" w:hint="eastAsia"/>
          <w:color w:val="000000"/>
          <w:sz w:val="21"/>
          <w:szCs w:val="21"/>
        </w:rPr>
        <w:t>名领导成员中，</w:t>
      </w:r>
      <w:r w:rsidRPr="00F95321">
        <w:rPr>
          <w:rFonts w:ascii="Times New Roman"/>
          <w:color w:val="000000"/>
          <w:sz w:val="21"/>
          <w:szCs w:val="21"/>
        </w:rPr>
        <w:t>3</w:t>
      </w:r>
      <w:r w:rsidRPr="00F95321">
        <w:rPr>
          <w:rFonts w:ascii="Times New Roman" w:hint="eastAsia"/>
          <w:color w:val="000000"/>
          <w:sz w:val="21"/>
          <w:szCs w:val="21"/>
        </w:rPr>
        <w:t>名是妇女，占</w:t>
      </w:r>
      <w:r w:rsidRPr="00F95321">
        <w:rPr>
          <w:rFonts w:ascii="Times New Roman"/>
          <w:color w:val="000000"/>
          <w:sz w:val="21"/>
          <w:szCs w:val="21"/>
        </w:rPr>
        <w:t>21.4%</w:t>
      </w:r>
      <w:r w:rsidRPr="00F95321">
        <w:rPr>
          <w:rFonts w:ascii="Times New Roman" w:hint="eastAsia"/>
          <w:color w:val="000000"/>
          <w:sz w:val="21"/>
          <w:szCs w:val="21"/>
        </w:rPr>
        <w:t>。妇女参与其他政党活动的人数较少。与这些政治力量所做的承诺相比，最近一次全国选举中妇女所占比例很小。</w:t>
      </w:r>
    </w:p>
    <w:p w:rsidR="00C92FEA" w:rsidRPr="00F95321" w:rsidRDefault="00C92FEA"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160. </w:t>
      </w:r>
      <w:r w:rsidRPr="00F95321">
        <w:rPr>
          <w:rFonts w:ascii="Times New Roman" w:hint="eastAsia"/>
          <w:color w:val="000000"/>
          <w:sz w:val="21"/>
          <w:szCs w:val="21"/>
        </w:rPr>
        <w:t>电子媒体和纸质媒体更清楚</w:t>
      </w:r>
      <w:r w:rsidRPr="00F95321">
        <w:rPr>
          <w:rFonts w:ascii="Times New Roman" w:hint="eastAsia"/>
          <w:color w:val="000000"/>
          <w:sz w:val="21"/>
          <w:szCs w:val="21"/>
        </w:rPr>
        <w:t>2005</w:t>
      </w:r>
      <w:r w:rsidRPr="00F95321">
        <w:rPr>
          <w:rFonts w:ascii="Times New Roman" w:hint="eastAsia"/>
          <w:color w:val="000000"/>
          <w:sz w:val="21"/>
          <w:szCs w:val="21"/>
        </w:rPr>
        <w:t>年议会选举有关性别属性的方面。媒体在选举前进行的监测表明，探讨两性在政治中不均等的文章大多是妇女撰写的（新闻工作者、分析人士、民间社会代表、议员候选人、从事政治的妇女等）。男性新闻工作者和分析人士所写</w:t>
      </w:r>
      <w:r w:rsidR="00D93CE7">
        <w:rPr>
          <w:rFonts w:ascii="Times New Roman" w:hint="eastAsia"/>
          <w:color w:val="000000"/>
          <w:sz w:val="21"/>
          <w:szCs w:val="21"/>
        </w:rPr>
        <w:t>的</w:t>
      </w:r>
      <w:r w:rsidRPr="00F95321">
        <w:rPr>
          <w:rFonts w:ascii="Times New Roman" w:hint="eastAsia"/>
          <w:color w:val="000000"/>
          <w:sz w:val="21"/>
          <w:szCs w:val="21"/>
        </w:rPr>
        <w:t>这类文章不多。</w:t>
      </w:r>
    </w:p>
    <w:p w:rsidR="00C92FEA" w:rsidRPr="00F95321" w:rsidRDefault="00C92FEA"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161. </w:t>
      </w:r>
      <w:r w:rsidRPr="00F95321">
        <w:rPr>
          <w:rFonts w:ascii="Times New Roman" w:hint="eastAsia"/>
          <w:color w:val="000000"/>
          <w:sz w:val="21"/>
          <w:szCs w:val="21"/>
        </w:rPr>
        <w:t>在</w:t>
      </w:r>
      <w:r w:rsidRPr="00F95321">
        <w:rPr>
          <w:rFonts w:ascii="Times New Roman"/>
          <w:color w:val="000000"/>
          <w:sz w:val="21"/>
          <w:szCs w:val="21"/>
        </w:rPr>
        <w:t>2003</w:t>
      </w:r>
      <w:r w:rsidRPr="00F95321">
        <w:rPr>
          <w:rFonts w:ascii="Times New Roman" w:hint="eastAsia"/>
          <w:color w:val="000000"/>
          <w:sz w:val="21"/>
          <w:szCs w:val="21"/>
        </w:rPr>
        <w:t>-</w:t>
      </w:r>
      <w:r w:rsidRPr="00F95321">
        <w:rPr>
          <w:rFonts w:ascii="Times New Roman"/>
          <w:color w:val="000000"/>
          <w:sz w:val="21"/>
          <w:szCs w:val="21"/>
        </w:rPr>
        <w:t>2005</w:t>
      </w:r>
      <w:r w:rsidRPr="00F95321">
        <w:rPr>
          <w:rFonts w:ascii="Times New Roman" w:hint="eastAsia"/>
          <w:color w:val="000000"/>
          <w:sz w:val="21"/>
          <w:szCs w:val="21"/>
        </w:rPr>
        <w:t>年间，平等机会委员会开展了一些旨在促进妇女更多地参与决策并发挥积极作用的活动。就这一点而言，我们可以提到的有：</w:t>
      </w:r>
      <w:r w:rsidRPr="00F95321">
        <w:rPr>
          <w:rFonts w:ascii="Times New Roman"/>
          <w:color w:val="000000"/>
          <w:sz w:val="21"/>
          <w:szCs w:val="21"/>
        </w:rPr>
        <w:t xml:space="preserve"> </w:t>
      </w:r>
    </w:p>
    <w:p w:rsidR="00C92FEA" w:rsidRPr="00F95321" w:rsidRDefault="00C92FEA" w:rsidP="003636F8">
      <w:pPr>
        <w:pStyle w:val="BodyText"/>
        <w:widowControl/>
        <w:numPr>
          <w:ilvl w:val="0"/>
          <w:numId w:val="30"/>
        </w:numPr>
        <w:adjustRightInd/>
        <w:spacing w:after="240" w:line="360" w:lineRule="exact"/>
        <w:textAlignment w:val="auto"/>
        <w:rPr>
          <w:rFonts w:ascii="Times New Roman"/>
          <w:color w:val="000000"/>
          <w:sz w:val="21"/>
          <w:szCs w:val="21"/>
        </w:rPr>
      </w:pPr>
      <w:r w:rsidRPr="00F95321">
        <w:rPr>
          <w:rFonts w:ascii="Times New Roman" w:hint="eastAsia"/>
          <w:color w:val="000000"/>
          <w:sz w:val="21"/>
          <w:szCs w:val="21"/>
        </w:rPr>
        <w:t>在该国</w:t>
      </w:r>
      <w:r w:rsidRPr="00F95321">
        <w:rPr>
          <w:rFonts w:ascii="Times New Roman"/>
          <w:color w:val="000000"/>
          <w:sz w:val="21"/>
          <w:szCs w:val="21"/>
        </w:rPr>
        <w:t>12</w:t>
      </w:r>
      <w:r w:rsidRPr="00F95321">
        <w:rPr>
          <w:rFonts w:ascii="Times New Roman" w:hint="eastAsia"/>
          <w:color w:val="000000"/>
          <w:sz w:val="21"/>
          <w:szCs w:val="21"/>
        </w:rPr>
        <w:t>个地区开展的“促进妇女参政”活动，意在培训约</w:t>
      </w:r>
      <w:r w:rsidRPr="00F95321">
        <w:rPr>
          <w:rFonts w:ascii="Times New Roman" w:hint="eastAsia"/>
          <w:color w:val="000000"/>
          <w:sz w:val="21"/>
          <w:szCs w:val="21"/>
        </w:rPr>
        <w:t>315</w:t>
      </w:r>
      <w:r w:rsidRPr="00F95321">
        <w:rPr>
          <w:rFonts w:ascii="Times New Roman" w:hint="eastAsia"/>
          <w:color w:val="000000"/>
          <w:sz w:val="21"/>
          <w:szCs w:val="21"/>
        </w:rPr>
        <w:t>名有可能成为</w:t>
      </w:r>
      <w:r w:rsidRPr="00F95321">
        <w:rPr>
          <w:rFonts w:ascii="Times New Roman" w:hint="eastAsia"/>
          <w:color w:val="000000"/>
          <w:sz w:val="21"/>
          <w:szCs w:val="21"/>
        </w:rPr>
        <w:t>2003</w:t>
      </w:r>
      <w:r w:rsidRPr="00F95321">
        <w:rPr>
          <w:rFonts w:ascii="Times New Roman" w:hint="eastAsia"/>
          <w:color w:val="000000"/>
          <w:sz w:val="21"/>
          <w:szCs w:val="21"/>
        </w:rPr>
        <w:t>年地方选举候选人的妇女和少女，并且得到了挪威人民援助组织的支持。</w:t>
      </w:r>
    </w:p>
    <w:p w:rsidR="00C92FEA" w:rsidRPr="00F95321" w:rsidRDefault="00C92FEA" w:rsidP="003636F8">
      <w:pPr>
        <w:pStyle w:val="BodyText"/>
        <w:widowControl/>
        <w:numPr>
          <w:ilvl w:val="0"/>
          <w:numId w:val="30"/>
        </w:numPr>
        <w:adjustRightInd/>
        <w:spacing w:after="240" w:line="360" w:lineRule="exact"/>
        <w:textAlignment w:val="auto"/>
        <w:rPr>
          <w:rFonts w:ascii="Times New Roman"/>
          <w:color w:val="000000"/>
          <w:sz w:val="21"/>
          <w:szCs w:val="21"/>
        </w:rPr>
      </w:pPr>
      <w:r w:rsidRPr="00F95321">
        <w:rPr>
          <w:rFonts w:ascii="Times New Roman" w:hint="eastAsia"/>
          <w:color w:val="000000"/>
          <w:sz w:val="21"/>
          <w:szCs w:val="21"/>
        </w:rPr>
        <w:t>与“弗里</w:t>
      </w:r>
      <w:r w:rsidRPr="00F95321">
        <w:rPr>
          <w:rFonts w:ascii="Times New Roman"/>
          <w:color w:val="000000"/>
          <w:sz w:val="21"/>
          <w:szCs w:val="21"/>
        </w:rPr>
        <w:t>德里</w:t>
      </w:r>
      <w:r w:rsidRPr="00F95321">
        <w:rPr>
          <w:rFonts w:ascii="Times New Roman" w:hint="eastAsia"/>
          <w:color w:val="000000"/>
          <w:sz w:val="21"/>
          <w:szCs w:val="21"/>
        </w:rPr>
        <w:t>希</w:t>
      </w:r>
      <w:r w:rsidR="00D93CE7">
        <w:rPr>
          <w:rFonts w:ascii="Times New Roman" w:hint="eastAsia"/>
          <w:color w:val="000000"/>
          <w:sz w:val="21"/>
          <w:szCs w:val="21"/>
        </w:rPr>
        <w:t>·埃</w:t>
      </w:r>
      <w:r w:rsidRPr="00F95321">
        <w:rPr>
          <w:rFonts w:ascii="Times New Roman" w:hint="eastAsia"/>
          <w:color w:val="000000"/>
          <w:sz w:val="21"/>
          <w:szCs w:val="21"/>
        </w:rPr>
        <w:t>伯特”基金会在各州举行关于提高地方政府对妇女更多地参与政治的认识的圆桌会议。</w:t>
      </w:r>
    </w:p>
    <w:p w:rsidR="00C92FEA" w:rsidRPr="00F95321" w:rsidRDefault="00C92FEA"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162. </w:t>
      </w:r>
      <w:r w:rsidRPr="00F95321">
        <w:rPr>
          <w:rFonts w:ascii="Times New Roman" w:hint="eastAsia"/>
          <w:color w:val="000000"/>
          <w:sz w:val="21"/>
          <w:szCs w:val="21"/>
        </w:rPr>
        <w:t>在《稳定公</w:t>
      </w:r>
      <w:r w:rsidR="00D93CE7">
        <w:rPr>
          <w:rFonts w:ascii="Times New Roman" w:hint="eastAsia"/>
          <w:color w:val="000000"/>
          <w:sz w:val="21"/>
          <w:szCs w:val="21"/>
        </w:rPr>
        <w:t>约</w:t>
      </w:r>
      <w:r w:rsidRPr="00F95321">
        <w:rPr>
          <w:rFonts w:ascii="Times New Roman" w:hint="eastAsia"/>
          <w:color w:val="000000"/>
          <w:sz w:val="21"/>
          <w:szCs w:val="21"/>
        </w:rPr>
        <w:t>》框架内，与“千年”分组协会合作，为政治活动家和担任公共决策部门管理职务的妇女组织了若干次培训。在大选和地方选举活动期间，在该国许多地区都举办了这些活动。在“妇女领袖”项目框架内，由瑞典国家开发署和联合国开发计划署供资</w:t>
      </w:r>
      <w:r w:rsidR="00D93CE7">
        <w:rPr>
          <w:rFonts w:ascii="Times New Roman" w:hint="eastAsia"/>
          <w:color w:val="000000"/>
          <w:sz w:val="21"/>
          <w:szCs w:val="21"/>
        </w:rPr>
        <w:t>，</w:t>
      </w:r>
      <w:r w:rsidRPr="00F95321">
        <w:rPr>
          <w:rFonts w:ascii="Times New Roman" w:hint="eastAsia"/>
          <w:color w:val="000000"/>
          <w:sz w:val="21"/>
          <w:szCs w:val="21"/>
        </w:rPr>
        <w:t>为参加地方选举的妇女候选人组织了培训。这些妇女候选人是妇女政治论坛成员，该论坛专为妇女候选人提供培训和支助。约有</w:t>
      </w:r>
      <w:r w:rsidRPr="00F95321">
        <w:rPr>
          <w:rFonts w:ascii="Times New Roman"/>
          <w:color w:val="000000"/>
          <w:sz w:val="21"/>
          <w:szCs w:val="21"/>
        </w:rPr>
        <w:t>1</w:t>
      </w:r>
      <w:r w:rsidR="00D93CE7">
        <w:rPr>
          <w:rFonts w:ascii="Times New Roman" w:hint="eastAsia"/>
          <w:color w:val="000000"/>
          <w:sz w:val="21"/>
          <w:szCs w:val="21"/>
        </w:rPr>
        <w:t xml:space="preserve"> </w:t>
      </w:r>
      <w:r w:rsidRPr="00F95321">
        <w:rPr>
          <w:rFonts w:ascii="Times New Roman"/>
          <w:color w:val="000000"/>
          <w:sz w:val="21"/>
          <w:szCs w:val="21"/>
        </w:rPr>
        <w:t>100</w:t>
      </w:r>
      <w:r w:rsidRPr="00F95321">
        <w:rPr>
          <w:rFonts w:ascii="Times New Roman" w:hint="eastAsia"/>
          <w:color w:val="000000"/>
          <w:sz w:val="21"/>
          <w:szCs w:val="21"/>
        </w:rPr>
        <w:t>名来自全国的妇女和女</w:t>
      </w:r>
      <w:r w:rsidR="00D93CE7">
        <w:rPr>
          <w:rFonts w:ascii="Times New Roman" w:hint="eastAsia"/>
          <w:color w:val="000000"/>
          <w:sz w:val="21"/>
          <w:szCs w:val="21"/>
        </w:rPr>
        <w:t>孩</w:t>
      </w:r>
      <w:r w:rsidRPr="00F95321">
        <w:rPr>
          <w:rFonts w:ascii="Times New Roman" w:hint="eastAsia"/>
          <w:color w:val="000000"/>
          <w:sz w:val="21"/>
          <w:szCs w:val="21"/>
        </w:rPr>
        <w:t>接受了培训。不论这些培训和提高认识的活动如何，但具体情况说明妇女在政治决策中参与度不高。</w:t>
      </w:r>
    </w:p>
    <w:p w:rsidR="00C92FEA" w:rsidRPr="00F95321" w:rsidRDefault="00C92FEA"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163. </w:t>
      </w:r>
      <w:r w:rsidRPr="00F95321">
        <w:rPr>
          <w:rFonts w:ascii="Times New Roman" w:hint="eastAsia"/>
          <w:color w:val="000000"/>
          <w:sz w:val="21"/>
          <w:szCs w:val="21"/>
        </w:rPr>
        <w:t>然而，政府在不断地积极努力，加强妇女并增加其在公共政治决策中的参与度。《</w:t>
      </w:r>
      <w:r w:rsidRPr="00F95321">
        <w:rPr>
          <w:rFonts w:ascii="Times New Roman"/>
          <w:color w:val="000000"/>
          <w:sz w:val="21"/>
          <w:szCs w:val="21"/>
        </w:rPr>
        <w:t>2007</w:t>
      </w:r>
      <w:r w:rsidRPr="00F95321">
        <w:rPr>
          <w:rFonts w:ascii="Times New Roman" w:hint="eastAsia"/>
          <w:color w:val="000000"/>
          <w:sz w:val="21"/>
          <w:szCs w:val="21"/>
        </w:rPr>
        <w:t>-</w:t>
      </w:r>
      <w:r w:rsidRPr="00F95321">
        <w:rPr>
          <w:rFonts w:ascii="Times New Roman"/>
          <w:color w:val="000000"/>
          <w:sz w:val="21"/>
          <w:szCs w:val="21"/>
        </w:rPr>
        <w:t>2010</w:t>
      </w:r>
      <w:r w:rsidRPr="00F95321">
        <w:rPr>
          <w:rFonts w:ascii="Times New Roman" w:hint="eastAsia"/>
          <w:color w:val="000000"/>
          <w:sz w:val="21"/>
          <w:szCs w:val="21"/>
        </w:rPr>
        <w:t>年</w:t>
      </w:r>
      <w:r w:rsidRPr="00F95321">
        <w:rPr>
          <w:rFonts w:ascii="Times New Roman" w:cs="SimSun" w:hint="eastAsia"/>
          <w:color w:val="000000"/>
          <w:sz w:val="21"/>
          <w:szCs w:val="21"/>
        </w:rPr>
        <w:t>两性平等战略》</w:t>
      </w:r>
      <w:r w:rsidRPr="00F95321">
        <w:rPr>
          <w:rFonts w:ascii="Times New Roman"/>
          <w:color w:val="000000"/>
          <w:sz w:val="21"/>
          <w:szCs w:val="21"/>
        </w:rPr>
        <w:t>(</w:t>
      </w:r>
      <w:r w:rsidRPr="00F95321">
        <w:rPr>
          <w:rFonts w:ascii="Times New Roman" w:hint="eastAsia"/>
          <w:color w:val="000000"/>
          <w:sz w:val="21"/>
          <w:szCs w:val="21"/>
        </w:rPr>
        <w:t>已经</w:t>
      </w:r>
      <w:r w:rsidRPr="00F95321">
        <w:rPr>
          <w:rFonts w:ascii="Times New Roman"/>
          <w:color w:val="000000"/>
          <w:sz w:val="21"/>
          <w:szCs w:val="21"/>
        </w:rPr>
        <w:t>2007</w:t>
      </w:r>
      <w:r w:rsidRPr="00F95321">
        <w:rPr>
          <w:rFonts w:ascii="Times New Roman" w:hint="eastAsia"/>
          <w:color w:val="000000"/>
          <w:sz w:val="21"/>
          <w:szCs w:val="21"/>
        </w:rPr>
        <w:t>年</w:t>
      </w:r>
      <w:r w:rsidRPr="00F95321">
        <w:rPr>
          <w:rFonts w:ascii="Times New Roman"/>
          <w:color w:val="000000"/>
          <w:sz w:val="21"/>
          <w:szCs w:val="21"/>
        </w:rPr>
        <w:t>12</w:t>
      </w:r>
      <w:r w:rsidRPr="00F95321">
        <w:rPr>
          <w:rFonts w:ascii="Times New Roman" w:hint="eastAsia"/>
          <w:color w:val="000000"/>
          <w:sz w:val="21"/>
          <w:szCs w:val="21"/>
        </w:rPr>
        <w:t>月</w:t>
      </w:r>
      <w:r w:rsidRPr="00F95321">
        <w:rPr>
          <w:rFonts w:ascii="Times New Roman"/>
          <w:color w:val="000000"/>
          <w:sz w:val="21"/>
          <w:szCs w:val="21"/>
        </w:rPr>
        <w:t>19</w:t>
      </w:r>
      <w:r w:rsidRPr="00F95321">
        <w:rPr>
          <w:rFonts w:ascii="Times New Roman" w:hint="eastAsia"/>
          <w:color w:val="000000"/>
          <w:sz w:val="21"/>
          <w:szCs w:val="21"/>
        </w:rPr>
        <w:t>日第</w:t>
      </w:r>
      <w:r w:rsidRPr="00F95321">
        <w:rPr>
          <w:rFonts w:ascii="Times New Roman"/>
          <w:color w:val="000000"/>
          <w:sz w:val="21"/>
          <w:szCs w:val="21"/>
        </w:rPr>
        <w:t>913</w:t>
      </w:r>
      <w:r w:rsidRPr="00F95321">
        <w:rPr>
          <w:rFonts w:ascii="Times New Roman" w:hint="eastAsia"/>
          <w:color w:val="000000"/>
          <w:sz w:val="21"/>
          <w:szCs w:val="21"/>
        </w:rPr>
        <w:t>号部长会议决定批准</w:t>
      </w:r>
      <w:r w:rsidRPr="00F95321">
        <w:rPr>
          <w:rFonts w:ascii="Times New Roman"/>
          <w:color w:val="000000"/>
          <w:sz w:val="21"/>
          <w:szCs w:val="21"/>
        </w:rPr>
        <w:t>)</w:t>
      </w:r>
      <w:r w:rsidRPr="00F95321">
        <w:rPr>
          <w:rFonts w:ascii="Times New Roman" w:hint="eastAsia"/>
          <w:color w:val="000000"/>
          <w:sz w:val="21"/>
          <w:szCs w:val="21"/>
        </w:rPr>
        <w:t>的目标之一就是提高决策中的性别平衡，为此，该战略规定，“根据行动计划，应采取行动审查《选举法》，并支持旨在增加妇女在议会或地方决策机构人数的各种行动。”</w:t>
      </w:r>
    </w:p>
    <w:p w:rsidR="00C92FEA" w:rsidRPr="00F95321" w:rsidRDefault="00C92FEA"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164. </w:t>
      </w:r>
      <w:r w:rsidRPr="00F95321">
        <w:rPr>
          <w:rFonts w:ascii="Times New Roman" w:hint="eastAsia"/>
          <w:color w:val="000000"/>
          <w:sz w:val="21"/>
          <w:szCs w:val="21"/>
        </w:rPr>
        <w:t>目前，</w:t>
      </w:r>
      <w:r w:rsidRPr="00F95321">
        <w:rPr>
          <w:rFonts w:ascii="Times New Roman" w:cs="SimSun" w:hint="eastAsia"/>
          <w:color w:val="000000"/>
          <w:sz w:val="21"/>
          <w:szCs w:val="21"/>
        </w:rPr>
        <w:t>阿尔巴尼亚是欧洲妇女代表权标准最低的国家</w:t>
      </w:r>
      <w:r w:rsidRPr="00F95321">
        <w:rPr>
          <w:rFonts w:ascii="Times New Roman" w:hint="eastAsia"/>
          <w:color w:val="000000"/>
          <w:sz w:val="21"/>
          <w:szCs w:val="21"/>
        </w:rPr>
        <w:t>，议会中妇女代表仅占</w:t>
      </w:r>
      <w:r w:rsidRPr="00F95321">
        <w:rPr>
          <w:rFonts w:ascii="Times New Roman" w:hint="eastAsia"/>
          <w:color w:val="000000"/>
          <w:sz w:val="21"/>
          <w:szCs w:val="21"/>
        </w:rPr>
        <w:t>7.1%</w:t>
      </w:r>
      <w:r w:rsidRPr="00F95321">
        <w:rPr>
          <w:rFonts w:ascii="Times New Roman" w:hint="eastAsia"/>
          <w:color w:val="000000"/>
          <w:sz w:val="21"/>
          <w:szCs w:val="21"/>
        </w:rPr>
        <w:t>，尽管《道德准则》明确强调，“我们将促进并具体支持妇女作为候选人或各委员会成员全面参与选举进程。”在</w:t>
      </w:r>
      <w:r w:rsidRPr="00F95321">
        <w:rPr>
          <w:rFonts w:ascii="Times New Roman" w:hint="eastAsia"/>
          <w:color w:val="000000"/>
          <w:sz w:val="21"/>
          <w:szCs w:val="21"/>
        </w:rPr>
        <w:t>2005</w:t>
      </w:r>
      <w:r w:rsidRPr="00F95321">
        <w:rPr>
          <w:rFonts w:ascii="Times New Roman" w:hint="eastAsia"/>
          <w:color w:val="000000"/>
          <w:sz w:val="21"/>
          <w:szCs w:val="21"/>
        </w:rPr>
        <w:t>年议会选举的框架内，所有政党均签署了这项《道德准则》。</w:t>
      </w:r>
    </w:p>
    <w:p w:rsidR="00C92FEA" w:rsidRPr="00F95321" w:rsidRDefault="00C92FEA"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165. </w:t>
      </w:r>
      <w:r w:rsidRPr="00F95321">
        <w:rPr>
          <w:rFonts w:ascii="Times New Roman" w:hint="eastAsia"/>
          <w:color w:val="000000"/>
          <w:sz w:val="21"/>
          <w:szCs w:val="21"/>
        </w:rPr>
        <w:t>关于</w:t>
      </w:r>
      <w:r w:rsidRPr="00F95321">
        <w:rPr>
          <w:rFonts w:ascii="Times New Roman" w:cs="SimSun" w:hint="eastAsia"/>
          <w:color w:val="000000"/>
          <w:sz w:val="21"/>
          <w:szCs w:val="21"/>
        </w:rPr>
        <w:t>阿尔巴尼亚妇女参与各级政策、战略的起草或在各种治理情况下被提名担任公职的情况，一些突出的事实表明她们中的某些人在立法、行政和司法权力机关担任了很高的职务。其中值得一提的有：议长、社会党议会小组组长、阿尔巴尼亚共和国总检察长、近年来政府内阁的一些部长们、财产申报和控制高级督察署总督察、国家少数民族委员会负责人等。附件</w:t>
      </w:r>
      <w:r w:rsidRPr="00F95321">
        <w:rPr>
          <w:rFonts w:ascii="Times New Roman" w:hint="eastAsia"/>
          <w:color w:val="000000"/>
          <w:sz w:val="21"/>
          <w:szCs w:val="21"/>
        </w:rPr>
        <w:t>这一章中的</w:t>
      </w:r>
      <w:r w:rsidRPr="00F95321">
        <w:rPr>
          <w:rFonts w:ascii="Times New Roman" w:cs="SimSun" w:hint="eastAsia"/>
          <w:color w:val="000000"/>
          <w:sz w:val="21"/>
          <w:szCs w:val="21"/>
        </w:rPr>
        <w:t>表</w:t>
      </w:r>
      <w:r w:rsidRPr="00F95321">
        <w:rPr>
          <w:rFonts w:ascii="Times New Roman"/>
          <w:color w:val="000000"/>
          <w:sz w:val="21"/>
          <w:szCs w:val="21"/>
        </w:rPr>
        <w:t>7.2</w:t>
      </w:r>
      <w:r w:rsidRPr="00F95321">
        <w:rPr>
          <w:rFonts w:ascii="Times New Roman" w:hint="eastAsia"/>
          <w:color w:val="000000"/>
          <w:sz w:val="21"/>
          <w:szCs w:val="21"/>
        </w:rPr>
        <w:t>-</w:t>
      </w:r>
      <w:r w:rsidRPr="00F95321">
        <w:rPr>
          <w:rFonts w:ascii="Times New Roman" w:hint="eastAsia"/>
          <w:color w:val="000000"/>
          <w:sz w:val="21"/>
          <w:szCs w:val="21"/>
        </w:rPr>
        <w:t>表</w:t>
      </w:r>
      <w:r w:rsidRPr="00F95321">
        <w:rPr>
          <w:rFonts w:ascii="Times New Roman"/>
          <w:color w:val="000000"/>
          <w:sz w:val="21"/>
          <w:szCs w:val="21"/>
        </w:rPr>
        <w:t>7.4</w:t>
      </w:r>
      <w:r w:rsidR="00D93CE7">
        <w:rPr>
          <w:rFonts w:ascii="Times New Roman" w:hint="eastAsia"/>
          <w:color w:val="000000"/>
          <w:sz w:val="21"/>
          <w:szCs w:val="21"/>
        </w:rPr>
        <w:t>（</w:t>
      </w:r>
      <w:r w:rsidRPr="00F95321">
        <w:rPr>
          <w:rFonts w:ascii="Times New Roman" w:hint="eastAsia"/>
          <w:color w:val="000000"/>
          <w:sz w:val="21"/>
          <w:szCs w:val="21"/>
        </w:rPr>
        <w:t>统计研究所</w:t>
      </w:r>
      <w:r w:rsidR="00D93CE7">
        <w:rPr>
          <w:rFonts w:ascii="Times New Roman" w:hint="eastAsia"/>
          <w:color w:val="000000"/>
          <w:sz w:val="21"/>
          <w:szCs w:val="21"/>
        </w:rPr>
        <w:t>）</w:t>
      </w:r>
      <w:r w:rsidRPr="00F95321">
        <w:rPr>
          <w:rFonts w:ascii="Times New Roman" w:hint="eastAsia"/>
          <w:color w:val="000000"/>
          <w:sz w:val="21"/>
          <w:szCs w:val="21"/>
        </w:rPr>
        <w:t>显示了妇女参与议会和政府情况的各项数字。</w:t>
      </w:r>
    </w:p>
    <w:p w:rsidR="00C92FEA" w:rsidRPr="007E637C" w:rsidRDefault="00C92FEA" w:rsidP="007E637C">
      <w:pPr>
        <w:autoSpaceDE w:val="0"/>
        <w:autoSpaceDN w:val="0"/>
        <w:spacing w:after="240" w:line="360" w:lineRule="exact"/>
        <w:rPr>
          <w:rFonts w:ascii="KaiTi_GB2312" w:eastAsia="KaiTi_GB2312"/>
          <w:b/>
          <w:iCs/>
          <w:color w:val="0000FF"/>
          <w:szCs w:val="21"/>
        </w:rPr>
      </w:pPr>
      <w:r w:rsidRPr="007E637C">
        <w:rPr>
          <w:rFonts w:ascii="KaiTi_GB2312" w:eastAsia="KaiTi_GB2312"/>
          <w:b/>
          <w:iCs/>
          <w:color w:val="0000FF"/>
          <w:szCs w:val="21"/>
        </w:rPr>
        <w:t xml:space="preserve">(c) </w:t>
      </w:r>
      <w:r w:rsidR="007E637C">
        <w:rPr>
          <w:rFonts w:ascii="KaiTi_GB2312" w:eastAsia="KaiTi_GB2312" w:hint="eastAsia"/>
          <w:b/>
          <w:iCs/>
          <w:color w:val="0000FF"/>
          <w:szCs w:val="21"/>
        </w:rPr>
        <w:t xml:space="preserve"> </w:t>
      </w:r>
      <w:r w:rsidRPr="007E637C">
        <w:rPr>
          <w:rFonts w:ascii="KaiTi_GB2312" w:eastAsia="KaiTi_GB2312" w:hint="eastAsia"/>
          <w:b/>
          <w:iCs/>
          <w:color w:val="0000FF"/>
          <w:szCs w:val="21"/>
        </w:rPr>
        <w:t>妇女参加非盈利组织和国家</w:t>
      </w:r>
      <w:r w:rsidR="00D93CE7">
        <w:rPr>
          <w:rFonts w:ascii="KaiTi_GB2312" w:eastAsia="KaiTi_GB2312" w:hint="eastAsia"/>
          <w:b/>
          <w:iCs/>
          <w:color w:val="0000FF"/>
          <w:szCs w:val="21"/>
        </w:rPr>
        <w:t>公共生活</w:t>
      </w:r>
      <w:r w:rsidRPr="007E637C">
        <w:rPr>
          <w:rFonts w:ascii="KaiTi_GB2312" w:eastAsia="KaiTi_GB2312" w:hint="eastAsia"/>
          <w:b/>
          <w:iCs/>
          <w:color w:val="0000FF"/>
          <w:szCs w:val="21"/>
        </w:rPr>
        <w:t>的权利</w:t>
      </w:r>
    </w:p>
    <w:p w:rsidR="00C92FEA" w:rsidRPr="00F95321" w:rsidRDefault="00C92FEA"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166. </w:t>
      </w:r>
      <w:r w:rsidRPr="00F95321">
        <w:rPr>
          <w:rFonts w:ascii="Times New Roman" w:hint="eastAsia"/>
          <w:color w:val="000000"/>
          <w:sz w:val="21"/>
          <w:szCs w:val="21"/>
        </w:rPr>
        <w:t>妇女大多在她们的协会和</w:t>
      </w:r>
      <w:r w:rsidRPr="00F95321">
        <w:rPr>
          <w:rFonts w:ascii="Times New Roman" w:cs="SimSun" w:hint="eastAsia"/>
          <w:color w:val="000000"/>
          <w:sz w:val="21"/>
          <w:szCs w:val="21"/>
        </w:rPr>
        <w:t>非盈利组织中有代表。这些组织向妇女，主要是社会中最弱势的群体提供社会服务。事实上，妇女非盈利组织是阿尔巴尼亚民间社会中最大而且历史最长、经验最丰富的团体，其历史可以追溯到</w:t>
      </w:r>
      <w:r w:rsidRPr="00F95321">
        <w:rPr>
          <w:rFonts w:ascii="Times New Roman"/>
          <w:color w:val="000000"/>
          <w:sz w:val="21"/>
          <w:szCs w:val="21"/>
        </w:rPr>
        <w:t>1990</w:t>
      </w:r>
      <w:r w:rsidRPr="00F95321">
        <w:rPr>
          <w:rFonts w:ascii="Times New Roman" w:hint="eastAsia"/>
          <w:color w:val="000000"/>
          <w:sz w:val="21"/>
          <w:szCs w:val="21"/>
        </w:rPr>
        <w:t>年。目前，</w:t>
      </w:r>
      <w:r w:rsidRPr="00F95321">
        <w:rPr>
          <w:rFonts w:ascii="Times New Roman" w:cs="SimSun" w:hint="eastAsia"/>
          <w:color w:val="000000"/>
          <w:sz w:val="21"/>
          <w:szCs w:val="21"/>
        </w:rPr>
        <w:t>阿尔巴尼亚</w:t>
      </w:r>
      <w:r w:rsidRPr="00F95321">
        <w:rPr>
          <w:rFonts w:ascii="Times New Roman" w:hint="eastAsia"/>
          <w:color w:val="000000"/>
          <w:sz w:val="21"/>
          <w:szCs w:val="21"/>
        </w:rPr>
        <w:t>有</w:t>
      </w:r>
      <w:r w:rsidRPr="00F95321">
        <w:rPr>
          <w:rFonts w:ascii="Times New Roman" w:hint="eastAsia"/>
          <w:color w:val="000000"/>
          <w:sz w:val="21"/>
          <w:szCs w:val="21"/>
        </w:rPr>
        <w:t>100</w:t>
      </w:r>
      <w:r w:rsidRPr="00F95321">
        <w:rPr>
          <w:rFonts w:ascii="Times New Roman" w:hint="eastAsia"/>
          <w:color w:val="000000"/>
          <w:sz w:val="21"/>
          <w:szCs w:val="21"/>
        </w:rPr>
        <w:t>个已注册的妇女</w:t>
      </w:r>
      <w:r w:rsidRPr="00F95321">
        <w:rPr>
          <w:rFonts w:ascii="Times New Roman" w:cs="SimSun" w:hint="eastAsia"/>
          <w:color w:val="000000"/>
          <w:sz w:val="21"/>
          <w:szCs w:val="21"/>
        </w:rPr>
        <w:t>非盈利组织，被认为是民间社会中最活跃的一部分，并在阿尔巴尼亚的民主发展中发挥了重要作用，尽管它们常常在一个保守型社会的环境中开展工作。</w:t>
      </w:r>
    </w:p>
    <w:p w:rsidR="00C92FEA" w:rsidRPr="00F95321" w:rsidRDefault="00C92FEA" w:rsidP="003636F8">
      <w:pPr>
        <w:pStyle w:val="BodyText"/>
        <w:spacing w:after="240" w:line="360" w:lineRule="exact"/>
        <w:rPr>
          <w:rFonts w:ascii="Times New Roman" w:hint="eastAsia"/>
          <w:color w:val="000000"/>
          <w:sz w:val="21"/>
          <w:szCs w:val="21"/>
        </w:rPr>
      </w:pPr>
      <w:r w:rsidRPr="00F95321">
        <w:rPr>
          <w:rFonts w:ascii="Times New Roman"/>
          <w:color w:val="000000"/>
          <w:sz w:val="21"/>
          <w:szCs w:val="21"/>
        </w:rPr>
        <w:t xml:space="preserve">167. </w:t>
      </w:r>
      <w:r w:rsidRPr="00F95321">
        <w:rPr>
          <w:rFonts w:ascii="Times New Roman" w:hint="eastAsia"/>
          <w:color w:val="000000"/>
          <w:sz w:val="21"/>
          <w:szCs w:val="21"/>
        </w:rPr>
        <w:t>除了</w:t>
      </w:r>
      <w:r w:rsidRPr="00F95321">
        <w:rPr>
          <w:rFonts w:ascii="Times New Roman" w:cs="SimSun" w:hint="eastAsia"/>
          <w:color w:val="000000"/>
          <w:sz w:val="21"/>
          <w:szCs w:val="21"/>
        </w:rPr>
        <w:t>非盈利组织以外，已有</w:t>
      </w:r>
      <w:r w:rsidRPr="00F95321">
        <w:rPr>
          <w:rFonts w:ascii="Times New Roman"/>
          <w:color w:val="000000"/>
          <w:sz w:val="21"/>
          <w:szCs w:val="21"/>
        </w:rPr>
        <w:t>614</w:t>
      </w:r>
      <w:r w:rsidRPr="00F95321">
        <w:rPr>
          <w:rFonts w:ascii="Times New Roman" w:hint="eastAsia"/>
          <w:color w:val="000000"/>
          <w:sz w:val="21"/>
          <w:szCs w:val="21"/>
        </w:rPr>
        <w:t>家协会在</w:t>
      </w:r>
      <w:r w:rsidRPr="00F95321">
        <w:rPr>
          <w:rFonts w:ascii="Times New Roman" w:cs="SimSun" w:hint="eastAsia"/>
          <w:color w:val="000000"/>
          <w:sz w:val="21"/>
          <w:szCs w:val="21"/>
        </w:rPr>
        <w:t>阿尔巴尼亚注册，其中</w:t>
      </w:r>
      <w:r w:rsidRPr="00F95321">
        <w:rPr>
          <w:rFonts w:ascii="Times New Roman" w:hint="eastAsia"/>
          <w:color w:val="000000"/>
          <w:sz w:val="21"/>
          <w:szCs w:val="21"/>
        </w:rPr>
        <w:t>，</w:t>
      </w:r>
      <w:r w:rsidRPr="00F95321">
        <w:rPr>
          <w:rFonts w:ascii="Times New Roman"/>
          <w:color w:val="000000"/>
          <w:sz w:val="21"/>
          <w:szCs w:val="21"/>
        </w:rPr>
        <w:t>112(18.24%)</w:t>
      </w:r>
      <w:r w:rsidRPr="00F95321">
        <w:rPr>
          <w:rFonts w:ascii="Times New Roman" w:hint="eastAsia"/>
          <w:color w:val="000000"/>
          <w:sz w:val="21"/>
          <w:szCs w:val="21"/>
        </w:rPr>
        <w:t>家由妇女管理。这意味着</w:t>
      </w:r>
      <w:r w:rsidRPr="00F95321">
        <w:rPr>
          <w:rFonts w:ascii="Times New Roman" w:cs="SimSun" w:hint="eastAsia"/>
          <w:color w:val="000000"/>
          <w:sz w:val="21"/>
          <w:szCs w:val="21"/>
        </w:rPr>
        <w:t>阿尔巴尼亚妇女通过在民主发展中承担其责任并发挥作用，对该国发生的变化立刻做出反应。像阿尔巴尼亚这样一个处于过渡期的国家，可以从妇女参与这一领域中获益匪浅，因而也可以从对继续发展市场经济和民主社会做出的贡献中受益。这种参与打破了男权的定型观念。由于参与决策组织的可能性有限，因而，妇女通过其他的选择，特别是在非政府部门，如媒体、大学等（表</w:t>
      </w:r>
      <w:r w:rsidRPr="00F95321">
        <w:rPr>
          <w:rFonts w:ascii="Times New Roman"/>
          <w:color w:val="000000"/>
          <w:sz w:val="21"/>
          <w:szCs w:val="21"/>
        </w:rPr>
        <w:t>7.6</w:t>
      </w:r>
      <w:r w:rsidRPr="00F95321">
        <w:rPr>
          <w:rFonts w:ascii="Times New Roman" w:hint="eastAsia"/>
          <w:color w:val="000000"/>
          <w:sz w:val="21"/>
          <w:szCs w:val="21"/>
        </w:rPr>
        <w:t>-</w:t>
      </w:r>
      <w:r w:rsidRPr="00F95321">
        <w:rPr>
          <w:rFonts w:ascii="Times New Roman"/>
          <w:color w:val="000000"/>
          <w:sz w:val="21"/>
          <w:szCs w:val="21"/>
        </w:rPr>
        <w:t>7.7</w:t>
      </w:r>
      <w:r w:rsidR="00D93CE7">
        <w:rPr>
          <w:rFonts w:ascii="Times New Roman" w:hint="eastAsia"/>
          <w:color w:val="000000"/>
          <w:sz w:val="21"/>
          <w:szCs w:val="21"/>
        </w:rPr>
        <w:t>，</w:t>
      </w:r>
      <w:r w:rsidRPr="00F95321">
        <w:rPr>
          <w:rFonts w:ascii="Times New Roman" w:hint="eastAsia"/>
          <w:color w:val="000000"/>
          <w:sz w:val="21"/>
          <w:szCs w:val="21"/>
        </w:rPr>
        <w:t>统计研究所</w:t>
      </w:r>
      <w:r w:rsidRPr="00F95321">
        <w:rPr>
          <w:rFonts w:ascii="Times New Roman"/>
          <w:color w:val="000000"/>
          <w:sz w:val="21"/>
          <w:szCs w:val="21"/>
        </w:rPr>
        <w:t>)</w:t>
      </w:r>
      <w:r w:rsidRPr="00F95321">
        <w:rPr>
          <w:rFonts w:ascii="Times New Roman" w:hint="eastAsia"/>
          <w:color w:val="000000"/>
          <w:sz w:val="21"/>
          <w:szCs w:val="21"/>
        </w:rPr>
        <w:t>，设法创造管理机会。妇女积极帮助解决整个社会，特别是妇女和儿童的问题，她们在这一部门找到了更多的空间和自由。</w:t>
      </w:r>
    </w:p>
    <w:p w:rsidR="00C92FEA" w:rsidRPr="00F95321" w:rsidRDefault="00C92FEA" w:rsidP="003636F8">
      <w:pPr>
        <w:pStyle w:val="BodyText"/>
        <w:spacing w:after="240" w:line="360" w:lineRule="exact"/>
        <w:rPr>
          <w:rFonts w:ascii="Times New Roman" w:cs="SimSun" w:hint="eastAsia"/>
          <w:color w:val="000000"/>
          <w:sz w:val="21"/>
          <w:szCs w:val="21"/>
        </w:rPr>
      </w:pPr>
      <w:r w:rsidRPr="00F95321">
        <w:rPr>
          <w:rFonts w:ascii="Times New Roman"/>
          <w:color w:val="000000"/>
          <w:sz w:val="21"/>
          <w:szCs w:val="21"/>
        </w:rPr>
        <w:t xml:space="preserve">168. </w:t>
      </w:r>
      <w:r w:rsidRPr="00F95321">
        <w:rPr>
          <w:rFonts w:ascii="Times New Roman" w:hint="eastAsia"/>
          <w:color w:val="000000"/>
          <w:sz w:val="21"/>
          <w:szCs w:val="21"/>
        </w:rPr>
        <w:t>妇女协会和</w:t>
      </w:r>
      <w:r w:rsidRPr="00F95321">
        <w:rPr>
          <w:rFonts w:ascii="Times New Roman" w:cs="SimSun" w:hint="eastAsia"/>
          <w:color w:val="000000"/>
          <w:sz w:val="21"/>
          <w:szCs w:val="21"/>
        </w:rPr>
        <w:t>非盈利组织已经开展并将继续开展许多与妇女和儿童权利、社会和保健、经济发展（主要是为妇女和少女的小企业）、打击贩卖人口等有关的活动。自</w:t>
      </w:r>
      <w:r w:rsidRPr="00F95321">
        <w:rPr>
          <w:rFonts w:ascii="Times New Roman"/>
          <w:color w:val="000000"/>
          <w:sz w:val="21"/>
          <w:szCs w:val="21"/>
        </w:rPr>
        <w:t>2000</w:t>
      </w:r>
      <w:r w:rsidRPr="00F95321">
        <w:rPr>
          <w:rFonts w:ascii="Times New Roman" w:hint="eastAsia"/>
          <w:color w:val="000000"/>
          <w:sz w:val="21"/>
          <w:szCs w:val="21"/>
        </w:rPr>
        <w:t>年起，开展了一场全国性的运动，并因妇女在政治上的强大而得到加强。妇女对在国内形成有利于性别平衡的社会和政治气候产生了影响。</w:t>
      </w:r>
      <w:r w:rsidRPr="00F95321">
        <w:rPr>
          <w:rFonts w:ascii="Times New Roman" w:cs="SimSun" w:hint="eastAsia"/>
          <w:color w:val="000000"/>
          <w:sz w:val="21"/>
          <w:szCs w:val="21"/>
        </w:rPr>
        <w:t>阿尔巴尼亚非盈利组织在妇女更多地参与政治方面发挥了有益的作用。一些妇女非盈利组织有时会帮助政治候选人筹集资金，并鼓励她们参加投票，以及投票给得到她们支持的候选人。非盈利组织向国际组织进行游说，引起它们对妇女在政治上获得更大代表权的重视。甚至非常重要的媒体也开始聚焦两性平等，尤其是妇女参与政治的问题。这一进步在</w:t>
      </w:r>
      <w:r w:rsidRPr="00F95321">
        <w:rPr>
          <w:rFonts w:ascii="Times New Roman" w:cs="SimSun" w:hint="eastAsia"/>
          <w:color w:val="000000"/>
          <w:sz w:val="21"/>
          <w:szCs w:val="21"/>
        </w:rPr>
        <w:t>2005</w:t>
      </w:r>
      <w:r w:rsidRPr="00F95321">
        <w:rPr>
          <w:rFonts w:ascii="Times New Roman" w:cs="SimSun" w:hint="eastAsia"/>
          <w:color w:val="000000"/>
          <w:sz w:val="21"/>
          <w:szCs w:val="21"/>
        </w:rPr>
        <w:t>年议会竞选活动中达到了顶点，该国主要媒体组织了一些这方面的节目和辩论活动。妇女非盈利组织得到发展还有一个重要原因，那就是组织的逐步完善。</w:t>
      </w:r>
    </w:p>
    <w:p w:rsidR="00C92FEA" w:rsidRPr="00F95321" w:rsidRDefault="00C92FEA" w:rsidP="003636F8">
      <w:pPr>
        <w:pStyle w:val="BodyText"/>
        <w:spacing w:after="240" w:line="360" w:lineRule="exact"/>
        <w:rPr>
          <w:rFonts w:ascii="Times New Roman" w:cs="SimSun" w:hint="eastAsia"/>
          <w:color w:val="000000"/>
          <w:sz w:val="21"/>
          <w:szCs w:val="21"/>
        </w:rPr>
      </w:pPr>
      <w:r w:rsidRPr="00F95321">
        <w:rPr>
          <w:rFonts w:ascii="Times New Roman"/>
          <w:color w:val="000000"/>
          <w:sz w:val="21"/>
          <w:szCs w:val="21"/>
        </w:rPr>
        <w:t xml:space="preserve">169. </w:t>
      </w:r>
      <w:r w:rsidRPr="00F95321">
        <w:rPr>
          <w:rFonts w:ascii="Times New Roman" w:hint="eastAsia"/>
          <w:color w:val="000000"/>
          <w:sz w:val="21"/>
          <w:szCs w:val="21"/>
        </w:rPr>
        <w:t>一方面，</w:t>
      </w:r>
      <w:r w:rsidRPr="00F95321">
        <w:rPr>
          <w:rFonts w:ascii="Times New Roman" w:cs="SimSun" w:hint="eastAsia"/>
          <w:color w:val="000000"/>
          <w:sz w:val="21"/>
          <w:szCs w:val="21"/>
        </w:rPr>
        <w:t>非盈利组织支助一些具有实力的代表，他们后来被吸收进国家机构，另一方面，国家需要也要求得到非盈利组织的支助，因为它们拥有良好的专家，其建议在起草有利于妇女的国家法律和政策时是有效的。有这样一个事实值得一提，那就是</w:t>
      </w:r>
      <w:r w:rsidRPr="00F95321">
        <w:rPr>
          <w:rFonts w:ascii="Times New Roman" w:cs="SimSun" w:hint="eastAsia"/>
          <w:color w:val="000000"/>
          <w:sz w:val="21"/>
          <w:szCs w:val="21"/>
        </w:rPr>
        <w:t>2005</w:t>
      </w:r>
      <w:r w:rsidRPr="00F95321">
        <w:rPr>
          <w:rFonts w:ascii="Times New Roman" w:cs="SimSun" w:hint="eastAsia"/>
          <w:color w:val="000000"/>
          <w:sz w:val="21"/>
          <w:szCs w:val="21"/>
        </w:rPr>
        <w:t>年《阿尔巴尼亚人类发展国别报告》提到了来自“性别发展联盟中心”的数据。</w:t>
      </w:r>
      <w:r w:rsidRPr="00F95321">
        <w:rPr>
          <w:rFonts w:ascii="Times New Roman" w:cs="SimSun" w:hint="eastAsia"/>
          <w:color w:val="000000"/>
          <w:sz w:val="21"/>
          <w:szCs w:val="21"/>
        </w:rPr>
        <w:t>2007</w:t>
      </w:r>
      <w:r w:rsidRPr="00F95321">
        <w:rPr>
          <w:rFonts w:ascii="Times New Roman" w:cs="SimSun" w:hint="eastAsia"/>
          <w:color w:val="000000"/>
          <w:sz w:val="21"/>
          <w:szCs w:val="21"/>
        </w:rPr>
        <w:t>年及以后，国家和民间社会的合作成为更加优先的事项。具体而言，这种合作带来了实效，提高了在起草政策和法律、交流经验、共同开展活动等方面的合作质量。</w:t>
      </w:r>
    </w:p>
    <w:p w:rsidR="00C92FEA" w:rsidRPr="00F95321" w:rsidRDefault="00C92FEA" w:rsidP="003636F8">
      <w:pPr>
        <w:pStyle w:val="BodyText"/>
        <w:spacing w:after="240" w:line="360" w:lineRule="exact"/>
        <w:rPr>
          <w:rFonts w:ascii="Times New Roman"/>
          <w:color w:val="000000"/>
          <w:sz w:val="21"/>
          <w:szCs w:val="21"/>
        </w:rPr>
      </w:pPr>
      <w:r w:rsidRPr="00F95321">
        <w:rPr>
          <w:rFonts w:ascii="Times New Roman"/>
          <w:color w:val="000000"/>
          <w:sz w:val="21"/>
          <w:szCs w:val="21"/>
        </w:rPr>
        <w:t>170.</w:t>
      </w:r>
      <w:r w:rsidR="00D93CE7">
        <w:rPr>
          <w:rFonts w:ascii="Times New Roman" w:hint="eastAsia"/>
          <w:color w:val="000000"/>
          <w:sz w:val="21"/>
          <w:szCs w:val="21"/>
        </w:rPr>
        <w:t xml:space="preserve"> </w:t>
      </w:r>
      <w:r w:rsidRPr="00F95321">
        <w:rPr>
          <w:rFonts w:ascii="Times New Roman" w:hint="eastAsia"/>
          <w:color w:val="000000"/>
          <w:sz w:val="21"/>
          <w:szCs w:val="21"/>
        </w:rPr>
        <w:t>在以下方面专门对</w:t>
      </w:r>
      <w:r w:rsidRPr="00F95321">
        <w:rPr>
          <w:rFonts w:ascii="Times New Roman" w:cs="SimSun" w:hint="eastAsia"/>
          <w:color w:val="000000"/>
          <w:sz w:val="21"/>
          <w:szCs w:val="21"/>
        </w:rPr>
        <w:t>非盈利组织代表的专长进行了评估：</w:t>
      </w:r>
    </w:p>
    <w:p w:rsidR="00C92FEA" w:rsidRPr="007E637C" w:rsidRDefault="00C92FEA" w:rsidP="003636F8">
      <w:pPr>
        <w:pStyle w:val="BodyText"/>
        <w:spacing w:after="240" w:line="360" w:lineRule="exact"/>
        <w:rPr>
          <w:rFonts w:ascii="Times New Roman"/>
          <w:color w:val="000000"/>
          <w:sz w:val="21"/>
          <w:szCs w:val="21"/>
        </w:rPr>
      </w:pPr>
      <w:r w:rsidRPr="007E637C">
        <w:rPr>
          <w:rFonts w:ascii="Times New Roman"/>
          <w:bCs/>
          <w:color w:val="000000"/>
          <w:sz w:val="21"/>
          <w:szCs w:val="21"/>
        </w:rPr>
        <w:t>1.</w:t>
      </w:r>
      <w:r w:rsidR="007E637C" w:rsidRPr="007E637C">
        <w:rPr>
          <w:rFonts w:ascii="Times New Roman" w:hint="eastAsia"/>
          <w:bCs/>
          <w:color w:val="000000"/>
          <w:sz w:val="21"/>
          <w:szCs w:val="21"/>
        </w:rPr>
        <w:t xml:space="preserve">  </w:t>
      </w:r>
      <w:r w:rsidRPr="007E637C">
        <w:rPr>
          <w:rFonts w:ascii="Times New Roman" w:hint="eastAsia"/>
          <w:color w:val="000000"/>
          <w:sz w:val="21"/>
          <w:szCs w:val="21"/>
          <w:u w:val="single"/>
        </w:rPr>
        <w:t>起草政策</w:t>
      </w:r>
      <w:r w:rsidRPr="007E637C">
        <w:rPr>
          <w:rFonts w:ascii="Times New Roman" w:hint="eastAsia"/>
          <w:color w:val="000000"/>
          <w:sz w:val="21"/>
          <w:szCs w:val="21"/>
        </w:rPr>
        <w:t>。《</w:t>
      </w:r>
      <w:r w:rsidRPr="007E637C">
        <w:rPr>
          <w:rFonts w:ascii="Times New Roman"/>
          <w:color w:val="000000"/>
          <w:sz w:val="21"/>
          <w:szCs w:val="21"/>
        </w:rPr>
        <w:t>2007</w:t>
      </w:r>
      <w:r w:rsidRPr="007E637C">
        <w:rPr>
          <w:rFonts w:ascii="Times New Roman" w:hint="eastAsia"/>
          <w:color w:val="000000"/>
          <w:sz w:val="21"/>
          <w:szCs w:val="21"/>
        </w:rPr>
        <w:t>-</w:t>
      </w:r>
      <w:r w:rsidRPr="007E637C">
        <w:rPr>
          <w:rFonts w:ascii="Times New Roman"/>
          <w:color w:val="000000"/>
          <w:sz w:val="21"/>
          <w:szCs w:val="21"/>
        </w:rPr>
        <w:t>2010</w:t>
      </w:r>
      <w:r w:rsidRPr="007E637C">
        <w:rPr>
          <w:rFonts w:ascii="Times New Roman" w:hint="eastAsia"/>
          <w:color w:val="000000"/>
          <w:sz w:val="21"/>
          <w:szCs w:val="21"/>
        </w:rPr>
        <w:t>年</w:t>
      </w:r>
      <w:r w:rsidR="00B926FE">
        <w:rPr>
          <w:rFonts w:ascii="Times New Roman" w:cs="Garamond" w:hint="eastAsia"/>
          <w:color w:val="000000"/>
          <w:sz w:val="21"/>
          <w:szCs w:val="21"/>
        </w:rPr>
        <w:t>两性平等和家庭暴力问题国家战略</w:t>
      </w:r>
      <w:r w:rsidRPr="007E637C">
        <w:rPr>
          <w:rFonts w:ascii="Times New Roman" w:cs="Garamond" w:hint="eastAsia"/>
          <w:color w:val="000000"/>
          <w:sz w:val="21"/>
          <w:szCs w:val="21"/>
        </w:rPr>
        <w:t>》是在一个具有包容性的进程中起草的，在此进程中，该领域</w:t>
      </w:r>
      <w:r w:rsidRPr="007E637C">
        <w:rPr>
          <w:rFonts w:ascii="Times New Roman" w:cs="SimSun" w:hint="eastAsia"/>
          <w:color w:val="000000"/>
          <w:sz w:val="21"/>
          <w:szCs w:val="21"/>
        </w:rPr>
        <w:t>非盈利组织代表的专长发挥了重要作用。</w:t>
      </w:r>
    </w:p>
    <w:p w:rsidR="00C92FEA" w:rsidRPr="007E637C" w:rsidRDefault="00C92FEA" w:rsidP="003636F8">
      <w:pPr>
        <w:pStyle w:val="BodyText"/>
        <w:spacing w:after="240" w:line="360" w:lineRule="exact"/>
        <w:rPr>
          <w:rFonts w:ascii="Times New Roman"/>
          <w:color w:val="000000"/>
          <w:sz w:val="21"/>
          <w:szCs w:val="21"/>
        </w:rPr>
      </w:pPr>
      <w:r w:rsidRPr="007E637C">
        <w:rPr>
          <w:rFonts w:ascii="Times New Roman"/>
          <w:bCs/>
          <w:color w:val="000000"/>
          <w:sz w:val="21"/>
          <w:szCs w:val="21"/>
        </w:rPr>
        <w:t>2.</w:t>
      </w:r>
      <w:r w:rsidR="007E637C" w:rsidRPr="007E637C">
        <w:rPr>
          <w:rFonts w:ascii="Times New Roman" w:hint="eastAsia"/>
          <w:bCs/>
          <w:color w:val="000000"/>
          <w:sz w:val="21"/>
          <w:szCs w:val="21"/>
        </w:rPr>
        <w:t xml:space="preserve">  </w:t>
      </w:r>
      <w:r w:rsidRPr="007E637C">
        <w:rPr>
          <w:rFonts w:ascii="Times New Roman" w:hint="eastAsia"/>
          <w:color w:val="000000"/>
          <w:sz w:val="21"/>
          <w:szCs w:val="21"/>
          <w:u w:val="single"/>
        </w:rPr>
        <w:t>起草法律</w:t>
      </w:r>
      <w:r w:rsidRPr="007E637C">
        <w:rPr>
          <w:rFonts w:ascii="Times New Roman" w:hint="eastAsia"/>
          <w:color w:val="000000"/>
          <w:sz w:val="21"/>
          <w:szCs w:val="21"/>
        </w:rPr>
        <w:t>。</w:t>
      </w:r>
    </w:p>
    <w:p w:rsidR="00C92FEA" w:rsidRPr="007E637C" w:rsidRDefault="00C92FEA" w:rsidP="003636F8">
      <w:pPr>
        <w:pStyle w:val="BodyText"/>
        <w:spacing w:after="240" w:line="360" w:lineRule="exact"/>
        <w:rPr>
          <w:rFonts w:ascii="Times New Roman"/>
          <w:color w:val="000000"/>
          <w:sz w:val="21"/>
          <w:szCs w:val="21"/>
        </w:rPr>
      </w:pPr>
      <w:r w:rsidRPr="007E637C">
        <w:rPr>
          <w:rFonts w:ascii="Times New Roman"/>
          <w:bCs/>
          <w:color w:val="000000"/>
          <w:sz w:val="21"/>
          <w:szCs w:val="21"/>
        </w:rPr>
        <w:t>(a)</w:t>
      </w:r>
      <w:r w:rsidR="00D93CE7">
        <w:rPr>
          <w:rFonts w:ascii="Times New Roman" w:hint="eastAsia"/>
          <w:bCs/>
          <w:color w:val="000000"/>
          <w:sz w:val="21"/>
          <w:szCs w:val="21"/>
        </w:rPr>
        <w:t xml:space="preserve"> </w:t>
      </w:r>
      <w:r w:rsidRPr="007E637C">
        <w:rPr>
          <w:rFonts w:ascii="Times New Roman" w:hint="eastAsia"/>
          <w:color w:val="000000"/>
          <w:sz w:val="21"/>
          <w:szCs w:val="21"/>
        </w:rPr>
        <w:t>《</w:t>
      </w:r>
      <w:r w:rsidR="00D93CE7">
        <w:rPr>
          <w:rFonts w:ascii="Times New Roman" w:hint="eastAsia"/>
          <w:color w:val="000000"/>
          <w:sz w:val="21"/>
          <w:szCs w:val="21"/>
        </w:rPr>
        <w:t>采取</w:t>
      </w:r>
      <w:r w:rsidRPr="007E637C">
        <w:rPr>
          <w:rFonts w:ascii="Times New Roman" w:hint="eastAsia"/>
          <w:color w:val="000000"/>
          <w:sz w:val="21"/>
          <w:szCs w:val="21"/>
        </w:rPr>
        <w:t>措施</w:t>
      </w:r>
      <w:r w:rsidR="00D93CE7">
        <w:rPr>
          <w:rFonts w:ascii="Times New Roman" w:hint="eastAsia"/>
          <w:color w:val="000000"/>
          <w:sz w:val="21"/>
          <w:szCs w:val="21"/>
        </w:rPr>
        <w:t>制止</w:t>
      </w:r>
      <w:r w:rsidR="00D93CE7" w:rsidRPr="007E637C">
        <w:rPr>
          <w:rFonts w:ascii="Times New Roman" w:hint="eastAsia"/>
          <w:color w:val="000000"/>
          <w:sz w:val="21"/>
          <w:szCs w:val="21"/>
        </w:rPr>
        <w:t>家庭关系中的暴力</w:t>
      </w:r>
      <w:r w:rsidRPr="007E637C">
        <w:rPr>
          <w:rFonts w:ascii="Times New Roman" w:hint="eastAsia"/>
          <w:color w:val="000000"/>
          <w:sz w:val="21"/>
          <w:szCs w:val="21"/>
        </w:rPr>
        <w:t>法》是在</w:t>
      </w:r>
      <w:r w:rsidRPr="007E637C">
        <w:rPr>
          <w:rFonts w:ascii="Times New Roman"/>
          <w:color w:val="000000"/>
          <w:sz w:val="21"/>
          <w:szCs w:val="21"/>
        </w:rPr>
        <w:t>20</w:t>
      </w:r>
      <w:r w:rsidR="00D93CE7">
        <w:rPr>
          <w:rFonts w:ascii="Times New Roman" w:hint="eastAsia"/>
          <w:color w:val="000000"/>
          <w:sz w:val="21"/>
          <w:szCs w:val="21"/>
        </w:rPr>
        <w:t xml:space="preserve"> </w:t>
      </w:r>
      <w:r w:rsidRPr="007E637C">
        <w:rPr>
          <w:rFonts w:ascii="Times New Roman"/>
          <w:color w:val="000000"/>
          <w:sz w:val="21"/>
          <w:szCs w:val="21"/>
        </w:rPr>
        <w:t>000</w:t>
      </w:r>
      <w:r w:rsidRPr="007E637C">
        <w:rPr>
          <w:rFonts w:ascii="Times New Roman" w:hint="eastAsia"/>
          <w:color w:val="000000"/>
          <w:sz w:val="21"/>
          <w:szCs w:val="21"/>
        </w:rPr>
        <w:t>名公民的签名倡议下制定的，由协会联盟起草，包括：</w:t>
      </w:r>
      <w:r w:rsidRPr="007E637C">
        <w:rPr>
          <w:rFonts w:ascii="Times New Roman"/>
          <w:color w:val="000000"/>
          <w:sz w:val="21"/>
          <w:szCs w:val="21"/>
        </w:rPr>
        <w:t xml:space="preserve"> </w:t>
      </w:r>
      <w:r w:rsidRPr="007E637C">
        <w:rPr>
          <w:rFonts w:ascii="Times New Roman" w:hint="eastAsia"/>
          <w:color w:val="000000"/>
          <w:sz w:val="21"/>
          <w:szCs w:val="21"/>
        </w:rPr>
        <w:t>保护公民办公室、</w:t>
      </w:r>
      <w:r w:rsidRPr="007E637C">
        <w:rPr>
          <w:rFonts w:ascii="Times New Roman" w:cs="SimSun" w:hint="eastAsia"/>
          <w:color w:val="000000"/>
          <w:sz w:val="21"/>
          <w:szCs w:val="21"/>
        </w:rPr>
        <w:t>阿尔巴尼亚儿童权利中心、公民法律倡议、妇女和女</w:t>
      </w:r>
      <w:r w:rsidR="00D93CE7">
        <w:rPr>
          <w:rFonts w:ascii="Times New Roman" w:cs="SimSun" w:hint="eastAsia"/>
          <w:color w:val="000000"/>
          <w:sz w:val="21"/>
          <w:szCs w:val="21"/>
        </w:rPr>
        <w:t>孩</w:t>
      </w:r>
      <w:r w:rsidRPr="007E637C">
        <w:rPr>
          <w:rFonts w:ascii="Times New Roman" w:cs="SimSun" w:hint="eastAsia"/>
          <w:color w:val="000000"/>
          <w:sz w:val="21"/>
          <w:szCs w:val="21"/>
        </w:rPr>
        <w:t>咨询中心、</w:t>
      </w:r>
      <w:r w:rsidRPr="007E637C">
        <w:rPr>
          <w:rFonts w:ascii="Times New Roman" w:hint="eastAsia"/>
          <w:color w:val="000000"/>
          <w:sz w:val="21"/>
          <w:szCs w:val="21"/>
        </w:rPr>
        <w:t>受侵犯妇女之家、未成年人法律诊所、</w:t>
      </w:r>
      <w:r w:rsidRPr="007E637C">
        <w:rPr>
          <w:rFonts w:ascii="Times New Roman" w:cs="SimSun" w:hint="eastAsia"/>
          <w:color w:val="000000"/>
          <w:sz w:val="21"/>
          <w:szCs w:val="21"/>
        </w:rPr>
        <w:t>阿尔巴尼亚妇女争取利益协会、人口和发展中心以及性别发展联盟中心。</w:t>
      </w:r>
    </w:p>
    <w:p w:rsidR="00C92FEA" w:rsidRPr="00F95321" w:rsidRDefault="00C92FEA" w:rsidP="003636F8">
      <w:pPr>
        <w:pStyle w:val="BodyText"/>
        <w:spacing w:after="240" w:line="360" w:lineRule="exact"/>
        <w:rPr>
          <w:rFonts w:ascii="Times New Roman"/>
          <w:color w:val="000000"/>
          <w:sz w:val="21"/>
          <w:szCs w:val="21"/>
        </w:rPr>
      </w:pPr>
      <w:r w:rsidRPr="007E637C">
        <w:rPr>
          <w:rFonts w:ascii="Times New Roman"/>
          <w:bCs/>
          <w:color w:val="000000"/>
          <w:sz w:val="21"/>
          <w:szCs w:val="21"/>
        </w:rPr>
        <w:t>(b)</w:t>
      </w:r>
      <w:r w:rsidRPr="007E637C">
        <w:rPr>
          <w:rFonts w:ascii="Times New Roman"/>
          <w:color w:val="000000"/>
          <w:sz w:val="21"/>
          <w:szCs w:val="21"/>
        </w:rPr>
        <w:t xml:space="preserve"> </w:t>
      </w:r>
      <w:r w:rsidRPr="007E637C">
        <w:rPr>
          <w:rFonts w:ascii="Times New Roman" w:hint="eastAsia"/>
          <w:color w:val="000000"/>
          <w:sz w:val="21"/>
          <w:szCs w:val="21"/>
        </w:rPr>
        <w:t>新的“</w:t>
      </w:r>
      <w:r w:rsidR="00D93CE7">
        <w:rPr>
          <w:rFonts w:ascii="Times New Roman" w:hint="eastAsia"/>
          <w:color w:val="000000"/>
          <w:sz w:val="21"/>
          <w:szCs w:val="21"/>
        </w:rPr>
        <w:t>在</w:t>
      </w:r>
      <w:r w:rsidRPr="007E637C">
        <w:rPr>
          <w:rFonts w:ascii="Times New Roman" w:cs="SimSun" w:hint="eastAsia"/>
          <w:color w:val="000000"/>
          <w:sz w:val="21"/>
          <w:szCs w:val="21"/>
        </w:rPr>
        <w:t>社会中的两性平等</w:t>
      </w:r>
      <w:r w:rsidR="00D93CE7">
        <w:rPr>
          <w:rFonts w:ascii="Times New Roman" w:cs="SimSun" w:hint="eastAsia"/>
          <w:color w:val="000000"/>
          <w:sz w:val="21"/>
          <w:szCs w:val="21"/>
        </w:rPr>
        <w:t>法</w:t>
      </w:r>
      <w:r w:rsidRPr="007E637C">
        <w:rPr>
          <w:rFonts w:ascii="Times New Roman" w:cs="SimSun" w:hint="eastAsia"/>
          <w:color w:val="000000"/>
          <w:sz w:val="21"/>
          <w:szCs w:val="21"/>
        </w:rPr>
        <w:t>”议案和“反对歧视”议案。为了征求意见改进这两项议案，在联合国开发</w:t>
      </w:r>
      <w:r w:rsidRPr="00F95321">
        <w:rPr>
          <w:rFonts w:ascii="Times New Roman" w:cs="SimSun" w:hint="eastAsia"/>
          <w:color w:val="000000"/>
          <w:sz w:val="21"/>
          <w:szCs w:val="21"/>
        </w:rPr>
        <w:t>计划署和欧洲安全与合作组织的支助下，与专家、非盈利组织代表等组织了若干次圆桌会议。另外，通过参与由非盈利组织举办的各种活动还加强了合作。非盈利组织根据有关主题参与各种活动，包括国家组织的活动的情况，往往令人十分满意。</w:t>
      </w:r>
      <w:r w:rsidRPr="00F95321">
        <w:rPr>
          <w:rFonts w:ascii="Times New Roman"/>
          <w:color w:val="000000"/>
          <w:sz w:val="21"/>
          <w:szCs w:val="21"/>
        </w:rPr>
        <w:t xml:space="preserve"> </w:t>
      </w:r>
    </w:p>
    <w:p w:rsidR="00C92FEA" w:rsidRPr="00F95321" w:rsidRDefault="00C92FEA" w:rsidP="003636F8">
      <w:pPr>
        <w:pStyle w:val="BodyText"/>
        <w:spacing w:after="240" w:line="360" w:lineRule="exact"/>
        <w:jc w:val="center"/>
        <w:rPr>
          <w:rFonts w:ascii="Times New Roman"/>
          <w:sz w:val="21"/>
          <w:szCs w:val="21"/>
          <w:u w:val="single"/>
        </w:rPr>
      </w:pPr>
      <w:r w:rsidRPr="00F95321">
        <w:rPr>
          <w:rFonts w:ascii="Times New Roman" w:hint="eastAsia"/>
          <w:sz w:val="21"/>
          <w:szCs w:val="21"/>
          <w:u w:val="single"/>
        </w:rPr>
        <w:t>下表列示了</w:t>
      </w:r>
      <w:r w:rsidRPr="00F95321">
        <w:rPr>
          <w:rFonts w:ascii="Times New Roman" w:cs="SimSun" w:hint="eastAsia"/>
          <w:sz w:val="21"/>
          <w:szCs w:val="21"/>
          <w:u w:val="single"/>
        </w:rPr>
        <w:t>非盈利组织的活动领域以及通过百分比体现出的非盈利组织的作用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33"/>
        <w:gridCol w:w="3133"/>
      </w:tblGrid>
      <w:tr w:rsidR="00C92FEA" w:rsidRPr="007E637C" w:rsidTr="007E637C">
        <w:trPr>
          <w:trHeight w:val="503"/>
        </w:trPr>
        <w:tc>
          <w:tcPr>
            <w:tcW w:w="3444" w:type="pct"/>
            <w:vAlign w:val="center"/>
          </w:tcPr>
          <w:p w:rsidR="00C92FEA" w:rsidRPr="007E637C" w:rsidRDefault="00C92FEA" w:rsidP="007E637C">
            <w:pPr>
              <w:autoSpaceDE w:val="0"/>
              <w:autoSpaceDN w:val="0"/>
              <w:spacing w:line="360" w:lineRule="exact"/>
              <w:jc w:val="center"/>
              <w:rPr>
                <w:rFonts w:ascii="SimHei" w:eastAsia="SimHei" w:hAnsi="SimSun" w:hint="eastAsia"/>
                <w:color w:val="FF0000"/>
                <w:sz w:val="18"/>
                <w:szCs w:val="18"/>
                <w:u w:val="single"/>
              </w:rPr>
            </w:pPr>
            <w:r w:rsidRPr="007E637C">
              <w:rPr>
                <w:rFonts w:ascii="SimHei" w:eastAsia="SimHei" w:cs="SimSun" w:hint="eastAsia"/>
                <w:color w:val="FF0000"/>
                <w:sz w:val="18"/>
                <w:szCs w:val="18"/>
                <w:u w:val="single"/>
              </w:rPr>
              <w:t>非盈利组织在阿尔巴尼亚的活动领域</w:t>
            </w:r>
          </w:p>
        </w:tc>
        <w:tc>
          <w:tcPr>
            <w:tcW w:w="1556" w:type="pct"/>
            <w:vAlign w:val="center"/>
          </w:tcPr>
          <w:p w:rsidR="00C92FEA" w:rsidRPr="007E637C" w:rsidRDefault="00C92FEA" w:rsidP="007E637C">
            <w:pPr>
              <w:pStyle w:val="BodyText"/>
              <w:spacing w:line="360" w:lineRule="exact"/>
              <w:jc w:val="center"/>
              <w:rPr>
                <w:rFonts w:ascii="SimHei" w:eastAsia="SimHei" w:cs="SimSun" w:hint="eastAsia"/>
                <w:color w:val="FF0000"/>
                <w:sz w:val="18"/>
                <w:szCs w:val="18"/>
                <w:u w:val="single"/>
              </w:rPr>
            </w:pPr>
            <w:r w:rsidRPr="007E637C">
              <w:rPr>
                <w:rFonts w:ascii="SimHei" w:eastAsia="SimHei" w:cs="SimSun" w:hint="eastAsia"/>
                <w:color w:val="FF0000"/>
                <w:sz w:val="18"/>
                <w:szCs w:val="18"/>
                <w:u w:val="single"/>
              </w:rPr>
              <w:t>非盈利组织的活动所占</w:t>
            </w:r>
          </w:p>
          <w:p w:rsidR="00C92FEA" w:rsidRPr="007E637C" w:rsidRDefault="00C92FEA" w:rsidP="007E637C">
            <w:pPr>
              <w:pStyle w:val="BodyText"/>
              <w:spacing w:line="360" w:lineRule="exact"/>
              <w:jc w:val="center"/>
              <w:rPr>
                <w:rFonts w:ascii="SimHei" w:eastAsia="SimHei" w:hAnsi="SimSun" w:hint="eastAsia"/>
                <w:color w:val="FF0000"/>
                <w:sz w:val="18"/>
                <w:szCs w:val="18"/>
              </w:rPr>
            </w:pPr>
            <w:r w:rsidRPr="007E637C">
              <w:rPr>
                <w:rFonts w:ascii="SimHei" w:eastAsia="SimHei" w:cs="SimSun" w:hint="eastAsia"/>
                <w:color w:val="FF0000"/>
                <w:sz w:val="18"/>
                <w:szCs w:val="18"/>
                <w:u w:val="single"/>
              </w:rPr>
              <w:t>百分比</w:t>
            </w:r>
          </w:p>
        </w:tc>
      </w:tr>
      <w:tr w:rsidR="00C92FEA" w:rsidRPr="007E637C" w:rsidTr="007E637C">
        <w:tc>
          <w:tcPr>
            <w:tcW w:w="3444" w:type="pct"/>
          </w:tcPr>
          <w:p w:rsidR="00C92FEA" w:rsidRPr="007E637C" w:rsidRDefault="00C92FEA" w:rsidP="007E637C">
            <w:pPr>
              <w:pStyle w:val="BodyText"/>
              <w:spacing w:line="360" w:lineRule="exact"/>
              <w:jc w:val="center"/>
              <w:rPr>
                <w:rFonts w:hAnsi="SimSun" w:hint="eastAsia"/>
                <w:color w:val="000000"/>
                <w:sz w:val="18"/>
                <w:szCs w:val="18"/>
              </w:rPr>
            </w:pPr>
            <w:r w:rsidRPr="007E637C">
              <w:rPr>
                <w:rFonts w:ascii="Times New Roman" w:hint="eastAsia"/>
                <w:color w:val="000000"/>
                <w:sz w:val="18"/>
                <w:szCs w:val="18"/>
              </w:rPr>
              <w:t>起草法律</w:t>
            </w:r>
          </w:p>
        </w:tc>
        <w:tc>
          <w:tcPr>
            <w:tcW w:w="1556" w:type="pct"/>
          </w:tcPr>
          <w:p w:rsidR="00C92FEA" w:rsidRPr="007E637C" w:rsidRDefault="00C92FEA" w:rsidP="007E637C">
            <w:pPr>
              <w:autoSpaceDE w:val="0"/>
              <w:autoSpaceDN w:val="0"/>
              <w:spacing w:line="360" w:lineRule="exact"/>
              <w:jc w:val="center"/>
              <w:rPr>
                <w:rFonts w:ascii="SimSun" w:hAnsi="SimSun"/>
                <w:color w:val="000000"/>
                <w:sz w:val="18"/>
                <w:szCs w:val="18"/>
              </w:rPr>
            </w:pPr>
            <w:r w:rsidRPr="007E637C">
              <w:rPr>
                <w:color w:val="000000"/>
                <w:sz w:val="18"/>
                <w:szCs w:val="18"/>
              </w:rPr>
              <w:t>23 %</w:t>
            </w:r>
          </w:p>
        </w:tc>
      </w:tr>
      <w:tr w:rsidR="00C92FEA" w:rsidRPr="007E637C" w:rsidTr="007E637C">
        <w:tc>
          <w:tcPr>
            <w:tcW w:w="3444" w:type="pct"/>
          </w:tcPr>
          <w:p w:rsidR="00C92FEA" w:rsidRPr="007E637C" w:rsidRDefault="00C92FEA" w:rsidP="007E637C">
            <w:pPr>
              <w:pStyle w:val="BodyText"/>
              <w:spacing w:line="360" w:lineRule="exact"/>
              <w:jc w:val="center"/>
              <w:rPr>
                <w:rFonts w:hAnsi="SimSun"/>
                <w:color w:val="000000"/>
                <w:sz w:val="18"/>
                <w:szCs w:val="18"/>
              </w:rPr>
            </w:pPr>
            <w:r w:rsidRPr="007E637C">
              <w:rPr>
                <w:rFonts w:ascii="Times New Roman" w:hint="eastAsia"/>
                <w:color w:val="000000"/>
                <w:sz w:val="18"/>
                <w:szCs w:val="18"/>
              </w:rPr>
              <w:t>妇女、儿童和家庭</w:t>
            </w:r>
          </w:p>
        </w:tc>
        <w:tc>
          <w:tcPr>
            <w:tcW w:w="1556" w:type="pct"/>
          </w:tcPr>
          <w:p w:rsidR="00C92FEA" w:rsidRPr="007E637C" w:rsidRDefault="00C92FEA" w:rsidP="007E637C">
            <w:pPr>
              <w:autoSpaceDE w:val="0"/>
              <w:autoSpaceDN w:val="0"/>
              <w:spacing w:line="360" w:lineRule="exact"/>
              <w:jc w:val="center"/>
              <w:rPr>
                <w:rFonts w:ascii="SimSun" w:hAnsi="SimSun"/>
                <w:color w:val="000000"/>
                <w:sz w:val="18"/>
                <w:szCs w:val="18"/>
              </w:rPr>
            </w:pPr>
            <w:r w:rsidRPr="007E637C">
              <w:rPr>
                <w:color w:val="000000"/>
                <w:sz w:val="18"/>
                <w:szCs w:val="18"/>
              </w:rPr>
              <w:t>18 %</w:t>
            </w:r>
          </w:p>
        </w:tc>
      </w:tr>
      <w:tr w:rsidR="00C92FEA" w:rsidRPr="007E637C" w:rsidTr="007E637C">
        <w:tc>
          <w:tcPr>
            <w:tcW w:w="3444" w:type="pct"/>
          </w:tcPr>
          <w:p w:rsidR="00C92FEA" w:rsidRPr="007E637C" w:rsidRDefault="00C92FEA" w:rsidP="007E637C">
            <w:pPr>
              <w:pStyle w:val="BodyText"/>
              <w:spacing w:line="360" w:lineRule="exact"/>
              <w:jc w:val="center"/>
              <w:rPr>
                <w:rFonts w:hAnsi="SimSun" w:hint="eastAsia"/>
                <w:color w:val="000000"/>
                <w:sz w:val="18"/>
                <w:szCs w:val="18"/>
              </w:rPr>
            </w:pPr>
            <w:r w:rsidRPr="007E637C">
              <w:rPr>
                <w:rFonts w:ascii="Times New Roman" w:hint="eastAsia"/>
                <w:color w:val="000000"/>
                <w:sz w:val="18"/>
                <w:szCs w:val="18"/>
              </w:rPr>
              <w:t>经济</w:t>
            </w:r>
          </w:p>
        </w:tc>
        <w:tc>
          <w:tcPr>
            <w:tcW w:w="1556" w:type="pct"/>
          </w:tcPr>
          <w:p w:rsidR="00C92FEA" w:rsidRPr="007E637C" w:rsidRDefault="00C92FEA" w:rsidP="007E637C">
            <w:pPr>
              <w:autoSpaceDE w:val="0"/>
              <w:autoSpaceDN w:val="0"/>
              <w:spacing w:line="360" w:lineRule="exact"/>
              <w:jc w:val="center"/>
              <w:rPr>
                <w:rFonts w:ascii="SimSun" w:hAnsi="SimSun"/>
                <w:color w:val="000000"/>
                <w:sz w:val="18"/>
                <w:szCs w:val="18"/>
              </w:rPr>
            </w:pPr>
            <w:r w:rsidRPr="007E637C">
              <w:rPr>
                <w:color w:val="000000"/>
                <w:sz w:val="18"/>
                <w:szCs w:val="18"/>
              </w:rPr>
              <w:t>11 %</w:t>
            </w:r>
          </w:p>
        </w:tc>
      </w:tr>
      <w:tr w:rsidR="00C92FEA" w:rsidRPr="007E637C" w:rsidTr="007E637C">
        <w:tc>
          <w:tcPr>
            <w:tcW w:w="3444" w:type="pct"/>
          </w:tcPr>
          <w:p w:rsidR="00C92FEA" w:rsidRPr="007E637C" w:rsidRDefault="00C92FEA" w:rsidP="007E637C">
            <w:pPr>
              <w:pStyle w:val="BodyText"/>
              <w:spacing w:line="360" w:lineRule="exact"/>
              <w:jc w:val="center"/>
              <w:rPr>
                <w:rFonts w:hAnsi="SimSun" w:hint="eastAsia"/>
                <w:color w:val="000000"/>
                <w:sz w:val="18"/>
                <w:szCs w:val="18"/>
              </w:rPr>
            </w:pPr>
            <w:r w:rsidRPr="007E637C">
              <w:rPr>
                <w:rFonts w:ascii="Times New Roman" w:hint="eastAsia"/>
                <w:color w:val="000000"/>
                <w:sz w:val="18"/>
                <w:szCs w:val="18"/>
              </w:rPr>
              <w:t>文化</w:t>
            </w:r>
          </w:p>
        </w:tc>
        <w:tc>
          <w:tcPr>
            <w:tcW w:w="1556" w:type="pct"/>
          </w:tcPr>
          <w:p w:rsidR="00C92FEA" w:rsidRPr="007E637C" w:rsidRDefault="00C92FEA" w:rsidP="007E637C">
            <w:pPr>
              <w:autoSpaceDE w:val="0"/>
              <w:autoSpaceDN w:val="0"/>
              <w:spacing w:line="360" w:lineRule="exact"/>
              <w:jc w:val="center"/>
              <w:rPr>
                <w:rFonts w:ascii="SimSun" w:hAnsi="SimSun"/>
                <w:color w:val="000000"/>
                <w:sz w:val="18"/>
                <w:szCs w:val="18"/>
              </w:rPr>
            </w:pPr>
            <w:r w:rsidRPr="007E637C">
              <w:rPr>
                <w:color w:val="000000"/>
                <w:sz w:val="18"/>
                <w:szCs w:val="18"/>
              </w:rPr>
              <w:t>10 %</w:t>
            </w:r>
          </w:p>
        </w:tc>
      </w:tr>
      <w:tr w:rsidR="00C92FEA" w:rsidRPr="007E637C" w:rsidTr="007E637C">
        <w:trPr>
          <w:trHeight w:val="49"/>
        </w:trPr>
        <w:tc>
          <w:tcPr>
            <w:tcW w:w="3444" w:type="pct"/>
          </w:tcPr>
          <w:p w:rsidR="00C92FEA" w:rsidRPr="007E637C" w:rsidRDefault="00C92FEA" w:rsidP="007E637C">
            <w:pPr>
              <w:pStyle w:val="BodyText"/>
              <w:spacing w:line="360" w:lineRule="exact"/>
              <w:jc w:val="center"/>
              <w:rPr>
                <w:rFonts w:hAnsi="SimSun" w:hint="eastAsia"/>
                <w:color w:val="000000"/>
                <w:sz w:val="18"/>
                <w:szCs w:val="18"/>
              </w:rPr>
            </w:pPr>
            <w:r w:rsidRPr="007E637C">
              <w:rPr>
                <w:rFonts w:ascii="Times New Roman" w:hint="eastAsia"/>
                <w:color w:val="000000"/>
                <w:sz w:val="18"/>
                <w:szCs w:val="18"/>
              </w:rPr>
              <w:t>信息</w:t>
            </w:r>
          </w:p>
        </w:tc>
        <w:tc>
          <w:tcPr>
            <w:tcW w:w="1556" w:type="pct"/>
          </w:tcPr>
          <w:p w:rsidR="00C92FEA" w:rsidRPr="007E637C" w:rsidRDefault="00C92FEA" w:rsidP="007E637C">
            <w:pPr>
              <w:autoSpaceDE w:val="0"/>
              <w:autoSpaceDN w:val="0"/>
              <w:spacing w:line="360" w:lineRule="exact"/>
              <w:jc w:val="center"/>
              <w:rPr>
                <w:rFonts w:ascii="SimSun" w:hAnsi="SimSun"/>
                <w:color w:val="000000"/>
                <w:sz w:val="18"/>
                <w:szCs w:val="18"/>
              </w:rPr>
            </w:pPr>
            <w:r w:rsidRPr="007E637C">
              <w:rPr>
                <w:color w:val="000000"/>
                <w:sz w:val="18"/>
                <w:szCs w:val="18"/>
              </w:rPr>
              <w:t>9 %</w:t>
            </w:r>
          </w:p>
        </w:tc>
      </w:tr>
      <w:tr w:rsidR="00C92FEA" w:rsidRPr="007E637C" w:rsidTr="007E637C">
        <w:tc>
          <w:tcPr>
            <w:tcW w:w="3444" w:type="pct"/>
          </w:tcPr>
          <w:p w:rsidR="00C92FEA" w:rsidRPr="007E637C" w:rsidRDefault="00C92FEA" w:rsidP="007E637C">
            <w:pPr>
              <w:pStyle w:val="BodyText"/>
              <w:spacing w:line="360" w:lineRule="exact"/>
              <w:jc w:val="center"/>
              <w:rPr>
                <w:rFonts w:hAnsi="SimSun" w:hint="eastAsia"/>
                <w:color w:val="000000"/>
                <w:sz w:val="18"/>
                <w:szCs w:val="18"/>
              </w:rPr>
            </w:pPr>
            <w:r w:rsidRPr="007E637C">
              <w:rPr>
                <w:rFonts w:ascii="Times New Roman" w:hint="eastAsia"/>
                <w:color w:val="000000"/>
                <w:sz w:val="18"/>
                <w:szCs w:val="18"/>
              </w:rPr>
              <w:t>咨询和直接服务</w:t>
            </w:r>
          </w:p>
        </w:tc>
        <w:tc>
          <w:tcPr>
            <w:tcW w:w="1556" w:type="pct"/>
          </w:tcPr>
          <w:p w:rsidR="00C92FEA" w:rsidRPr="007E637C" w:rsidRDefault="00C92FEA" w:rsidP="007E637C">
            <w:pPr>
              <w:autoSpaceDE w:val="0"/>
              <w:autoSpaceDN w:val="0"/>
              <w:spacing w:line="360" w:lineRule="exact"/>
              <w:jc w:val="center"/>
              <w:rPr>
                <w:rFonts w:ascii="SimSun" w:hAnsi="SimSun"/>
                <w:color w:val="000000"/>
                <w:sz w:val="18"/>
                <w:szCs w:val="18"/>
              </w:rPr>
            </w:pPr>
            <w:r w:rsidRPr="007E637C">
              <w:rPr>
                <w:color w:val="000000"/>
                <w:sz w:val="18"/>
                <w:szCs w:val="18"/>
              </w:rPr>
              <w:t>6 %</w:t>
            </w:r>
          </w:p>
        </w:tc>
      </w:tr>
      <w:tr w:rsidR="00C92FEA" w:rsidRPr="007E637C" w:rsidTr="007E637C">
        <w:tc>
          <w:tcPr>
            <w:tcW w:w="3444" w:type="pct"/>
          </w:tcPr>
          <w:p w:rsidR="00C92FEA" w:rsidRPr="007E637C" w:rsidRDefault="00C92FEA" w:rsidP="007E637C">
            <w:pPr>
              <w:autoSpaceDE w:val="0"/>
              <w:autoSpaceDN w:val="0"/>
              <w:spacing w:line="360" w:lineRule="exact"/>
              <w:jc w:val="center"/>
              <w:rPr>
                <w:rFonts w:ascii="SimSun" w:hAnsi="SimSun" w:hint="eastAsia"/>
                <w:color w:val="000000"/>
                <w:sz w:val="18"/>
                <w:szCs w:val="18"/>
              </w:rPr>
            </w:pPr>
            <w:r w:rsidRPr="007E637C">
              <w:rPr>
                <w:rFonts w:hint="eastAsia"/>
                <w:color w:val="000000"/>
                <w:sz w:val="18"/>
                <w:szCs w:val="18"/>
              </w:rPr>
              <w:t>乡村妇女</w:t>
            </w:r>
          </w:p>
        </w:tc>
        <w:tc>
          <w:tcPr>
            <w:tcW w:w="1556" w:type="pct"/>
          </w:tcPr>
          <w:p w:rsidR="00C92FEA" w:rsidRPr="007E637C" w:rsidRDefault="00C92FEA" w:rsidP="007E637C">
            <w:pPr>
              <w:autoSpaceDE w:val="0"/>
              <w:autoSpaceDN w:val="0"/>
              <w:spacing w:line="360" w:lineRule="exact"/>
              <w:jc w:val="center"/>
              <w:rPr>
                <w:rFonts w:ascii="SimSun" w:hAnsi="SimSun"/>
                <w:color w:val="000000"/>
                <w:sz w:val="18"/>
                <w:szCs w:val="18"/>
              </w:rPr>
            </w:pPr>
            <w:r w:rsidRPr="007E637C">
              <w:rPr>
                <w:color w:val="000000"/>
                <w:sz w:val="18"/>
                <w:szCs w:val="18"/>
              </w:rPr>
              <w:t>6 %</w:t>
            </w:r>
          </w:p>
        </w:tc>
      </w:tr>
      <w:tr w:rsidR="00C92FEA" w:rsidRPr="007E637C" w:rsidTr="007E637C">
        <w:tc>
          <w:tcPr>
            <w:tcW w:w="3444" w:type="pct"/>
          </w:tcPr>
          <w:p w:rsidR="00C92FEA" w:rsidRPr="007E637C" w:rsidRDefault="00C92FEA" w:rsidP="007E637C">
            <w:pPr>
              <w:pStyle w:val="BodyText"/>
              <w:spacing w:line="360" w:lineRule="exact"/>
              <w:jc w:val="center"/>
              <w:rPr>
                <w:rFonts w:hAnsi="SimSun" w:hint="eastAsia"/>
                <w:color w:val="000000"/>
                <w:sz w:val="18"/>
                <w:szCs w:val="18"/>
              </w:rPr>
            </w:pPr>
            <w:r w:rsidRPr="007E637C">
              <w:rPr>
                <w:rFonts w:ascii="Times New Roman" w:hint="eastAsia"/>
                <w:color w:val="000000"/>
                <w:sz w:val="18"/>
                <w:szCs w:val="18"/>
              </w:rPr>
              <w:t>政治论坛</w:t>
            </w:r>
          </w:p>
        </w:tc>
        <w:tc>
          <w:tcPr>
            <w:tcW w:w="1556" w:type="pct"/>
          </w:tcPr>
          <w:p w:rsidR="00C92FEA" w:rsidRPr="007E637C" w:rsidRDefault="00C92FEA" w:rsidP="007E637C">
            <w:pPr>
              <w:autoSpaceDE w:val="0"/>
              <w:autoSpaceDN w:val="0"/>
              <w:spacing w:line="360" w:lineRule="exact"/>
              <w:jc w:val="center"/>
              <w:rPr>
                <w:rFonts w:ascii="SimSun" w:hAnsi="SimSun"/>
                <w:color w:val="000000"/>
                <w:sz w:val="18"/>
                <w:szCs w:val="18"/>
              </w:rPr>
            </w:pPr>
            <w:r w:rsidRPr="007E637C">
              <w:rPr>
                <w:color w:val="000000"/>
                <w:sz w:val="18"/>
                <w:szCs w:val="18"/>
              </w:rPr>
              <w:t>4 %</w:t>
            </w:r>
          </w:p>
        </w:tc>
      </w:tr>
      <w:tr w:rsidR="00C92FEA" w:rsidRPr="007E637C" w:rsidTr="007E637C">
        <w:tc>
          <w:tcPr>
            <w:tcW w:w="3444" w:type="pct"/>
          </w:tcPr>
          <w:p w:rsidR="00C92FEA" w:rsidRPr="007E637C" w:rsidRDefault="00C92FEA" w:rsidP="007E637C">
            <w:pPr>
              <w:pStyle w:val="BodyText"/>
              <w:spacing w:line="360" w:lineRule="exact"/>
              <w:jc w:val="center"/>
              <w:rPr>
                <w:rFonts w:hAnsi="SimSun"/>
                <w:color w:val="000000"/>
                <w:sz w:val="18"/>
                <w:szCs w:val="18"/>
              </w:rPr>
            </w:pPr>
            <w:r w:rsidRPr="007E637C">
              <w:rPr>
                <w:rFonts w:ascii="Times New Roman" w:hint="eastAsia"/>
                <w:color w:val="000000"/>
                <w:sz w:val="18"/>
                <w:szCs w:val="18"/>
              </w:rPr>
              <w:t>妇女决策、宗教、教育、传媒、就业和打击贩卖人口</w:t>
            </w:r>
          </w:p>
        </w:tc>
        <w:tc>
          <w:tcPr>
            <w:tcW w:w="1556" w:type="pct"/>
          </w:tcPr>
          <w:p w:rsidR="00C92FEA" w:rsidRPr="007E637C" w:rsidRDefault="00C92FEA" w:rsidP="007E637C">
            <w:pPr>
              <w:autoSpaceDE w:val="0"/>
              <w:autoSpaceDN w:val="0"/>
              <w:spacing w:line="360" w:lineRule="exact"/>
              <w:jc w:val="center"/>
              <w:rPr>
                <w:color w:val="000000"/>
                <w:sz w:val="18"/>
                <w:szCs w:val="18"/>
              </w:rPr>
            </w:pPr>
            <w:r w:rsidRPr="007E637C">
              <w:rPr>
                <w:color w:val="000000"/>
                <w:sz w:val="18"/>
                <w:szCs w:val="18"/>
              </w:rPr>
              <w:t>2 %</w:t>
            </w:r>
          </w:p>
        </w:tc>
      </w:tr>
    </w:tbl>
    <w:p w:rsidR="00C92FEA" w:rsidRPr="007E637C" w:rsidRDefault="00C92FEA" w:rsidP="003636F8">
      <w:pPr>
        <w:pStyle w:val="BodyText"/>
        <w:spacing w:after="240" w:line="360" w:lineRule="exact"/>
        <w:rPr>
          <w:rFonts w:ascii="Times New Roman"/>
          <w:color w:val="000000"/>
          <w:sz w:val="21"/>
          <w:szCs w:val="21"/>
        </w:rPr>
      </w:pPr>
      <w:r w:rsidRPr="00550133">
        <w:rPr>
          <w:rFonts w:ascii="Times New Roman" w:eastAsia="KaiTi_GB2312" w:hint="eastAsia"/>
          <w:color w:val="0000FF"/>
          <w:sz w:val="21"/>
          <w:szCs w:val="21"/>
        </w:rPr>
        <w:t>资料</w:t>
      </w:r>
      <w:r w:rsidRPr="00550133">
        <w:rPr>
          <w:rFonts w:ascii="Times New Roman" w:eastAsia="KaiTi_GB2312" w:hint="eastAsia"/>
          <w:bCs/>
          <w:color w:val="0000FF"/>
          <w:sz w:val="21"/>
          <w:szCs w:val="21"/>
        </w:rPr>
        <w:t>来源：</w:t>
      </w:r>
      <w:r w:rsidRPr="007E637C">
        <w:rPr>
          <w:rFonts w:ascii="Times New Roman" w:cs="Garamond" w:hint="eastAsia"/>
          <w:color w:val="000000"/>
          <w:sz w:val="21"/>
          <w:szCs w:val="21"/>
        </w:rPr>
        <w:t>美国国际开发署。</w:t>
      </w:r>
    </w:p>
    <w:p w:rsidR="00C92FEA" w:rsidRPr="00F95321" w:rsidRDefault="00C92FEA" w:rsidP="003636F8">
      <w:pPr>
        <w:pStyle w:val="BodyText"/>
        <w:spacing w:after="240" w:line="360" w:lineRule="exact"/>
        <w:rPr>
          <w:rFonts w:ascii="Times New Roman"/>
          <w:color w:val="000000"/>
          <w:sz w:val="21"/>
          <w:szCs w:val="21"/>
        </w:rPr>
      </w:pPr>
      <w:r w:rsidRPr="00F95321">
        <w:rPr>
          <w:rFonts w:ascii="Times New Roman"/>
          <w:bCs/>
          <w:color w:val="000000"/>
          <w:sz w:val="21"/>
          <w:szCs w:val="21"/>
        </w:rPr>
        <w:t>171.</w:t>
      </w:r>
      <w:r w:rsidRPr="00F95321">
        <w:rPr>
          <w:rFonts w:ascii="Times New Roman"/>
          <w:b/>
          <w:color w:val="000000"/>
          <w:sz w:val="21"/>
          <w:szCs w:val="21"/>
        </w:rPr>
        <w:t xml:space="preserve"> </w:t>
      </w:r>
      <w:r w:rsidRPr="00F95321">
        <w:rPr>
          <w:rFonts w:ascii="Times New Roman" w:cs="SimSun" w:hint="eastAsia"/>
          <w:color w:val="000000"/>
          <w:sz w:val="21"/>
          <w:szCs w:val="21"/>
        </w:rPr>
        <w:t>非盈利组织的主要挑战之一仍然是如何更好地协调它们的工作。妇女非盈利组织的另一个挑战是财政的稳定性。关于非盈利组织的筹资，《非盈利组织法》第七</w:t>
      </w:r>
      <w:r w:rsidRPr="00F95321">
        <w:rPr>
          <w:rFonts w:ascii="Times New Roman" w:hint="eastAsia"/>
          <w:color w:val="000000"/>
          <w:sz w:val="21"/>
          <w:szCs w:val="21"/>
        </w:rPr>
        <w:t>章涉及了“许可、收入和经济活动”。第</w:t>
      </w:r>
      <w:r w:rsidRPr="00F95321">
        <w:rPr>
          <w:rFonts w:ascii="Times New Roman"/>
          <w:color w:val="000000"/>
          <w:sz w:val="21"/>
          <w:szCs w:val="21"/>
        </w:rPr>
        <w:t>35</w:t>
      </w:r>
      <w:r w:rsidRPr="00F95321">
        <w:rPr>
          <w:rFonts w:ascii="Times New Roman" w:hint="eastAsia"/>
          <w:color w:val="000000"/>
          <w:sz w:val="21"/>
          <w:szCs w:val="21"/>
        </w:rPr>
        <w:t>条</w:t>
      </w:r>
      <w:r w:rsidRPr="00F95321">
        <w:rPr>
          <w:rFonts w:ascii="Times New Roman"/>
          <w:color w:val="000000"/>
          <w:sz w:val="21"/>
          <w:szCs w:val="21"/>
        </w:rPr>
        <w:t>(</w:t>
      </w:r>
      <w:r w:rsidRPr="00F95321">
        <w:rPr>
          <w:rFonts w:ascii="Times New Roman" w:hint="eastAsia"/>
          <w:color w:val="000000"/>
          <w:sz w:val="21"/>
          <w:szCs w:val="21"/>
        </w:rPr>
        <w:t>“收入来源及使用”</w:t>
      </w:r>
      <w:r w:rsidRPr="00F95321">
        <w:rPr>
          <w:rFonts w:ascii="Times New Roman"/>
          <w:color w:val="000000"/>
          <w:sz w:val="21"/>
          <w:szCs w:val="21"/>
        </w:rPr>
        <w:t>)</w:t>
      </w:r>
      <w:r w:rsidRPr="00F95321">
        <w:rPr>
          <w:rFonts w:ascii="Times New Roman" w:hint="eastAsia"/>
          <w:color w:val="000000"/>
          <w:sz w:val="21"/>
          <w:szCs w:val="21"/>
        </w:rPr>
        <w:t>规定，“资源是来自会费的收入，在适当的情况下，还来自基金、地方或外国赠款和公众主体的捐款以及经济活动收入和非盈利组织自有的财产。”同时，第</w:t>
      </w:r>
      <w:r w:rsidRPr="00F95321">
        <w:rPr>
          <w:rFonts w:ascii="Times New Roman"/>
          <w:color w:val="000000"/>
          <w:sz w:val="21"/>
          <w:szCs w:val="21"/>
        </w:rPr>
        <w:t>41</w:t>
      </w:r>
      <w:r w:rsidRPr="00F95321">
        <w:rPr>
          <w:rFonts w:ascii="Times New Roman" w:hint="eastAsia"/>
          <w:color w:val="000000"/>
          <w:sz w:val="21"/>
          <w:szCs w:val="21"/>
        </w:rPr>
        <w:t>条规定，“如果</w:t>
      </w:r>
      <w:r w:rsidRPr="00F95321">
        <w:rPr>
          <w:rFonts w:ascii="Times New Roman" w:cs="SimSun" w:hint="eastAsia"/>
          <w:color w:val="000000"/>
          <w:sz w:val="21"/>
          <w:szCs w:val="21"/>
        </w:rPr>
        <w:t>非盈利组织使用国家预算资金开展活动，那么国家有权监督非盈利组织执行税收和海关法律以及社会保险法的有关情况。”这里值得一提的一个事实是，捐助者从阿尔巴尼亚撤离已威胁到那些主要依赖捐助者的非盈利组织的生存。</w:t>
      </w:r>
    </w:p>
    <w:p w:rsidR="00C92FEA" w:rsidRPr="007E637C" w:rsidRDefault="00C92FEA" w:rsidP="007E637C">
      <w:pPr>
        <w:pStyle w:val="H23"/>
        <w:spacing w:after="240" w:line="360" w:lineRule="exact"/>
      </w:pPr>
      <w:bookmarkStart w:id="54" w:name="_Toc227137943"/>
      <w:r w:rsidRPr="007E637C">
        <w:rPr>
          <w:rFonts w:hint="eastAsia"/>
        </w:rPr>
        <w:t>第</w:t>
      </w:r>
      <w:r w:rsidRPr="007E637C">
        <w:t>8</w:t>
      </w:r>
      <w:r w:rsidRPr="007E637C">
        <w:rPr>
          <w:rFonts w:hint="eastAsia"/>
        </w:rPr>
        <w:t>条</w:t>
      </w:r>
      <w:r w:rsidR="007E637C">
        <w:rPr>
          <w:rFonts w:hint="eastAsia"/>
        </w:rPr>
        <w:t xml:space="preserve">  </w:t>
      </w:r>
      <w:r w:rsidRPr="007E637C">
        <w:rPr>
          <w:rFonts w:hint="eastAsia"/>
        </w:rPr>
        <w:t>国际代表权和参与</w:t>
      </w:r>
      <w:bookmarkEnd w:id="54"/>
      <w:r w:rsidRPr="007E637C">
        <w:t xml:space="preserve"> </w:t>
      </w:r>
    </w:p>
    <w:p w:rsidR="00C92FEA" w:rsidRPr="00F95321" w:rsidRDefault="00C92FEA"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172. </w:t>
      </w:r>
      <w:r w:rsidRPr="00F95321">
        <w:rPr>
          <w:rFonts w:ascii="Times New Roman" w:hint="eastAsia"/>
          <w:color w:val="000000"/>
          <w:sz w:val="21"/>
          <w:szCs w:val="21"/>
        </w:rPr>
        <w:t>从法律方面来看，全体</w:t>
      </w:r>
      <w:r w:rsidRPr="00F95321">
        <w:rPr>
          <w:rFonts w:ascii="Times New Roman" w:cs="SimSun" w:hint="eastAsia"/>
          <w:color w:val="000000"/>
          <w:sz w:val="21"/>
          <w:szCs w:val="21"/>
        </w:rPr>
        <w:t>阿尔巴尼亚公民，不分男女，假如他们符合从事对外服务的标准，就享有在国际组织中代表国家的平等权利。</w:t>
      </w:r>
      <w:r w:rsidRPr="00F95321">
        <w:rPr>
          <w:rFonts w:ascii="Times New Roman"/>
          <w:color w:val="000000"/>
          <w:sz w:val="21"/>
          <w:szCs w:val="21"/>
        </w:rPr>
        <w:t>2003</w:t>
      </w:r>
      <w:r w:rsidRPr="00F95321">
        <w:rPr>
          <w:rFonts w:ascii="Times New Roman" w:hint="eastAsia"/>
          <w:color w:val="000000"/>
          <w:sz w:val="21"/>
          <w:szCs w:val="21"/>
        </w:rPr>
        <w:t>年</w:t>
      </w:r>
      <w:r w:rsidRPr="00F95321">
        <w:rPr>
          <w:rFonts w:ascii="Times New Roman" w:hint="eastAsia"/>
          <w:color w:val="000000"/>
          <w:sz w:val="21"/>
          <w:szCs w:val="21"/>
        </w:rPr>
        <w:t>7</w:t>
      </w:r>
      <w:r w:rsidRPr="00F95321">
        <w:rPr>
          <w:rFonts w:ascii="Times New Roman" w:hint="eastAsia"/>
          <w:color w:val="000000"/>
          <w:sz w:val="21"/>
          <w:szCs w:val="21"/>
        </w:rPr>
        <w:t>月</w:t>
      </w:r>
      <w:r w:rsidRPr="00F95321">
        <w:rPr>
          <w:rFonts w:ascii="Times New Roman" w:hint="eastAsia"/>
          <w:color w:val="000000"/>
          <w:sz w:val="21"/>
          <w:szCs w:val="21"/>
        </w:rPr>
        <w:t>3</w:t>
      </w:r>
      <w:r w:rsidRPr="00F95321">
        <w:rPr>
          <w:rFonts w:ascii="Times New Roman" w:hint="eastAsia"/>
          <w:color w:val="000000"/>
          <w:sz w:val="21"/>
          <w:szCs w:val="21"/>
        </w:rPr>
        <w:t>日关于“</w:t>
      </w:r>
      <w:r w:rsidRPr="00F95321">
        <w:rPr>
          <w:rFonts w:ascii="Times New Roman" w:cs="SimSun" w:hint="eastAsia"/>
          <w:color w:val="000000"/>
          <w:sz w:val="21"/>
          <w:szCs w:val="21"/>
        </w:rPr>
        <w:t>阿尔巴尼亚共和国对外服务法”的</w:t>
      </w:r>
      <w:r w:rsidR="00D93CE7">
        <w:rPr>
          <w:rFonts w:ascii="Times New Roman" w:cs="SimSun" w:hint="eastAsia"/>
          <w:color w:val="000000"/>
          <w:sz w:val="21"/>
          <w:szCs w:val="21"/>
        </w:rPr>
        <w:t>第</w:t>
      </w:r>
      <w:r w:rsidR="00D93CE7">
        <w:rPr>
          <w:rFonts w:ascii="Times New Roman" w:cs="SimSun" w:hint="eastAsia"/>
          <w:color w:val="000000"/>
          <w:sz w:val="21"/>
          <w:szCs w:val="21"/>
        </w:rPr>
        <w:t>9095</w:t>
      </w:r>
      <w:r w:rsidR="00D93CE7">
        <w:rPr>
          <w:rFonts w:ascii="Times New Roman" w:cs="SimSun" w:hint="eastAsia"/>
          <w:color w:val="000000"/>
          <w:sz w:val="21"/>
          <w:szCs w:val="21"/>
        </w:rPr>
        <w:t>号法律</w:t>
      </w:r>
      <w:r w:rsidRPr="00F95321">
        <w:rPr>
          <w:rFonts w:ascii="Times New Roman" w:hint="eastAsia"/>
          <w:color w:val="000000"/>
          <w:sz w:val="21"/>
          <w:szCs w:val="21"/>
        </w:rPr>
        <w:t>第</w:t>
      </w:r>
      <w:r w:rsidRPr="00F95321">
        <w:rPr>
          <w:rFonts w:ascii="Times New Roman"/>
          <w:color w:val="000000"/>
          <w:sz w:val="21"/>
          <w:szCs w:val="21"/>
        </w:rPr>
        <w:t>27</w:t>
      </w:r>
      <w:r w:rsidRPr="00F95321">
        <w:rPr>
          <w:rFonts w:ascii="Times New Roman" w:hint="eastAsia"/>
          <w:color w:val="000000"/>
          <w:sz w:val="21"/>
          <w:szCs w:val="21"/>
        </w:rPr>
        <w:t>条规定，“符合下列标准的每个人都可以受雇于对外服务部门”：</w:t>
      </w:r>
    </w:p>
    <w:p w:rsidR="00C92FEA" w:rsidRPr="007E637C" w:rsidRDefault="00C92FEA" w:rsidP="003636F8">
      <w:pPr>
        <w:pStyle w:val="BodyText"/>
        <w:spacing w:after="240" w:line="360" w:lineRule="exact"/>
        <w:ind w:left="720"/>
        <w:rPr>
          <w:rFonts w:ascii="Times New Roman"/>
          <w:color w:val="000000"/>
          <w:sz w:val="21"/>
          <w:szCs w:val="21"/>
        </w:rPr>
      </w:pPr>
      <w:r w:rsidRPr="007E637C">
        <w:rPr>
          <w:rFonts w:ascii="Times New Roman"/>
          <w:bCs/>
          <w:color w:val="000000"/>
          <w:sz w:val="21"/>
          <w:szCs w:val="21"/>
        </w:rPr>
        <w:t>a)</w:t>
      </w:r>
      <w:r w:rsidRPr="007E637C">
        <w:rPr>
          <w:rFonts w:ascii="Times New Roman"/>
          <w:color w:val="000000"/>
          <w:sz w:val="21"/>
          <w:szCs w:val="21"/>
        </w:rPr>
        <w:t xml:space="preserve"> </w:t>
      </w:r>
      <w:r w:rsidRPr="007E637C">
        <w:rPr>
          <w:rFonts w:ascii="Times New Roman" w:hint="eastAsia"/>
          <w:color w:val="000000"/>
          <w:sz w:val="21"/>
          <w:szCs w:val="21"/>
        </w:rPr>
        <w:t>她</w:t>
      </w:r>
      <w:r w:rsidRPr="007E637C">
        <w:rPr>
          <w:rFonts w:ascii="Times New Roman"/>
          <w:color w:val="000000"/>
          <w:sz w:val="21"/>
          <w:szCs w:val="21"/>
        </w:rPr>
        <w:t>/</w:t>
      </w:r>
      <w:r w:rsidRPr="007E637C">
        <w:rPr>
          <w:rFonts w:ascii="Times New Roman" w:hint="eastAsia"/>
          <w:color w:val="000000"/>
          <w:sz w:val="21"/>
          <w:szCs w:val="21"/>
        </w:rPr>
        <w:t>他拥有</w:t>
      </w:r>
      <w:r w:rsidRPr="007E637C">
        <w:rPr>
          <w:rFonts w:ascii="Times New Roman" w:cs="SimSun" w:hint="eastAsia"/>
          <w:color w:val="000000"/>
          <w:sz w:val="21"/>
          <w:szCs w:val="21"/>
        </w:rPr>
        <w:t>阿尔巴尼亚公民国籍并且是阿尔巴尼亚居民；</w:t>
      </w:r>
    </w:p>
    <w:p w:rsidR="00C92FEA" w:rsidRPr="007E637C" w:rsidRDefault="00C92FEA" w:rsidP="003636F8">
      <w:pPr>
        <w:pStyle w:val="BodyText"/>
        <w:spacing w:after="240" w:line="360" w:lineRule="exact"/>
        <w:ind w:left="720"/>
        <w:rPr>
          <w:rFonts w:ascii="Times New Roman" w:hint="eastAsia"/>
          <w:color w:val="000000"/>
          <w:sz w:val="21"/>
          <w:szCs w:val="21"/>
        </w:rPr>
      </w:pPr>
      <w:r w:rsidRPr="007E637C">
        <w:rPr>
          <w:rFonts w:ascii="Times New Roman"/>
          <w:bCs/>
          <w:color w:val="000000"/>
          <w:sz w:val="21"/>
          <w:szCs w:val="21"/>
        </w:rPr>
        <w:t>b)</w:t>
      </w:r>
      <w:r w:rsidRPr="007E637C">
        <w:rPr>
          <w:rFonts w:ascii="Times New Roman"/>
          <w:color w:val="000000"/>
          <w:sz w:val="21"/>
          <w:szCs w:val="21"/>
        </w:rPr>
        <w:t xml:space="preserve"> </w:t>
      </w:r>
      <w:r w:rsidRPr="007E637C">
        <w:rPr>
          <w:rFonts w:ascii="Times New Roman" w:hint="eastAsia"/>
          <w:color w:val="000000"/>
          <w:sz w:val="21"/>
          <w:szCs w:val="21"/>
        </w:rPr>
        <w:t>她</w:t>
      </w:r>
      <w:r w:rsidRPr="007E637C">
        <w:rPr>
          <w:rFonts w:ascii="Times New Roman"/>
          <w:color w:val="000000"/>
          <w:sz w:val="21"/>
          <w:szCs w:val="21"/>
        </w:rPr>
        <w:t>/</w:t>
      </w:r>
      <w:r w:rsidRPr="007E637C">
        <w:rPr>
          <w:rFonts w:ascii="Times New Roman" w:hint="eastAsia"/>
          <w:color w:val="000000"/>
          <w:sz w:val="21"/>
          <w:szCs w:val="21"/>
        </w:rPr>
        <w:t>他拥有完全行为能力；</w:t>
      </w:r>
    </w:p>
    <w:p w:rsidR="00C92FEA" w:rsidRPr="007E637C" w:rsidRDefault="00C92FEA" w:rsidP="003636F8">
      <w:pPr>
        <w:pStyle w:val="BodyText"/>
        <w:spacing w:after="240" w:line="360" w:lineRule="exact"/>
        <w:ind w:left="720"/>
        <w:rPr>
          <w:rFonts w:ascii="Times New Roman"/>
          <w:color w:val="000000"/>
          <w:sz w:val="21"/>
          <w:szCs w:val="21"/>
        </w:rPr>
      </w:pPr>
      <w:r w:rsidRPr="007E637C">
        <w:rPr>
          <w:rFonts w:ascii="Times New Roman"/>
          <w:bCs/>
          <w:color w:val="000000"/>
          <w:sz w:val="21"/>
          <w:szCs w:val="21"/>
        </w:rPr>
        <w:t>c)</w:t>
      </w:r>
      <w:r w:rsidRPr="007E637C">
        <w:rPr>
          <w:rFonts w:ascii="Times New Roman"/>
          <w:color w:val="000000"/>
          <w:sz w:val="21"/>
          <w:szCs w:val="21"/>
        </w:rPr>
        <w:t xml:space="preserve"> </w:t>
      </w:r>
      <w:r w:rsidRPr="007E637C">
        <w:rPr>
          <w:rFonts w:ascii="Times New Roman" w:hint="eastAsia"/>
          <w:color w:val="000000"/>
          <w:sz w:val="21"/>
          <w:szCs w:val="21"/>
        </w:rPr>
        <w:t>她</w:t>
      </w:r>
      <w:r w:rsidRPr="007E637C">
        <w:rPr>
          <w:rFonts w:ascii="Times New Roman"/>
          <w:color w:val="000000"/>
          <w:sz w:val="21"/>
          <w:szCs w:val="21"/>
        </w:rPr>
        <w:t>/</w:t>
      </w:r>
      <w:r w:rsidRPr="007E637C">
        <w:rPr>
          <w:rFonts w:ascii="Times New Roman" w:hint="eastAsia"/>
          <w:color w:val="000000"/>
          <w:sz w:val="21"/>
          <w:szCs w:val="21"/>
        </w:rPr>
        <w:t>他从未因刑事犯罪行为判刑；</w:t>
      </w:r>
    </w:p>
    <w:p w:rsidR="00C92FEA" w:rsidRPr="007E637C" w:rsidRDefault="00C92FEA" w:rsidP="003636F8">
      <w:pPr>
        <w:pStyle w:val="BodyText"/>
        <w:spacing w:after="240" w:line="360" w:lineRule="exact"/>
        <w:ind w:left="720"/>
        <w:rPr>
          <w:rFonts w:ascii="Times New Roman"/>
          <w:color w:val="000000"/>
          <w:sz w:val="21"/>
          <w:szCs w:val="21"/>
        </w:rPr>
      </w:pPr>
      <w:r w:rsidRPr="007E637C">
        <w:rPr>
          <w:rFonts w:ascii="Times New Roman"/>
          <w:bCs/>
          <w:color w:val="000000"/>
          <w:sz w:val="21"/>
          <w:szCs w:val="21"/>
        </w:rPr>
        <w:t>d)</w:t>
      </w:r>
      <w:r w:rsidRPr="007E637C">
        <w:rPr>
          <w:rFonts w:ascii="Times New Roman"/>
          <w:color w:val="000000"/>
          <w:sz w:val="21"/>
          <w:szCs w:val="21"/>
        </w:rPr>
        <w:t xml:space="preserve"> </w:t>
      </w:r>
      <w:r w:rsidRPr="007E637C">
        <w:rPr>
          <w:rFonts w:ascii="Times New Roman" w:hint="eastAsia"/>
          <w:color w:val="000000"/>
          <w:sz w:val="21"/>
          <w:szCs w:val="21"/>
        </w:rPr>
        <w:t>她</w:t>
      </w:r>
      <w:r w:rsidRPr="007E637C">
        <w:rPr>
          <w:rFonts w:ascii="Times New Roman"/>
          <w:color w:val="000000"/>
          <w:sz w:val="21"/>
          <w:szCs w:val="21"/>
        </w:rPr>
        <w:t>/</w:t>
      </w:r>
      <w:r w:rsidRPr="007E637C">
        <w:rPr>
          <w:rFonts w:ascii="Times New Roman" w:hint="eastAsia"/>
          <w:color w:val="000000"/>
          <w:sz w:val="21"/>
          <w:szCs w:val="21"/>
        </w:rPr>
        <w:t>他没有被撤销过所担任的公共行政部门的任何职务；</w:t>
      </w:r>
    </w:p>
    <w:p w:rsidR="00C92FEA" w:rsidRPr="007E637C" w:rsidRDefault="00C92FEA" w:rsidP="003636F8">
      <w:pPr>
        <w:pStyle w:val="BodyText"/>
        <w:spacing w:after="240" w:line="360" w:lineRule="exact"/>
        <w:ind w:firstLine="720"/>
        <w:rPr>
          <w:rFonts w:ascii="Times New Roman"/>
          <w:color w:val="000000"/>
          <w:sz w:val="21"/>
          <w:szCs w:val="21"/>
        </w:rPr>
      </w:pPr>
      <w:r w:rsidRPr="007E637C">
        <w:rPr>
          <w:rFonts w:ascii="Times New Roman"/>
          <w:bCs/>
          <w:color w:val="000000"/>
          <w:sz w:val="21"/>
          <w:szCs w:val="21"/>
        </w:rPr>
        <w:t>e)</w:t>
      </w:r>
      <w:r w:rsidRPr="007E637C">
        <w:rPr>
          <w:rFonts w:ascii="Times New Roman"/>
          <w:color w:val="000000"/>
          <w:sz w:val="21"/>
          <w:szCs w:val="21"/>
        </w:rPr>
        <w:t xml:space="preserve"> </w:t>
      </w:r>
      <w:r w:rsidRPr="007E637C">
        <w:rPr>
          <w:rFonts w:ascii="Times New Roman" w:hint="eastAsia"/>
          <w:color w:val="000000"/>
          <w:sz w:val="21"/>
          <w:szCs w:val="21"/>
        </w:rPr>
        <w:t>她</w:t>
      </w:r>
      <w:r w:rsidRPr="007E637C">
        <w:rPr>
          <w:rFonts w:ascii="Times New Roman"/>
          <w:color w:val="000000"/>
          <w:sz w:val="21"/>
          <w:szCs w:val="21"/>
        </w:rPr>
        <w:t>/</w:t>
      </w:r>
      <w:r w:rsidRPr="007E637C">
        <w:rPr>
          <w:rFonts w:ascii="Times New Roman" w:hint="eastAsia"/>
          <w:color w:val="000000"/>
          <w:sz w:val="21"/>
          <w:szCs w:val="21"/>
        </w:rPr>
        <w:t>他健康状况良好；</w:t>
      </w:r>
    </w:p>
    <w:p w:rsidR="00C92FEA" w:rsidRPr="007E637C" w:rsidRDefault="00C92FEA" w:rsidP="003636F8">
      <w:pPr>
        <w:pStyle w:val="BodyText"/>
        <w:spacing w:after="240" w:line="360" w:lineRule="exact"/>
        <w:ind w:left="720"/>
        <w:rPr>
          <w:rFonts w:ascii="Times New Roman"/>
          <w:color w:val="000000"/>
          <w:sz w:val="21"/>
          <w:szCs w:val="21"/>
        </w:rPr>
      </w:pPr>
      <w:r w:rsidRPr="007E637C">
        <w:rPr>
          <w:rFonts w:ascii="Times New Roman"/>
          <w:bCs/>
          <w:color w:val="000000"/>
          <w:sz w:val="21"/>
          <w:szCs w:val="21"/>
        </w:rPr>
        <w:t>f)</w:t>
      </w:r>
      <w:r w:rsidRPr="007E637C">
        <w:rPr>
          <w:rFonts w:ascii="Times New Roman"/>
          <w:color w:val="000000"/>
          <w:sz w:val="21"/>
          <w:szCs w:val="21"/>
        </w:rPr>
        <w:t xml:space="preserve"> </w:t>
      </w:r>
      <w:r w:rsidRPr="007E637C">
        <w:rPr>
          <w:rFonts w:ascii="Times New Roman" w:hint="eastAsia"/>
          <w:color w:val="000000"/>
          <w:sz w:val="21"/>
          <w:szCs w:val="21"/>
        </w:rPr>
        <w:t>她</w:t>
      </w:r>
      <w:r w:rsidRPr="007E637C">
        <w:rPr>
          <w:rFonts w:ascii="Times New Roman"/>
          <w:color w:val="000000"/>
          <w:sz w:val="21"/>
          <w:szCs w:val="21"/>
        </w:rPr>
        <w:t>/</w:t>
      </w:r>
      <w:r w:rsidRPr="007E637C">
        <w:rPr>
          <w:rFonts w:ascii="Times New Roman" w:hint="eastAsia"/>
          <w:color w:val="000000"/>
          <w:sz w:val="21"/>
          <w:szCs w:val="21"/>
        </w:rPr>
        <w:t>他拥有</w:t>
      </w:r>
      <w:r w:rsidRPr="007E637C">
        <w:rPr>
          <w:rFonts w:ascii="Times New Roman" w:cs="SimSun" w:hint="eastAsia"/>
          <w:color w:val="000000"/>
          <w:sz w:val="21"/>
          <w:szCs w:val="21"/>
        </w:rPr>
        <w:t>阿尔巴尼亚或外国大学文凭；</w:t>
      </w:r>
    </w:p>
    <w:p w:rsidR="00C92FEA" w:rsidRPr="007E637C" w:rsidRDefault="00C92FEA" w:rsidP="003636F8">
      <w:pPr>
        <w:pStyle w:val="BodyText"/>
        <w:spacing w:after="240" w:line="360" w:lineRule="exact"/>
        <w:ind w:left="720"/>
        <w:rPr>
          <w:rFonts w:ascii="Times New Roman"/>
          <w:color w:val="000000"/>
          <w:sz w:val="21"/>
          <w:szCs w:val="21"/>
        </w:rPr>
      </w:pPr>
      <w:r w:rsidRPr="007E637C">
        <w:rPr>
          <w:rFonts w:ascii="Times New Roman"/>
          <w:bCs/>
          <w:color w:val="000000"/>
          <w:sz w:val="21"/>
          <w:szCs w:val="21"/>
        </w:rPr>
        <w:t>g)</w:t>
      </w:r>
      <w:r w:rsidRPr="007E637C">
        <w:rPr>
          <w:rFonts w:ascii="Times New Roman"/>
          <w:color w:val="000000"/>
          <w:sz w:val="21"/>
          <w:szCs w:val="21"/>
        </w:rPr>
        <w:t xml:space="preserve"> </w:t>
      </w:r>
      <w:r w:rsidRPr="007E637C">
        <w:rPr>
          <w:rFonts w:ascii="Times New Roman" w:hint="eastAsia"/>
          <w:color w:val="000000"/>
          <w:sz w:val="21"/>
          <w:szCs w:val="21"/>
        </w:rPr>
        <w:t>她</w:t>
      </w:r>
      <w:r w:rsidRPr="007E637C">
        <w:rPr>
          <w:rFonts w:ascii="Times New Roman"/>
          <w:color w:val="000000"/>
          <w:sz w:val="21"/>
          <w:szCs w:val="21"/>
        </w:rPr>
        <w:t>/</w:t>
      </w:r>
      <w:r w:rsidRPr="007E637C">
        <w:rPr>
          <w:rFonts w:ascii="Times New Roman" w:hint="eastAsia"/>
          <w:color w:val="000000"/>
          <w:sz w:val="21"/>
          <w:szCs w:val="21"/>
        </w:rPr>
        <w:t>他根据工作需要能说一门外语。</w:t>
      </w:r>
    </w:p>
    <w:p w:rsidR="00C92FEA" w:rsidRPr="00F95321" w:rsidRDefault="00C92FEA" w:rsidP="003636F8">
      <w:pPr>
        <w:pStyle w:val="BodyText"/>
        <w:spacing w:after="240" w:line="360" w:lineRule="exact"/>
        <w:rPr>
          <w:rFonts w:ascii="Times New Roman"/>
          <w:color w:val="000000"/>
          <w:sz w:val="21"/>
          <w:szCs w:val="21"/>
          <w:u w:val="single"/>
        </w:rPr>
      </w:pPr>
      <w:r w:rsidRPr="00F95321">
        <w:rPr>
          <w:rFonts w:ascii="Times New Roman"/>
          <w:color w:val="000000"/>
          <w:sz w:val="21"/>
          <w:szCs w:val="21"/>
        </w:rPr>
        <w:t xml:space="preserve">173. </w:t>
      </w:r>
      <w:r w:rsidRPr="00F95321">
        <w:rPr>
          <w:rFonts w:ascii="Times New Roman" w:hint="eastAsia"/>
          <w:color w:val="000000"/>
          <w:sz w:val="21"/>
          <w:szCs w:val="21"/>
        </w:rPr>
        <w:t>根据外交部的数据，妇女在</w:t>
      </w:r>
      <w:r w:rsidRPr="00F95321">
        <w:rPr>
          <w:rFonts w:ascii="Times New Roman" w:cs="SimSun" w:hint="eastAsia"/>
          <w:color w:val="000000"/>
          <w:sz w:val="21"/>
          <w:szCs w:val="21"/>
        </w:rPr>
        <w:t>阿尔巴尼亚驻外使馆和外交使团中的代表比例为</w:t>
      </w:r>
      <w:r w:rsidRPr="00F95321">
        <w:rPr>
          <w:rFonts w:ascii="Times New Roman"/>
          <w:color w:val="000000"/>
          <w:sz w:val="21"/>
          <w:szCs w:val="21"/>
        </w:rPr>
        <w:t>31%</w:t>
      </w:r>
      <w:r w:rsidR="00D93CE7">
        <w:rPr>
          <w:rFonts w:ascii="Times New Roman" w:hint="eastAsia"/>
          <w:color w:val="000000"/>
          <w:sz w:val="21"/>
          <w:szCs w:val="21"/>
        </w:rPr>
        <w:t>（</w:t>
      </w:r>
      <w:r w:rsidRPr="00F95321">
        <w:rPr>
          <w:rFonts w:ascii="Times New Roman" w:hint="eastAsia"/>
          <w:color w:val="000000"/>
          <w:sz w:val="21"/>
          <w:szCs w:val="21"/>
        </w:rPr>
        <w:t>下表包含截至</w:t>
      </w:r>
      <w:r w:rsidRPr="00F95321">
        <w:rPr>
          <w:rFonts w:ascii="Times New Roman"/>
          <w:color w:val="000000"/>
          <w:sz w:val="21"/>
          <w:szCs w:val="21"/>
        </w:rPr>
        <w:t>2008</w:t>
      </w:r>
      <w:r w:rsidRPr="00F95321">
        <w:rPr>
          <w:rFonts w:ascii="Times New Roman" w:hint="eastAsia"/>
          <w:color w:val="000000"/>
          <w:sz w:val="21"/>
          <w:szCs w:val="21"/>
        </w:rPr>
        <w:t>年</w:t>
      </w:r>
      <w:r w:rsidRPr="00F95321">
        <w:rPr>
          <w:rFonts w:ascii="Times New Roman" w:hint="eastAsia"/>
          <w:color w:val="000000"/>
          <w:sz w:val="21"/>
          <w:szCs w:val="21"/>
        </w:rPr>
        <w:t>3</w:t>
      </w:r>
      <w:r w:rsidRPr="00F95321">
        <w:rPr>
          <w:rFonts w:ascii="Times New Roman" w:hint="eastAsia"/>
          <w:color w:val="000000"/>
          <w:sz w:val="21"/>
          <w:szCs w:val="21"/>
        </w:rPr>
        <w:t>月的最新信息</w:t>
      </w:r>
      <w:r w:rsidR="00D93CE7">
        <w:rPr>
          <w:rFonts w:ascii="Times New Roman" w:hint="eastAsia"/>
          <w:color w:val="000000"/>
          <w:sz w:val="21"/>
          <w:szCs w:val="21"/>
        </w:rPr>
        <w:t>）。</w:t>
      </w:r>
    </w:p>
    <w:p w:rsidR="00C92FEA" w:rsidRPr="00F95321" w:rsidRDefault="00C92FEA" w:rsidP="003636F8">
      <w:pPr>
        <w:pStyle w:val="BodyText"/>
        <w:spacing w:after="240" w:line="360" w:lineRule="exact"/>
        <w:jc w:val="center"/>
        <w:rPr>
          <w:rFonts w:ascii="Times New Roman"/>
          <w:color w:val="000000"/>
          <w:sz w:val="21"/>
          <w:szCs w:val="21"/>
          <w:u w:val="single"/>
        </w:rPr>
      </w:pPr>
      <w:r w:rsidRPr="00F95321">
        <w:rPr>
          <w:rFonts w:ascii="Times New Roman" w:hint="eastAsia"/>
          <w:color w:val="000000"/>
          <w:sz w:val="21"/>
          <w:szCs w:val="21"/>
          <w:u w:val="single"/>
        </w:rPr>
        <w:t>在</w:t>
      </w:r>
      <w:r w:rsidRPr="00F95321">
        <w:rPr>
          <w:rFonts w:ascii="Times New Roman" w:cs="SimSun" w:hint="eastAsia"/>
          <w:color w:val="000000"/>
          <w:sz w:val="21"/>
          <w:szCs w:val="21"/>
          <w:u w:val="single"/>
        </w:rPr>
        <w:t>阿尔巴尼亚共和国驻外使馆和外交使团的代表情况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30"/>
        <w:gridCol w:w="1351"/>
        <w:gridCol w:w="1506"/>
        <w:gridCol w:w="1518"/>
        <w:gridCol w:w="1661"/>
      </w:tblGrid>
      <w:tr w:rsidR="00C92FEA" w:rsidRPr="007E637C" w:rsidTr="007E637C">
        <w:tc>
          <w:tcPr>
            <w:tcW w:w="2002" w:type="pct"/>
          </w:tcPr>
          <w:p w:rsidR="00C92FEA" w:rsidRPr="007E637C" w:rsidRDefault="00C92FEA" w:rsidP="007E637C">
            <w:pPr>
              <w:autoSpaceDE w:val="0"/>
              <w:autoSpaceDN w:val="0"/>
              <w:spacing w:line="360" w:lineRule="exact"/>
              <w:jc w:val="center"/>
              <w:rPr>
                <w:rFonts w:ascii="SimHei" w:eastAsia="SimHei" w:hAnsi="SimSun" w:hint="eastAsia"/>
                <w:color w:val="FF0000"/>
                <w:sz w:val="18"/>
                <w:szCs w:val="18"/>
              </w:rPr>
            </w:pPr>
            <w:r w:rsidRPr="007E637C">
              <w:rPr>
                <w:rFonts w:ascii="SimHei" w:eastAsia="SimHei" w:hint="eastAsia"/>
                <w:bCs/>
                <w:color w:val="FF0000"/>
                <w:sz w:val="18"/>
                <w:szCs w:val="18"/>
              </w:rPr>
              <w:t>职务</w:t>
            </w:r>
          </w:p>
        </w:tc>
        <w:tc>
          <w:tcPr>
            <w:tcW w:w="671" w:type="pct"/>
          </w:tcPr>
          <w:p w:rsidR="00C92FEA" w:rsidRPr="007E637C" w:rsidRDefault="00C92FEA" w:rsidP="007E637C">
            <w:pPr>
              <w:autoSpaceDE w:val="0"/>
              <w:autoSpaceDN w:val="0"/>
              <w:spacing w:line="360" w:lineRule="exact"/>
              <w:jc w:val="center"/>
              <w:rPr>
                <w:rFonts w:ascii="SimHei" w:eastAsia="SimHei" w:hAnsi="SimSun" w:hint="eastAsia"/>
                <w:color w:val="FF0000"/>
                <w:sz w:val="18"/>
                <w:szCs w:val="18"/>
              </w:rPr>
            </w:pPr>
            <w:r w:rsidRPr="007E637C">
              <w:rPr>
                <w:rFonts w:ascii="SimHei" w:eastAsia="SimHei" w:hint="eastAsia"/>
                <w:color w:val="FF0000"/>
                <w:sz w:val="18"/>
                <w:szCs w:val="18"/>
              </w:rPr>
              <w:t>总计</w:t>
            </w:r>
          </w:p>
        </w:tc>
        <w:tc>
          <w:tcPr>
            <w:tcW w:w="748" w:type="pct"/>
          </w:tcPr>
          <w:p w:rsidR="00C92FEA" w:rsidRPr="007E637C" w:rsidRDefault="00C92FEA" w:rsidP="007E637C">
            <w:pPr>
              <w:pStyle w:val="BodyText"/>
              <w:spacing w:line="360" w:lineRule="exact"/>
              <w:jc w:val="center"/>
              <w:rPr>
                <w:rFonts w:ascii="SimHei" w:eastAsia="SimHei" w:hAnsi="SimSun" w:hint="eastAsia"/>
                <w:color w:val="FF0000"/>
                <w:sz w:val="18"/>
                <w:szCs w:val="18"/>
              </w:rPr>
            </w:pPr>
            <w:r w:rsidRPr="007E637C">
              <w:rPr>
                <w:rFonts w:ascii="SimHei" w:eastAsia="SimHei" w:hint="eastAsia"/>
                <w:color w:val="FF0000"/>
                <w:sz w:val="18"/>
                <w:szCs w:val="18"/>
              </w:rPr>
              <w:t>男性</w:t>
            </w:r>
          </w:p>
        </w:tc>
        <w:tc>
          <w:tcPr>
            <w:tcW w:w="754" w:type="pct"/>
          </w:tcPr>
          <w:p w:rsidR="00C92FEA" w:rsidRPr="007E637C" w:rsidRDefault="00C92FEA" w:rsidP="007E637C">
            <w:pPr>
              <w:autoSpaceDE w:val="0"/>
              <w:autoSpaceDN w:val="0"/>
              <w:spacing w:line="360" w:lineRule="exact"/>
              <w:jc w:val="center"/>
              <w:rPr>
                <w:rFonts w:ascii="SimHei" w:eastAsia="SimHei" w:hAnsi="SimSun" w:hint="eastAsia"/>
                <w:color w:val="FF0000"/>
                <w:sz w:val="18"/>
                <w:szCs w:val="18"/>
              </w:rPr>
            </w:pPr>
            <w:r w:rsidRPr="007E637C">
              <w:rPr>
                <w:rFonts w:ascii="SimHei" w:eastAsia="SimHei" w:hint="eastAsia"/>
                <w:bCs/>
                <w:color w:val="FF0000"/>
                <w:sz w:val="18"/>
                <w:szCs w:val="18"/>
              </w:rPr>
              <w:t>女性</w:t>
            </w:r>
          </w:p>
        </w:tc>
        <w:tc>
          <w:tcPr>
            <w:tcW w:w="825" w:type="pct"/>
          </w:tcPr>
          <w:p w:rsidR="00C92FEA" w:rsidRPr="007E637C" w:rsidRDefault="00C92FEA" w:rsidP="007E637C">
            <w:pPr>
              <w:autoSpaceDE w:val="0"/>
              <w:autoSpaceDN w:val="0"/>
              <w:spacing w:line="360" w:lineRule="exact"/>
              <w:jc w:val="center"/>
              <w:rPr>
                <w:rFonts w:ascii="SimHei" w:eastAsia="SimHei" w:hAnsi="SimSun" w:hint="eastAsia"/>
                <w:bCs/>
                <w:color w:val="FF0000"/>
                <w:sz w:val="18"/>
                <w:szCs w:val="18"/>
              </w:rPr>
            </w:pPr>
            <w:r w:rsidRPr="007E637C">
              <w:rPr>
                <w:rFonts w:ascii="SimHei" w:eastAsia="SimHei" w:hint="eastAsia"/>
                <w:bCs/>
                <w:color w:val="FF0000"/>
                <w:sz w:val="18"/>
                <w:szCs w:val="18"/>
              </w:rPr>
              <w:t>女性 %</w:t>
            </w:r>
          </w:p>
        </w:tc>
      </w:tr>
      <w:tr w:rsidR="00C92FEA" w:rsidRPr="007E637C" w:rsidTr="007E637C">
        <w:tc>
          <w:tcPr>
            <w:tcW w:w="2002" w:type="pct"/>
          </w:tcPr>
          <w:p w:rsidR="00C92FEA" w:rsidRPr="007E637C" w:rsidRDefault="00C92FEA" w:rsidP="007E637C">
            <w:pPr>
              <w:autoSpaceDE w:val="0"/>
              <w:autoSpaceDN w:val="0"/>
              <w:spacing w:line="360" w:lineRule="exact"/>
              <w:jc w:val="center"/>
              <w:rPr>
                <w:rFonts w:ascii="SimSun" w:hAnsi="SimSun" w:hint="eastAsia"/>
                <w:color w:val="000000"/>
                <w:sz w:val="18"/>
                <w:szCs w:val="18"/>
              </w:rPr>
            </w:pPr>
            <w:r w:rsidRPr="007E637C">
              <w:rPr>
                <w:rFonts w:hint="eastAsia"/>
                <w:color w:val="000000"/>
                <w:sz w:val="18"/>
                <w:szCs w:val="18"/>
              </w:rPr>
              <w:t>大使</w:t>
            </w:r>
          </w:p>
        </w:tc>
        <w:tc>
          <w:tcPr>
            <w:tcW w:w="671" w:type="pct"/>
          </w:tcPr>
          <w:p w:rsidR="00C92FEA" w:rsidRPr="007E637C" w:rsidRDefault="00C92FEA" w:rsidP="007E637C">
            <w:pPr>
              <w:autoSpaceDE w:val="0"/>
              <w:autoSpaceDN w:val="0"/>
              <w:spacing w:line="360" w:lineRule="exact"/>
              <w:jc w:val="center"/>
              <w:rPr>
                <w:rFonts w:ascii="SimSun" w:hAnsi="SimSun"/>
                <w:color w:val="000000"/>
                <w:sz w:val="18"/>
                <w:szCs w:val="18"/>
              </w:rPr>
            </w:pPr>
            <w:r w:rsidRPr="007E637C">
              <w:rPr>
                <w:color w:val="000000"/>
                <w:sz w:val="18"/>
                <w:szCs w:val="18"/>
              </w:rPr>
              <w:t>36</w:t>
            </w:r>
          </w:p>
        </w:tc>
        <w:tc>
          <w:tcPr>
            <w:tcW w:w="748" w:type="pct"/>
          </w:tcPr>
          <w:p w:rsidR="00C92FEA" w:rsidRPr="007E637C" w:rsidRDefault="00C92FEA" w:rsidP="007E637C">
            <w:pPr>
              <w:autoSpaceDE w:val="0"/>
              <w:autoSpaceDN w:val="0"/>
              <w:spacing w:line="360" w:lineRule="exact"/>
              <w:jc w:val="center"/>
              <w:rPr>
                <w:rFonts w:ascii="SimSun" w:hAnsi="SimSun"/>
                <w:color w:val="000000"/>
                <w:sz w:val="18"/>
                <w:szCs w:val="18"/>
              </w:rPr>
            </w:pPr>
            <w:r w:rsidRPr="007E637C">
              <w:rPr>
                <w:color w:val="000000"/>
                <w:sz w:val="18"/>
                <w:szCs w:val="18"/>
              </w:rPr>
              <w:t>31</w:t>
            </w:r>
          </w:p>
        </w:tc>
        <w:tc>
          <w:tcPr>
            <w:tcW w:w="754" w:type="pct"/>
          </w:tcPr>
          <w:p w:rsidR="00C92FEA" w:rsidRPr="007E637C" w:rsidRDefault="00C92FEA" w:rsidP="007E637C">
            <w:pPr>
              <w:autoSpaceDE w:val="0"/>
              <w:autoSpaceDN w:val="0"/>
              <w:spacing w:line="360" w:lineRule="exact"/>
              <w:jc w:val="center"/>
              <w:rPr>
                <w:rFonts w:ascii="SimSun" w:hAnsi="SimSun"/>
                <w:color w:val="000000"/>
                <w:sz w:val="18"/>
                <w:szCs w:val="18"/>
              </w:rPr>
            </w:pPr>
            <w:r w:rsidRPr="007E637C">
              <w:rPr>
                <w:color w:val="000000"/>
                <w:sz w:val="18"/>
                <w:szCs w:val="18"/>
              </w:rPr>
              <w:t>5</w:t>
            </w:r>
          </w:p>
        </w:tc>
        <w:tc>
          <w:tcPr>
            <w:tcW w:w="825" w:type="pct"/>
          </w:tcPr>
          <w:p w:rsidR="00C92FEA" w:rsidRPr="007E637C" w:rsidRDefault="00C92FEA" w:rsidP="007E637C">
            <w:pPr>
              <w:autoSpaceDE w:val="0"/>
              <w:autoSpaceDN w:val="0"/>
              <w:spacing w:line="360" w:lineRule="exact"/>
              <w:jc w:val="center"/>
              <w:rPr>
                <w:rFonts w:ascii="SimSun" w:hAnsi="SimSun"/>
                <w:color w:val="000000"/>
                <w:sz w:val="18"/>
                <w:szCs w:val="18"/>
              </w:rPr>
            </w:pPr>
            <w:r w:rsidRPr="007E637C">
              <w:rPr>
                <w:color w:val="000000"/>
                <w:sz w:val="18"/>
                <w:szCs w:val="18"/>
              </w:rPr>
              <w:t>14</w:t>
            </w:r>
          </w:p>
        </w:tc>
      </w:tr>
      <w:tr w:rsidR="00C92FEA" w:rsidRPr="007E637C" w:rsidTr="007E637C">
        <w:tc>
          <w:tcPr>
            <w:tcW w:w="2002" w:type="pct"/>
          </w:tcPr>
          <w:p w:rsidR="00C92FEA" w:rsidRPr="007E637C" w:rsidRDefault="00C92FEA" w:rsidP="007E637C">
            <w:pPr>
              <w:pStyle w:val="BodyText"/>
              <w:spacing w:line="360" w:lineRule="exact"/>
              <w:jc w:val="center"/>
              <w:rPr>
                <w:rFonts w:hAnsi="SimSun" w:hint="eastAsia"/>
                <w:color w:val="000000"/>
                <w:sz w:val="18"/>
                <w:szCs w:val="18"/>
              </w:rPr>
            </w:pPr>
            <w:r w:rsidRPr="007E637C">
              <w:rPr>
                <w:rFonts w:ascii="Times New Roman" w:hint="eastAsia"/>
                <w:color w:val="000000"/>
                <w:sz w:val="18"/>
                <w:szCs w:val="18"/>
              </w:rPr>
              <w:t>总领事</w:t>
            </w:r>
          </w:p>
        </w:tc>
        <w:tc>
          <w:tcPr>
            <w:tcW w:w="671" w:type="pct"/>
          </w:tcPr>
          <w:p w:rsidR="00C92FEA" w:rsidRPr="007E637C" w:rsidRDefault="00C92FEA" w:rsidP="007E637C">
            <w:pPr>
              <w:autoSpaceDE w:val="0"/>
              <w:autoSpaceDN w:val="0"/>
              <w:spacing w:line="360" w:lineRule="exact"/>
              <w:jc w:val="center"/>
              <w:rPr>
                <w:rFonts w:ascii="SimSun" w:hAnsi="SimSun"/>
                <w:color w:val="000000"/>
                <w:sz w:val="18"/>
                <w:szCs w:val="18"/>
              </w:rPr>
            </w:pPr>
            <w:r w:rsidRPr="007E637C">
              <w:rPr>
                <w:color w:val="000000"/>
                <w:sz w:val="18"/>
                <w:szCs w:val="18"/>
              </w:rPr>
              <w:t>5</w:t>
            </w:r>
          </w:p>
        </w:tc>
        <w:tc>
          <w:tcPr>
            <w:tcW w:w="748" w:type="pct"/>
          </w:tcPr>
          <w:p w:rsidR="00C92FEA" w:rsidRPr="007E637C" w:rsidRDefault="00C92FEA" w:rsidP="007E637C">
            <w:pPr>
              <w:autoSpaceDE w:val="0"/>
              <w:autoSpaceDN w:val="0"/>
              <w:spacing w:line="360" w:lineRule="exact"/>
              <w:jc w:val="center"/>
              <w:rPr>
                <w:rFonts w:ascii="SimSun" w:hAnsi="SimSun"/>
                <w:color w:val="000000"/>
                <w:sz w:val="18"/>
                <w:szCs w:val="18"/>
              </w:rPr>
            </w:pPr>
            <w:r w:rsidRPr="007E637C">
              <w:rPr>
                <w:color w:val="000000"/>
                <w:sz w:val="18"/>
                <w:szCs w:val="18"/>
              </w:rPr>
              <w:t>4</w:t>
            </w:r>
          </w:p>
        </w:tc>
        <w:tc>
          <w:tcPr>
            <w:tcW w:w="754" w:type="pct"/>
          </w:tcPr>
          <w:p w:rsidR="00C92FEA" w:rsidRPr="007E637C" w:rsidRDefault="00C92FEA" w:rsidP="007E637C">
            <w:pPr>
              <w:autoSpaceDE w:val="0"/>
              <w:autoSpaceDN w:val="0"/>
              <w:spacing w:line="360" w:lineRule="exact"/>
              <w:jc w:val="center"/>
              <w:rPr>
                <w:rFonts w:ascii="SimSun" w:hAnsi="SimSun"/>
                <w:color w:val="000000"/>
                <w:sz w:val="18"/>
                <w:szCs w:val="18"/>
              </w:rPr>
            </w:pPr>
            <w:r w:rsidRPr="007E637C">
              <w:rPr>
                <w:color w:val="000000"/>
                <w:sz w:val="18"/>
                <w:szCs w:val="18"/>
              </w:rPr>
              <w:t>1</w:t>
            </w:r>
          </w:p>
        </w:tc>
        <w:tc>
          <w:tcPr>
            <w:tcW w:w="825" w:type="pct"/>
          </w:tcPr>
          <w:p w:rsidR="00C92FEA" w:rsidRPr="007E637C" w:rsidRDefault="00C92FEA" w:rsidP="007E637C">
            <w:pPr>
              <w:autoSpaceDE w:val="0"/>
              <w:autoSpaceDN w:val="0"/>
              <w:spacing w:line="360" w:lineRule="exact"/>
              <w:jc w:val="center"/>
              <w:rPr>
                <w:rFonts w:ascii="SimSun" w:hAnsi="SimSun"/>
                <w:color w:val="000000"/>
                <w:sz w:val="18"/>
                <w:szCs w:val="18"/>
              </w:rPr>
            </w:pPr>
            <w:r w:rsidRPr="007E637C">
              <w:rPr>
                <w:color w:val="000000"/>
                <w:sz w:val="18"/>
                <w:szCs w:val="18"/>
              </w:rPr>
              <w:t>20</w:t>
            </w:r>
          </w:p>
        </w:tc>
      </w:tr>
      <w:tr w:rsidR="00C92FEA" w:rsidRPr="007E637C" w:rsidTr="007E637C">
        <w:tc>
          <w:tcPr>
            <w:tcW w:w="2002" w:type="pct"/>
          </w:tcPr>
          <w:p w:rsidR="00C92FEA" w:rsidRPr="007E637C" w:rsidRDefault="00C92FEA" w:rsidP="007E637C">
            <w:pPr>
              <w:autoSpaceDE w:val="0"/>
              <w:autoSpaceDN w:val="0"/>
              <w:spacing w:line="360" w:lineRule="exact"/>
              <w:jc w:val="center"/>
              <w:rPr>
                <w:rFonts w:ascii="SimSun" w:hAnsi="SimSun"/>
                <w:color w:val="000000"/>
                <w:sz w:val="18"/>
                <w:szCs w:val="18"/>
              </w:rPr>
            </w:pPr>
            <w:r w:rsidRPr="007E637C">
              <w:rPr>
                <w:rFonts w:cs="SimSun" w:hint="eastAsia"/>
                <w:color w:val="000000"/>
                <w:sz w:val="18"/>
                <w:szCs w:val="18"/>
              </w:rPr>
              <w:t>特命全权公使</w:t>
            </w:r>
          </w:p>
        </w:tc>
        <w:tc>
          <w:tcPr>
            <w:tcW w:w="671" w:type="pct"/>
          </w:tcPr>
          <w:p w:rsidR="00C92FEA" w:rsidRPr="007E637C" w:rsidRDefault="00C92FEA" w:rsidP="007E637C">
            <w:pPr>
              <w:autoSpaceDE w:val="0"/>
              <w:autoSpaceDN w:val="0"/>
              <w:spacing w:line="360" w:lineRule="exact"/>
              <w:jc w:val="center"/>
              <w:rPr>
                <w:rFonts w:ascii="SimSun" w:hAnsi="SimSun"/>
                <w:color w:val="000000"/>
                <w:sz w:val="18"/>
                <w:szCs w:val="18"/>
              </w:rPr>
            </w:pPr>
            <w:r w:rsidRPr="007E637C">
              <w:rPr>
                <w:color w:val="000000"/>
                <w:sz w:val="18"/>
                <w:szCs w:val="18"/>
              </w:rPr>
              <w:t>2</w:t>
            </w:r>
          </w:p>
        </w:tc>
        <w:tc>
          <w:tcPr>
            <w:tcW w:w="748" w:type="pct"/>
          </w:tcPr>
          <w:p w:rsidR="00C92FEA" w:rsidRPr="007E637C" w:rsidRDefault="00C92FEA" w:rsidP="007E637C">
            <w:pPr>
              <w:autoSpaceDE w:val="0"/>
              <w:autoSpaceDN w:val="0"/>
              <w:spacing w:line="360" w:lineRule="exact"/>
              <w:jc w:val="center"/>
              <w:rPr>
                <w:rFonts w:ascii="SimSun" w:hAnsi="SimSun"/>
                <w:color w:val="000000"/>
                <w:sz w:val="18"/>
                <w:szCs w:val="18"/>
              </w:rPr>
            </w:pPr>
            <w:r w:rsidRPr="007E637C">
              <w:rPr>
                <w:color w:val="000000"/>
                <w:sz w:val="18"/>
                <w:szCs w:val="18"/>
              </w:rPr>
              <w:t>2</w:t>
            </w:r>
          </w:p>
        </w:tc>
        <w:tc>
          <w:tcPr>
            <w:tcW w:w="754" w:type="pct"/>
          </w:tcPr>
          <w:p w:rsidR="00C92FEA" w:rsidRPr="007E637C" w:rsidRDefault="00C92FEA" w:rsidP="007E637C">
            <w:pPr>
              <w:autoSpaceDE w:val="0"/>
              <w:autoSpaceDN w:val="0"/>
              <w:spacing w:line="360" w:lineRule="exact"/>
              <w:jc w:val="center"/>
              <w:rPr>
                <w:rFonts w:ascii="SimSun" w:hAnsi="SimSun"/>
                <w:color w:val="000000"/>
                <w:sz w:val="18"/>
                <w:szCs w:val="18"/>
              </w:rPr>
            </w:pPr>
            <w:r w:rsidRPr="007E637C">
              <w:rPr>
                <w:color w:val="000000"/>
                <w:sz w:val="18"/>
                <w:szCs w:val="18"/>
              </w:rPr>
              <w:t>-</w:t>
            </w:r>
          </w:p>
        </w:tc>
        <w:tc>
          <w:tcPr>
            <w:tcW w:w="825" w:type="pct"/>
          </w:tcPr>
          <w:p w:rsidR="00C92FEA" w:rsidRPr="007E637C" w:rsidRDefault="00C92FEA" w:rsidP="007E637C">
            <w:pPr>
              <w:autoSpaceDE w:val="0"/>
              <w:autoSpaceDN w:val="0"/>
              <w:spacing w:line="360" w:lineRule="exact"/>
              <w:jc w:val="center"/>
              <w:rPr>
                <w:rFonts w:ascii="SimSun" w:hAnsi="SimSun"/>
                <w:color w:val="000000"/>
                <w:sz w:val="18"/>
                <w:szCs w:val="18"/>
              </w:rPr>
            </w:pPr>
            <w:r w:rsidRPr="007E637C">
              <w:rPr>
                <w:color w:val="000000"/>
                <w:sz w:val="18"/>
                <w:szCs w:val="18"/>
              </w:rPr>
              <w:t>0</w:t>
            </w:r>
          </w:p>
        </w:tc>
      </w:tr>
      <w:tr w:rsidR="00C92FEA" w:rsidRPr="007E637C" w:rsidTr="007E637C">
        <w:tc>
          <w:tcPr>
            <w:tcW w:w="2002" w:type="pct"/>
          </w:tcPr>
          <w:p w:rsidR="00C92FEA" w:rsidRPr="007E637C" w:rsidRDefault="00C92FEA" w:rsidP="007E637C">
            <w:pPr>
              <w:pStyle w:val="BodyText"/>
              <w:spacing w:line="360" w:lineRule="exact"/>
              <w:jc w:val="center"/>
              <w:rPr>
                <w:rFonts w:hAnsi="SimSun" w:hint="eastAsia"/>
                <w:color w:val="000000"/>
                <w:sz w:val="18"/>
                <w:szCs w:val="18"/>
              </w:rPr>
            </w:pPr>
            <w:r w:rsidRPr="007E637C">
              <w:rPr>
                <w:rFonts w:ascii="Times New Roman" w:hint="eastAsia"/>
                <w:color w:val="000000"/>
                <w:sz w:val="18"/>
                <w:szCs w:val="18"/>
              </w:rPr>
              <w:t>公使衔参赞</w:t>
            </w:r>
          </w:p>
        </w:tc>
        <w:tc>
          <w:tcPr>
            <w:tcW w:w="671" w:type="pct"/>
          </w:tcPr>
          <w:p w:rsidR="00C92FEA" w:rsidRPr="007E637C" w:rsidRDefault="00C92FEA" w:rsidP="007E637C">
            <w:pPr>
              <w:autoSpaceDE w:val="0"/>
              <w:autoSpaceDN w:val="0"/>
              <w:spacing w:line="360" w:lineRule="exact"/>
              <w:jc w:val="center"/>
              <w:rPr>
                <w:rFonts w:ascii="SimSun" w:hAnsi="SimSun"/>
                <w:color w:val="000000"/>
                <w:sz w:val="18"/>
                <w:szCs w:val="18"/>
              </w:rPr>
            </w:pPr>
            <w:r w:rsidRPr="007E637C">
              <w:rPr>
                <w:color w:val="000000"/>
                <w:sz w:val="18"/>
                <w:szCs w:val="18"/>
              </w:rPr>
              <w:t>8</w:t>
            </w:r>
          </w:p>
        </w:tc>
        <w:tc>
          <w:tcPr>
            <w:tcW w:w="748" w:type="pct"/>
          </w:tcPr>
          <w:p w:rsidR="00C92FEA" w:rsidRPr="007E637C" w:rsidRDefault="00C92FEA" w:rsidP="007E637C">
            <w:pPr>
              <w:autoSpaceDE w:val="0"/>
              <w:autoSpaceDN w:val="0"/>
              <w:spacing w:line="360" w:lineRule="exact"/>
              <w:jc w:val="center"/>
              <w:rPr>
                <w:rFonts w:ascii="SimSun" w:hAnsi="SimSun"/>
                <w:color w:val="000000"/>
                <w:sz w:val="18"/>
                <w:szCs w:val="18"/>
              </w:rPr>
            </w:pPr>
            <w:r w:rsidRPr="007E637C">
              <w:rPr>
                <w:color w:val="000000"/>
                <w:sz w:val="18"/>
                <w:szCs w:val="18"/>
              </w:rPr>
              <w:t>6</w:t>
            </w:r>
          </w:p>
        </w:tc>
        <w:tc>
          <w:tcPr>
            <w:tcW w:w="754" w:type="pct"/>
          </w:tcPr>
          <w:p w:rsidR="00C92FEA" w:rsidRPr="007E637C" w:rsidRDefault="00C92FEA" w:rsidP="007E637C">
            <w:pPr>
              <w:autoSpaceDE w:val="0"/>
              <w:autoSpaceDN w:val="0"/>
              <w:spacing w:line="360" w:lineRule="exact"/>
              <w:jc w:val="center"/>
              <w:rPr>
                <w:rFonts w:ascii="SimSun" w:hAnsi="SimSun"/>
                <w:color w:val="000000"/>
                <w:sz w:val="18"/>
                <w:szCs w:val="18"/>
              </w:rPr>
            </w:pPr>
            <w:r w:rsidRPr="007E637C">
              <w:rPr>
                <w:color w:val="000000"/>
                <w:sz w:val="18"/>
                <w:szCs w:val="18"/>
              </w:rPr>
              <w:t>2</w:t>
            </w:r>
          </w:p>
        </w:tc>
        <w:tc>
          <w:tcPr>
            <w:tcW w:w="825" w:type="pct"/>
          </w:tcPr>
          <w:p w:rsidR="00C92FEA" w:rsidRPr="007E637C" w:rsidRDefault="00C92FEA" w:rsidP="007E637C">
            <w:pPr>
              <w:autoSpaceDE w:val="0"/>
              <w:autoSpaceDN w:val="0"/>
              <w:spacing w:line="360" w:lineRule="exact"/>
              <w:jc w:val="center"/>
              <w:rPr>
                <w:rFonts w:ascii="SimSun" w:hAnsi="SimSun"/>
                <w:color w:val="000000"/>
                <w:sz w:val="18"/>
                <w:szCs w:val="18"/>
              </w:rPr>
            </w:pPr>
            <w:r w:rsidRPr="007E637C">
              <w:rPr>
                <w:color w:val="000000"/>
                <w:sz w:val="18"/>
                <w:szCs w:val="18"/>
              </w:rPr>
              <w:t>25</w:t>
            </w:r>
          </w:p>
        </w:tc>
      </w:tr>
      <w:tr w:rsidR="00C92FEA" w:rsidRPr="007E637C" w:rsidTr="007E637C">
        <w:tc>
          <w:tcPr>
            <w:tcW w:w="2002" w:type="pct"/>
          </w:tcPr>
          <w:p w:rsidR="00C92FEA" w:rsidRPr="007E637C" w:rsidRDefault="00C92FEA" w:rsidP="007E637C">
            <w:pPr>
              <w:autoSpaceDE w:val="0"/>
              <w:autoSpaceDN w:val="0"/>
              <w:spacing w:line="360" w:lineRule="exact"/>
              <w:jc w:val="center"/>
              <w:rPr>
                <w:rFonts w:ascii="SimSun" w:hAnsi="SimSun" w:hint="eastAsia"/>
                <w:color w:val="000000"/>
                <w:sz w:val="18"/>
                <w:szCs w:val="18"/>
              </w:rPr>
            </w:pPr>
            <w:r w:rsidRPr="007E637C">
              <w:rPr>
                <w:rFonts w:hint="eastAsia"/>
                <w:color w:val="000000"/>
                <w:sz w:val="18"/>
                <w:szCs w:val="18"/>
              </w:rPr>
              <w:t>领事</w:t>
            </w:r>
          </w:p>
        </w:tc>
        <w:tc>
          <w:tcPr>
            <w:tcW w:w="671" w:type="pct"/>
          </w:tcPr>
          <w:p w:rsidR="00C92FEA" w:rsidRPr="007E637C" w:rsidRDefault="00C92FEA" w:rsidP="007E637C">
            <w:pPr>
              <w:autoSpaceDE w:val="0"/>
              <w:autoSpaceDN w:val="0"/>
              <w:spacing w:line="360" w:lineRule="exact"/>
              <w:jc w:val="center"/>
              <w:rPr>
                <w:rFonts w:ascii="SimSun" w:hAnsi="SimSun"/>
                <w:color w:val="000000"/>
                <w:sz w:val="18"/>
                <w:szCs w:val="18"/>
              </w:rPr>
            </w:pPr>
            <w:r w:rsidRPr="007E637C">
              <w:rPr>
                <w:color w:val="000000"/>
                <w:sz w:val="18"/>
                <w:szCs w:val="18"/>
              </w:rPr>
              <w:t>27</w:t>
            </w:r>
          </w:p>
        </w:tc>
        <w:tc>
          <w:tcPr>
            <w:tcW w:w="748" w:type="pct"/>
          </w:tcPr>
          <w:p w:rsidR="00C92FEA" w:rsidRPr="007E637C" w:rsidRDefault="00C92FEA" w:rsidP="007E637C">
            <w:pPr>
              <w:autoSpaceDE w:val="0"/>
              <w:autoSpaceDN w:val="0"/>
              <w:spacing w:line="360" w:lineRule="exact"/>
              <w:jc w:val="center"/>
              <w:rPr>
                <w:rFonts w:ascii="SimSun" w:hAnsi="SimSun"/>
                <w:color w:val="000000"/>
                <w:sz w:val="18"/>
                <w:szCs w:val="18"/>
              </w:rPr>
            </w:pPr>
            <w:r w:rsidRPr="007E637C">
              <w:rPr>
                <w:color w:val="000000"/>
                <w:sz w:val="18"/>
                <w:szCs w:val="18"/>
              </w:rPr>
              <w:t>22</w:t>
            </w:r>
          </w:p>
        </w:tc>
        <w:tc>
          <w:tcPr>
            <w:tcW w:w="754" w:type="pct"/>
          </w:tcPr>
          <w:p w:rsidR="00C92FEA" w:rsidRPr="007E637C" w:rsidRDefault="00C92FEA" w:rsidP="007E637C">
            <w:pPr>
              <w:autoSpaceDE w:val="0"/>
              <w:autoSpaceDN w:val="0"/>
              <w:spacing w:line="360" w:lineRule="exact"/>
              <w:jc w:val="center"/>
              <w:rPr>
                <w:rFonts w:ascii="SimSun" w:hAnsi="SimSun"/>
                <w:color w:val="000000"/>
                <w:sz w:val="18"/>
                <w:szCs w:val="18"/>
              </w:rPr>
            </w:pPr>
            <w:r w:rsidRPr="007E637C">
              <w:rPr>
                <w:color w:val="000000"/>
                <w:sz w:val="18"/>
                <w:szCs w:val="18"/>
              </w:rPr>
              <w:t>5</w:t>
            </w:r>
          </w:p>
        </w:tc>
        <w:tc>
          <w:tcPr>
            <w:tcW w:w="825" w:type="pct"/>
          </w:tcPr>
          <w:p w:rsidR="00C92FEA" w:rsidRPr="007E637C" w:rsidRDefault="00C92FEA" w:rsidP="007E637C">
            <w:pPr>
              <w:autoSpaceDE w:val="0"/>
              <w:autoSpaceDN w:val="0"/>
              <w:spacing w:line="360" w:lineRule="exact"/>
              <w:jc w:val="center"/>
              <w:rPr>
                <w:rFonts w:ascii="SimSun" w:hAnsi="SimSun"/>
                <w:color w:val="000000"/>
                <w:sz w:val="18"/>
                <w:szCs w:val="18"/>
              </w:rPr>
            </w:pPr>
            <w:r w:rsidRPr="007E637C">
              <w:rPr>
                <w:color w:val="000000"/>
                <w:sz w:val="18"/>
                <w:szCs w:val="18"/>
              </w:rPr>
              <w:t>18.6</w:t>
            </w:r>
          </w:p>
        </w:tc>
      </w:tr>
      <w:tr w:rsidR="00C92FEA" w:rsidRPr="007E637C" w:rsidTr="007E637C">
        <w:tc>
          <w:tcPr>
            <w:tcW w:w="2002" w:type="pct"/>
          </w:tcPr>
          <w:p w:rsidR="00C92FEA" w:rsidRPr="007E637C" w:rsidRDefault="00C92FEA" w:rsidP="007E637C">
            <w:pPr>
              <w:pStyle w:val="BodyText"/>
              <w:spacing w:line="360" w:lineRule="exact"/>
              <w:jc w:val="center"/>
              <w:rPr>
                <w:rFonts w:hAnsi="SimSun" w:hint="eastAsia"/>
                <w:color w:val="000000"/>
                <w:sz w:val="18"/>
                <w:szCs w:val="18"/>
              </w:rPr>
            </w:pPr>
            <w:r w:rsidRPr="007E637C">
              <w:rPr>
                <w:rFonts w:ascii="Times New Roman" w:hint="eastAsia"/>
                <w:color w:val="000000"/>
                <w:sz w:val="18"/>
                <w:szCs w:val="18"/>
              </w:rPr>
              <w:t>一等秘书</w:t>
            </w:r>
          </w:p>
        </w:tc>
        <w:tc>
          <w:tcPr>
            <w:tcW w:w="671" w:type="pct"/>
          </w:tcPr>
          <w:p w:rsidR="00C92FEA" w:rsidRPr="007E637C" w:rsidRDefault="00C92FEA" w:rsidP="007E637C">
            <w:pPr>
              <w:autoSpaceDE w:val="0"/>
              <w:autoSpaceDN w:val="0"/>
              <w:spacing w:line="360" w:lineRule="exact"/>
              <w:jc w:val="center"/>
              <w:rPr>
                <w:rFonts w:ascii="SimSun" w:hAnsi="SimSun"/>
                <w:color w:val="000000"/>
                <w:sz w:val="18"/>
                <w:szCs w:val="18"/>
              </w:rPr>
            </w:pPr>
            <w:r w:rsidRPr="007E637C">
              <w:rPr>
                <w:color w:val="000000"/>
                <w:sz w:val="18"/>
                <w:szCs w:val="18"/>
              </w:rPr>
              <w:t>36</w:t>
            </w:r>
          </w:p>
        </w:tc>
        <w:tc>
          <w:tcPr>
            <w:tcW w:w="748" w:type="pct"/>
          </w:tcPr>
          <w:p w:rsidR="00C92FEA" w:rsidRPr="007E637C" w:rsidRDefault="00C92FEA" w:rsidP="007E637C">
            <w:pPr>
              <w:autoSpaceDE w:val="0"/>
              <w:autoSpaceDN w:val="0"/>
              <w:spacing w:line="360" w:lineRule="exact"/>
              <w:jc w:val="center"/>
              <w:rPr>
                <w:rFonts w:ascii="SimSun" w:hAnsi="SimSun"/>
                <w:color w:val="000000"/>
                <w:sz w:val="18"/>
                <w:szCs w:val="18"/>
              </w:rPr>
            </w:pPr>
            <w:r w:rsidRPr="007E637C">
              <w:rPr>
                <w:color w:val="000000"/>
                <w:sz w:val="18"/>
                <w:szCs w:val="18"/>
              </w:rPr>
              <w:t>24</w:t>
            </w:r>
          </w:p>
        </w:tc>
        <w:tc>
          <w:tcPr>
            <w:tcW w:w="754" w:type="pct"/>
          </w:tcPr>
          <w:p w:rsidR="00C92FEA" w:rsidRPr="007E637C" w:rsidRDefault="00C92FEA" w:rsidP="007E637C">
            <w:pPr>
              <w:autoSpaceDE w:val="0"/>
              <w:autoSpaceDN w:val="0"/>
              <w:spacing w:line="360" w:lineRule="exact"/>
              <w:jc w:val="center"/>
              <w:rPr>
                <w:rFonts w:ascii="SimSun" w:hAnsi="SimSun"/>
                <w:color w:val="000000"/>
                <w:sz w:val="18"/>
                <w:szCs w:val="18"/>
              </w:rPr>
            </w:pPr>
            <w:r w:rsidRPr="007E637C">
              <w:rPr>
                <w:color w:val="000000"/>
                <w:sz w:val="18"/>
                <w:szCs w:val="18"/>
              </w:rPr>
              <w:t>12</w:t>
            </w:r>
          </w:p>
        </w:tc>
        <w:tc>
          <w:tcPr>
            <w:tcW w:w="825" w:type="pct"/>
          </w:tcPr>
          <w:p w:rsidR="00C92FEA" w:rsidRPr="007E637C" w:rsidRDefault="00C92FEA" w:rsidP="007E637C">
            <w:pPr>
              <w:autoSpaceDE w:val="0"/>
              <w:autoSpaceDN w:val="0"/>
              <w:spacing w:line="360" w:lineRule="exact"/>
              <w:jc w:val="center"/>
              <w:rPr>
                <w:rFonts w:ascii="SimSun" w:hAnsi="SimSun"/>
                <w:color w:val="000000"/>
                <w:sz w:val="18"/>
                <w:szCs w:val="18"/>
              </w:rPr>
            </w:pPr>
            <w:r w:rsidRPr="007E637C">
              <w:rPr>
                <w:color w:val="000000"/>
                <w:sz w:val="18"/>
                <w:szCs w:val="18"/>
              </w:rPr>
              <w:t>33.4</w:t>
            </w:r>
          </w:p>
        </w:tc>
      </w:tr>
      <w:tr w:rsidR="00C92FEA" w:rsidRPr="007E637C" w:rsidTr="007E637C">
        <w:tc>
          <w:tcPr>
            <w:tcW w:w="2002" w:type="pct"/>
          </w:tcPr>
          <w:p w:rsidR="00C92FEA" w:rsidRPr="007E637C" w:rsidRDefault="00C92FEA" w:rsidP="007E637C">
            <w:pPr>
              <w:autoSpaceDE w:val="0"/>
              <w:autoSpaceDN w:val="0"/>
              <w:spacing w:line="360" w:lineRule="exact"/>
              <w:jc w:val="center"/>
              <w:rPr>
                <w:rFonts w:ascii="SimSun" w:hAnsi="SimSun"/>
                <w:color w:val="000000"/>
                <w:sz w:val="18"/>
                <w:szCs w:val="18"/>
              </w:rPr>
            </w:pPr>
            <w:r w:rsidRPr="007E637C">
              <w:rPr>
                <w:rFonts w:hint="eastAsia"/>
                <w:color w:val="000000"/>
                <w:sz w:val="18"/>
                <w:szCs w:val="18"/>
              </w:rPr>
              <w:t>二等秘书</w:t>
            </w:r>
          </w:p>
        </w:tc>
        <w:tc>
          <w:tcPr>
            <w:tcW w:w="671" w:type="pct"/>
          </w:tcPr>
          <w:p w:rsidR="00C92FEA" w:rsidRPr="007E637C" w:rsidRDefault="00C92FEA" w:rsidP="007E637C">
            <w:pPr>
              <w:autoSpaceDE w:val="0"/>
              <w:autoSpaceDN w:val="0"/>
              <w:spacing w:line="360" w:lineRule="exact"/>
              <w:jc w:val="center"/>
              <w:rPr>
                <w:rFonts w:ascii="SimSun" w:hAnsi="SimSun"/>
                <w:color w:val="000000"/>
                <w:sz w:val="18"/>
                <w:szCs w:val="18"/>
              </w:rPr>
            </w:pPr>
            <w:r w:rsidRPr="007E637C">
              <w:rPr>
                <w:color w:val="000000"/>
                <w:sz w:val="18"/>
                <w:szCs w:val="18"/>
              </w:rPr>
              <w:t>15</w:t>
            </w:r>
          </w:p>
        </w:tc>
        <w:tc>
          <w:tcPr>
            <w:tcW w:w="748" w:type="pct"/>
          </w:tcPr>
          <w:p w:rsidR="00C92FEA" w:rsidRPr="007E637C" w:rsidRDefault="00C92FEA" w:rsidP="007E637C">
            <w:pPr>
              <w:autoSpaceDE w:val="0"/>
              <w:autoSpaceDN w:val="0"/>
              <w:spacing w:line="360" w:lineRule="exact"/>
              <w:jc w:val="center"/>
              <w:rPr>
                <w:rFonts w:ascii="SimSun" w:hAnsi="SimSun"/>
                <w:color w:val="000000"/>
                <w:sz w:val="18"/>
                <w:szCs w:val="18"/>
              </w:rPr>
            </w:pPr>
            <w:r w:rsidRPr="007E637C">
              <w:rPr>
                <w:color w:val="000000"/>
                <w:sz w:val="18"/>
                <w:szCs w:val="18"/>
              </w:rPr>
              <w:t>1</w:t>
            </w:r>
          </w:p>
        </w:tc>
        <w:tc>
          <w:tcPr>
            <w:tcW w:w="754" w:type="pct"/>
          </w:tcPr>
          <w:p w:rsidR="00C92FEA" w:rsidRPr="007E637C" w:rsidRDefault="00C92FEA" w:rsidP="007E637C">
            <w:pPr>
              <w:autoSpaceDE w:val="0"/>
              <w:autoSpaceDN w:val="0"/>
              <w:spacing w:line="360" w:lineRule="exact"/>
              <w:jc w:val="center"/>
              <w:rPr>
                <w:rFonts w:ascii="SimSun" w:hAnsi="SimSun"/>
                <w:color w:val="000000"/>
                <w:sz w:val="18"/>
                <w:szCs w:val="18"/>
              </w:rPr>
            </w:pPr>
            <w:r w:rsidRPr="007E637C">
              <w:rPr>
                <w:color w:val="000000"/>
                <w:sz w:val="18"/>
                <w:szCs w:val="18"/>
              </w:rPr>
              <w:t>14</w:t>
            </w:r>
          </w:p>
        </w:tc>
        <w:tc>
          <w:tcPr>
            <w:tcW w:w="825" w:type="pct"/>
          </w:tcPr>
          <w:p w:rsidR="00C92FEA" w:rsidRPr="007E637C" w:rsidRDefault="00C92FEA" w:rsidP="007E637C">
            <w:pPr>
              <w:autoSpaceDE w:val="0"/>
              <w:autoSpaceDN w:val="0"/>
              <w:spacing w:line="360" w:lineRule="exact"/>
              <w:jc w:val="center"/>
              <w:rPr>
                <w:rFonts w:ascii="SimSun" w:hAnsi="SimSun"/>
                <w:color w:val="000000"/>
                <w:sz w:val="18"/>
                <w:szCs w:val="18"/>
              </w:rPr>
            </w:pPr>
            <w:r w:rsidRPr="007E637C">
              <w:rPr>
                <w:color w:val="000000"/>
                <w:sz w:val="18"/>
                <w:szCs w:val="18"/>
              </w:rPr>
              <w:t>93.4</w:t>
            </w:r>
          </w:p>
        </w:tc>
      </w:tr>
      <w:tr w:rsidR="00C92FEA" w:rsidRPr="007E637C" w:rsidTr="007E637C">
        <w:tc>
          <w:tcPr>
            <w:tcW w:w="2002" w:type="pct"/>
          </w:tcPr>
          <w:p w:rsidR="00C92FEA" w:rsidRPr="007E637C" w:rsidRDefault="00C92FEA" w:rsidP="007E637C">
            <w:pPr>
              <w:autoSpaceDE w:val="0"/>
              <w:autoSpaceDN w:val="0"/>
              <w:spacing w:line="360" w:lineRule="exact"/>
              <w:jc w:val="center"/>
              <w:rPr>
                <w:rFonts w:ascii="SimSun" w:hAnsi="SimSun"/>
                <w:color w:val="000000"/>
                <w:sz w:val="18"/>
                <w:szCs w:val="18"/>
              </w:rPr>
            </w:pPr>
            <w:r w:rsidRPr="007E637C">
              <w:rPr>
                <w:rFonts w:hint="eastAsia"/>
                <w:color w:val="000000"/>
                <w:sz w:val="18"/>
                <w:szCs w:val="18"/>
              </w:rPr>
              <w:t>三等秘书</w:t>
            </w:r>
          </w:p>
        </w:tc>
        <w:tc>
          <w:tcPr>
            <w:tcW w:w="671" w:type="pct"/>
          </w:tcPr>
          <w:p w:rsidR="00C92FEA" w:rsidRPr="007E637C" w:rsidRDefault="00C92FEA" w:rsidP="007E637C">
            <w:pPr>
              <w:autoSpaceDE w:val="0"/>
              <w:autoSpaceDN w:val="0"/>
              <w:spacing w:line="360" w:lineRule="exact"/>
              <w:jc w:val="center"/>
              <w:rPr>
                <w:rFonts w:ascii="SimSun" w:hAnsi="SimSun"/>
                <w:color w:val="000000"/>
                <w:sz w:val="18"/>
                <w:szCs w:val="18"/>
              </w:rPr>
            </w:pPr>
            <w:r w:rsidRPr="007E637C">
              <w:rPr>
                <w:color w:val="000000"/>
                <w:sz w:val="18"/>
                <w:szCs w:val="18"/>
              </w:rPr>
              <w:t>3</w:t>
            </w:r>
          </w:p>
        </w:tc>
        <w:tc>
          <w:tcPr>
            <w:tcW w:w="748" w:type="pct"/>
          </w:tcPr>
          <w:p w:rsidR="00C92FEA" w:rsidRPr="007E637C" w:rsidRDefault="00C92FEA" w:rsidP="007E637C">
            <w:pPr>
              <w:autoSpaceDE w:val="0"/>
              <w:autoSpaceDN w:val="0"/>
              <w:spacing w:line="360" w:lineRule="exact"/>
              <w:jc w:val="center"/>
              <w:rPr>
                <w:rFonts w:ascii="SimSun" w:hAnsi="SimSun"/>
                <w:color w:val="000000"/>
                <w:sz w:val="18"/>
                <w:szCs w:val="18"/>
              </w:rPr>
            </w:pPr>
            <w:r w:rsidRPr="007E637C">
              <w:rPr>
                <w:color w:val="000000"/>
                <w:sz w:val="18"/>
                <w:szCs w:val="18"/>
              </w:rPr>
              <w:t>2</w:t>
            </w:r>
          </w:p>
        </w:tc>
        <w:tc>
          <w:tcPr>
            <w:tcW w:w="754" w:type="pct"/>
          </w:tcPr>
          <w:p w:rsidR="00C92FEA" w:rsidRPr="007E637C" w:rsidRDefault="00C92FEA" w:rsidP="007E637C">
            <w:pPr>
              <w:autoSpaceDE w:val="0"/>
              <w:autoSpaceDN w:val="0"/>
              <w:spacing w:line="360" w:lineRule="exact"/>
              <w:jc w:val="center"/>
              <w:rPr>
                <w:rFonts w:ascii="SimSun" w:hAnsi="SimSun"/>
                <w:color w:val="000000"/>
                <w:sz w:val="18"/>
                <w:szCs w:val="18"/>
              </w:rPr>
            </w:pPr>
            <w:r w:rsidRPr="007E637C">
              <w:rPr>
                <w:color w:val="000000"/>
                <w:sz w:val="18"/>
                <w:szCs w:val="18"/>
              </w:rPr>
              <w:t>1</w:t>
            </w:r>
          </w:p>
        </w:tc>
        <w:tc>
          <w:tcPr>
            <w:tcW w:w="825" w:type="pct"/>
          </w:tcPr>
          <w:p w:rsidR="00C92FEA" w:rsidRPr="007E637C" w:rsidRDefault="00C92FEA" w:rsidP="007E637C">
            <w:pPr>
              <w:autoSpaceDE w:val="0"/>
              <w:autoSpaceDN w:val="0"/>
              <w:spacing w:line="360" w:lineRule="exact"/>
              <w:jc w:val="center"/>
              <w:rPr>
                <w:rFonts w:ascii="SimSun" w:hAnsi="SimSun"/>
                <w:color w:val="000000"/>
                <w:sz w:val="18"/>
                <w:szCs w:val="18"/>
              </w:rPr>
            </w:pPr>
            <w:r w:rsidRPr="007E637C">
              <w:rPr>
                <w:color w:val="000000"/>
                <w:sz w:val="18"/>
                <w:szCs w:val="18"/>
              </w:rPr>
              <w:t>33.4</w:t>
            </w:r>
          </w:p>
        </w:tc>
      </w:tr>
      <w:tr w:rsidR="00C92FEA" w:rsidRPr="007E637C" w:rsidTr="007E637C">
        <w:tc>
          <w:tcPr>
            <w:tcW w:w="2002" w:type="pct"/>
          </w:tcPr>
          <w:p w:rsidR="00C92FEA" w:rsidRPr="007E637C" w:rsidRDefault="00C92FEA" w:rsidP="007E637C">
            <w:pPr>
              <w:autoSpaceDE w:val="0"/>
              <w:autoSpaceDN w:val="0"/>
              <w:spacing w:line="360" w:lineRule="exact"/>
              <w:jc w:val="center"/>
              <w:rPr>
                <w:rFonts w:ascii="SimSun" w:hAnsi="SimSun" w:hint="eastAsia"/>
                <w:color w:val="000000"/>
                <w:sz w:val="18"/>
                <w:szCs w:val="18"/>
              </w:rPr>
            </w:pPr>
            <w:r w:rsidRPr="007E637C">
              <w:rPr>
                <w:rFonts w:hint="eastAsia"/>
                <w:color w:val="000000"/>
                <w:sz w:val="18"/>
                <w:szCs w:val="18"/>
              </w:rPr>
              <w:t>随员</w:t>
            </w:r>
          </w:p>
        </w:tc>
        <w:tc>
          <w:tcPr>
            <w:tcW w:w="671" w:type="pct"/>
          </w:tcPr>
          <w:p w:rsidR="00C92FEA" w:rsidRPr="007E637C" w:rsidRDefault="00C92FEA" w:rsidP="007E637C">
            <w:pPr>
              <w:autoSpaceDE w:val="0"/>
              <w:autoSpaceDN w:val="0"/>
              <w:spacing w:line="360" w:lineRule="exact"/>
              <w:jc w:val="center"/>
              <w:rPr>
                <w:rFonts w:ascii="SimSun" w:hAnsi="SimSun"/>
                <w:color w:val="000000"/>
                <w:sz w:val="18"/>
                <w:szCs w:val="18"/>
              </w:rPr>
            </w:pPr>
            <w:r w:rsidRPr="007E637C">
              <w:rPr>
                <w:color w:val="000000"/>
                <w:sz w:val="18"/>
                <w:szCs w:val="18"/>
              </w:rPr>
              <w:t>1</w:t>
            </w:r>
          </w:p>
        </w:tc>
        <w:tc>
          <w:tcPr>
            <w:tcW w:w="748" w:type="pct"/>
          </w:tcPr>
          <w:p w:rsidR="00C92FEA" w:rsidRPr="007E637C" w:rsidRDefault="00C92FEA" w:rsidP="007E637C">
            <w:pPr>
              <w:autoSpaceDE w:val="0"/>
              <w:autoSpaceDN w:val="0"/>
              <w:spacing w:line="360" w:lineRule="exact"/>
              <w:jc w:val="center"/>
              <w:rPr>
                <w:rFonts w:ascii="SimSun" w:hAnsi="SimSun"/>
                <w:color w:val="000000"/>
                <w:sz w:val="18"/>
                <w:szCs w:val="18"/>
              </w:rPr>
            </w:pPr>
            <w:r w:rsidRPr="007E637C">
              <w:rPr>
                <w:color w:val="000000"/>
                <w:sz w:val="18"/>
                <w:szCs w:val="18"/>
              </w:rPr>
              <w:t>-</w:t>
            </w:r>
          </w:p>
        </w:tc>
        <w:tc>
          <w:tcPr>
            <w:tcW w:w="754" w:type="pct"/>
          </w:tcPr>
          <w:p w:rsidR="00C92FEA" w:rsidRPr="007E637C" w:rsidRDefault="00C92FEA" w:rsidP="007E637C">
            <w:pPr>
              <w:autoSpaceDE w:val="0"/>
              <w:autoSpaceDN w:val="0"/>
              <w:spacing w:line="360" w:lineRule="exact"/>
              <w:jc w:val="center"/>
              <w:rPr>
                <w:rFonts w:ascii="SimSun" w:hAnsi="SimSun"/>
                <w:color w:val="000000"/>
                <w:sz w:val="18"/>
                <w:szCs w:val="18"/>
              </w:rPr>
            </w:pPr>
            <w:r w:rsidRPr="007E637C">
              <w:rPr>
                <w:color w:val="000000"/>
                <w:sz w:val="18"/>
                <w:szCs w:val="18"/>
              </w:rPr>
              <w:t>1</w:t>
            </w:r>
          </w:p>
        </w:tc>
        <w:tc>
          <w:tcPr>
            <w:tcW w:w="825" w:type="pct"/>
          </w:tcPr>
          <w:p w:rsidR="00C92FEA" w:rsidRPr="007E637C" w:rsidRDefault="00C92FEA" w:rsidP="007E637C">
            <w:pPr>
              <w:autoSpaceDE w:val="0"/>
              <w:autoSpaceDN w:val="0"/>
              <w:spacing w:line="360" w:lineRule="exact"/>
              <w:jc w:val="center"/>
              <w:rPr>
                <w:rFonts w:ascii="SimSun" w:hAnsi="SimSun"/>
                <w:color w:val="000000"/>
                <w:sz w:val="18"/>
                <w:szCs w:val="18"/>
              </w:rPr>
            </w:pPr>
            <w:r w:rsidRPr="007E637C">
              <w:rPr>
                <w:color w:val="000000"/>
                <w:sz w:val="18"/>
                <w:szCs w:val="18"/>
              </w:rPr>
              <w:t>100</w:t>
            </w:r>
          </w:p>
        </w:tc>
      </w:tr>
      <w:tr w:rsidR="00C92FEA" w:rsidRPr="007E637C" w:rsidTr="007E637C">
        <w:tc>
          <w:tcPr>
            <w:tcW w:w="2002" w:type="pct"/>
          </w:tcPr>
          <w:p w:rsidR="00C92FEA" w:rsidRPr="007E637C" w:rsidRDefault="00C92FEA" w:rsidP="007E637C">
            <w:pPr>
              <w:autoSpaceDE w:val="0"/>
              <w:autoSpaceDN w:val="0"/>
              <w:spacing w:line="360" w:lineRule="exact"/>
              <w:jc w:val="center"/>
              <w:rPr>
                <w:rFonts w:ascii="SimSun" w:hAnsi="SimSun" w:hint="eastAsia"/>
                <w:b/>
                <w:color w:val="000000"/>
                <w:sz w:val="18"/>
                <w:szCs w:val="18"/>
              </w:rPr>
            </w:pPr>
            <w:r w:rsidRPr="007E637C">
              <w:rPr>
                <w:rFonts w:hint="eastAsia"/>
                <w:b/>
                <w:color w:val="000000"/>
                <w:sz w:val="18"/>
                <w:szCs w:val="18"/>
              </w:rPr>
              <w:t>总计</w:t>
            </w:r>
          </w:p>
        </w:tc>
        <w:tc>
          <w:tcPr>
            <w:tcW w:w="671" w:type="pct"/>
          </w:tcPr>
          <w:p w:rsidR="00C92FEA" w:rsidRPr="007E637C" w:rsidRDefault="00C92FEA" w:rsidP="007E637C">
            <w:pPr>
              <w:autoSpaceDE w:val="0"/>
              <w:autoSpaceDN w:val="0"/>
              <w:spacing w:line="360" w:lineRule="exact"/>
              <w:jc w:val="center"/>
              <w:rPr>
                <w:rFonts w:ascii="SimSun" w:hAnsi="SimSun"/>
                <w:b/>
                <w:color w:val="000000"/>
                <w:sz w:val="18"/>
                <w:szCs w:val="18"/>
              </w:rPr>
            </w:pPr>
            <w:r w:rsidRPr="007E637C">
              <w:rPr>
                <w:b/>
                <w:color w:val="000000"/>
                <w:sz w:val="18"/>
                <w:szCs w:val="18"/>
              </w:rPr>
              <w:t>133</w:t>
            </w:r>
          </w:p>
        </w:tc>
        <w:tc>
          <w:tcPr>
            <w:tcW w:w="748" w:type="pct"/>
          </w:tcPr>
          <w:p w:rsidR="00C92FEA" w:rsidRPr="007E637C" w:rsidRDefault="00C92FEA" w:rsidP="007E637C">
            <w:pPr>
              <w:autoSpaceDE w:val="0"/>
              <w:autoSpaceDN w:val="0"/>
              <w:spacing w:line="360" w:lineRule="exact"/>
              <w:jc w:val="center"/>
              <w:rPr>
                <w:rFonts w:ascii="SimSun" w:hAnsi="SimSun"/>
                <w:b/>
                <w:color w:val="000000"/>
                <w:sz w:val="18"/>
                <w:szCs w:val="18"/>
              </w:rPr>
            </w:pPr>
            <w:r w:rsidRPr="007E637C">
              <w:rPr>
                <w:b/>
                <w:color w:val="000000"/>
                <w:sz w:val="18"/>
                <w:szCs w:val="18"/>
              </w:rPr>
              <w:t>92</w:t>
            </w:r>
          </w:p>
        </w:tc>
        <w:tc>
          <w:tcPr>
            <w:tcW w:w="754" w:type="pct"/>
          </w:tcPr>
          <w:p w:rsidR="00C92FEA" w:rsidRPr="007E637C" w:rsidRDefault="00C92FEA" w:rsidP="007E637C">
            <w:pPr>
              <w:autoSpaceDE w:val="0"/>
              <w:autoSpaceDN w:val="0"/>
              <w:spacing w:line="360" w:lineRule="exact"/>
              <w:jc w:val="center"/>
              <w:rPr>
                <w:rFonts w:ascii="SimSun" w:hAnsi="SimSun"/>
                <w:b/>
                <w:color w:val="000000"/>
                <w:sz w:val="18"/>
                <w:szCs w:val="18"/>
              </w:rPr>
            </w:pPr>
            <w:r w:rsidRPr="007E637C">
              <w:rPr>
                <w:b/>
                <w:color w:val="000000"/>
                <w:sz w:val="18"/>
                <w:szCs w:val="18"/>
              </w:rPr>
              <w:t>41</w:t>
            </w:r>
          </w:p>
        </w:tc>
        <w:tc>
          <w:tcPr>
            <w:tcW w:w="825" w:type="pct"/>
          </w:tcPr>
          <w:p w:rsidR="00C92FEA" w:rsidRPr="007E637C" w:rsidRDefault="00C92FEA" w:rsidP="007E637C">
            <w:pPr>
              <w:autoSpaceDE w:val="0"/>
              <w:autoSpaceDN w:val="0"/>
              <w:spacing w:line="360" w:lineRule="exact"/>
              <w:jc w:val="center"/>
              <w:rPr>
                <w:b/>
                <w:color w:val="000000"/>
                <w:sz w:val="18"/>
                <w:szCs w:val="18"/>
              </w:rPr>
            </w:pPr>
            <w:r w:rsidRPr="007E637C">
              <w:rPr>
                <w:b/>
                <w:color w:val="000000"/>
                <w:sz w:val="18"/>
                <w:szCs w:val="18"/>
              </w:rPr>
              <w:t>31%</w:t>
            </w:r>
          </w:p>
        </w:tc>
      </w:tr>
    </w:tbl>
    <w:p w:rsidR="00C92FEA" w:rsidRPr="007E637C" w:rsidRDefault="00C92FEA" w:rsidP="003636F8">
      <w:pPr>
        <w:pStyle w:val="BodyText"/>
        <w:spacing w:after="240" w:line="360" w:lineRule="exact"/>
        <w:rPr>
          <w:rFonts w:ascii="Times New Roman" w:hint="eastAsia"/>
          <w:bCs/>
          <w:color w:val="000000"/>
          <w:sz w:val="21"/>
          <w:szCs w:val="21"/>
        </w:rPr>
      </w:pPr>
      <w:r w:rsidRPr="00550133">
        <w:rPr>
          <w:rFonts w:ascii="Times New Roman" w:eastAsia="KaiTi_GB2312" w:hint="eastAsia"/>
          <w:bCs/>
          <w:color w:val="0000FF"/>
          <w:sz w:val="21"/>
          <w:szCs w:val="21"/>
        </w:rPr>
        <w:t>资料来源：</w:t>
      </w:r>
      <w:r w:rsidRPr="007E637C">
        <w:rPr>
          <w:rFonts w:ascii="Times New Roman" w:hint="eastAsia"/>
          <w:bCs/>
          <w:color w:val="000000"/>
          <w:sz w:val="21"/>
          <w:szCs w:val="21"/>
        </w:rPr>
        <w:t>外交部</w:t>
      </w:r>
      <w:r w:rsidRPr="007E637C">
        <w:rPr>
          <w:rFonts w:ascii="Times New Roman" w:hint="eastAsia"/>
          <w:bCs/>
          <w:color w:val="000000"/>
          <w:sz w:val="21"/>
          <w:szCs w:val="21"/>
        </w:rPr>
        <w:t xml:space="preserve"> </w:t>
      </w:r>
      <w:r w:rsidRPr="007E637C">
        <w:rPr>
          <w:rFonts w:ascii="Times New Roman"/>
          <w:bCs/>
          <w:color w:val="000000"/>
          <w:sz w:val="21"/>
          <w:szCs w:val="21"/>
        </w:rPr>
        <w:t>– 2008</w:t>
      </w:r>
      <w:r w:rsidRPr="007E637C">
        <w:rPr>
          <w:rFonts w:ascii="Times New Roman" w:hint="eastAsia"/>
          <w:bCs/>
          <w:color w:val="000000"/>
          <w:sz w:val="21"/>
          <w:szCs w:val="21"/>
        </w:rPr>
        <w:t>年</w:t>
      </w:r>
      <w:r w:rsidRPr="007E637C">
        <w:rPr>
          <w:rFonts w:ascii="Times New Roman" w:hint="eastAsia"/>
          <w:bCs/>
          <w:color w:val="000000"/>
          <w:sz w:val="21"/>
          <w:szCs w:val="21"/>
        </w:rPr>
        <w:t>3</w:t>
      </w:r>
      <w:r w:rsidRPr="007E637C">
        <w:rPr>
          <w:rFonts w:ascii="Times New Roman" w:hint="eastAsia"/>
          <w:bCs/>
          <w:color w:val="000000"/>
          <w:sz w:val="21"/>
          <w:szCs w:val="21"/>
        </w:rPr>
        <w:t>月。</w:t>
      </w:r>
    </w:p>
    <w:p w:rsidR="00C92FEA" w:rsidRPr="00F95321" w:rsidRDefault="00C92FEA"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174. </w:t>
      </w:r>
      <w:r w:rsidRPr="00F95321">
        <w:rPr>
          <w:rFonts w:ascii="Times New Roman" w:hint="eastAsia"/>
          <w:color w:val="000000"/>
          <w:sz w:val="21"/>
          <w:szCs w:val="21"/>
        </w:rPr>
        <w:t>拥有</w:t>
      </w:r>
      <w:r w:rsidRPr="00F95321">
        <w:rPr>
          <w:rFonts w:ascii="Times New Roman" w:cs="SimSun" w:hint="eastAsia"/>
          <w:color w:val="000000"/>
          <w:sz w:val="21"/>
          <w:szCs w:val="21"/>
        </w:rPr>
        <w:t>阿尔巴尼亚代表的各国际组织（北约、联合国组织、欧</w:t>
      </w:r>
      <w:r w:rsidR="00D93CE7">
        <w:rPr>
          <w:rFonts w:ascii="Times New Roman" w:cs="SimSun" w:hint="eastAsia"/>
          <w:color w:val="000000"/>
          <w:sz w:val="21"/>
          <w:szCs w:val="21"/>
        </w:rPr>
        <w:t>洲</w:t>
      </w:r>
      <w:r w:rsidRPr="00F95321">
        <w:rPr>
          <w:rFonts w:ascii="Times New Roman" w:cs="SimSun" w:hint="eastAsia"/>
          <w:color w:val="000000"/>
          <w:sz w:val="21"/>
          <w:szCs w:val="21"/>
        </w:rPr>
        <w:t>委员会和欧洲安全与合作组织）、阿尔巴尼亚驻联合国教科文组织和欧洲</w:t>
      </w:r>
      <w:r w:rsidR="00D93CE7">
        <w:rPr>
          <w:rFonts w:ascii="Times New Roman" w:cs="SimSun" w:hint="eastAsia"/>
          <w:color w:val="000000"/>
          <w:sz w:val="21"/>
          <w:szCs w:val="21"/>
        </w:rPr>
        <w:t>委员会</w:t>
      </w:r>
      <w:r w:rsidRPr="00F95321">
        <w:rPr>
          <w:rFonts w:ascii="Times New Roman" w:cs="SimSun" w:hint="eastAsia"/>
          <w:color w:val="000000"/>
          <w:sz w:val="21"/>
          <w:szCs w:val="21"/>
        </w:rPr>
        <w:t>（位于斯特拉斯堡）的使团都由妇女负责管理。根据获得部长会议通过的欧洲</w:t>
      </w:r>
      <w:r w:rsidRPr="00F95321">
        <w:rPr>
          <w:rFonts w:ascii="Times New Roman" w:cs="SimSun"/>
          <w:color w:val="000000"/>
          <w:sz w:val="21"/>
          <w:szCs w:val="21"/>
        </w:rPr>
        <w:t>地方和区域当局</w:t>
      </w:r>
      <w:r w:rsidRPr="00F95321">
        <w:rPr>
          <w:rFonts w:ascii="Times New Roman" w:cs="SimSun" w:hint="eastAsia"/>
          <w:color w:val="000000"/>
          <w:sz w:val="21"/>
          <w:szCs w:val="21"/>
        </w:rPr>
        <w:t>会议的法定决议，以及</w:t>
      </w:r>
      <w:r w:rsidRPr="00F95321">
        <w:rPr>
          <w:rFonts w:ascii="Times New Roman"/>
          <w:color w:val="000000"/>
          <w:sz w:val="21"/>
          <w:szCs w:val="21"/>
        </w:rPr>
        <w:t>2003</w:t>
      </w:r>
      <w:r w:rsidRPr="00F95321">
        <w:rPr>
          <w:rFonts w:ascii="Times New Roman" w:hint="eastAsia"/>
          <w:color w:val="000000"/>
          <w:sz w:val="21"/>
          <w:szCs w:val="21"/>
        </w:rPr>
        <w:t>年</w:t>
      </w:r>
      <w:r w:rsidRPr="00F95321">
        <w:rPr>
          <w:rFonts w:ascii="Times New Roman"/>
          <w:color w:val="000000"/>
          <w:sz w:val="21"/>
          <w:szCs w:val="21"/>
        </w:rPr>
        <w:t>12</w:t>
      </w:r>
      <w:r w:rsidRPr="00F95321">
        <w:rPr>
          <w:rFonts w:ascii="Times New Roman" w:hint="eastAsia"/>
          <w:color w:val="000000"/>
          <w:sz w:val="21"/>
          <w:szCs w:val="21"/>
        </w:rPr>
        <w:t>月</w:t>
      </w:r>
      <w:r w:rsidRPr="00F95321">
        <w:rPr>
          <w:rFonts w:ascii="Times New Roman" w:hint="eastAsia"/>
          <w:color w:val="000000"/>
          <w:sz w:val="21"/>
          <w:szCs w:val="21"/>
        </w:rPr>
        <w:t>19</w:t>
      </w:r>
      <w:r w:rsidRPr="00F95321">
        <w:rPr>
          <w:rFonts w:ascii="Times New Roman" w:hint="eastAsia"/>
          <w:color w:val="000000"/>
          <w:sz w:val="21"/>
          <w:szCs w:val="21"/>
        </w:rPr>
        <w:t>日第</w:t>
      </w:r>
      <w:r w:rsidRPr="00F95321">
        <w:rPr>
          <w:rFonts w:ascii="Times New Roman"/>
          <w:color w:val="000000"/>
          <w:sz w:val="21"/>
          <w:szCs w:val="21"/>
        </w:rPr>
        <w:t>855</w:t>
      </w:r>
      <w:r w:rsidRPr="00F95321">
        <w:rPr>
          <w:rFonts w:ascii="Times New Roman" w:hint="eastAsia"/>
          <w:color w:val="000000"/>
          <w:sz w:val="21"/>
          <w:szCs w:val="21"/>
        </w:rPr>
        <w:t>号部长会议决定，有</w:t>
      </w:r>
      <w:r w:rsidRPr="00F95321">
        <w:rPr>
          <w:rFonts w:ascii="Times New Roman"/>
          <w:color w:val="000000"/>
          <w:sz w:val="21"/>
          <w:szCs w:val="21"/>
        </w:rPr>
        <w:t>2</w:t>
      </w:r>
      <w:r w:rsidRPr="00F95321">
        <w:rPr>
          <w:rFonts w:ascii="Times New Roman" w:hint="eastAsia"/>
          <w:color w:val="000000"/>
          <w:sz w:val="21"/>
          <w:szCs w:val="21"/>
        </w:rPr>
        <w:t>名妇女在参加此次会议的</w:t>
      </w:r>
      <w:r w:rsidRPr="00F95321">
        <w:rPr>
          <w:rFonts w:ascii="Times New Roman" w:cs="SimSun" w:hint="eastAsia"/>
          <w:color w:val="000000"/>
          <w:sz w:val="21"/>
          <w:szCs w:val="21"/>
        </w:rPr>
        <w:t>阿尔巴尼亚代表团中，作为代表团候补成员。此外，来自阿尔巴尼亚的女代表</w:t>
      </w:r>
      <w:r w:rsidRPr="00F95321">
        <w:rPr>
          <w:rFonts w:ascii="Times New Roman" w:hint="eastAsia"/>
          <w:color w:val="000000"/>
          <w:sz w:val="21"/>
          <w:szCs w:val="21"/>
        </w:rPr>
        <w:t>作为代表团候补成员，属于欧洲地方和区域当局会议地方当局代表团的一部分。</w:t>
      </w:r>
    </w:p>
    <w:p w:rsidR="00C92FEA" w:rsidRPr="007E637C" w:rsidRDefault="00C92FEA" w:rsidP="007E637C">
      <w:pPr>
        <w:pStyle w:val="H23"/>
        <w:spacing w:after="240" w:line="360" w:lineRule="exact"/>
        <w:rPr>
          <w:rFonts w:hint="eastAsia"/>
        </w:rPr>
      </w:pPr>
      <w:bookmarkStart w:id="55" w:name="_Toc227137944"/>
      <w:r w:rsidRPr="007E637C">
        <w:rPr>
          <w:rFonts w:hint="eastAsia"/>
        </w:rPr>
        <w:t>第</w:t>
      </w:r>
      <w:r w:rsidRPr="007E637C">
        <w:t>9</w:t>
      </w:r>
      <w:r w:rsidRPr="007E637C">
        <w:rPr>
          <w:rFonts w:hint="eastAsia"/>
        </w:rPr>
        <w:t>条</w:t>
      </w:r>
      <w:r w:rsidR="00E2439F">
        <w:rPr>
          <w:rFonts w:hint="eastAsia"/>
        </w:rPr>
        <w:t xml:space="preserve">  </w:t>
      </w:r>
      <w:r w:rsidRPr="007E637C">
        <w:rPr>
          <w:rFonts w:hint="eastAsia"/>
        </w:rPr>
        <w:t>国籍</w:t>
      </w:r>
      <w:bookmarkEnd w:id="55"/>
    </w:p>
    <w:p w:rsidR="00C92FEA" w:rsidRPr="00FF5E77" w:rsidRDefault="00C92FEA" w:rsidP="003636F8">
      <w:pPr>
        <w:pStyle w:val="BodyText"/>
        <w:spacing w:after="240" w:line="360" w:lineRule="exact"/>
        <w:jc w:val="center"/>
        <w:rPr>
          <w:rFonts w:ascii="SimHei" w:eastAsia="SimHei" w:hint="eastAsia"/>
          <w:color w:val="FF0000"/>
          <w:sz w:val="21"/>
          <w:szCs w:val="21"/>
          <w:u w:val="single"/>
        </w:rPr>
      </w:pPr>
      <w:r w:rsidRPr="00FF5E77">
        <w:rPr>
          <w:rFonts w:ascii="SimHei" w:eastAsia="SimHei" w:hint="eastAsia"/>
          <w:color w:val="FF0000"/>
          <w:sz w:val="21"/>
          <w:szCs w:val="21"/>
          <w:u w:val="single"/>
        </w:rPr>
        <w:t>关于国籍的法律框架</w:t>
      </w:r>
    </w:p>
    <w:p w:rsidR="00C92FEA" w:rsidRPr="00F95321" w:rsidRDefault="00C92FEA"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175. </w:t>
      </w:r>
      <w:r w:rsidRPr="00F95321">
        <w:rPr>
          <w:rFonts w:ascii="Times New Roman" w:hint="eastAsia"/>
          <w:color w:val="000000"/>
          <w:sz w:val="21"/>
          <w:szCs w:val="21"/>
          <w:u w:val="single"/>
        </w:rPr>
        <w:t>妇女的国籍。</w:t>
      </w:r>
      <w:r w:rsidRPr="00F95321">
        <w:rPr>
          <w:rFonts w:ascii="Times New Roman" w:hint="eastAsia"/>
          <w:color w:val="000000"/>
          <w:sz w:val="21"/>
          <w:szCs w:val="21"/>
        </w:rPr>
        <w:t xml:space="preserve"> </w:t>
      </w:r>
      <w:r w:rsidRPr="00F95321">
        <w:rPr>
          <w:rFonts w:ascii="Times New Roman" w:cs="SimSun" w:hint="eastAsia"/>
          <w:color w:val="000000"/>
          <w:sz w:val="21"/>
          <w:szCs w:val="21"/>
        </w:rPr>
        <w:t>阿尔巴尼亚关于已婚妇女国籍的法律与《消除对妇女一切形式歧视公约》第</w:t>
      </w:r>
      <w:r w:rsidRPr="00F95321">
        <w:rPr>
          <w:rFonts w:ascii="Times New Roman" w:cs="SimSun" w:hint="eastAsia"/>
          <w:color w:val="000000"/>
          <w:sz w:val="21"/>
          <w:szCs w:val="21"/>
        </w:rPr>
        <w:t>9</w:t>
      </w:r>
      <w:r w:rsidRPr="00F95321">
        <w:rPr>
          <w:rFonts w:ascii="Times New Roman" w:cs="SimSun" w:hint="eastAsia"/>
          <w:color w:val="000000"/>
          <w:sz w:val="21"/>
          <w:szCs w:val="21"/>
        </w:rPr>
        <w:t>条一致。具体而言，《宪法》第</w:t>
      </w:r>
      <w:r w:rsidRPr="00F95321">
        <w:rPr>
          <w:rFonts w:ascii="Times New Roman"/>
          <w:color w:val="000000"/>
          <w:sz w:val="21"/>
          <w:szCs w:val="21"/>
        </w:rPr>
        <w:t>19/2</w:t>
      </w:r>
      <w:r w:rsidRPr="00F95321">
        <w:rPr>
          <w:rFonts w:ascii="Times New Roman" w:hint="eastAsia"/>
          <w:color w:val="000000"/>
          <w:sz w:val="21"/>
          <w:szCs w:val="21"/>
        </w:rPr>
        <w:t>条规定：“</w:t>
      </w:r>
      <w:r w:rsidRPr="00F95321">
        <w:rPr>
          <w:rFonts w:ascii="Times New Roman" w:cs="SimSun" w:hint="eastAsia"/>
          <w:color w:val="000000"/>
          <w:sz w:val="21"/>
          <w:szCs w:val="21"/>
        </w:rPr>
        <w:t>阿尔巴尼亚公民如果放弃国籍，则不会丧失国籍。这一规定使男女处于平等的地位，而且要求公民表示出放弃国籍的意愿。</w:t>
      </w:r>
      <w:r w:rsidRPr="00F95321">
        <w:rPr>
          <w:rFonts w:ascii="Times New Roman" w:hint="eastAsia"/>
          <w:color w:val="000000"/>
          <w:sz w:val="21"/>
          <w:szCs w:val="21"/>
        </w:rPr>
        <w:t>”因此，与外国公民结婚不会自动丧失或取得</w:t>
      </w:r>
      <w:r w:rsidRPr="00F95321">
        <w:rPr>
          <w:rFonts w:ascii="Times New Roman" w:cs="SimSun" w:hint="eastAsia"/>
          <w:color w:val="000000"/>
          <w:sz w:val="21"/>
          <w:szCs w:val="21"/>
        </w:rPr>
        <w:t>阿尔巴尼亚国籍。《阿尔巴尼亚国籍法》规定，“如果外国人与阿尔巴尼亚公民结婚不少于</w:t>
      </w:r>
      <w:r w:rsidRPr="00F95321">
        <w:rPr>
          <w:rFonts w:ascii="Times New Roman"/>
          <w:color w:val="000000"/>
          <w:sz w:val="21"/>
          <w:szCs w:val="21"/>
        </w:rPr>
        <w:t>3</w:t>
      </w:r>
      <w:r w:rsidRPr="00F95321">
        <w:rPr>
          <w:rFonts w:ascii="Times New Roman" w:hint="eastAsia"/>
          <w:color w:val="000000"/>
          <w:sz w:val="21"/>
          <w:szCs w:val="21"/>
        </w:rPr>
        <w:t>年的，想要取得</w:t>
      </w:r>
      <w:r w:rsidRPr="00F95321">
        <w:rPr>
          <w:rFonts w:ascii="Times New Roman" w:cs="SimSun" w:hint="eastAsia"/>
          <w:color w:val="000000"/>
          <w:sz w:val="21"/>
          <w:szCs w:val="21"/>
        </w:rPr>
        <w:t>阿尔巴尼亚国籍，那么他</w:t>
      </w:r>
      <w:r w:rsidRPr="00F95321">
        <w:rPr>
          <w:rFonts w:ascii="Times New Roman" w:cs="SimSun" w:hint="eastAsia"/>
          <w:color w:val="000000"/>
          <w:sz w:val="21"/>
          <w:szCs w:val="21"/>
        </w:rPr>
        <w:t>/</w:t>
      </w:r>
      <w:r w:rsidRPr="00F95321">
        <w:rPr>
          <w:rFonts w:ascii="Times New Roman" w:cs="SimSun" w:hint="eastAsia"/>
          <w:color w:val="000000"/>
          <w:sz w:val="21"/>
          <w:szCs w:val="21"/>
        </w:rPr>
        <w:t>她可以通过入籍取得阿尔巴尼亚国籍”。除此之外，离婚不会导致自动丧失、变更或重新取得阿尔巴尼亚国籍。</w:t>
      </w:r>
      <w:r w:rsidRPr="00F95321">
        <w:rPr>
          <w:rFonts w:ascii="Times New Roman"/>
          <w:color w:val="000000"/>
          <w:sz w:val="21"/>
          <w:szCs w:val="21"/>
        </w:rPr>
        <w:t xml:space="preserve"> </w:t>
      </w:r>
    </w:p>
    <w:p w:rsidR="00C92FEA" w:rsidRPr="00F95321" w:rsidRDefault="00C92FEA" w:rsidP="003636F8">
      <w:pPr>
        <w:pStyle w:val="BodyText"/>
        <w:spacing w:after="240" w:line="360" w:lineRule="exact"/>
        <w:rPr>
          <w:rFonts w:ascii="Times New Roman" w:hint="eastAsia"/>
          <w:color w:val="000000"/>
          <w:sz w:val="21"/>
          <w:szCs w:val="21"/>
        </w:rPr>
      </w:pPr>
      <w:r w:rsidRPr="00F95321">
        <w:rPr>
          <w:rFonts w:ascii="Times New Roman"/>
          <w:color w:val="000000"/>
          <w:sz w:val="21"/>
          <w:szCs w:val="21"/>
        </w:rPr>
        <w:t xml:space="preserve">176. </w:t>
      </w:r>
      <w:r w:rsidRPr="00F95321">
        <w:rPr>
          <w:rFonts w:ascii="Times New Roman" w:hint="eastAsia"/>
          <w:bCs/>
          <w:color w:val="000000"/>
          <w:sz w:val="21"/>
          <w:szCs w:val="21"/>
          <w:u w:val="single"/>
        </w:rPr>
        <w:t>儿童的国籍</w:t>
      </w:r>
    </w:p>
    <w:p w:rsidR="00C92FEA" w:rsidRPr="00F95321" w:rsidRDefault="00C92FEA" w:rsidP="004E3F36">
      <w:pPr>
        <w:pStyle w:val="BodyText"/>
        <w:spacing w:after="240" w:line="360" w:lineRule="exact"/>
        <w:ind w:firstLineChars="200" w:firstLine="31680"/>
        <w:rPr>
          <w:rFonts w:ascii="Times New Roman" w:cs="SimSun" w:hint="eastAsia"/>
          <w:color w:val="000000"/>
          <w:sz w:val="21"/>
          <w:szCs w:val="21"/>
        </w:rPr>
      </w:pPr>
      <w:r w:rsidRPr="00F95321">
        <w:rPr>
          <w:rFonts w:ascii="Times New Roman" w:cs="SimSun" w:hint="eastAsia"/>
          <w:color w:val="000000"/>
          <w:sz w:val="21"/>
          <w:szCs w:val="21"/>
        </w:rPr>
        <w:t>《阿尔巴尼亚国籍法》规定儿童父母之一是阿尔巴尼亚人，不论是儿童的母亲还是父亲，可以自动取得阿尔巴尼亚公民国籍。如果父母之一后来变更了国籍，若父母两人都同意，那么孩子也可以变更国籍。</w:t>
      </w:r>
      <w:r w:rsidR="00D93CE7">
        <w:rPr>
          <w:rFonts w:ascii="Times New Roman" w:cs="SimSun" w:hint="eastAsia"/>
          <w:color w:val="000000"/>
          <w:sz w:val="21"/>
          <w:szCs w:val="21"/>
        </w:rPr>
        <w:t>该</w:t>
      </w:r>
      <w:r w:rsidRPr="00F95321">
        <w:rPr>
          <w:rFonts w:ascii="Times New Roman" w:cs="SimSun" w:hint="eastAsia"/>
          <w:color w:val="000000"/>
          <w:sz w:val="21"/>
          <w:szCs w:val="21"/>
        </w:rPr>
        <w:t>法也没有区分是母亲还是父亲变更了国籍。</w:t>
      </w:r>
    </w:p>
    <w:p w:rsidR="00C92FEA" w:rsidRPr="00647765" w:rsidRDefault="00C92FEA" w:rsidP="00647765">
      <w:pPr>
        <w:autoSpaceDE w:val="0"/>
        <w:autoSpaceDN w:val="0"/>
        <w:spacing w:after="240" w:line="360" w:lineRule="exact"/>
        <w:rPr>
          <w:rFonts w:ascii="KaiTi_GB2312" w:eastAsia="KaiTi_GB2312"/>
          <w:b/>
          <w:iCs/>
          <w:color w:val="0000FF"/>
          <w:szCs w:val="21"/>
        </w:rPr>
      </w:pPr>
      <w:r w:rsidRPr="00647765">
        <w:rPr>
          <w:rFonts w:ascii="KaiTi_GB2312" w:eastAsia="KaiTi_GB2312"/>
          <w:b/>
          <w:iCs/>
          <w:color w:val="0000FF"/>
          <w:szCs w:val="21"/>
        </w:rPr>
        <w:t xml:space="preserve">1. </w:t>
      </w:r>
      <w:r w:rsidRPr="00647765">
        <w:rPr>
          <w:rFonts w:ascii="KaiTi_GB2312" w:eastAsia="KaiTi_GB2312" w:hint="eastAsia"/>
          <w:b/>
          <w:iCs/>
          <w:color w:val="0000FF"/>
          <w:szCs w:val="21"/>
        </w:rPr>
        <w:t>取得、变更或保持国籍的平等权利。</w:t>
      </w:r>
    </w:p>
    <w:p w:rsidR="00C92FEA" w:rsidRPr="00F95321" w:rsidRDefault="00C92FEA" w:rsidP="003636F8">
      <w:pPr>
        <w:autoSpaceDE w:val="0"/>
        <w:autoSpaceDN w:val="0"/>
        <w:spacing w:after="240" w:line="360" w:lineRule="exact"/>
        <w:rPr>
          <w:color w:val="000000"/>
          <w:szCs w:val="21"/>
        </w:rPr>
      </w:pPr>
      <w:r w:rsidRPr="00F95321">
        <w:rPr>
          <w:color w:val="000000"/>
          <w:szCs w:val="21"/>
        </w:rPr>
        <w:t xml:space="preserve">177. </w:t>
      </w:r>
      <w:r w:rsidRPr="00F95321">
        <w:rPr>
          <w:rFonts w:hint="eastAsia"/>
          <w:color w:val="000000"/>
          <w:szCs w:val="21"/>
        </w:rPr>
        <w:t>男女国籍的定义相同。在前</w:t>
      </w:r>
      <w:r w:rsidRPr="00F95321">
        <w:rPr>
          <w:rFonts w:hint="eastAsia"/>
          <w:color w:val="000000"/>
          <w:szCs w:val="21"/>
        </w:rPr>
        <w:t>15</w:t>
      </w:r>
      <w:r w:rsidRPr="00F95321">
        <w:rPr>
          <w:rFonts w:hint="eastAsia"/>
          <w:color w:val="000000"/>
          <w:szCs w:val="21"/>
        </w:rPr>
        <w:t>年里，出现了一种倾向，即男子和妇女都通过与非</w:t>
      </w:r>
      <w:r w:rsidRPr="00F95321">
        <w:rPr>
          <w:rFonts w:cs="SimSun" w:hint="eastAsia"/>
          <w:color w:val="000000"/>
          <w:szCs w:val="21"/>
        </w:rPr>
        <w:t>阿尔巴尼亚公民结婚来变更阿尔巴尼亚国籍。妇女可以获得护照，而且出国旅行在法律上也不需征得配偶的同意以保护她。然而，与男子不同的是，妇女，尤其是农村妇女，如果要出国旅行时常要征得配偶的同意。</w:t>
      </w:r>
    </w:p>
    <w:p w:rsidR="00C92FEA" w:rsidRPr="00647765" w:rsidRDefault="00C92FEA" w:rsidP="003636F8">
      <w:pPr>
        <w:autoSpaceDE w:val="0"/>
        <w:autoSpaceDN w:val="0"/>
        <w:spacing w:after="240" w:line="360" w:lineRule="exact"/>
        <w:rPr>
          <w:rFonts w:ascii="KaiTi_GB2312" w:eastAsia="KaiTi_GB2312"/>
          <w:b/>
          <w:iCs/>
          <w:color w:val="0000FF"/>
          <w:szCs w:val="21"/>
        </w:rPr>
      </w:pPr>
      <w:r w:rsidRPr="00647765">
        <w:rPr>
          <w:rFonts w:ascii="KaiTi_GB2312" w:eastAsia="KaiTi_GB2312"/>
          <w:b/>
          <w:iCs/>
          <w:color w:val="0000FF"/>
          <w:szCs w:val="21"/>
        </w:rPr>
        <w:t xml:space="preserve">2. </w:t>
      </w:r>
      <w:r w:rsidRPr="00647765">
        <w:rPr>
          <w:rFonts w:ascii="KaiTi_GB2312" w:eastAsia="KaiTi_GB2312" w:hint="eastAsia"/>
          <w:b/>
          <w:iCs/>
          <w:color w:val="0000FF"/>
          <w:szCs w:val="21"/>
        </w:rPr>
        <w:t>在子女的国籍方面，男女享有相同的权利。</w:t>
      </w:r>
    </w:p>
    <w:p w:rsidR="00C92FEA" w:rsidRPr="00F95321" w:rsidRDefault="00C92FEA" w:rsidP="003636F8">
      <w:pPr>
        <w:spacing w:after="240" w:line="360" w:lineRule="exact"/>
        <w:rPr>
          <w:rFonts w:cs="SimSun" w:hint="eastAsia"/>
          <w:color w:val="000000"/>
          <w:szCs w:val="21"/>
        </w:rPr>
      </w:pPr>
      <w:r w:rsidRPr="00F95321">
        <w:rPr>
          <w:color w:val="000000"/>
          <w:szCs w:val="21"/>
        </w:rPr>
        <w:t xml:space="preserve">178. </w:t>
      </w:r>
      <w:r w:rsidRPr="00F95321">
        <w:rPr>
          <w:rFonts w:hint="eastAsia"/>
          <w:color w:val="000000"/>
          <w:szCs w:val="21"/>
        </w:rPr>
        <w:t>在实践中，法律条款也是执行的基础。总的来说，</w:t>
      </w:r>
      <w:r w:rsidRPr="00F95321">
        <w:rPr>
          <w:rFonts w:cs="SimSun" w:hint="eastAsia"/>
          <w:color w:val="000000"/>
          <w:szCs w:val="21"/>
        </w:rPr>
        <w:t>阿尔巴尼亚在儿童取得国籍方面没有出现问题。未成年人可以持父母护照旅行，但是几年前对法律进行了修订，此后，儿童也可以拥有自己的护照了。因此，要颁发这种护照须征得父母双方的同意。</w:t>
      </w:r>
    </w:p>
    <w:p w:rsidR="000B315D" w:rsidRPr="00647765" w:rsidRDefault="00D93CE7" w:rsidP="00647765">
      <w:pPr>
        <w:pStyle w:val="H1"/>
        <w:spacing w:before="120"/>
        <w:jc w:val="center"/>
      </w:pPr>
      <w:bookmarkStart w:id="56" w:name="_Toc227137945"/>
      <w:r>
        <w:br w:type="page"/>
      </w:r>
      <w:r w:rsidR="000B315D" w:rsidRPr="00647765">
        <w:rPr>
          <w:rFonts w:hint="eastAsia"/>
        </w:rPr>
        <w:t>第三章</w:t>
      </w:r>
      <w:bookmarkEnd w:id="56"/>
    </w:p>
    <w:p w:rsidR="000B315D" w:rsidRPr="007E637C" w:rsidRDefault="000B315D" w:rsidP="007E637C">
      <w:pPr>
        <w:pStyle w:val="H23"/>
        <w:spacing w:after="240" w:line="360" w:lineRule="exact"/>
      </w:pPr>
      <w:bookmarkStart w:id="57" w:name="_Toc227137946"/>
      <w:r w:rsidRPr="007E637C">
        <w:rPr>
          <w:rFonts w:hint="eastAsia"/>
        </w:rPr>
        <w:t>第</w:t>
      </w:r>
      <w:r w:rsidRPr="007E637C">
        <w:t>10</w:t>
      </w:r>
      <w:r w:rsidRPr="007E637C">
        <w:rPr>
          <w:rFonts w:hint="eastAsia"/>
        </w:rPr>
        <w:t>条</w:t>
      </w:r>
      <w:r w:rsidR="004720B3">
        <w:rPr>
          <w:rFonts w:hint="eastAsia"/>
        </w:rPr>
        <w:t xml:space="preserve">  </w:t>
      </w:r>
      <w:r w:rsidRPr="007E637C">
        <w:rPr>
          <w:rFonts w:hint="eastAsia"/>
        </w:rPr>
        <w:t>教育</w:t>
      </w:r>
      <w:bookmarkEnd w:id="57"/>
    </w:p>
    <w:p w:rsidR="000B315D" w:rsidRPr="00FF5E77" w:rsidRDefault="000B315D" w:rsidP="00FF5E77">
      <w:pPr>
        <w:pStyle w:val="BodyText"/>
        <w:spacing w:after="240" w:line="360" w:lineRule="exact"/>
        <w:jc w:val="center"/>
        <w:rPr>
          <w:rFonts w:ascii="SimHei" w:eastAsia="SimHei"/>
          <w:color w:val="FF0000"/>
          <w:sz w:val="21"/>
          <w:szCs w:val="21"/>
          <w:u w:val="single"/>
        </w:rPr>
      </w:pPr>
      <w:r w:rsidRPr="00FF5E77">
        <w:rPr>
          <w:rFonts w:ascii="SimHei" w:eastAsia="SimHei" w:hint="eastAsia"/>
          <w:color w:val="FF0000"/>
          <w:sz w:val="21"/>
          <w:szCs w:val="21"/>
          <w:u w:val="single"/>
        </w:rPr>
        <w:t>关于教育和职业技能培训的法律体系和相关的国家战略</w:t>
      </w:r>
    </w:p>
    <w:p w:rsidR="000B315D" w:rsidRPr="00F95321" w:rsidRDefault="000B315D" w:rsidP="003636F8">
      <w:pPr>
        <w:autoSpaceDE w:val="0"/>
        <w:autoSpaceDN w:val="0"/>
        <w:spacing w:after="240" w:line="360" w:lineRule="exact"/>
        <w:rPr>
          <w:color w:val="000000"/>
          <w:szCs w:val="21"/>
        </w:rPr>
      </w:pPr>
      <w:r w:rsidRPr="00F95321">
        <w:rPr>
          <w:color w:val="000000"/>
          <w:szCs w:val="21"/>
        </w:rPr>
        <w:t xml:space="preserve">179. </w:t>
      </w:r>
      <w:r w:rsidRPr="00F95321">
        <w:rPr>
          <w:rFonts w:hint="eastAsia"/>
          <w:color w:val="000000"/>
          <w:szCs w:val="21"/>
        </w:rPr>
        <w:t>教育是一项有保障的权利，女孩应当同男孩一样享有无差别的教育权利。我们可以毫不犹豫地说，阿尔巴尼亚在教育方面不存在任何歧视现象。对此一项有力的证明是后文中列出的、目前依照《消除对妇女歧视公约》第</w:t>
      </w:r>
      <w:r w:rsidRPr="00F95321">
        <w:rPr>
          <w:color w:val="000000"/>
          <w:szCs w:val="21"/>
        </w:rPr>
        <w:t>10</w:t>
      </w:r>
      <w:r w:rsidRPr="00F95321">
        <w:rPr>
          <w:rFonts w:hint="eastAsia"/>
          <w:color w:val="000000"/>
          <w:szCs w:val="21"/>
        </w:rPr>
        <w:t>条所包含的要点建立的关于教育和职业技能培训的法律体系。</w:t>
      </w:r>
    </w:p>
    <w:p w:rsidR="000B315D" w:rsidRPr="00F95321" w:rsidRDefault="000B315D" w:rsidP="003636F8">
      <w:pPr>
        <w:autoSpaceDE w:val="0"/>
        <w:autoSpaceDN w:val="0"/>
        <w:spacing w:after="240" w:line="360" w:lineRule="exact"/>
        <w:rPr>
          <w:color w:val="000000"/>
          <w:szCs w:val="21"/>
        </w:rPr>
      </w:pPr>
      <w:r w:rsidRPr="00F95321">
        <w:rPr>
          <w:color w:val="000000"/>
          <w:szCs w:val="21"/>
        </w:rPr>
        <w:t xml:space="preserve">180. </w:t>
      </w:r>
      <w:r w:rsidRPr="00F95321">
        <w:rPr>
          <w:rFonts w:hint="eastAsia"/>
          <w:color w:val="000000"/>
          <w:szCs w:val="21"/>
        </w:rPr>
        <w:t>在起草新的阿尔巴尼亚教育法规时，将男女平等视为《阿尔巴尼亚共和国宪法》中规定的重要原则之一（</w:t>
      </w:r>
      <w:r w:rsidR="00D7542B">
        <w:rPr>
          <w:rFonts w:hint="eastAsia"/>
          <w:color w:val="000000"/>
          <w:szCs w:val="21"/>
        </w:rPr>
        <w:t>《</w:t>
      </w:r>
      <w:r w:rsidRPr="00F95321">
        <w:rPr>
          <w:rFonts w:hint="eastAsia"/>
          <w:color w:val="000000"/>
          <w:szCs w:val="21"/>
        </w:rPr>
        <w:t>宪法</w:t>
      </w:r>
      <w:r w:rsidR="00D7542B">
        <w:rPr>
          <w:rFonts w:hint="eastAsia"/>
          <w:color w:val="000000"/>
          <w:szCs w:val="21"/>
        </w:rPr>
        <w:t>》</w:t>
      </w:r>
      <w:r w:rsidRPr="00F95321">
        <w:rPr>
          <w:rFonts w:hint="eastAsia"/>
          <w:color w:val="000000"/>
          <w:szCs w:val="21"/>
        </w:rPr>
        <w:t>第</w:t>
      </w:r>
      <w:r w:rsidRPr="00F95321">
        <w:rPr>
          <w:color w:val="000000"/>
          <w:szCs w:val="21"/>
        </w:rPr>
        <w:t>18</w:t>
      </w:r>
      <w:r w:rsidRPr="00F95321">
        <w:rPr>
          <w:rFonts w:hint="eastAsia"/>
          <w:color w:val="000000"/>
          <w:szCs w:val="21"/>
        </w:rPr>
        <w:t>条保证人人享有平等的教育权，不受种族和性别的限制），也</w:t>
      </w:r>
      <w:r w:rsidR="00D7542B">
        <w:rPr>
          <w:rFonts w:hint="eastAsia"/>
          <w:color w:val="000000"/>
          <w:szCs w:val="21"/>
        </w:rPr>
        <w:t>是</w:t>
      </w:r>
      <w:r w:rsidRPr="00F95321">
        <w:rPr>
          <w:rFonts w:hint="eastAsia"/>
          <w:color w:val="000000"/>
          <w:szCs w:val="21"/>
        </w:rPr>
        <w:t>阿尔巴尼亚批准的国际协定和条约规定的一项庄严承诺。阿尔巴尼亚法律关于本条的规定在权利上与《消除对妇女歧视公约》完全一致。在自阿尔巴尼亚签署和批准《消除对妇女歧视公约》之日开始通过的法律中，下列几部法律尤其值得一提：</w:t>
      </w:r>
    </w:p>
    <w:p w:rsidR="000B315D" w:rsidRPr="00F95321" w:rsidRDefault="000B315D" w:rsidP="003636F8">
      <w:pPr>
        <w:autoSpaceDE w:val="0"/>
        <w:autoSpaceDN w:val="0"/>
        <w:spacing w:after="240" w:line="360" w:lineRule="exact"/>
        <w:rPr>
          <w:color w:val="000000"/>
          <w:szCs w:val="21"/>
        </w:rPr>
      </w:pPr>
      <w:r w:rsidRPr="00F95321">
        <w:rPr>
          <w:color w:val="000000"/>
          <w:szCs w:val="21"/>
        </w:rPr>
        <w:t xml:space="preserve">181. </w:t>
      </w:r>
      <w:r w:rsidRPr="00F95321">
        <w:rPr>
          <w:color w:val="000000"/>
          <w:szCs w:val="21"/>
          <w:u w:val="single"/>
        </w:rPr>
        <w:t>1995</w:t>
      </w:r>
      <w:r w:rsidRPr="00F95321">
        <w:rPr>
          <w:rFonts w:hint="eastAsia"/>
          <w:color w:val="000000"/>
          <w:szCs w:val="21"/>
          <w:u w:val="single"/>
        </w:rPr>
        <w:t>年</w:t>
      </w:r>
      <w:r w:rsidRPr="00F95321">
        <w:rPr>
          <w:color w:val="000000"/>
          <w:szCs w:val="21"/>
          <w:u w:val="single"/>
        </w:rPr>
        <w:t>6</w:t>
      </w:r>
      <w:r w:rsidRPr="00F95321">
        <w:rPr>
          <w:rFonts w:hint="eastAsia"/>
          <w:color w:val="000000"/>
          <w:szCs w:val="21"/>
          <w:u w:val="single"/>
        </w:rPr>
        <w:t>月</w:t>
      </w:r>
      <w:r w:rsidRPr="00F95321">
        <w:rPr>
          <w:color w:val="000000"/>
          <w:szCs w:val="21"/>
          <w:u w:val="single"/>
        </w:rPr>
        <w:t>21</w:t>
      </w:r>
      <w:r w:rsidRPr="00F95321">
        <w:rPr>
          <w:rFonts w:hint="eastAsia"/>
          <w:color w:val="000000"/>
          <w:szCs w:val="21"/>
          <w:u w:val="single"/>
        </w:rPr>
        <w:t>日第</w:t>
      </w:r>
      <w:r w:rsidRPr="00F95321">
        <w:rPr>
          <w:color w:val="000000"/>
          <w:szCs w:val="21"/>
          <w:u w:val="single"/>
        </w:rPr>
        <w:t>7952</w:t>
      </w:r>
      <w:r w:rsidRPr="00F95321">
        <w:rPr>
          <w:rFonts w:hint="eastAsia"/>
          <w:color w:val="000000"/>
          <w:szCs w:val="21"/>
          <w:u w:val="single"/>
        </w:rPr>
        <w:t>号法律</w:t>
      </w:r>
      <w:r w:rsidRPr="00F95321">
        <w:rPr>
          <w:rStyle w:val="FootnoteReference"/>
          <w:b/>
          <w:color w:val="000000"/>
          <w:szCs w:val="21"/>
          <w:u w:val="single"/>
        </w:rPr>
        <w:footnoteReference w:id="5"/>
      </w:r>
      <w:r w:rsidRPr="00F95321">
        <w:rPr>
          <w:b/>
          <w:bCs/>
          <w:color w:val="000000"/>
          <w:szCs w:val="21"/>
          <w:u w:val="single"/>
        </w:rPr>
        <w:t>*</w:t>
      </w:r>
      <w:r w:rsidRPr="00F95321">
        <w:rPr>
          <w:rFonts w:hint="eastAsia"/>
          <w:b/>
          <w:bCs/>
          <w:color w:val="000000"/>
          <w:szCs w:val="21"/>
          <w:u w:val="single"/>
        </w:rPr>
        <w:t>：</w:t>
      </w:r>
      <w:r w:rsidRPr="00F95321">
        <w:rPr>
          <w:color w:val="000000"/>
          <w:szCs w:val="21"/>
        </w:rPr>
        <w:t xml:space="preserve"> </w:t>
      </w:r>
      <w:r w:rsidRPr="00F95321">
        <w:rPr>
          <w:rFonts w:hint="eastAsia"/>
          <w:color w:val="000000"/>
          <w:szCs w:val="21"/>
        </w:rPr>
        <w:t>“修改后的大学前教育制度”第</w:t>
      </w:r>
      <w:r w:rsidRPr="00F95321">
        <w:rPr>
          <w:color w:val="000000"/>
          <w:szCs w:val="21"/>
        </w:rPr>
        <w:t>3</w:t>
      </w:r>
      <w:r w:rsidRPr="00F95321">
        <w:rPr>
          <w:rFonts w:hint="eastAsia"/>
          <w:color w:val="000000"/>
          <w:szCs w:val="21"/>
        </w:rPr>
        <w:t>条规定，“阿尔巴尼亚公民不分社会地位、民族、语言、性别均平等享有在本法规定的各层次教育的权利”。本法也有助于防止义务教育阶段不同性别小学生辍学。本法第</w:t>
      </w:r>
      <w:r w:rsidRPr="00F95321">
        <w:rPr>
          <w:color w:val="000000"/>
          <w:szCs w:val="21"/>
        </w:rPr>
        <w:t>8</w:t>
      </w:r>
      <w:r w:rsidRPr="00F95321">
        <w:rPr>
          <w:rFonts w:hint="eastAsia"/>
          <w:color w:val="000000"/>
          <w:szCs w:val="21"/>
        </w:rPr>
        <w:t>条规定“</w:t>
      </w:r>
      <w:r w:rsidRPr="00F95321">
        <w:rPr>
          <w:color w:val="000000"/>
          <w:szCs w:val="21"/>
        </w:rPr>
        <w:t>6</w:t>
      </w:r>
      <w:r w:rsidRPr="00F95321">
        <w:rPr>
          <w:rFonts w:hint="eastAsia"/>
          <w:color w:val="000000"/>
          <w:szCs w:val="21"/>
        </w:rPr>
        <w:t>周岁儿童应入学接受义务教育，义务教育不少于</w:t>
      </w:r>
      <w:r w:rsidRPr="00F95321">
        <w:rPr>
          <w:color w:val="000000"/>
          <w:szCs w:val="21"/>
        </w:rPr>
        <w:t>8</w:t>
      </w:r>
      <w:r w:rsidRPr="00F95321">
        <w:rPr>
          <w:rFonts w:hint="eastAsia"/>
          <w:color w:val="000000"/>
          <w:szCs w:val="21"/>
        </w:rPr>
        <w:t>年”。而本法第</w:t>
      </w:r>
      <w:r w:rsidRPr="00F95321">
        <w:rPr>
          <w:color w:val="000000"/>
          <w:szCs w:val="21"/>
        </w:rPr>
        <w:t>24</w:t>
      </w:r>
      <w:r w:rsidRPr="00F95321">
        <w:rPr>
          <w:rFonts w:hint="eastAsia"/>
          <w:color w:val="000000"/>
          <w:szCs w:val="21"/>
        </w:rPr>
        <w:t>条则规定“所有学龄儿童的父母都应将其子女送到公立或私立学校接受义务教育”。同时，本法第</w:t>
      </w:r>
      <w:r w:rsidRPr="00F95321">
        <w:rPr>
          <w:color w:val="000000"/>
          <w:szCs w:val="21"/>
        </w:rPr>
        <w:t>59</w:t>
      </w:r>
      <w:r w:rsidRPr="00F95321">
        <w:rPr>
          <w:rFonts w:hint="eastAsia"/>
          <w:color w:val="000000"/>
          <w:szCs w:val="21"/>
        </w:rPr>
        <w:t>条规定，“如果小学生辍学，则应对其家长予以行政处罚，一般罚款</w:t>
      </w:r>
      <w:r w:rsidRPr="00F95321">
        <w:rPr>
          <w:color w:val="000000"/>
          <w:szCs w:val="21"/>
        </w:rPr>
        <w:t>10</w:t>
      </w:r>
      <w:r w:rsidR="00D7542B">
        <w:rPr>
          <w:rFonts w:hint="eastAsia"/>
          <w:color w:val="000000"/>
          <w:szCs w:val="21"/>
        </w:rPr>
        <w:t xml:space="preserve"> </w:t>
      </w:r>
      <w:r w:rsidRPr="00F95321">
        <w:rPr>
          <w:color w:val="000000"/>
          <w:szCs w:val="21"/>
        </w:rPr>
        <w:t>000</w:t>
      </w:r>
      <w:r w:rsidR="00D7542B">
        <w:rPr>
          <w:rFonts w:hint="eastAsia"/>
          <w:color w:val="000000"/>
          <w:szCs w:val="21"/>
        </w:rPr>
        <w:t>列克</w:t>
      </w:r>
      <w:r w:rsidRPr="00F95321">
        <w:rPr>
          <w:rFonts w:hint="eastAsia"/>
          <w:color w:val="000000"/>
          <w:szCs w:val="21"/>
        </w:rPr>
        <w:t>（约合</w:t>
      </w:r>
      <w:r w:rsidRPr="00F95321">
        <w:rPr>
          <w:color w:val="000000"/>
          <w:szCs w:val="21"/>
        </w:rPr>
        <w:t>120</w:t>
      </w:r>
      <w:r w:rsidRPr="00F95321">
        <w:rPr>
          <w:rFonts w:hint="eastAsia"/>
          <w:color w:val="000000"/>
          <w:szCs w:val="21"/>
        </w:rPr>
        <w:t>美元）”。本法规定，在编制教育规划和发展规划过程中，也应充分考虑男女平等（教育规划和发展规划是依照国际教育趋势和最新发展以及本国、本地区社会经济和人口统计学方面的详细资料编制的）。</w:t>
      </w:r>
    </w:p>
    <w:p w:rsidR="000B315D" w:rsidRPr="00F95321" w:rsidRDefault="000B315D" w:rsidP="003636F8">
      <w:pPr>
        <w:autoSpaceDE w:val="0"/>
        <w:autoSpaceDN w:val="0"/>
        <w:spacing w:after="240" w:line="360" w:lineRule="exact"/>
        <w:rPr>
          <w:color w:val="000000"/>
          <w:szCs w:val="21"/>
        </w:rPr>
      </w:pPr>
      <w:r w:rsidRPr="00F95321">
        <w:rPr>
          <w:color w:val="000000"/>
          <w:szCs w:val="21"/>
        </w:rPr>
        <w:t xml:space="preserve">182.  </w:t>
      </w:r>
      <w:r w:rsidRPr="00F95321">
        <w:rPr>
          <w:color w:val="000000"/>
          <w:szCs w:val="21"/>
          <w:u w:val="single"/>
        </w:rPr>
        <w:t>1998</w:t>
      </w:r>
      <w:r w:rsidRPr="00F95321">
        <w:rPr>
          <w:rFonts w:hint="eastAsia"/>
          <w:color w:val="000000"/>
          <w:szCs w:val="21"/>
          <w:u w:val="single"/>
        </w:rPr>
        <w:t>年</w:t>
      </w:r>
      <w:r w:rsidRPr="00F95321">
        <w:rPr>
          <w:color w:val="000000"/>
          <w:szCs w:val="21"/>
          <w:u w:val="single"/>
        </w:rPr>
        <w:t>7</w:t>
      </w:r>
      <w:r w:rsidRPr="00F95321">
        <w:rPr>
          <w:rFonts w:hint="eastAsia"/>
          <w:color w:val="000000"/>
          <w:szCs w:val="21"/>
          <w:u w:val="single"/>
        </w:rPr>
        <w:t>月</w:t>
      </w:r>
      <w:r w:rsidRPr="00F95321">
        <w:rPr>
          <w:color w:val="000000"/>
          <w:szCs w:val="21"/>
          <w:u w:val="single"/>
        </w:rPr>
        <w:t>30</w:t>
      </w:r>
      <w:r w:rsidRPr="00F95321">
        <w:rPr>
          <w:rFonts w:hint="eastAsia"/>
          <w:color w:val="000000"/>
          <w:szCs w:val="21"/>
          <w:u w:val="single"/>
        </w:rPr>
        <w:t>日第</w:t>
      </w:r>
      <w:r w:rsidRPr="00F95321">
        <w:rPr>
          <w:color w:val="000000"/>
          <w:szCs w:val="21"/>
          <w:u w:val="single"/>
        </w:rPr>
        <w:t>8387</w:t>
      </w:r>
      <w:r w:rsidRPr="00F95321">
        <w:rPr>
          <w:rFonts w:hint="eastAsia"/>
          <w:color w:val="000000"/>
          <w:szCs w:val="21"/>
          <w:u w:val="single"/>
        </w:rPr>
        <w:t>号法律</w:t>
      </w:r>
      <w:r w:rsidRPr="00F95321">
        <w:rPr>
          <w:color w:val="000000"/>
          <w:szCs w:val="21"/>
          <w:u w:val="single"/>
        </w:rPr>
        <w:t>*</w:t>
      </w:r>
      <w:r w:rsidRPr="00F95321">
        <w:rPr>
          <w:rFonts w:hint="eastAsia"/>
          <w:color w:val="000000"/>
          <w:szCs w:val="21"/>
          <w:u w:val="single"/>
        </w:rPr>
        <w:t>：（</w:t>
      </w:r>
      <w:r w:rsidRPr="00F95321">
        <w:rPr>
          <w:rFonts w:hint="eastAsia"/>
          <w:color w:val="000000"/>
          <w:szCs w:val="21"/>
        </w:rPr>
        <w:t>以对</w:t>
      </w:r>
      <w:r w:rsidRPr="00F95321">
        <w:rPr>
          <w:color w:val="000000"/>
          <w:szCs w:val="21"/>
        </w:rPr>
        <w:t>1965</w:t>
      </w:r>
      <w:r w:rsidRPr="00F95321">
        <w:rPr>
          <w:rFonts w:hint="eastAsia"/>
          <w:color w:val="000000"/>
          <w:szCs w:val="21"/>
        </w:rPr>
        <w:t>年</w:t>
      </w:r>
      <w:r w:rsidRPr="00F95321">
        <w:rPr>
          <w:color w:val="000000"/>
          <w:szCs w:val="21"/>
        </w:rPr>
        <w:t>6</w:t>
      </w:r>
      <w:r w:rsidRPr="00F95321">
        <w:rPr>
          <w:rFonts w:hint="eastAsia"/>
          <w:color w:val="000000"/>
          <w:szCs w:val="21"/>
        </w:rPr>
        <w:t>月</w:t>
      </w:r>
      <w:r w:rsidRPr="00F95321">
        <w:rPr>
          <w:color w:val="000000"/>
          <w:szCs w:val="21"/>
        </w:rPr>
        <w:t>21</w:t>
      </w:r>
      <w:r w:rsidRPr="00F95321">
        <w:rPr>
          <w:rFonts w:hint="eastAsia"/>
          <w:color w:val="000000"/>
          <w:szCs w:val="21"/>
        </w:rPr>
        <w:t>日第</w:t>
      </w:r>
      <w:r w:rsidRPr="00F95321">
        <w:rPr>
          <w:color w:val="000000"/>
          <w:szCs w:val="21"/>
        </w:rPr>
        <w:t>7952</w:t>
      </w:r>
      <w:r w:rsidRPr="00F95321">
        <w:rPr>
          <w:rFonts w:hint="eastAsia"/>
          <w:color w:val="000000"/>
          <w:szCs w:val="21"/>
        </w:rPr>
        <w:t>号法律进行修订的形式起草）。本法第</w:t>
      </w:r>
      <w:r w:rsidRPr="00F95321">
        <w:rPr>
          <w:color w:val="000000"/>
          <w:szCs w:val="21"/>
        </w:rPr>
        <w:t>3</w:t>
      </w:r>
      <w:r w:rsidRPr="00F95321">
        <w:rPr>
          <w:rFonts w:hint="eastAsia"/>
          <w:color w:val="000000"/>
          <w:szCs w:val="21"/>
        </w:rPr>
        <w:t>条规定，“阿尔巴尼亚共和国公民不分社会地位、民族、语言、性别、宗教、种族、政治信仰、健康状况、经济地位，均享有在本法规定的各级教育机构平等受教育的权利”。</w:t>
      </w:r>
    </w:p>
    <w:p w:rsidR="000B315D" w:rsidRPr="00F95321" w:rsidRDefault="000B315D" w:rsidP="003636F8">
      <w:pPr>
        <w:autoSpaceDE w:val="0"/>
        <w:autoSpaceDN w:val="0"/>
        <w:spacing w:after="240" w:line="360" w:lineRule="exact"/>
        <w:rPr>
          <w:color w:val="000000"/>
          <w:szCs w:val="21"/>
        </w:rPr>
      </w:pPr>
      <w:r w:rsidRPr="00F95321">
        <w:rPr>
          <w:color w:val="000000"/>
          <w:szCs w:val="21"/>
        </w:rPr>
        <w:t xml:space="preserve">183. </w:t>
      </w:r>
      <w:r w:rsidRPr="00F95321">
        <w:rPr>
          <w:color w:val="000000"/>
          <w:szCs w:val="21"/>
          <w:u w:val="single"/>
        </w:rPr>
        <w:t>1999</w:t>
      </w:r>
      <w:r w:rsidRPr="00F95321">
        <w:rPr>
          <w:rFonts w:hint="eastAsia"/>
          <w:color w:val="000000"/>
          <w:szCs w:val="21"/>
          <w:u w:val="single"/>
        </w:rPr>
        <w:t>年</w:t>
      </w:r>
      <w:r w:rsidRPr="00F95321">
        <w:rPr>
          <w:color w:val="000000"/>
          <w:szCs w:val="21"/>
          <w:u w:val="single"/>
        </w:rPr>
        <w:t>2</w:t>
      </w:r>
      <w:r w:rsidRPr="00F95321">
        <w:rPr>
          <w:rFonts w:hint="eastAsia"/>
          <w:color w:val="000000"/>
          <w:szCs w:val="21"/>
          <w:u w:val="single"/>
        </w:rPr>
        <w:t>月</w:t>
      </w:r>
      <w:r w:rsidRPr="00F95321">
        <w:rPr>
          <w:color w:val="000000"/>
          <w:szCs w:val="21"/>
          <w:u w:val="single"/>
        </w:rPr>
        <w:t>25</w:t>
      </w:r>
      <w:r w:rsidRPr="00F95321">
        <w:rPr>
          <w:rFonts w:hint="eastAsia"/>
          <w:color w:val="000000"/>
          <w:szCs w:val="21"/>
          <w:u w:val="single"/>
        </w:rPr>
        <w:t>日第</w:t>
      </w:r>
      <w:r w:rsidRPr="00F95321">
        <w:rPr>
          <w:color w:val="000000"/>
          <w:szCs w:val="21"/>
          <w:u w:val="single"/>
        </w:rPr>
        <w:t>8461</w:t>
      </w:r>
      <w:r w:rsidRPr="00F95321">
        <w:rPr>
          <w:rFonts w:hint="eastAsia"/>
          <w:color w:val="000000"/>
          <w:szCs w:val="21"/>
          <w:u w:val="single"/>
        </w:rPr>
        <w:t>号法律</w:t>
      </w:r>
      <w:r w:rsidRPr="00F95321">
        <w:rPr>
          <w:color w:val="000000"/>
          <w:szCs w:val="21"/>
          <w:u w:val="single"/>
        </w:rPr>
        <w:t>*</w:t>
      </w:r>
      <w:r w:rsidRPr="00F95321">
        <w:rPr>
          <w:rFonts w:hint="eastAsia"/>
          <w:color w:val="000000"/>
          <w:szCs w:val="21"/>
          <w:u w:val="single"/>
        </w:rPr>
        <w:t>：</w:t>
      </w:r>
      <w:r w:rsidR="00D7542B">
        <w:rPr>
          <w:rFonts w:hint="eastAsia"/>
          <w:color w:val="000000"/>
          <w:szCs w:val="21"/>
          <w:u w:val="single"/>
        </w:rPr>
        <w:t>《</w:t>
      </w:r>
      <w:r w:rsidRPr="00F95321">
        <w:rPr>
          <w:rFonts w:hint="eastAsia"/>
          <w:color w:val="000000"/>
          <w:szCs w:val="21"/>
          <w:u w:val="single"/>
        </w:rPr>
        <w:t>阿尔巴尼亚共和国高等教育法</w:t>
      </w:r>
      <w:r w:rsidR="00D7542B">
        <w:rPr>
          <w:rFonts w:hint="eastAsia"/>
          <w:color w:val="000000"/>
          <w:szCs w:val="21"/>
          <w:u w:val="single"/>
        </w:rPr>
        <w:t>》</w:t>
      </w:r>
      <w:r w:rsidRPr="00F95321">
        <w:rPr>
          <w:rFonts w:hint="eastAsia"/>
          <w:color w:val="000000"/>
          <w:szCs w:val="21"/>
        </w:rPr>
        <w:t>（目前已全面修订），极大的推动了阿尔巴尼亚高等教育的发展，其中包括欧洲区在这一领域的发展。本法包含男女平等原则。构成本法的所有主体或受本法影响的所有主体均应受到平等对待，不得在性别上有差异。同样，本法也通过确保全体公民获得平等收入和机会的方式，保证全体公民获得终身学习和自由迁徙的机会以及在欧洲各地区完成的学业能够得到认可。</w:t>
      </w:r>
    </w:p>
    <w:p w:rsidR="000B315D" w:rsidRPr="00F95321" w:rsidRDefault="000B315D" w:rsidP="003636F8">
      <w:pPr>
        <w:autoSpaceDE w:val="0"/>
        <w:autoSpaceDN w:val="0"/>
        <w:spacing w:after="240" w:line="360" w:lineRule="exact"/>
        <w:rPr>
          <w:color w:val="000000"/>
          <w:szCs w:val="21"/>
        </w:rPr>
      </w:pPr>
      <w:r w:rsidRPr="00F95321">
        <w:rPr>
          <w:bCs/>
          <w:iCs/>
          <w:color w:val="000000"/>
          <w:szCs w:val="21"/>
        </w:rPr>
        <w:t xml:space="preserve">184. </w:t>
      </w:r>
      <w:r w:rsidRPr="00F95321">
        <w:rPr>
          <w:bCs/>
          <w:iCs/>
          <w:color w:val="000000"/>
          <w:szCs w:val="21"/>
          <w:u w:val="single"/>
        </w:rPr>
        <w:t>2002</w:t>
      </w:r>
      <w:r w:rsidRPr="00F95321">
        <w:rPr>
          <w:rFonts w:hint="eastAsia"/>
          <w:bCs/>
          <w:iCs/>
          <w:color w:val="000000"/>
          <w:szCs w:val="21"/>
          <w:u w:val="single"/>
        </w:rPr>
        <w:t>年</w:t>
      </w:r>
      <w:r w:rsidRPr="00F95321">
        <w:rPr>
          <w:bCs/>
          <w:iCs/>
          <w:color w:val="000000"/>
          <w:szCs w:val="21"/>
          <w:u w:val="single"/>
        </w:rPr>
        <w:t>3</w:t>
      </w:r>
      <w:r w:rsidRPr="00F95321">
        <w:rPr>
          <w:rFonts w:hint="eastAsia"/>
          <w:bCs/>
          <w:iCs/>
          <w:color w:val="000000"/>
          <w:szCs w:val="21"/>
          <w:u w:val="single"/>
        </w:rPr>
        <w:t>月</w:t>
      </w:r>
      <w:r w:rsidRPr="00F95321">
        <w:rPr>
          <w:bCs/>
          <w:iCs/>
          <w:color w:val="000000"/>
          <w:szCs w:val="21"/>
          <w:u w:val="single"/>
        </w:rPr>
        <w:t>29</w:t>
      </w:r>
      <w:r w:rsidRPr="00F95321">
        <w:rPr>
          <w:rFonts w:hint="eastAsia"/>
          <w:bCs/>
          <w:iCs/>
          <w:color w:val="000000"/>
          <w:szCs w:val="21"/>
          <w:u w:val="single"/>
        </w:rPr>
        <w:t>日第</w:t>
      </w:r>
      <w:r w:rsidRPr="00F95321">
        <w:rPr>
          <w:bCs/>
          <w:iCs/>
          <w:color w:val="000000"/>
          <w:szCs w:val="21"/>
          <w:u w:val="single"/>
        </w:rPr>
        <w:t>8872</w:t>
      </w:r>
      <w:r w:rsidRPr="00F95321">
        <w:rPr>
          <w:rFonts w:hint="eastAsia"/>
          <w:bCs/>
          <w:iCs/>
          <w:color w:val="000000"/>
          <w:szCs w:val="21"/>
          <w:u w:val="single"/>
        </w:rPr>
        <w:t>号法律</w:t>
      </w:r>
      <w:r w:rsidRPr="00F95321">
        <w:rPr>
          <w:color w:val="000000"/>
          <w:szCs w:val="21"/>
          <w:u w:val="single"/>
        </w:rPr>
        <w:t>*</w:t>
      </w:r>
      <w:r w:rsidRPr="00F95321">
        <w:rPr>
          <w:rFonts w:hint="eastAsia"/>
          <w:color w:val="000000"/>
          <w:szCs w:val="21"/>
          <w:u w:val="single"/>
        </w:rPr>
        <w:t>：</w:t>
      </w:r>
      <w:r w:rsidR="00D7542B">
        <w:rPr>
          <w:rFonts w:hint="eastAsia"/>
          <w:color w:val="000000"/>
          <w:szCs w:val="21"/>
        </w:rPr>
        <w:t>《</w:t>
      </w:r>
      <w:r w:rsidRPr="00F95321">
        <w:rPr>
          <w:rFonts w:hint="eastAsia"/>
          <w:color w:val="000000"/>
          <w:szCs w:val="21"/>
        </w:rPr>
        <w:t>阿尔巴尼亚共和国教育和职业技能培训法</w:t>
      </w:r>
      <w:r w:rsidR="00D7542B">
        <w:rPr>
          <w:rFonts w:hint="eastAsia"/>
          <w:color w:val="000000"/>
          <w:szCs w:val="21"/>
        </w:rPr>
        <w:t>》</w:t>
      </w:r>
      <w:r w:rsidRPr="00F95321">
        <w:rPr>
          <w:rFonts w:hint="eastAsia"/>
          <w:color w:val="000000"/>
          <w:szCs w:val="21"/>
        </w:rPr>
        <w:t>第</w:t>
      </w:r>
      <w:r w:rsidRPr="00F95321">
        <w:rPr>
          <w:color w:val="000000"/>
          <w:szCs w:val="21"/>
        </w:rPr>
        <w:t>1</w:t>
      </w:r>
      <w:r w:rsidRPr="00F95321">
        <w:rPr>
          <w:rFonts w:hint="eastAsia"/>
          <w:color w:val="000000"/>
          <w:szCs w:val="21"/>
        </w:rPr>
        <w:t>条第</w:t>
      </w:r>
      <w:r w:rsidRPr="00F95321">
        <w:rPr>
          <w:color w:val="000000"/>
          <w:szCs w:val="21"/>
        </w:rPr>
        <w:t>3</w:t>
      </w:r>
      <w:r w:rsidRPr="00F95321">
        <w:rPr>
          <w:rFonts w:hint="eastAsia"/>
          <w:color w:val="000000"/>
          <w:szCs w:val="21"/>
        </w:rPr>
        <w:t>款，除其他目的外，明确规定：“本法将保障《阿尔巴尼亚宪法》规定的终身教育和职业技能培训的权利，为全体公民创造平等机会，确保他们完成初级职业教育和获取就业所需的专业知识”。本法其他条款也有相同的男女平等精神，这是因为受《阿尔巴尼亚共和国教育与职业技能培训法》影响的所有主体，不分性别，均应保证享受到平等待遇。因此，在个体参加职业教育和职业技能培训或咨询、入职辅导和岗前培训等方面，男女均平等享有本法赋予的各项权益。</w:t>
      </w:r>
    </w:p>
    <w:p w:rsidR="000B315D" w:rsidRPr="00F95321" w:rsidRDefault="000B315D" w:rsidP="003636F8">
      <w:pPr>
        <w:autoSpaceDE w:val="0"/>
        <w:autoSpaceDN w:val="0"/>
        <w:spacing w:after="240" w:line="360" w:lineRule="exact"/>
        <w:rPr>
          <w:color w:val="000000"/>
          <w:szCs w:val="21"/>
        </w:rPr>
      </w:pPr>
      <w:r w:rsidRPr="00F95321">
        <w:rPr>
          <w:color w:val="000000"/>
          <w:szCs w:val="21"/>
        </w:rPr>
        <w:t xml:space="preserve">185. </w:t>
      </w:r>
      <w:r w:rsidRPr="00F95321">
        <w:rPr>
          <w:rFonts w:hint="eastAsia"/>
          <w:color w:val="000000"/>
          <w:szCs w:val="21"/>
        </w:rPr>
        <w:t>依照本法（</w:t>
      </w:r>
      <w:r w:rsidRPr="00F95321">
        <w:rPr>
          <w:color w:val="000000"/>
          <w:szCs w:val="21"/>
        </w:rPr>
        <w:t>c</w:t>
      </w:r>
      <w:r w:rsidRPr="00F95321">
        <w:rPr>
          <w:rFonts w:hint="eastAsia"/>
          <w:color w:val="000000"/>
          <w:szCs w:val="21"/>
        </w:rPr>
        <w:t>款）的规定，除小学生和</w:t>
      </w:r>
      <w:r w:rsidRPr="00F95321">
        <w:rPr>
          <w:color w:val="000000"/>
          <w:szCs w:val="21"/>
        </w:rPr>
        <w:t>18</w:t>
      </w:r>
      <w:r w:rsidRPr="00F95321">
        <w:rPr>
          <w:rFonts w:hint="eastAsia"/>
          <w:color w:val="000000"/>
          <w:szCs w:val="21"/>
        </w:rPr>
        <w:t>周岁的人群外，“有意参加职业技能再培训的人群，比如：残疾人、有多个子女的母亲、</w:t>
      </w:r>
      <w:r w:rsidRPr="00F95321">
        <w:rPr>
          <w:color w:val="000000"/>
          <w:szCs w:val="21"/>
        </w:rPr>
        <w:t>18</w:t>
      </w:r>
      <w:r w:rsidRPr="00F95321">
        <w:rPr>
          <w:rFonts w:hint="eastAsia"/>
          <w:color w:val="000000"/>
          <w:szCs w:val="21"/>
        </w:rPr>
        <w:t>周岁以下的未成年人、长期失业人员、贫困线以下的家庭成员和内阁决议认定有资格受益的其他各类人群”均应从本法中受益。</w:t>
      </w:r>
      <w:r w:rsidRPr="00F95321">
        <w:rPr>
          <w:color w:val="000000"/>
          <w:szCs w:val="21"/>
        </w:rPr>
        <w:t xml:space="preserve"> </w:t>
      </w:r>
    </w:p>
    <w:p w:rsidR="000B315D" w:rsidRPr="00F95321" w:rsidRDefault="000B315D" w:rsidP="003636F8">
      <w:pPr>
        <w:autoSpaceDE w:val="0"/>
        <w:autoSpaceDN w:val="0"/>
        <w:spacing w:after="240" w:line="360" w:lineRule="exact"/>
        <w:rPr>
          <w:color w:val="000000"/>
          <w:szCs w:val="21"/>
        </w:rPr>
      </w:pPr>
      <w:r w:rsidRPr="00F95321">
        <w:rPr>
          <w:color w:val="000000"/>
          <w:szCs w:val="21"/>
        </w:rPr>
        <w:t xml:space="preserve">186. </w:t>
      </w:r>
      <w:r w:rsidRPr="00F95321">
        <w:rPr>
          <w:color w:val="000000"/>
          <w:szCs w:val="21"/>
          <w:u w:val="single"/>
        </w:rPr>
        <w:t>2007</w:t>
      </w:r>
      <w:r w:rsidRPr="00F95321">
        <w:rPr>
          <w:rFonts w:hint="eastAsia"/>
          <w:color w:val="000000"/>
          <w:szCs w:val="21"/>
          <w:u w:val="single"/>
        </w:rPr>
        <w:t>年</w:t>
      </w:r>
      <w:r w:rsidRPr="00F95321">
        <w:rPr>
          <w:color w:val="000000"/>
          <w:szCs w:val="21"/>
          <w:u w:val="single"/>
        </w:rPr>
        <w:t>5</w:t>
      </w:r>
      <w:r w:rsidRPr="00F95321">
        <w:rPr>
          <w:rFonts w:hint="eastAsia"/>
          <w:color w:val="000000"/>
          <w:szCs w:val="21"/>
          <w:u w:val="single"/>
        </w:rPr>
        <w:t>月</w:t>
      </w:r>
      <w:r w:rsidRPr="00F95321">
        <w:rPr>
          <w:color w:val="000000"/>
          <w:szCs w:val="21"/>
          <w:u w:val="single"/>
        </w:rPr>
        <w:t>21</w:t>
      </w:r>
      <w:r w:rsidRPr="00F95321">
        <w:rPr>
          <w:rFonts w:hint="eastAsia"/>
          <w:color w:val="000000"/>
          <w:szCs w:val="21"/>
          <w:u w:val="single"/>
        </w:rPr>
        <w:t>日第</w:t>
      </w:r>
      <w:r w:rsidRPr="00F95321">
        <w:rPr>
          <w:color w:val="000000"/>
          <w:szCs w:val="21"/>
          <w:u w:val="single"/>
        </w:rPr>
        <w:t>9741</w:t>
      </w:r>
      <w:r w:rsidRPr="00F95321">
        <w:rPr>
          <w:rFonts w:hint="eastAsia"/>
          <w:color w:val="000000"/>
          <w:szCs w:val="21"/>
          <w:u w:val="single"/>
        </w:rPr>
        <w:t>号法律：</w:t>
      </w:r>
      <w:r w:rsidR="00D7542B">
        <w:rPr>
          <w:rFonts w:hint="eastAsia"/>
          <w:color w:val="000000"/>
          <w:szCs w:val="21"/>
        </w:rPr>
        <w:t>《</w:t>
      </w:r>
      <w:r w:rsidRPr="00F95321">
        <w:rPr>
          <w:rFonts w:hint="eastAsia"/>
          <w:color w:val="000000"/>
          <w:szCs w:val="21"/>
        </w:rPr>
        <w:t>阿尔巴尼亚共和国高等教育法</w:t>
      </w:r>
      <w:r w:rsidR="00D7542B">
        <w:rPr>
          <w:rFonts w:hint="eastAsia"/>
          <w:color w:val="000000"/>
          <w:szCs w:val="21"/>
        </w:rPr>
        <w:t>》</w:t>
      </w:r>
      <w:r w:rsidRPr="00F95321">
        <w:rPr>
          <w:rFonts w:hint="eastAsia"/>
          <w:color w:val="000000"/>
          <w:szCs w:val="21"/>
        </w:rPr>
        <w:t>第</w:t>
      </w:r>
      <w:r w:rsidRPr="00F95321">
        <w:rPr>
          <w:color w:val="000000"/>
          <w:szCs w:val="21"/>
        </w:rPr>
        <w:t>2</w:t>
      </w:r>
      <w:r w:rsidRPr="00F95321">
        <w:rPr>
          <w:rFonts w:hint="eastAsia"/>
          <w:color w:val="000000"/>
          <w:szCs w:val="21"/>
        </w:rPr>
        <w:t>条</w:t>
      </w:r>
      <w:r w:rsidRPr="00F95321">
        <w:rPr>
          <w:color w:val="000000"/>
          <w:szCs w:val="21"/>
        </w:rPr>
        <w:t>ç</w:t>
      </w:r>
      <w:r w:rsidRPr="00F95321">
        <w:rPr>
          <w:rFonts w:hint="eastAsia"/>
          <w:color w:val="000000"/>
          <w:szCs w:val="21"/>
        </w:rPr>
        <w:t>款规定，“高等教育的使命是为建设更加民主和文明的社会、为培养对民主、文明社会有用的青年做出贡献”。而第</w:t>
      </w:r>
      <w:r w:rsidRPr="00F95321">
        <w:rPr>
          <w:color w:val="000000"/>
          <w:szCs w:val="21"/>
        </w:rPr>
        <w:t>3</w:t>
      </w:r>
      <w:r w:rsidRPr="00F95321">
        <w:rPr>
          <w:rFonts w:hint="eastAsia"/>
          <w:color w:val="000000"/>
          <w:szCs w:val="21"/>
        </w:rPr>
        <w:t>条第</w:t>
      </w:r>
      <w:r w:rsidRPr="00F95321">
        <w:rPr>
          <w:color w:val="000000"/>
          <w:szCs w:val="21"/>
        </w:rPr>
        <w:t>4</w:t>
      </w:r>
      <w:r w:rsidRPr="00F95321">
        <w:rPr>
          <w:rFonts w:hint="eastAsia"/>
          <w:color w:val="000000"/>
          <w:szCs w:val="21"/>
        </w:rPr>
        <w:t>款规定，“阿尔巴尼亚共和国依照欧洲高等教育区的规定和原则开展高等教育”。</w:t>
      </w:r>
    </w:p>
    <w:p w:rsidR="000B315D" w:rsidRPr="00F95321" w:rsidRDefault="000B315D" w:rsidP="003636F8">
      <w:pPr>
        <w:autoSpaceDE w:val="0"/>
        <w:autoSpaceDN w:val="0"/>
        <w:spacing w:after="240" w:line="360" w:lineRule="exact"/>
        <w:rPr>
          <w:color w:val="000000"/>
          <w:szCs w:val="21"/>
        </w:rPr>
      </w:pPr>
      <w:r w:rsidRPr="00F95321">
        <w:rPr>
          <w:color w:val="000000"/>
          <w:szCs w:val="21"/>
        </w:rPr>
        <w:t>187.</w:t>
      </w:r>
      <w:r w:rsidR="00D7542B">
        <w:rPr>
          <w:rFonts w:hint="eastAsia"/>
          <w:color w:val="000000"/>
          <w:szCs w:val="21"/>
        </w:rPr>
        <w:t xml:space="preserve"> </w:t>
      </w:r>
      <w:r w:rsidRPr="00F95321">
        <w:rPr>
          <w:rFonts w:hint="eastAsia"/>
          <w:color w:val="000000"/>
          <w:szCs w:val="21"/>
        </w:rPr>
        <w:t>在联盟与稳定协议和本国立法向欧盟立法靠近的框架下，预计将修订《大学前教育制度》相关法律，使之符合相关国际协定、条约和欧洲基本法律等现行立法精神。考虑到在该问题上相关立法统一的问题，目前的主要目标是制定符合当代标准的男女平等原则。</w:t>
      </w:r>
      <w:r w:rsidRPr="00F95321">
        <w:rPr>
          <w:color w:val="000000"/>
          <w:szCs w:val="21"/>
        </w:rPr>
        <w:t xml:space="preserve"> </w:t>
      </w:r>
    </w:p>
    <w:p w:rsidR="000B315D" w:rsidRPr="00F95321" w:rsidRDefault="000B315D" w:rsidP="003636F8">
      <w:pPr>
        <w:autoSpaceDE w:val="0"/>
        <w:autoSpaceDN w:val="0"/>
        <w:spacing w:after="240" w:line="360" w:lineRule="exact"/>
        <w:rPr>
          <w:color w:val="000000"/>
          <w:szCs w:val="21"/>
        </w:rPr>
      </w:pPr>
      <w:r w:rsidRPr="00F95321">
        <w:rPr>
          <w:color w:val="000000"/>
          <w:szCs w:val="21"/>
        </w:rPr>
        <w:t xml:space="preserve">188. </w:t>
      </w:r>
      <w:r w:rsidRPr="00F95321">
        <w:rPr>
          <w:rFonts w:hint="eastAsia"/>
          <w:color w:val="000000"/>
          <w:szCs w:val="21"/>
        </w:rPr>
        <w:t>规定教育培训三大层次的法律体系不仅要使用与性别问题相关的中性语言（比如，“每一个人”、“专家”、“科学家”、“个体”等），而且有些条款还禁止性别歧视、促进男女平等，明确规定“本法要求为全体公民创造平等机会，保障《阿尔巴尼亚共和国宪法》赋予的职业教育和职业培训权”。</w:t>
      </w:r>
    </w:p>
    <w:p w:rsidR="000B315D" w:rsidRPr="00F95321" w:rsidRDefault="000B315D" w:rsidP="003636F8">
      <w:pPr>
        <w:autoSpaceDE w:val="0"/>
        <w:autoSpaceDN w:val="0"/>
        <w:spacing w:after="240" w:line="360" w:lineRule="exact"/>
        <w:rPr>
          <w:bCs/>
          <w:iCs/>
          <w:color w:val="000000"/>
          <w:szCs w:val="21"/>
        </w:rPr>
      </w:pPr>
      <w:r w:rsidRPr="00F95321">
        <w:rPr>
          <w:color w:val="000000"/>
          <w:szCs w:val="21"/>
        </w:rPr>
        <w:t xml:space="preserve">189. </w:t>
      </w:r>
      <w:r w:rsidRPr="00F95321">
        <w:rPr>
          <w:rFonts w:hint="eastAsia"/>
          <w:color w:val="000000"/>
          <w:szCs w:val="21"/>
        </w:rPr>
        <w:t>在有些情况下，阿尔巴尼亚立法非常关注妇女的教育。具体而言，《宪法》</w:t>
      </w:r>
      <w:r w:rsidRPr="00F95321">
        <w:rPr>
          <w:color w:val="000000"/>
          <w:szCs w:val="21"/>
        </w:rPr>
        <w:t xml:space="preserve"> </w:t>
      </w:r>
      <w:r w:rsidRPr="00F95321">
        <w:rPr>
          <w:rFonts w:hint="eastAsia"/>
          <w:color w:val="000000"/>
          <w:szCs w:val="21"/>
        </w:rPr>
        <w:t>宣布确保经济上有困难或在社会上处于困境的妇女受教育是阿尔巴尼亚共和国的社会目标之一。同样，从《职业教育与职业</w:t>
      </w:r>
      <w:r w:rsidR="00D7542B">
        <w:rPr>
          <w:rFonts w:hint="eastAsia"/>
          <w:color w:val="000000"/>
          <w:szCs w:val="21"/>
        </w:rPr>
        <w:t>技能</w:t>
      </w:r>
      <w:r w:rsidRPr="00F95321">
        <w:rPr>
          <w:rFonts w:hint="eastAsia"/>
          <w:color w:val="000000"/>
          <w:szCs w:val="21"/>
        </w:rPr>
        <w:t>培训法》中受益的人群包括失业的未成年母亲、被拐卖的女孩和妇女、有社会问题的妇女和离异的妇女。在此方面，我们可提一下“劳</w:t>
      </w:r>
      <w:r w:rsidR="00D7542B">
        <w:rPr>
          <w:rFonts w:hint="eastAsia"/>
          <w:color w:val="000000"/>
          <w:szCs w:val="21"/>
        </w:rPr>
        <w:t>动、</w:t>
      </w:r>
      <w:r w:rsidRPr="00F95321">
        <w:rPr>
          <w:rFonts w:hint="eastAsia"/>
          <w:color w:val="000000"/>
          <w:szCs w:val="21"/>
        </w:rPr>
        <w:t>社会事务</w:t>
      </w:r>
      <w:r w:rsidR="00D7542B">
        <w:rPr>
          <w:rFonts w:hint="eastAsia"/>
          <w:color w:val="000000"/>
          <w:szCs w:val="21"/>
        </w:rPr>
        <w:t>和平等机会</w:t>
      </w:r>
      <w:r w:rsidRPr="00F95321">
        <w:rPr>
          <w:rFonts w:hint="eastAsia"/>
          <w:color w:val="000000"/>
          <w:szCs w:val="21"/>
        </w:rPr>
        <w:t>部”</w:t>
      </w:r>
      <w:r w:rsidRPr="00F95321">
        <w:rPr>
          <w:color w:val="000000"/>
          <w:szCs w:val="21"/>
        </w:rPr>
        <w:t>2004</w:t>
      </w:r>
      <w:r w:rsidRPr="00F95321">
        <w:rPr>
          <w:rFonts w:hint="eastAsia"/>
          <w:color w:val="000000"/>
          <w:szCs w:val="21"/>
        </w:rPr>
        <w:t>年</w:t>
      </w:r>
      <w:r w:rsidRPr="00F95321">
        <w:rPr>
          <w:color w:val="000000"/>
          <w:szCs w:val="21"/>
        </w:rPr>
        <w:t>2</w:t>
      </w:r>
      <w:r w:rsidRPr="00F95321">
        <w:rPr>
          <w:rFonts w:hint="eastAsia"/>
          <w:color w:val="000000"/>
          <w:szCs w:val="21"/>
        </w:rPr>
        <w:t>月</w:t>
      </w:r>
      <w:r w:rsidRPr="00F95321">
        <w:rPr>
          <w:color w:val="000000"/>
          <w:szCs w:val="21"/>
        </w:rPr>
        <w:t>23</w:t>
      </w:r>
      <w:r w:rsidRPr="00F95321">
        <w:rPr>
          <w:rFonts w:hint="eastAsia"/>
          <w:color w:val="000000"/>
          <w:szCs w:val="21"/>
        </w:rPr>
        <w:t>日“关于职业培训</w:t>
      </w:r>
      <w:r w:rsidR="00D7542B">
        <w:rPr>
          <w:rFonts w:hint="eastAsia"/>
          <w:color w:val="000000"/>
          <w:szCs w:val="21"/>
        </w:rPr>
        <w:t>系统</w:t>
      </w:r>
      <w:r w:rsidRPr="00F95321">
        <w:rPr>
          <w:rFonts w:hint="eastAsia"/>
          <w:color w:val="000000"/>
          <w:szCs w:val="21"/>
        </w:rPr>
        <w:t>收费</w:t>
      </w:r>
      <w:r w:rsidR="00D7542B">
        <w:rPr>
          <w:rFonts w:hint="eastAsia"/>
          <w:color w:val="000000"/>
          <w:szCs w:val="21"/>
        </w:rPr>
        <w:t>问题</w:t>
      </w:r>
      <w:r w:rsidRPr="00F95321">
        <w:rPr>
          <w:rFonts w:hint="eastAsia"/>
          <w:color w:val="000000"/>
          <w:szCs w:val="21"/>
        </w:rPr>
        <w:t>”的第</w:t>
      </w:r>
      <w:r w:rsidRPr="00F95321">
        <w:rPr>
          <w:color w:val="000000"/>
          <w:szCs w:val="21"/>
        </w:rPr>
        <w:t>394</w:t>
      </w:r>
      <w:r w:rsidRPr="00F95321">
        <w:rPr>
          <w:rFonts w:hint="eastAsia"/>
          <w:color w:val="000000"/>
          <w:szCs w:val="21"/>
        </w:rPr>
        <w:t>号</w:t>
      </w:r>
      <w:r w:rsidR="00D7542B">
        <w:rPr>
          <w:rFonts w:hint="eastAsia"/>
          <w:color w:val="000000"/>
          <w:szCs w:val="21"/>
        </w:rPr>
        <w:t>命</w:t>
      </w:r>
      <w:r w:rsidRPr="00F95321">
        <w:rPr>
          <w:rFonts w:hint="eastAsia"/>
          <w:color w:val="000000"/>
          <w:szCs w:val="21"/>
        </w:rPr>
        <w:t>令，其中规定，罗姆人、被拐卖的女孩和妇女等都可免费参加公立职业培训中心提供职业课程的学习。</w:t>
      </w:r>
    </w:p>
    <w:p w:rsidR="000B315D" w:rsidRPr="00F95321" w:rsidRDefault="000B315D" w:rsidP="003636F8">
      <w:pPr>
        <w:autoSpaceDE w:val="0"/>
        <w:autoSpaceDN w:val="0"/>
        <w:spacing w:after="240" w:line="360" w:lineRule="exact"/>
        <w:rPr>
          <w:bCs/>
          <w:color w:val="000000"/>
          <w:szCs w:val="21"/>
        </w:rPr>
      </w:pPr>
      <w:r w:rsidRPr="00F95321">
        <w:rPr>
          <w:bCs/>
          <w:iCs/>
          <w:color w:val="000000"/>
          <w:szCs w:val="21"/>
        </w:rPr>
        <w:t xml:space="preserve">190. </w:t>
      </w:r>
      <w:r w:rsidRPr="00F95321">
        <w:rPr>
          <w:rFonts w:hint="eastAsia"/>
          <w:bCs/>
          <w:iCs/>
          <w:color w:val="000000"/>
          <w:szCs w:val="21"/>
        </w:rPr>
        <w:t>体育方面的</w:t>
      </w:r>
      <w:r w:rsidRPr="00F95321">
        <w:rPr>
          <w:bCs/>
          <w:iCs/>
          <w:color w:val="000000"/>
          <w:szCs w:val="21"/>
        </w:rPr>
        <w:t>2003-2007</w:t>
      </w:r>
      <w:r w:rsidRPr="00F95321">
        <w:rPr>
          <w:rFonts w:hint="eastAsia"/>
          <w:bCs/>
          <w:iCs/>
          <w:color w:val="000000"/>
          <w:szCs w:val="21"/>
        </w:rPr>
        <w:t>年度立法修正案所要实现的目标也是实现男女平等。具体而言，</w:t>
      </w:r>
      <w:r w:rsidRPr="00F95321">
        <w:rPr>
          <w:bCs/>
          <w:iCs/>
          <w:color w:val="000000"/>
          <w:szCs w:val="21"/>
        </w:rPr>
        <w:t>2005</w:t>
      </w:r>
      <w:r w:rsidRPr="00F95321">
        <w:rPr>
          <w:rFonts w:hint="eastAsia"/>
          <w:bCs/>
          <w:iCs/>
          <w:color w:val="000000"/>
          <w:szCs w:val="21"/>
        </w:rPr>
        <w:t>年</w:t>
      </w:r>
      <w:r w:rsidRPr="00F95321">
        <w:rPr>
          <w:bCs/>
          <w:iCs/>
          <w:color w:val="000000"/>
          <w:szCs w:val="21"/>
        </w:rPr>
        <w:t>4</w:t>
      </w:r>
      <w:r w:rsidRPr="00F95321">
        <w:rPr>
          <w:rFonts w:hint="eastAsia"/>
          <w:bCs/>
          <w:iCs/>
          <w:color w:val="000000"/>
          <w:szCs w:val="21"/>
        </w:rPr>
        <w:t>月</w:t>
      </w:r>
      <w:r w:rsidRPr="00F95321">
        <w:rPr>
          <w:bCs/>
          <w:iCs/>
          <w:color w:val="000000"/>
          <w:szCs w:val="21"/>
        </w:rPr>
        <w:t>21</w:t>
      </w:r>
      <w:r w:rsidRPr="00F95321">
        <w:rPr>
          <w:rFonts w:hint="eastAsia"/>
          <w:bCs/>
          <w:iCs/>
          <w:color w:val="000000"/>
          <w:szCs w:val="21"/>
        </w:rPr>
        <w:t>日通过的、关于“体育运动”的第</w:t>
      </w:r>
      <w:r w:rsidRPr="00F95321">
        <w:rPr>
          <w:bCs/>
          <w:iCs/>
          <w:color w:val="000000"/>
          <w:szCs w:val="21"/>
        </w:rPr>
        <w:t>9376</w:t>
      </w:r>
      <w:r w:rsidRPr="00F95321">
        <w:rPr>
          <w:rFonts w:hint="eastAsia"/>
          <w:bCs/>
          <w:iCs/>
          <w:color w:val="000000"/>
          <w:szCs w:val="21"/>
        </w:rPr>
        <w:t>号法律第</w:t>
      </w:r>
      <w:r w:rsidRPr="00F95321">
        <w:rPr>
          <w:bCs/>
          <w:iCs/>
          <w:color w:val="000000"/>
          <w:szCs w:val="21"/>
        </w:rPr>
        <w:t>5</w:t>
      </w:r>
      <w:r w:rsidRPr="00F95321">
        <w:rPr>
          <w:rFonts w:hint="eastAsia"/>
          <w:bCs/>
          <w:iCs/>
          <w:color w:val="000000"/>
          <w:szCs w:val="21"/>
        </w:rPr>
        <w:t>条第</w:t>
      </w:r>
      <w:r w:rsidRPr="00F95321">
        <w:rPr>
          <w:bCs/>
          <w:iCs/>
          <w:color w:val="000000"/>
          <w:szCs w:val="21"/>
        </w:rPr>
        <w:t>3</w:t>
      </w:r>
      <w:r w:rsidRPr="00F95321">
        <w:rPr>
          <w:rFonts w:hint="eastAsia"/>
          <w:bCs/>
          <w:iCs/>
          <w:color w:val="000000"/>
          <w:szCs w:val="21"/>
        </w:rPr>
        <w:t>款规定，确保妇女和男子平等参与各项体育运动。本款明确规定：“禁止在体育运动方面存在出于政治或宗教信仰、种族、人种、语言、经济或社会地位方面原因的歧视现象”。</w:t>
      </w:r>
    </w:p>
    <w:p w:rsidR="000B315D" w:rsidRPr="00FF5E77" w:rsidRDefault="00D7542B" w:rsidP="00FF5E77">
      <w:pPr>
        <w:pStyle w:val="BodyText"/>
        <w:spacing w:after="240" w:line="360" w:lineRule="exact"/>
        <w:jc w:val="center"/>
        <w:rPr>
          <w:rFonts w:ascii="SimHei" w:eastAsia="SimHei"/>
          <w:color w:val="FF0000"/>
          <w:sz w:val="21"/>
          <w:szCs w:val="21"/>
          <w:u w:val="single"/>
        </w:rPr>
      </w:pPr>
      <w:r>
        <w:rPr>
          <w:rFonts w:ascii="SimHei" w:eastAsia="SimHei"/>
          <w:color w:val="FF0000"/>
          <w:sz w:val="21"/>
          <w:szCs w:val="21"/>
          <w:u w:val="single"/>
        </w:rPr>
        <w:br w:type="page"/>
      </w:r>
      <w:r w:rsidR="000B315D" w:rsidRPr="00FF5E77">
        <w:rPr>
          <w:rFonts w:ascii="SimHei" w:eastAsia="SimHei" w:hint="eastAsia"/>
          <w:color w:val="FF0000"/>
          <w:sz w:val="21"/>
          <w:szCs w:val="21"/>
          <w:u w:val="single"/>
        </w:rPr>
        <w:t>关于教育、体育和青年事业发展的国家战略</w:t>
      </w:r>
    </w:p>
    <w:p w:rsidR="000B315D" w:rsidRPr="00F95321" w:rsidRDefault="000B315D" w:rsidP="003636F8">
      <w:pPr>
        <w:autoSpaceDE w:val="0"/>
        <w:autoSpaceDN w:val="0"/>
        <w:spacing w:after="240" w:line="360" w:lineRule="exact"/>
        <w:rPr>
          <w:bCs/>
          <w:color w:val="000000"/>
          <w:szCs w:val="21"/>
        </w:rPr>
      </w:pPr>
      <w:r w:rsidRPr="00F95321">
        <w:rPr>
          <w:bCs/>
          <w:color w:val="000000"/>
          <w:szCs w:val="21"/>
        </w:rPr>
        <w:t xml:space="preserve">191. </w:t>
      </w:r>
      <w:r w:rsidRPr="00F95321">
        <w:rPr>
          <w:rFonts w:hint="eastAsia"/>
          <w:bCs/>
          <w:color w:val="000000"/>
          <w:szCs w:val="21"/>
        </w:rPr>
        <w:t>根据这套关于阿尔巴尼亚社会变革、发展、进步（尤其是近十年来）的法律体系，阿尔巴尼亚政府起草了一些旨在实现下列目标的国家战略：</w:t>
      </w:r>
      <w:r w:rsidRPr="00F95321">
        <w:rPr>
          <w:bCs/>
          <w:color w:val="000000"/>
          <w:szCs w:val="21"/>
        </w:rPr>
        <w:t>a</w:t>
      </w:r>
      <w:r w:rsidRPr="00F95321">
        <w:rPr>
          <w:rFonts w:hint="eastAsia"/>
          <w:bCs/>
          <w:color w:val="000000"/>
          <w:szCs w:val="21"/>
        </w:rPr>
        <w:t>）促进男女平等；</w:t>
      </w:r>
      <w:r w:rsidRPr="00F95321">
        <w:rPr>
          <w:bCs/>
          <w:color w:val="000000"/>
          <w:szCs w:val="21"/>
        </w:rPr>
        <w:t>b</w:t>
      </w:r>
      <w:r w:rsidRPr="00F95321">
        <w:rPr>
          <w:rFonts w:hint="eastAsia"/>
          <w:bCs/>
          <w:color w:val="000000"/>
          <w:szCs w:val="21"/>
        </w:rPr>
        <w:t>）不分性别，为全体公民创造接受高品质教育的平等机会；</w:t>
      </w:r>
      <w:r w:rsidRPr="00F95321">
        <w:rPr>
          <w:bCs/>
          <w:color w:val="000000"/>
          <w:szCs w:val="21"/>
        </w:rPr>
        <w:t>c</w:t>
      </w:r>
      <w:r w:rsidRPr="00F95321">
        <w:rPr>
          <w:rFonts w:hint="eastAsia"/>
          <w:bCs/>
          <w:color w:val="000000"/>
          <w:szCs w:val="21"/>
        </w:rPr>
        <w:t>）全面改进教育制度和教育机构等。在这些主要的战略中，下列几部值得一提：</w:t>
      </w:r>
    </w:p>
    <w:p w:rsidR="000B315D" w:rsidRPr="00F95321" w:rsidRDefault="000B315D" w:rsidP="003636F8">
      <w:pPr>
        <w:autoSpaceDE w:val="0"/>
        <w:autoSpaceDN w:val="0"/>
        <w:spacing w:after="240" w:line="360" w:lineRule="exact"/>
        <w:rPr>
          <w:bCs/>
          <w:color w:val="000000"/>
          <w:szCs w:val="21"/>
        </w:rPr>
      </w:pPr>
      <w:r w:rsidRPr="00F95321">
        <w:rPr>
          <w:bCs/>
          <w:color w:val="000000"/>
          <w:szCs w:val="21"/>
        </w:rPr>
        <w:t xml:space="preserve">192. </w:t>
      </w:r>
      <w:r w:rsidRPr="00F95321">
        <w:rPr>
          <w:bCs/>
          <w:color w:val="000000"/>
          <w:szCs w:val="21"/>
          <w:u w:val="single"/>
        </w:rPr>
        <w:t>2007-2013</w:t>
      </w:r>
      <w:r w:rsidRPr="00F95321">
        <w:rPr>
          <w:rFonts w:hint="eastAsia"/>
          <w:bCs/>
          <w:color w:val="000000"/>
          <w:szCs w:val="21"/>
          <w:u w:val="single"/>
        </w:rPr>
        <w:t>年大学前教育国家战略。</w:t>
      </w:r>
      <w:r w:rsidRPr="00F95321">
        <w:rPr>
          <w:rFonts w:hint="eastAsia"/>
          <w:bCs/>
          <w:color w:val="000000"/>
          <w:szCs w:val="21"/>
        </w:rPr>
        <w:t>该战略在“学校合理化布局与创造平等机会”一章中规定，“在学校相关文件和教学程序中，我们应当非常审慎</w:t>
      </w:r>
      <w:r w:rsidR="00D7542B">
        <w:rPr>
          <w:rFonts w:hint="eastAsia"/>
          <w:bCs/>
          <w:color w:val="000000"/>
          <w:szCs w:val="21"/>
        </w:rPr>
        <w:t>地</w:t>
      </w:r>
      <w:r w:rsidRPr="00F95321">
        <w:rPr>
          <w:rFonts w:hint="eastAsia"/>
          <w:bCs/>
          <w:color w:val="000000"/>
          <w:szCs w:val="21"/>
        </w:rPr>
        <w:t>对待《男女平等法》和《家庭法》变更（反映与之相关的问题）等重要国际文件的正式审批和最新发展。</w:t>
      </w:r>
      <w:r w:rsidRPr="00F95321">
        <w:rPr>
          <w:bCs/>
          <w:color w:val="000000"/>
          <w:szCs w:val="21"/>
        </w:rPr>
        <w:t xml:space="preserve"> </w:t>
      </w:r>
    </w:p>
    <w:p w:rsidR="000B315D" w:rsidRPr="00F95321" w:rsidRDefault="000B315D" w:rsidP="003636F8">
      <w:pPr>
        <w:autoSpaceDE w:val="0"/>
        <w:autoSpaceDN w:val="0"/>
        <w:spacing w:after="240" w:line="360" w:lineRule="exact"/>
        <w:rPr>
          <w:bCs/>
          <w:color w:val="000000"/>
          <w:szCs w:val="21"/>
        </w:rPr>
      </w:pPr>
      <w:r w:rsidRPr="00F95321">
        <w:rPr>
          <w:bCs/>
          <w:color w:val="000000"/>
          <w:szCs w:val="21"/>
        </w:rPr>
        <w:t xml:space="preserve">193. </w:t>
      </w:r>
      <w:r w:rsidRPr="00F95321">
        <w:rPr>
          <w:rFonts w:hint="eastAsia"/>
          <w:bCs/>
          <w:color w:val="000000"/>
          <w:szCs w:val="21"/>
          <w:u w:val="single"/>
        </w:rPr>
        <w:t>关于实现男女平等和反对家庭暴力的战略。</w:t>
      </w:r>
      <w:r w:rsidRPr="00F95321">
        <w:rPr>
          <w:bCs/>
          <w:color w:val="000000"/>
          <w:szCs w:val="21"/>
        </w:rPr>
        <w:t xml:space="preserve"> </w:t>
      </w:r>
    </w:p>
    <w:p w:rsidR="000B315D" w:rsidRPr="00F95321" w:rsidRDefault="000B315D" w:rsidP="003636F8">
      <w:pPr>
        <w:autoSpaceDE w:val="0"/>
        <w:autoSpaceDN w:val="0"/>
        <w:spacing w:after="240" w:line="360" w:lineRule="exact"/>
        <w:rPr>
          <w:bCs/>
          <w:color w:val="000000"/>
          <w:szCs w:val="21"/>
        </w:rPr>
      </w:pPr>
      <w:r w:rsidRPr="00F95321">
        <w:rPr>
          <w:rFonts w:hint="eastAsia"/>
          <w:bCs/>
          <w:color w:val="000000"/>
          <w:szCs w:val="21"/>
        </w:rPr>
        <w:t>该战略所要实现的目标是给妇女创造更多取得职业资格的机会、促进妇女平等接受高品质的教育。这些目标和行动都非常远大，而在</w:t>
      </w:r>
      <w:r w:rsidRPr="00F95321">
        <w:rPr>
          <w:bCs/>
          <w:color w:val="000000"/>
          <w:szCs w:val="21"/>
        </w:rPr>
        <w:t>2007-2013</w:t>
      </w:r>
      <w:r w:rsidRPr="00F95321">
        <w:rPr>
          <w:rFonts w:hint="eastAsia"/>
          <w:bCs/>
          <w:color w:val="000000"/>
          <w:szCs w:val="21"/>
        </w:rPr>
        <w:t>年，我们主要实现下列目标：</w:t>
      </w:r>
    </w:p>
    <w:p w:rsidR="000B315D" w:rsidRPr="009D69CF" w:rsidRDefault="000B315D" w:rsidP="003636F8">
      <w:pPr>
        <w:autoSpaceDE w:val="0"/>
        <w:autoSpaceDN w:val="0"/>
        <w:spacing w:after="240" w:line="360" w:lineRule="exact"/>
        <w:rPr>
          <w:bCs/>
          <w:color w:val="000000"/>
          <w:szCs w:val="21"/>
        </w:rPr>
      </w:pPr>
      <w:r w:rsidRPr="009D69CF">
        <w:rPr>
          <w:color w:val="000000"/>
          <w:szCs w:val="21"/>
        </w:rPr>
        <w:t xml:space="preserve">1 -  </w:t>
      </w:r>
      <w:r w:rsidRPr="009D69CF">
        <w:rPr>
          <w:rFonts w:hint="eastAsia"/>
          <w:bCs/>
          <w:color w:val="000000"/>
          <w:szCs w:val="21"/>
        </w:rPr>
        <w:t>加强旨在促进男女平等的学校课程教育、让妇女更多</w:t>
      </w:r>
      <w:r w:rsidR="00D7542B">
        <w:rPr>
          <w:rFonts w:hint="eastAsia"/>
          <w:bCs/>
          <w:color w:val="000000"/>
          <w:szCs w:val="21"/>
        </w:rPr>
        <w:t>地</w:t>
      </w:r>
      <w:r w:rsidRPr="009D69CF">
        <w:rPr>
          <w:rFonts w:hint="eastAsia"/>
          <w:bCs/>
          <w:color w:val="000000"/>
          <w:szCs w:val="21"/>
        </w:rPr>
        <w:t>参与教学、教育规划和管理。</w:t>
      </w:r>
    </w:p>
    <w:p w:rsidR="000B315D" w:rsidRPr="009D69CF" w:rsidRDefault="000B315D" w:rsidP="003636F8">
      <w:pPr>
        <w:autoSpaceDE w:val="0"/>
        <w:autoSpaceDN w:val="0"/>
        <w:spacing w:after="240" w:line="360" w:lineRule="exact"/>
        <w:rPr>
          <w:bCs/>
          <w:color w:val="000000"/>
          <w:szCs w:val="21"/>
        </w:rPr>
      </w:pPr>
      <w:r w:rsidRPr="009D69CF">
        <w:rPr>
          <w:color w:val="000000"/>
          <w:szCs w:val="21"/>
        </w:rPr>
        <w:t xml:space="preserve">2 -  </w:t>
      </w:r>
      <w:r w:rsidRPr="009D69CF">
        <w:rPr>
          <w:rFonts w:hint="eastAsia"/>
          <w:color w:val="000000"/>
          <w:szCs w:val="21"/>
        </w:rPr>
        <w:t>增强教育机构的实力，以便于将男女平等问题及相关概念融入教育规划、实施和监督中。</w:t>
      </w:r>
    </w:p>
    <w:p w:rsidR="000B315D" w:rsidRPr="009D69CF" w:rsidRDefault="000B315D" w:rsidP="003636F8">
      <w:pPr>
        <w:autoSpaceDE w:val="0"/>
        <w:autoSpaceDN w:val="0"/>
        <w:spacing w:after="240" w:line="360" w:lineRule="exact"/>
        <w:rPr>
          <w:bCs/>
          <w:color w:val="000000"/>
          <w:szCs w:val="21"/>
        </w:rPr>
      </w:pPr>
      <w:r w:rsidRPr="009D69CF">
        <w:rPr>
          <w:color w:val="000000"/>
          <w:szCs w:val="21"/>
        </w:rPr>
        <w:t xml:space="preserve">3 </w:t>
      </w:r>
      <w:r w:rsidRPr="009D69CF">
        <w:rPr>
          <w:bCs/>
          <w:color w:val="000000"/>
          <w:szCs w:val="21"/>
        </w:rPr>
        <w:t xml:space="preserve">- </w:t>
      </w:r>
      <w:r w:rsidRPr="009D69CF">
        <w:rPr>
          <w:rFonts w:hint="eastAsia"/>
          <w:bCs/>
          <w:color w:val="000000"/>
          <w:szCs w:val="21"/>
        </w:rPr>
        <w:t>增强社区和家庭对女孩受教育的社会、文化认同感，促进人们对女孩受教育重要价值的认识，其中包括女孩在教育方面的作用和贡献。</w:t>
      </w:r>
      <w:r w:rsidRPr="009D69CF">
        <w:rPr>
          <w:bCs/>
          <w:color w:val="000000"/>
          <w:szCs w:val="21"/>
        </w:rPr>
        <w:t xml:space="preserve"> </w:t>
      </w:r>
    </w:p>
    <w:p w:rsidR="000B315D" w:rsidRPr="009D69CF" w:rsidRDefault="000B315D" w:rsidP="003636F8">
      <w:pPr>
        <w:autoSpaceDE w:val="0"/>
        <w:autoSpaceDN w:val="0"/>
        <w:spacing w:after="240" w:line="360" w:lineRule="exact"/>
        <w:rPr>
          <w:bCs/>
          <w:color w:val="000000"/>
          <w:szCs w:val="21"/>
        </w:rPr>
      </w:pPr>
      <w:r w:rsidRPr="009D69CF">
        <w:rPr>
          <w:bCs/>
          <w:color w:val="000000"/>
          <w:szCs w:val="21"/>
        </w:rPr>
        <w:t xml:space="preserve">194. </w:t>
      </w:r>
      <w:r w:rsidRPr="009D69CF">
        <w:rPr>
          <w:rFonts w:hint="eastAsia"/>
          <w:bCs/>
          <w:color w:val="000000"/>
          <w:szCs w:val="21"/>
        </w:rPr>
        <w:t>同时，教育和科学部也在监督其他两部战略的实施：</w:t>
      </w:r>
    </w:p>
    <w:p w:rsidR="000B315D" w:rsidRPr="009D69CF" w:rsidRDefault="00D7542B" w:rsidP="003636F8">
      <w:pPr>
        <w:tabs>
          <w:tab w:val="left" w:pos="2622"/>
        </w:tabs>
        <w:autoSpaceDE w:val="0"/>
        <w:autoSpaceDN w:val="0"/>
        <w:spacing w:after="240" w:line="360" w:lineRule="exact"/>
        <w:rPr>
          <w:bCs/>
          <w:color w:val="000000"/>
          <w:szCs w:val="21"/>
        </w:rPr>
      </w:pPr>
      <w:r>
        <w:rPr>
          <w:rFonts w:hint="eastAsia"/>
          <w:color w:val="000000"/>
          <w:szCs w:val="21"/>
        </w:rPr>
        <w:t>a</w:t>
      </w:r>
      <w:r w:rsidR="000B315D" w:rsidRPr="009D69CF">
        <w:rPr>
          <w:rFonts w:hint="eastAsia"/>
          <w:color w:val="000000"/>
          <w:szCs w:val="21"/>
        </w:rPr>
        <w:t>）“</w:t>
      </w:r>
      <w:r w:rsidR="000B315D" w:rsidRPr="009D69CF">
        <w:rPr>
          <w:rFonts w:hint="eastAsia"/>
          <w:bCs/>
          <w:color w:val="000000"/>
          <w:szCs w:val="21"/>
          <w:u w:val="single"/>
        </w:rPr>
        <w:t>关于改善罗姆等少数民族居住条件”的国家战略</w:t>
      </w:r>
      <w:r>
        <w:rPr>
          <w:rFonts w:hint="eastAsia"/>
          <w:bCs/>
          <w:color w:val="000000"/>
          <w:szCs w:val="21"/>
          <w:u w:val="single"/>
        </w:rPr>
        <w:t>；</w:t>
      </w:r>
    </w:p>
    <w:p w:rsidR="000B315D" w:rsidRPr="009D69CF" w:rsidRDefault="00D7542B" w:rsidP="003636F8">
      <w:pPr>
        <w:autoSpaceDE w:val="0"/>
        <w:autoSpaceDN w:val="0"/>
        <w:spacing w:after="240" w:line="360" w:lineRule="exact"/>
        <w:rPr>
          <w:bCs/>
          <w:color w:val="000000"/>
          <w:szCs w:val="21"/>
        </w:rPr>
      </w:pPr>
      <w:r>
        <w:rPr>
          <w:rFonts w:hint="eastAsia"/>
          <w:color w:val="000000"/>
          <w:szCs w:val="21"/>
        </w:rPr>
        <w:t>b</w:t>
      </w:r>
      <w:r w:rsidR="000B315D" w:rsidRPr="009D69CF">
        <w:rPr>
          <w:rFonts w:hint="eastAsia"/>
          <w:color w:val="000000"/>
          <w:szCs w:val="21"/>
        </w:rPr>
        <w:t>）</w:t>
      </w:r>
      <w:r w:rsidR="000B315D" w:rsidRPr="009D69CF">
        <w:rPr>
          <w:rFonts w:hint="eastAsia"/>
          <w:bCs/>
          <w:color w:val="000000"/>
          <w:szCs w:val="21"/>
        </w:rPr>
        <w:t>“</w:t>
      </w:r>
      <w:r w:rsidR="000B315D" w:rsidRPr="009D69CF">
        <w:rPr>
          <w:rFonts w:hint="eastAsia"/>
          <w:bCs/>
          <w:color w:val="000000"/>
          <w:szCs w:val="21"/>
          <w:u w:val="single"/>
        </w:rPr>
        <w:t>关于残疾人事业发展”的国家战略：</w:t>
      </w:r>
      <w:r w:rsidR="000B315D" w:rsidRPr="009D69CF">
        <w:rPr>
          <w:rFonts w:hint="eastAsia"/>
          <w:bCs/>
          <w:color w:val="000000"/>
          <w:szCs w:val="21"/>
        </w:rPr>
        <w:t>目标在于提高教育体系中小学生（尤其是女生）的入学率。</w:t>
      </w:r>
    </w:p>
    <w:p w:rsidR="000B315D" w:rsidRPr="00F95321" w:rsidRDefault="000B315D" w:rsidP="003636F8">
      <w:pPr>
        <w:autoSpaceDE w:val="0"/>
        <w:autoSpaceDN w:val="0"/>
        <w:spacing w:after="240" w:line="360" w:lineRule="exact"/>
        <w:rPr>
          <w:bCs/>
          <w:color w:val="000000"/>
          <w:szCs w:val="21"/>
        </w:rPr>
      </w:pPr>
      <w:r w:rsidRPr="00F95321">
        <w:rPr>
          <w:bCs/>
          <w:color w:val="000000"/>
          <w:szCs w:val="21"/>
        </w:rPr>
        <w:t xml:space="preserve">195. </w:t>
      </w:r>
      <w:r w:rsidRPr="00F95321">
        <w:rPr>
          <w:rFonts w:hint="eastAsia"/>
          <w:bCs/>
          <w:color w:val="000000"/>
          <w:szCs w:val="21"/>
        </w:rPr>
        <w:t>阿尔巴尼亚内阁</w:t>
      </w:r>
      <w:r w:rsidRPr="00F95321">
        <w:rPr>
          <w:bCs/>
          <w:color w:val="000000"/>
          <w:szCs w:val="21"/>
        </w:rPr>
        <w:t>2006</w:t>
      </w:r>
      <w:r w:rsidRPr="00F95321">
        <w:rPr>
          <w:rFonts w:hint="eastAsia"/>
          <w:bCs/>
          <w:color w:val="000000"/>
          <w:szCs w:val="21"/>
        </w:rPr>
        <w:t>年</w:t>
      </w:r>
      <w:r w:rsidRPr="00F95321">
        <w:rPr>
          <w:bCs/>
          <w:color w:val="000000"/>
          <w:szCs w:val="21"/>
        </w:rPr>
        <w:t>11</w:t>
      </w:r>
      <w:r w:rsidRPr="00F95321">
        <w:rPr>
          <w:rFonts w:hint="eastAsia"/>
          <w:bCs/>
          <w:color w:val="000000"/>
          <w:szCs w:val="21"/>
        </w:rPr>
        <w:t>月</w:t>
      </w:r>
      <w:r w:rsidRPr="00F95321">
        <w:rPr>
          <w:bCs/>
          <w:color w:val="000000"/>
          <w:szCs w:val="21"/>
        </w:rPr>
        <w:t>16</w:t>
      </w:r>
      <w:r w:rsidRPr="00F95321">
        <w:rPr>
          <w:rFonts w:hint="eastAsia"/>
          <w:bCs/>
          <w:color w:val="000000"/>
          <w:szCs w:val="21"/>
        </w:rPr>
        <w:t>日批准的关于《</w:t>
      </w:r>
      <w:r w:rsidRPr="00F95321">
        <w:rPr>
          <w:bCs/>
          <w:color w:val="000000"/>
          <w:szCs w:val="21"/>
          <w:u w:val="single"/>
        </w:rPr>
        <w:t>2007-2013</w:t>
      </w:r>
      <w:r w:rsidRPr="00F95321">
        <w:rPr>
          <w:rFonts w:hint="eastAsia"/>
          <w:bCs/>
          <w:color w:val="000000"/>
          <w:szCs w:val="21"/>
          <w:u w:val="single"/>
        </w:rPr>
        <w:t>年未成年人发展战略》</w:t>
      </w:r>
      <w:r w:rsidRPr="00F95321">
        <w:rPr>
          <w:rFonts w:hint="eastAsia"/>
          <w:bCs/>
          <w:color w:val="000000"/>
          <w:szCs w:val="21"/>
        </w:rPr>
        <w:t>的第</w:t>
      </w:r>
      <w:r w:rsidRPr="00F95321">
        <w:rPr>
          <w:bCs/>
          <w:color w:val="000000"/>
          <w:szCs w:val="21"/>
        </w:rPr>
        <w:t>782</w:t>
      </w:r>
      <w:r w:rsidRPr="00F95321">
        <w:rPr>
          <w:rFonts w:hint="eastAsia"/>
          <w:bCs/>
          <w:color w:val="000000"/>
          <w:szCs w:val="21"/>
        </w:rPr>
        <w:t>号决议规定，必须大力增强未成年人群体对其在国家政策制定和国家战略决策中的作用和参与度的认识。这项战略将未成年人定义为一个群体，不是在形成基于性别的分化，而是在明确表达男女平等的概念。而在某些方面，性别差异是非常明显的，比如贩卖和剥削未成年人，其中未成年女孩是主要的受害者，因此，今后预计将制定相关政策并采取必要的行动，帮助妇女加入到反暴力的斗争中。</w:t>
      </w:r>
    </w:p>
    <w:p w:rsidR="000B315D" w:rsidRPr="00F95321" w:rsidRDefault="000B315D" w:rsidP="003636F8">
      <w:pPr>
        <w:autoSpaceDE w:val="0"/>
        <w:autoSpaceDN w:val="0"/>
        <w:spacing w:after="240" w:line="360" w:lineRule="exact"/>
        <w:rPr>
          <w:bCs/>
          <w:color w:val="000000"/>
          <w:szCs w:val="21"/>
        </w:rPr>
      </w:pPr>
      <w:r w:rsidRPr="00F95321">
        <w:rPr>
          <w:bCs/>
          <w:color w:val="000000"/>
          <w:szCs w:val="21"/>
        </w:rPr>
        <w:t xml:space="preserve">196. </w:t>
      </w:r>
      <w:r w:rsidRPr="00F95321">
        <w:rPr>
          <w:bCs/>
          <w:color w:val="000000"/>
          <w:szCs w:val="21"/>
          <w:u w:val="single"/>
        </w:rPr>
        <w:t>2008-2013</w:t>
      </w:r>
      <w:r w:rsidRPr="00F95321">
        <w:rPr>
          <w:rFonts w:hint="eastAsia"/>
          <w:bCs/>
          <w:color w:val="000000"/>
          <w:szCs w:val="21"/>
          <w:u w:val="single"/>
        </w:rPr>
        <w:t>年国家体育发展战略草案</w:t>
      </w:r>
      <w:r w:rsidRPr="00F95321">
        <w:rPr>
          <w:rFonts w:hint="eastAsia"/>
          <w:bCs/>
          <w:color w:val="000000"/>
          <w:szCs w:val="21"/>
        </w:rPr>
        <w:t>现已拟定，预计将在</w:t>
      </w:r>
      <w:r w:rsidRPr="00F95321">
        <w:rPr>
          <w:bCs/>
          <w:color w:val="000000"/>
          <w:szCs w:val="21"/>
        </w:rPr>
        <w:t>2008</w:t>
      </w:r>
      <w:r w:rsidRPr="00F95321">
        <w:rPr>
          <w:rFonts w:hint="eastAsia"/>
          <w:bCs/>
          <w:color w:val="000000"/>
          <w:szCs w:val="21"/>
        </w:rPr>
        <w:t>年</w:t>
      </w:r>
      <w:r w:rsidRPr="00F95321">
        <w:rPr>
          <w:bCs/>
          <w:color w:val="000000"/>
          <w:szCs w:val="21"/>
        </w:rPr>
        <w:t>6</w:t>
      </w:r>
      <w:r w:rsidRPr="00F95321">
        <w:rPr>
          <w:rFonts w:hint="eastAsia"/>
          <w:bCs/>
          <w:color w:val="000000"/>
          <w:szCs w:val="21"/>
        </w:rPr>
        <w:t>月份内阁会议上通过。在</w:t>
      </w:r>
      <w:r w:rsidRPr="00F95321">
        <w:rPr>
          <w:bCs/>
          <w:color w:val="000000"/>
          <w:szCs w:val="21"/>
        </w:rPr>
        <w:t>2013</w:t>
      </w:r>
      <w:r w:rsidRPr="00F95321">
        <w:rPr>
          <w:rFonts w:hint="eastAsia"/>
          <w:bCs/>
          <w:color w:val="000000"/>
          <w:szCs w:val="21"/>
        </w:rPr>
        <w:t>年目标范围内，</w:t>
      </w:r>
      <w:r w:rsidR="00D7542B">
        <w:rPr>
          <w:rFonts w:hint="eastAsia"/>
          <w:bCs/>
          <w:color w:val="000000"/>
          <w:szCs w:val="21"/>
        </w:rPr>
        <w:t>该</w:t>
      </w:r>
      <w:r w:rsidRPr="00F95321">
        <w:rPr>
          <w:rFonts w:hint="eastAsia"/>
          <w:bCs/>
          <w:color w:val="000000"/>
          <w:szCs w:val="21"/>
        </w:rPr>
        <w:t>战略规定在下列两大具体方面确保男女平等：</w:t>
      </w:r>
      <w:r w:rsidRPr="00F95321">
        <w:rPr>
          <w:color w:val="000000"/>
          <w:szCs w:val="21"/>
        </w:rPr>
        <w:t>1</w:t>
      </w:r>
      <w:r w:rsidRPr="00F95321">
        <w:rPr>
          <w:rFonts w:hint="eastAsia"/>
          <w:color w:val="000000"/>
          <w:szCs w:val="21"/>
        </w:rPr>
        <w:t>）鼓励妇女参加体育运动；</w:t>
      </w:r>
      <w:r w:rsidRPr="00F95321">
        <w:rPr>
          <w:color w:val="000000"/>
          <w:szCs w:val="21"/>
        </w:rPr>
        <w:t>2</w:t>
      </w:r>
      <w:r w:rsidRPr="00F95321">
        <w:rPr>
          <w:rFonts w:hint="eastAsia"/>
          <w:color w:val="000000"/>
          <w:szCs w:val="21"/>
        </w:rPr>
        <w:t>）确保妇女更多</w:t>
      </w:r>
      <w:r w:rsidR="00D7542B">
        <w:rPr>
          <w:rFonts w:hint="eastAsia"/>
          <w:color w:val="000000"/>
          <w:szCs w:val="21"/>
        </w:rPr>
        <w:t>地</w:t>
      </w:r>
      <w:r w:rsidRPr="00F95321">
        <w:rPr>
          <w:rFonts w:hint="eastAsia"/>
          <w:color w:val="000000"/>
          <w:szCs w:val="21"/>
        </w:rPr>
        <w:t>参与相关决策和重要体育管理机构的工作。</w:t>
      </w:r>
      <w:r w:rsidRPr="00F95321">
        <w:rPr>
          <w:bCs/>
          <w:color w:val="000000"/>
          <w:szCs w:val="21"/>
        </w:rPr>
        <w:t xml:space="preserve"> </w:t>
      </w:r>
      <w:r w:rsidRPr="00F95321">
        <w:rPr>
          <w:rFonts w:hint="eastAsia"/>
          <w:bCs/>
          <w:color w:val="000000"/>
          <w:szCs w:val="21"/>
        </w:rPr>
        <w:t>该战略还规定，相关的体育运动联合会法令中强制要求当选的执行委员会委员中</w:t>
      </w:r>
      <w:r w:rsidRPr="00F95321">
        <w:rPr>
          <w:bCs/>
          <w:color w:val="000000"/>
          <w:szCs w:val="21"/>
        </w:rPr>
        <w:t>30%</w:t>
      </w:r>
      <w:r w:rsidRPr="00F95321">
        <w:rPr>
          <w:rFonts w:hint="eastAsia"/>
          <w:bCs/>
          <w:color w:val="000000"/>
          <w:szCs w:val="21"/>
        </w:rPr>
        <w:t>是女性。</w:t>
      </w:r>
    </w:p>
    <w:p w:rsidR="000B315D" w:rsidRPr="00F95321" w:rsidRDefault="000B315D" w:rsidP="003636F8">
      <w:pPr>
        <w:autoSpaceDE w:val="0"/>
        <w:autoSpaceDN w:val="0"/>
        <w:spacing w:after="240" w:line="360" w:lineRule="exact"/>
        <w:rPr>
          <w:bCs/>
          <w:color w:val="000000"/>
          <w:szCs w:val="21"/>
        </w:rPr>
      </w:pPr>
      <w:r w:rsidRPr="00F95321">
        <w:rPr>
          <w:bCs/>
          <w:color w:val="000000"/>
          <w:szCs w:val="21"/>
        </w:rPr>
        <w:t xml:space="preserve">197. </w:t>
      </w:r>
      <w:r w:rsidRPr="00F95321">
        <w:rPr>
          <w:rFonts w:hint="eastAsia"/>
          <w:bCs/>
          <w:color w:val="000000"/>
          <w:szCs w:val="21"/>
        </w:rPr>
        <w:t>“性别研究中心”主要从事社会科学研究，</w:t>
      </w:r>
      <w:r w:rsidRPr="00F95321">
        <w:rPr>
          <w:bCs/>
          <w:color w:val="000000"/>
          <w:szCs w:val="21"/>
        </w:rPr>
        <w:t>2006-2007</w:t>
      </w:r>
      <w:r w:rsidRPr="00F95321">
        <w:rPr>
          <w:rFonts w:hint="eastAsia"/>
          <w:bCs/>
          <w:color w:val="000000"/>
          <w:szCs w:val="21"/>
        </w:rPr>
        <w:t>学年，大学后研究分部开始研究性别问题。这是消除对妇女歧视委员会的建议（见第</w:t>
      </w:r>
      <w:r w:rsidRPr="00F95321">
        <w:rPr>
          <w:bCs/>
          <w:color w:val="000000"/>
          <w:szCs w:val="21"/>
        </w:rPr>
        <w:t>10</w:t>
      </w:r>
      <w:r w:rsidRPr="00F95321">
        <w:rPr>
          <w:rFonts w:hint="eastAsia"/>
          <w:bCs/>
          <w:color w:val="000000"/>
          <w:szCs w:val="21"/>
        </w:rPr>
        <w:t>段）。</w:t>
      </w:r>
      <w:r w:rsidRPr="00F95321">
        <w:rPr>
          <w:bCs/>
          <w:color w:val="000000"/>
          <w:szCs w:val="21"/>
        </w:rPr>
        <w:t xml:space="preserve"> </w:t>
      </w:r>
    </w:p>
    <w:p w:rsidR="000B315D" w:rsidRPr="00FF5E77" w:rsidRDefault="000B315D" w:rsidP="00FF5E77">
      <w:pPr>
        <w:pStyle w:val="BodyText"/>
        <w:spacing w:after="240" w:line="360" w:lineRule="exact"/>
        <w:jc w:val="center"/>
        <w:rPr>
          <w:rFonts w:ascii="SimHei" w:eastAsia="SimHei"/>
          <w:color w:val="FF0000"/>
          <w:sz w:val="21"/>
          <w:szCs w:val="21"/>
          <w:u w:val="single"/>
        </w:rPr>
      </w:pPr>
      <w:r w:rsidRPr="00FF5E77">
        <w:rPr>
          <w:rFonts w:ascii="SimHei" w:eastAsia="SimHei" w:hint="eastAsia"/>
          <w:color w:val="FF0000"/>
          <w:sz w:val="21"/>
          <w:szCs w:val="21"/>
          <w:u w:val="single"/>
        </w:rPr>
        <w:t>在教育方面消除歧视的措施</w:t>
      </w:r>
    </w:p>
    <w:p w:rsidR="000B315D" w:rsidRPr="00647765" w:rsidRDefault="000B315D" w:rsidP="003636F8">
      <w:pPr>
        <w:autoSpaceDE w:val="0"/>
        <w:autoSpaceDN w:val="0"/>
        <w:spacing w:after="240" w:line="360" w:lineRule="exact"/>
        <w:rPr>
          <w:rFonts w:ascii="KaiTi_GB2312" w:eastAsia="KaiTi_GB2312"/>
          <w:b/>
          <w:iCs/>
          <w:color w:val="0000FF"/>
          <w:szCs w:val="21"/>
        </w:rPr>
      </w:pPr>
      <w:r w:rsidRPr="00647765">
        <w:rPr>
          <w:rFonts w:ascii="KaiTi_GB2312" w:eastAsia="KaiTi_GB2312" w:hint="eastAsia"/>
          <w:b/>
          <w:iCs/>
          <w:color w:val="0000FF"/>
          <w:szCs w:val="21"/>
        </w:rPr>
        <w:t>（</w:t>
      </w:r>
      <w:r w:rsidRPr="00647765">
        <w:rPr>
          <w:rFonts w:ascii="KaiTi_GB2312" w:eastAsia="KaiTi_GB2312"/>
          <w:b/>
          <w:iCs/>
          <w:color w:val="0000FF"/>
          <w:szCs w:val="21"/>
        </w:rPr>
        <w:t>a</w:t>
      </w:r>
      <w:r w:rsidRPr="00647765">
        <w:rPr>
          <w:rFonts w:ascii="KaiTi_GB2312" w:eastAsia="KaiTi_GB2312" w:hint="eastAsia"/>
          <w:b/>
          <w:iCs/>
          <w:color w:val="0000FF"/>
          <w:szCs w:val="21"/>
        </w:rPr>
        <w:t>）</w:t>
      </w:r>
      <w:r w:rsidRPr="00647765">
        <w:rPr>
          <w:rFonts w:ascii="KaiTi_GB2312" w:eastAsia="KaiTi_GB2312"/>
          <w:b/>
          <w:iCs/>
          <w:color w:val="0000FF"/>
          <w:szCs w:val="21"/>
        </w:rPr>
        <w:t xml:space="preserve"> </w:t>
      </w:r>
      <w:r w:rsidRPr="00647765">
        <w:rPr>
          <w:rFonts w:ascii="KaiTi_GB2312" w:eastAsia="KaiTi_GB2312" w:hint="eastAsia"/>
          <w:b/>
          <w:iCs/>
          <w:color w:val="0000FF"/>
          <w:szCs w:val="21"/>
        </w:rPr>
        <w:t>在入学指导和岗前指导方面实行非歧视原则</w:t>
      </w:r>
    </w:p>
    <w:p w:rsidR="000B315D" w:rsidRPr="00F95321" w:rsidRDefault="000B315D" w:rsidP="003636F8">
      <w:pPr>
        <w:autoSpaceDE w:val="0"/>
        <w:autoSpaceDN w:val="0"/>
        <w:spacing w:after="240" w:line="360" w:lineRule="exact"/>
        <w:rPr>
          <w:bCs/>
          <w:color w:val="000000"/>
          <w:szCs w:val="21"/>
        </w:rPr>
      </w:pPr>
      <w:r w:rsidRPr="00F95321">
        <w:rPr>
          <w:bCs/>
          <w:color w:val="000000"/>
          <w:szCs w:val="21"/>
        </w:rPr>
        <w:t xml:space="preserve">198. </w:t>
      </w:r>
      <w:r w:rsidRPr="00F95321">
        <w:rPr>
          <w:rFonts w:hint="eastAsia"/>
          <w:bCs/>
          <w:color w:val="000000"/>
          <w:szCs w:val="21"/>
        </w:rPr>
        <w:t>阿尔巴尼亚在实现公民受教育权利方面成就卓著。所有女童和男童一样都在平等享有受教育的权利。教育是在妇女和男子平等参与方面做得非常好的一个方面。在校就读的女生比男生多，当然部分原因是一些男孩移民国外，寻找就业机会（见表</w:t>
      </w:r>
      <w:r w:rsidRPr="00F95321">
        <w:rPr>
          <w:bCs/>
          <w:color w:val="000000"/>
          <w:szCs w:val="21"/>
        </w:rPr>
        <w:t>3.1</w:t>
      </w:r>
      <w:r w:rsidR="00D7542B">
        <w:rPr>
          <w:rFonts w:hint="eastAsia"/>
          <w:bCs/>
          <w:color w:val="000000"/>
          <w:szCs w:val="21"/>
        </w:rPr>
        <w:t>——</w:t>
      </w:r>
      <w:r w:rsidRPr="00F95321">
        <w:rPr>
          <w:rFonts w:hint="eastAsia"/>
          <w:bCs/>
          <w:color w:val="000000"/>
          <w:szCs w:val="21"/>
        </w:rPr>
        <w:t>统计研究所）。根据教育和科学部的统计数据和毛入学率，义务教育和中等教育阶段学生入学率、义务教育阶段女生入学率等相关数字如下：初等教育</w:t>
      </w:r>
      <w:r w:rsidRPr="00F95321">
        <w:rPr>
          <w:bCs/>
          <w:color w:val="000000"/>
          <w:szCs w:val="21"/>
        </w:rPr>
        <w:t>99%</w:t>
      </w:r>
      <w:r w:rsidRPr="00F95321">
        <w:rPr>
          <w:rFonts w:hint="eastAsia"/>
          <w:bCs/>
          <w:color w:val="000000"/>
          <w:szCs w:val="21"/>
        </w:rPr>
        <w:t>、低级中等教育</w:t>
      </w:r>
      <w:r w:rsidRPr="00F95321">
        <w:rPr>
          <w:bCs/>
          <w:color w:val="000000"/>
          <w:szCs w:val="21"/>
        </w:rPr>
        <w:t>102%</w:t>
      </w:r>
      <w:r w:rsidRPr="00F95321">
        <w:rPr>
          <w:rFonts w:hint="eastAsia"/>
          <w:bCs/>
          <w:color w:val="000000"/>
          <w:szCs w:val="21"/>
        </w:rPr>
        <w:t>、义务教育</w:t>
      </w:r>
      <w:r w:rsidRPr="00F95321">
        <w:rPr>
          <w:bCs/>
          <w:color w:val="000000"/>
          <w:szCs w:val="21"/>
        </w:rPr>
        <w:t>101%</w:t>
      </w:r>
      <w:r w:rsidRPr="00F95321">
        <w:rPr>
          <w:rFonts w:hint="eastAsia"/>
          <w:bCs/>
          <w:color w:val="000000"/>
          <w:szCs w:val="21"/>
        </w:rPr>
        <w:t>、中等教育</w:t>
      </w:r>
      <w:r w:rsidRPr="00F95321">
        <w:rPr>
          <w:bCs/>
          <w:color w:val="000000"/>
          <w:szCs w:val="21"/>
        </w:rPr>
        <w:t>64%</w:t>
      </w:r>
      <w:r w:rsidRPr="00F95321">
        <w:rPr>
          <w:rFonts w:hint="eastAsia"/>
          <w:bCs/>
          <w:color w:val="000000"/>
          <w:szCs w:val="21"/>
        </w:rPr>
        <w:t>。至于净入学率，义务教育和中等教育入学率等相关数字如下：初等教育</w:t>
      </w:r>
      <w:r w:rsidRPr="00F95321">
        <w:rPr>
          <w:bCs/>
          <w:color w:val="000000"/>
          <w:szCs w:val="21"/>
        </w:rPr>
        <w:t>89%</w:t>
      </w:r>
      <w:r w:rsidRPr="00F95321">
        <w:rPr>
          <w:rFonts w:hint="eastAsia"/>
          <w:bCs/>
          <w:color w:val="000000"/>
          <w:szCs w:val="21"/>
        </w:rPr>
        <w:t>、低级中等教育</w:t>
      </w:r>
      <w:r w:rsidRPr="00F95321">
        <w:rPr>
          <w:bCs/>
          <w:color w:val="000000"/>
          <w:szCs w:val="21"/>
        </w:rPr>
        <w:t>98%</w:t>
      </w:r>
      <w:r w:rsidRPr="00F95321">
        <w:rPr>
          <w:rFonts w:hint="eastAsia"/>
          <w:bCs/>
          <w:color w:val="000000"/>
          <w:szCs w:val="21"/>
        </w:rPr>
        <w:t>、义务教育</w:t>
      </w:r>
      <w:r w:rsidRPr="00F95321">
        <w:rPr>
          <w:bCs/>
          <w:color w:val="000000"/>
          <w:szCs w:val="21"/>
        </w:rPr>
        <w:t>94%</w:t>
      </w:r>
      <w:r w:rsidRPr="00F95321">
        <w:rPr>
          <w:rFonts w:hint="eastAsia"/>
          <w:bCs/>
          <w:color w:val="000000"/>
          <w:szCs w:val="21"/>
        </w:rPr>
        <w:t>、中等教育</w:t>
      </w:r>
      <w:r w:rsidRPr="00F95321">
        <w:rPr>
          <w:bCs/>
          <w:color w:val="000000"/>
          <w:szCs w:val="21"/>
        </w:rPr>
        <w:t>53.4%</w:t>
      </w:r>
      <w:r w:rsidRPr="00F95321">
        <w:rPr>
          <w:rFonts w:hint="eastAsia"/>
          <w:bCs/>
          <w:color w:val="000000"/>
          <w:szCs w:val="21"/>
        </w:rPr>
        <w:t>。</w:t>
      </w:r>
    </w:p>
    <w:p w:rsidR="000B315D" w:rsidRPr="00F95321" w:rsidRDefault="000B315D" w:rsidP="003636F8">
      <w:pPr>
        <w:autoSpaceDE w:val="0"/>
        <w:autoSpaceDN w:val="0"/>
        <w:spacing w:after="240" w:line="360" w:lineRule="exact"/>
        <w:rPr>
          <w:bCs/>
          <w:color w:val="000000"/>
          <w:szCs w:val="21"/>
        </w:rPr>
      </w:pPr>
      <w:r w:rsidRPr="00F95321">
        <w:rPr>
          <w:bCs/>
          <w:color w:val="000000"/>
          <w:szCs w:val="21"/>
        </w:rPr>
        <w:t xml:space="preserve">199. </w:t>
      </w:r>
      <w:r w:rsidRPr="00F95321">
        <w:rPr>
          <w:rFonts w:hint="eastAsia"/>
          <w:bCs/>
          <w:color w:val="000000"/>
          <w:szCs w:val="21"/>
        </w:rPr>
        <w:t>有些女孩未能入学接受义务教育的原因，主要与智力和缺乏安全感有关，这些学校一般离学生的住处比较远，因此缺乏安全感，另外一个原因在于这些女孩必须参加家务劳动。</w:t>
      </w:r>
      <w:r w:rsidRPr="00F95321">
        <w:rPr>
          <w:bCs/>
          <w:color w:val="000000"/>
          <w:szCs w:val="21"/>
        </w:rPr>
        <w:t>2001-2006</w:t>
      </w:r>
      <w:r w:rsidRPr="00F95321">
        <w:rPr>
          <w:rFonts w:hint="eastAsia"/>
          <w:bCs/>
          <w:color w:val="000000"/>
          <w:szCs w:val="21"/>
        </w:rPr>
        <w:t>年的净入学率表明女生入学率大幅提升，尤其是大学一级，女生人数比男生人数多，这也反映在毕业生数量上（表</w:t>
      </w:r>
      <w:r w:rsidRPr="00F95321">
        <w:rPr>
          <w:bCs/>
          <w:color w:val="000000"/>
          <w:szCs w:val="21"/>
        </w:rPr>
        <w:t>3.4</w:t>
      </w:r>
      <w:r w:rsidR="00D7542B">
        <w:rPr>
          <w:rFonts w:hint="eastAsia"/>
          <w:bCs/>
          <w:color w:val="000000"/>
          <w:szCs w:val="21"/>
        </w:rPr>
        <w:t>——</w:t>
      </w:r>
      <w:r w:rsidRPr="00F95321">
        <w:rPr>
          <w:rFonts w:hint="eastAsia"/>
          <w:bCs/>
          <w:color w:val="000000"/>
          <w:szCs w:val="21"/>
        </w:rPr>
        <w:t>统计研究所）。尽管一般情况下男生数量多，但男生和女生人数差别不大，即使是学前教育和</w:t>
      </w:r>
      <w:r w:rsidR="00D7542B">
        <w:rPr>
          <w:rFonts w:hint="eastAsia"/>
          <w:bCs/>
          <w:color w:val="000000"/>
          <w:szCs w:val="21"/>
        </w:rPr>
        <w:t>八</w:t>
      </w:r>
      <w:r w:rsidRPr="00F95321">
        <w:rPr>
          <w:rFonts w:hint="eastAsia"/>
          <w:bCs/>
          <w:color w:val="000000"/>
          <w:szCs w:val="21"/>
        </w:rPr>
        <w:t>年制教育阶段也是如此（表</w:t>
      </w:r>
      <w:r w:rsidRPr="00F95321">
        <w:rPr>
          <w:bCs/>
          <w:color w:val="000000"/>
          <w:szCs w:val="21"/>
        </w:rPr>
        <w:t>3.1</w:t>
      </w:r>
      <w:r w:rsidR="00D7542B">
        <w:rPr>
          <w:rFonts w:hint="eastAsia"/>
          <w:bCs/>
          <w:color w:val="000000"/>
          <w:szCs w:val="21"/>
        </w:rPr>
        <w:t>——</w:t>
      </w:r>
      <w:r w:rsidRPr="00F95321">
        <w:rPr>
          <w:rFonts w:hint="eastAsia"/>
          <w:bCs/>
          <w:color w:val="000000"/>
          <w:szCs w:val="21"/>
        </w:rPr>
        <w:t>统计研究所）。</w:t>
      </w:r>
    </w:p>
    <w:p w:rsidR="000B315D" w:rsidRPr="00F95321" w:rsidRDefault="000B315D" w:rsidP="003636F8">
      <w:pPr>
        <w:autoSpaceDE w:val="0"/>
        <w:autoSpaceDN w:val="0"/>
        <w:spacing w:after="240" w:line="360" w:lineRule="exact"/>
        <w:rPr>
          <w:bCs/>
          <w:color w:val="000000"/>
          <w:szCs w:val="21"/>
        </w:rPr>
      </w:pPr>
      <w:r w:rsidRPr="00F95321">
        <w:rPr>
          <w:bCs/>
          <w:color w:val="000000"/>
          <w:szCs w:val="21"/>
        </w:rPr>
        <w:t xml:space="preserve">200. </w:t>
      </w:r>
      <w:r w:rsidRPr="00F95321">
        <w:rPr>
          <w:rFonts w:hint="eastAsia"/>
          <w:bCs/>
          <w:color w:val="000000"/>
          <w:szCs w:val="21"/>
        </w:rPr>
        <w:t>在各级行政人员和教学人员中，妇女接受更高层次教育的比率比较低（男女比例为</w:t>
      </w:r>
      <w:r w:rsidRPr="00F95321">
        <w:rPr>
          <w:bCs/>
          <w:color w:val="000000"/>
          <w:szCs w:val="21"/>
        </w:rPr>
        <w:t>51%</w:t>
      </w:r>
      <w:r w:rsidRPr="00F95321">
        <w:rPr>
          <w:rFonts w:hint="eastAsia"/>
          <w:bCs/>
          <w:color w:val="000000"/>
          <w:szCs w:val="21"/>
        </w:rPr>
        <w:t>比</w:t>
      </w:r>
      <w:r w:rsidRPr="00F95321">
        <w:rPr>
          <w:bCs/>
          <w:color w:val="000000"/>
          <w:szCs w:val="21"/>
        </w:rPr>
        <w:t>49%</w:t>
      </w:r>
      <w:r w:rsidRPr="00F95321">
        <w:rPr>
          <w:rFonts w:hint="eastAsia"/>
          <w:bCs/>
          <w:color w:val="000000"/>
          <w:szCs w:val="21"/>
        </w:rPr>
        <w:t>）。</w:t>
      </w:r>
      <w:r w:rsidRPr="00F95321">
        <w:rPr>
          <w:bCs/>
          <w:color w:val="000000"/>
          <w:szCs w:val="21"/>
        </w:rPr>
        <w:t>59%</w:t>
      </w:r>
      <w:r w:rsidRPr="00F95321">
        <w:rPr>
          <w:rFonts w:hint="eastAsia"/>
          <w:bCs/>
          <w:color w:val="000000"/>
          <w:szCs w:val="21"/>
        </w:rPr>
        <w:t>的教育主管职务是由男性出任的，只有</w:t>
      </w:r>
      <w:r w:rsidRPr="00F95321">
        <w:rPr>
          <w:bCs/>
          <w:color w:val="000000"/>
          <w:szCs w:val="21"/>
        </w:rPr>
        <w:t>4</w:t>
      </w:r>
      <w:r w:rsidR="00D7542B">
        <w:rPr>
          <w:rFonts w:hint="eastAsia"/>
          <w:bCs/>
          <w:color w:val="000000"/>
          <w:szCs w:val="21"/>
        </w:rPr>
        <w:t>1</w:t>
      </w:r>
      <w:r w:rsidRPr="00F95321">
        <w:rPr>
          <w:bCs/>
          <w:color w:val="000000"/>
          <w:szCs w:val="21"/>
        </w:rPr>
        <w:t>%</w:t>
      </w:r>
      <w:r w:rsidRPr="00F95321">
        <w:rPr>
          <w:rFonts w:hint="eastAsia"/>
          <w:bCs/>
          <w:color w:val="000000"/>
          <w:szCs w:val="21"/>
        </w:rPr>
        <w:t>的职务由妇女担任。在管理岗位上，</w:t>
      </w:r>
      <w:r w:rsidRPr="00F95321">
        <w:rPr>
          <w:bCs/>
          <w:color w:val="000000"/>
          <w:szCs w:val="21"/>
        </w:rPr>
        <w:t xml:space="preserve"> 92%</w:t>
      </w:r>
      <w:r w:rsidRPr="00F95321">
        <w:rPr>
          <w:rFonts w:hint="eastAsia"/>
          <w:bCs/>
          <w:color w:val="000000"/>
          <w:szCs w:val="21"/>
        </w:rPr>
        <w:t>的主管是男性，只有</w:t>
      </w:r>
      <w:r w:rsidRPr="00F95321">
        <w:rPr>
          <w:bCs/>
          <w:color w:val="000000"/>
          <w:szCs w:val="21"/>
        </w:rPr>
        <w:t>8%</w:t>
      </w:r>
      <w:r w:rsidRPr="00F95321">
        <w:rPr>
          <w:rFonts w:hint="eastAsia"/>
          <w:bCs/>
          <w:color w:val="000000"/>
          <w:szCs w:val="21"/>
        </w:rPr>
        <w:t>是妇女。在地区一级，</w:t>
      </w:r>
      <w:r w:rsidRPr="00F95321">
        <w:rPr>
          <w:bCs/>
          <w:color w:val="000000"/>
          <w:szCs w:val="21"/>
        </w:rPr>
        <w:t>83%</w:t>
      </w:r>
      <w:r w:rsidRPr="00F95321">
        <w:rPr>
          <w:rFonts w:hint="eastAsia"/>
          <w:bCs/>
          <w:color w:val="000000"/>
          <w:szCs w:val="21"/>
        </w:rPr>
        <w:t>的主管是男性，只有</w:t>
      </w:r>
      <w:r w:rsidRPr="00F95321">
        <w:rPr>
          <w:bCs/>
          <w:color w:val="000000"/>
          <w:szCs w:val="21"/>
        </w:rPr>
        <w:t>17%</w:t>
      </w:r>
      <w:r w:rsidRPr="00F95321">
        <w:rPr>
          <w:rFonts w:hint="eastAsia"/>
          <w:bCs/>
          <w:color w:val="000000"/>
          <w:szCs w:val="21"/>
        </w:rPr>
        <w:t>是妇女。尽管在这些机构的专家和助理级员工中，妇女中所占的比例较高，但仍然低于男性（男女专家比例为</w:t>
      </w:r>
      <w:r w:rsidRPr="00F95321">
        <w:rPr>
          <w:bCs/>
          <w:color w:val="000000"/>
          <w:szCs w:val="21"/>
        </w:rPr>
        <w:t>52%</w:t>
      </w:r>
      <w:r w:rsidRPr="00F95321">
        <w:rPr>
          <w:rFonts w:hint="eastAsia"/>
          <w:bCs/>
          <w:color w:val="000000"/>
          <w:szCs w:val="21"/>
        </w:rPr>
        <w:t>比</w:t>
      </w:r>
      <w:r w:rsidRPr="00F95321">
        <w:rPr>
          <w:bCs/>
          <w:color w:val="000000"/>
          <w:szCs w:val="21"/>
        </w:rPr>
        <w:t>48%</w:t>
      </w:r>
      <w:r w:rsidRPr="00F95321">
        <w:rPr>
          <w:rFonts w:hint="eastAsia"/>
          <w:bCs/>
          <w:color w:val="000000"/>
          <w:szCs w:val="21"/>
        </w:rPr>
        <w:t>）。而且助理级员工中</w:t>
      </w:r>
      <w:r w:rsidRPr="00F95321">
        <w:rPr>
          <w:bCs/>
          <w:color w:val="000000"/>
          <w:szCs w:val="21"/>
        </w:rPr>
        <w:t>40%</w:t>
      </w:r>
      <w:r w:rsidRPr="00F95321">
        <w:rPr>
          <w:rFonts w:hint="eastAsia"/>
          <w:bCs/>
          <w:color w:val="000000"/>
          <w:szCs w:val="21"/>
        </w:rPr>
        <w:t>是妇女，</w:t>
      </w:r>
      <w:r w:rsidRPr="00F95321">
        <w:rPr>
          <w:bCs/>
          <w:color w:val="000000"/>
          <w:szCs w:val="21"/>
        </w:rPr>
        <w:t>60%</w:t>
      </w:r>
      <w:r w:rsidRPr="00F95321">
        <w:rPr>
          <w:rFonts w:hint="eastAsia"/>
          <w:bCs/>
          <w:color w:val="000000"/>
          <w:szCs w:val="21"/>
        </w:rPr>
        <w:t>是男性。</w:t>
      </w:r>
      <w:r w:rsidRPr="00F95321">
        <w:rPr>
          <w:bCs/>
          <w:color w:val="000000"/>
          <w:szCs w:val="21"/>
        </w:rPr>
        <w:t xml:space="preserve"> </w:t>
      </w:r>
    </w:p>
    <w:p w:rsidR="000B315D" w:rsidRPr="00F95321" w:rsidRDefault="000B315D" w:rsidP="003636F8">
      <w:pPr>
        <w:autoSpaceDE w:val="0"/>
        <w:autoSpaceDN w:val="0"/>
        <w:spacing w:after="240" w:line="360" w:lineRule="exact"/>
        <w:rPr>
          <w:bCs/>
          <w:color w:val="000000"/>
          <w:szCs w:val="21"/>
        </w:rPr>
      </w:pPr>
      <w:r w:rsidRPr="00F95321">
        <w:rPr>
          <w:bCs/>
          <w:color w:val="000000"/>
          <w:szCs w:val="21"/>
        </w:rPr>
        <w:t xml:space="preserve">201. </w:t>
      </w:r>
      <w:r w:rsidRPr="00F95321">
        <w:rPr>
          <w:rFonts w:hint="eastAsia"/>
          <w:bCs/>
          <w:color w:val="000000"/>
          <w:szCs w:val="21"/>
        </w:rPr>
        <w:t>虽然妇女在大学所占的比例较高，但在工</w:t>
      </w:r>
      <w:r w:rsidR="00D7542B">
        <w:rPr>
          <w:rFonts w:hint="eastAsia"/>
          <w:bCs/>
          <w:color w:val="000000"/>
          <w:szCs w:val="21"/>
        </w:rPr>
        <w:t>程</w:t>
      </w:r>
      <w:r w:rsidRPr="00F95321">
        <w:rPr>
          <w:rFonts w:hint="eastAsia"/>
          <w:bCs/>
          <w:color w:val="000000"/>
          <w:szCs w:val="21"/>
        </w:rPr>
        <w:t>学院、林业学院、体育学院男女不成比例的情况仍然存在，这是因为学习这些专业是男性的强项。为了让更多的中学毕业生进入高等学校学习，从而消除不同专业和学科的性别偏好，教育和科学部发起了一项题为“中学生在大学的日子”的活动。这项活动让中学毕业生有机会访问不同的大学，并且开始了解不同学科的就业情况，从而自然培养一种男女参与机会均等的信念。</w:t>
      </w:r>
      <w:r w:rsidRPr="00F95321">
        <w:rPr>
          <w:bCs/>
          <w:color w:val="000000"/>
          <w:szCs w:val="21"/>
        </w:rPr>
        <w:t>2007-2008</w:t>
      </w:r>
      <w:r w:rsidRPr="00F95321">
        <w:rPr>
          <w:rFonts w:hint="eastAsia"/>
          <w:bCs/>
          <w:color w:val="000000"/>
          <w:szCs w:val="21"/>
        </w:rPr>
        <w:t>学年的入学情况如下：</w:t>
      </w:r>
    </w:p>
    <w:p w:rsidR="000B315D" w:rsidRPr="00F95321" w:rsidRDefault="000B315D" w:rsidP="003636F8">
      <w:pPr>
        <w:widowControl/>
        <w:numPr>
          <w:ilvl w:val="0"/>
          <w:numId w:val="41"/>
        </w:numPr>
        <w:autoSpaceDE w:val="0"/>
        <w:autoSpaceDN w:val="0"/>
        <w:spacing w:after="240" w:line="360" w:lineRule="exact"/>
        <w:textAlignment w:val="auto"/>
        <w:rPr>
          <w:bCs/>
          <w:color w:val="000000"/>
          <w:szCs w:val="21"/>
        </w:rPr>
      </w:pPr>
      <w:r w:rsidRPr="00F95321">
        <w:rPr>
          <w:rFonts w:hint="eastAsia"/>
          <w:bCs/>
          <w:color w:val="000000"/>
          <w:szCs w:val="21"/>
        </w:rPr>
        <w:t>义务教育在校生有</w:t>
      </w:r>
      <w:r w:rsidRPr="00F95321">
        <w:rPr>
          <w:bCs/>
          <w:color w:val="000000"/>
          <w:szCs w:val="21"/>
        </w:rPr>
        <w:t>410</w:t>
      </w:r>
      <w:r w:rsidR="00D7542B">
        <w:rPr>
          <w:rFonts w:hint="eastAsia"/>
          <w:bCs/>
          <w:color w:val="000000"/>
          <w:szCs w:val="21"/>
        </w:rPr>
        <w:t xml:space="preserve"> </w:t>
      </w:r>
      <w:r w:rsidRPr="00F95321">
        <w:rPr>
          <w:bCs/>
          <w:color w:val="000000"/>
          <w:szCs w:val="21"/>
        </w:rPr>
        <w:t>077</w:t>
      </w:r>
      <w:r w:rsidRPr="00F95321">
        <w:rPr>
          <w:rFonts w:hint="eastAsia"/>
          <w:bCs/>
          <w:color w:val="000000"/>
          <w:szCs w:val="21"/>
        </w:rPr>
        <w:t>名，其中女生有</w:t>
      </w:r>
      <w:r w:rsidRPr="00F95321">
        <w:rPr>
          <w:bCs/>
          <w:color w:val="000000"/>
          <w:szCs w:val="21"/>
        </w:rPr>
        <w:t>197</w:t>
      </w:r>
      <w:r w:rsidR="00D7542B">
        <w:rPr>
          <w:rFonts w:hint="eastAsia"/>
          <w:bCs/>
          <w:color w:val="000000"/>
          <w:szCs w:val="21"/>
        </w:rPr>
        <w:t xml:space="preserve"> </w:t>
      </w:r>
      <w:r w:rsidRPr="00F95321">
        <w:rPr>
          <w:bCs/>
          <w:color w:val="000000"/>
          <w:szCs w:val="21"/>
        </w:rPr>
        <w:t>963</w:t>
      </w:r>
      <w:r w:rsidRPr="00F95321">
        <w:rPr>
          <w:rFonts w:hint="eastAsia"/>
          <w:bCs/>
          <w:color w:val="000000"/>
          <w:szCs w:val="21"/>
        </w:rPr>
        <w:t>名（占学生总数的</w:t>
      </w:r>
      <w:r w:rsidRPr="00F95321">
        <w:rPr>
          <w:bCs/>
          <w:color w:val="000000"/>
          <w:szCs w:val="21"/>
        </w:rPr>
        <w:t>48.2%</w:t>
      </w:r>
      <w:r w:rsidRPr="00F95321">
        <w:rPr>
          <w:rFonts w:hint="eastAsia"/>
          <w:bCs/>
          <w:color w:val="000000"/>
          <w:szCs w:val="21"/>
        </w:rPr>
        <w:t>）。</w:t>
      </w:r>
    </w:p>
    <w:p w:rsidR="000B315D" w:rsidRPr="00F95321" w:rsidRDefault="000B315D" w:rsidP="003636F8">
      <w:pPr>
        <w:widowControl/>
        <w:numPr>
          <w:ilvl w:val="0"/>
          <w:numId w:val="41"/>
        </w:numPr>
        <w:autoSpaceDE w:val="0"/>
        <w:autoSpaceDN w:val="0"/>
        <w:spacing w:after="240" w:line="360" w:lineRule="exact"/>
        <w:textAlignment w:val="auto"/>
        <w:rPr>
          <w:bCs/>
          <w:color w:val="000000"/>
          <w:szCs w:val="21"/>
        </w:rPr>
      </w:pPr>
      <w:r w:rsidRPr="00F95321">
        <w:rPr>
          <w:rFonts w:hint="eastAsia"/>
          <w:bCs/>
          <w:color w:val="000000"/>
          <w:szCs w:val="21"/>
        </w:rPr>
        <w:t>普通中等教育在校生有</w:t>
      </w:r>
      <w:r w:rsidRPr="00F95321">
        <w:rPr>
          <w:bCs/>
          <w:color w:val="000000"/>
          <w:szCs w:val="21"/>
        </w:rPr>
        <w:t>144</w:t>
      </w:r>
      <w:r w:rsidR="00D7542B">
        <w:rPr>
          <w:rFonts w:hint="eastAsia"/>
          <w:bCs/>
          <w:color w:val="000000"/>
          <w:szCs w:val="21"/>
        </w:rPr>
        <w:t xml:space="preserve"> </w:t>
      </w:r>
      <w:r w:rsidRPr="00F95321">
        <w:rPr>
          <w:bCs/>
          <w:color w:val="000000"/>
          <w:szCs w:val="21"/>
        </w:rPr>
        <w:t>824</w:t>
      </w:r>
      <w:r w:rsidRPr="00F95321">
        <w:rPr>
          <w:rFonts w:hint="eastAsia"/>
          <w:bCs/>
          <w:color w:val="000000"/>
          <w:szCs w:val="21"/>
        </w:rPr>
        <w:t>名，其中女生占</w:t>
      </w:r>
      <w:r w:rsidRPr="00F95321">
        <w:rPr>
          <w:bCs/>
          <w:color w:val="000000"/>
          <w:szCs w:val="21"/>
        </w:rPr>
        <w:t>49%</w:t>
      </w:r>
      <w:r w:rsidRPr="00F95321">
        <w:rPr>
          <w:rFonts w:hint="eastAsia"/>
          <w:bCs/>
          <w:color w:val="000000"/>
          <w:szCs w:val="21"/>
        </w:rPr>
        <w:t>（共</w:t>
      </w:r>
      <w:r w:rsidRPr="00F95321">
        <w:rPr>
          <w:bCs/>
          <w:color w:val="000000"/>
          <w:szCs w:val="21"/>
        </w:rPr>
        <w:t>70</w:t>
      </w:r>
      <w:r w:rsidR="00D7542B">
        <w:rPr>
          <w:rFonts w:hint="eastAsia"/>
          <w:bCs/>
          <w:color w:val="000000"/>
          <w:szCs w:val="21"/>
        </w:rPr>
        <w:t xml:space="preserve"> </w:t>
      </w:r>
      <w:r w:rsidRPr="00F95321">
        <w:rPr>
          <w:bCs/>
          <w:color w:val="000000"/>
          <w:szCs w:val="21"/>
        </w:rPr>
        <w:t>897</w:t>
      </w:r>
      <w:r w:rsidRPr="00F95321">
        <w:rPr>
          <w:rFonts w:hint="eastAsia"/>
          <w:bCs/>
          <w:color w:val="000000"/>
          <w:szCs w:val="21"/>
        </w:rPr>
        <w:t>名</w:t>
      </w:r>
      <w:r w:rsidRPr="00F95321">
        <w:rPr>
          <w:rFonts w:cs="SimSun" w:hint="eastAsia"/>
          <w:bCs/>
          <w:color w:val="000000"/>
          <w:szCs w:val="21"/>
        </w:rPr>
        <w:t>）</w:t>
      </w:r>
      <w:r w:rsidRPr="00F95321">
        <w:rPr>
          <w:rFonts w:hint="eastAsia"/>
          <w:bCs/>
          <w:color w:val="000000"/>
          <w:szCs w:val="21"/>
        </w:rPr>
        <w:t>。</w:t>
      </w:r>
    </w:p>
    <w:p w:rsidR="000B315D" w:rsidRPr="00F95321" w:rsidRDefault="000B315D" w:rsidP="003636F8">
      <w:pPr>
        <w:widowControl/>
        <w:numPr>
          <w:ilvl w:val="0"/>
          <w:numId w:val="41"/>
        </w:numPr>
        <w:autoSpaceDE w:val="0"/>
        <w:autoSpaceDN w:val="0"/>
        <w:spacing w:after="240" w:line="360" w:lineRule="exact"/>
        <w:textAlignment w:val="auto"/>
        <w:rPr>
          <w:bCs/>
          <w:color w:val="000000"/>
          <w:szCs w:val="21"/>
        </w:rPr>
      </w:pPr>
      <w:r w:rsidRPr="00F95321">
        <w:rPr>
          <w:rFonts w:hint="eastAsia"/>
          <w:bCs/>
          <w:color w:val="000000"/>
          <w:szCs w:val="21"/>
        </w:rPr>
        <w:t>中等职业教育在校生有</w:t>
      </w:r>
      <w:r w:rsidRPr="00F95321">
        <w:rPr>
          <w:bCs/>
          <w:color w:val="000000"/>
          <w:szCs w:val="21"/>
        </w:rPr>
        <w:t>27</w:t>
      </w:r>
      <w:r w:rsidR="00D7542B">
        <w:rPr>
          <w:rFonts w:hint="eastAsia"/>
          <w:bCs/>
          <w:color w:val="000000"/>
          <w:szCs w:val="21"/>
        </w:rPr>
        <w:t xml:space="preserve"> </w:t>
      </w:r>
      <w:r w:rsidRPr="00F95321">
        <w:rPr>
          <w:bCs/>
          <w:color w:val="000000"/>
          <w:szCs w:val="21"/>
        </w:rPr>
        <w:t>288</w:t>
      </w:r>
      <w:r w:rsidRPr="00F95321">
        <w:rPr>
          <w:rFonts w:hint="eastAsia"/>
          <w:bCs/>
          <w:color w:val="000000"/>
          <w:szCs w:val="21"/>
        </w:rPr>
        <w:t>名，其中</w:t>
      </w:r>
      <w:r w:rsidRPr="00F95321">
        <w:rPr>
          <w:rFonts w:cs="SimSun" w:hint="eastAsia"/>
          <w:bCs/>
          <w:color w:val="000000"/>
          <w:szCs w:val="21"/>
        </w:rPr>
        <w:t>女生占</w:t>
      </w:r>
      <w:r w:rsidRPr="00F95321">
        <w:rPr>
          <w:bCs/>
          <w:color w:val="000000"/>
          <w:szCs w:val="21"/>
        </w:rPr>
        <w:t>35.3%</w:t>
      </w:r>
      <w:r w:rsidRPr="00F95321">
        <w:rPr>
          <w:rFonts w:cs="SimSun" w:hint="eastAsia"/>
          <w:bCs/>
          <w:color w:val="000000"/>
          <w:szCs w:val="21"/>
        </w:rPr>
        <w:t>（共</w:t>
      </w:r>
      <w:r w:rsidRPr="00F95321">
        <w:rPr>
          <w:bCs/>
          <w:color w:val="000000"/>
          <w:szCs w:val="21"/>
        </w:rPr>
        <w:t>9</w:t>
      </w:r>
      <w:r w:rsidR="00D7542B">
        <w:rPr>
          <w:rFonts w:hint="eastAsia"/>
          <w:bCs/>
          <w:color w:val="000000"/>
          <w:szCs w:val="21"/>
        </w:rPr>
        <w:t xml:space="preserve"> </w:t>
      </w:r>
      <w:r w:rsidRPr="00F95321">
        <w:rPr>
          <w:bCs/>
          <w:color w:val="000000"/>
          <w:szCs w:val="21"/>
        </w:rPr>
        <w:t>637</w:t>
      </w:r>
      <w:r w:rsidRPr="00F95321">
        <w:rPr>
          <w:rFonts w:hint="eastAsia"/>
          <w:bCs/>
          <w:color w:val="000000"/>
          <w:szCs w:val="21"/>
        </w:rPr>
        <w:t>名</w:t>
      </w:r>
      <w:r w:rsidRPr="00F95321">
        <w:rPr>
          <w:rFonts w:cs="SimSun" w:hint="eastAsia"/>
          <w:bCs/>
          <w:color w:val="000000"/>
          <w:szCs w:val="21"/>
        </w:rPr>
        <w:t>）。</w:t>
      </w:r>
    </w:p>
    <w:p w:rsidR="000B315D" w:rsidRPr="00F95321" w:rsidRDefault="000B315D" w:rsidP="003636F8">
      <w:pPr>
        <w:widowControl/>
        <w:numPr>
          <w:ilvl w:val="0"/>
          <w:numId w:val="41"/>
        </w:numPr>
        <w:autoSpaceDE w:val="0"/>
        <w:autoSpaceDN w:val="0"/>
        <w:spacing w:after="240" w:line="360" w:lineRule="exact"/>
        <w:textAlignment w:val="auto"/>
        <w:rPr>
          <w:bCs/>
          <w:color w:val="000000"/>
          <w:szCs w:val="21"/>
        </w:rPr>
      </w:pPr>
      <w:r w:rsidRPr="00F95321">
        <w:rPr>
          <w:rFonts w:hint="eastAsia"/>
          <w:bCs/>
          <w:color w:val="000000"/>
          <w:szCs w:val="21"/>
        </w:rPr>
        <w:t>高等教育在校生有</w:t>
      </w:r>
      <w:r w:rsidRPr="00F95321">
        <w:rPr>
          <w:bCs/>
          <w:color w:val="000000"/>
          <w:szCs w:val="21"/>
        </w:rPr>
        <w:t>80</w:t>
      </w:r>
      <w:r w:rsidR="00D7542B">
        <w:rPr>
          <w:rFonts w:hint="eastAsia"/>
          <w:bCs/>
          <w:color w:val="000000"/>
          <w:szCs w:val="21"/>
        </w:rPr>
        <w:t xml:space="preserve"> </w:t>
      </w:r>
      <w:r w:rsidRPr="00F95321">
        <w:rPr>
          <w:bCs/>
          <w:color w:val="000000"/>
          <w:szCs w:val="21"/>
        </w:rPr>
        <w:t>069</w:t>
      </w:r>
      <w:r w:rsidRPr="00F95321">
        <w:rPr>
          <w:rFonts w:hint="eastAsia"/>
          <w:bCs/>
          <w:color w:val="000000"/>
          <w:szCs w:val="21"/>
        </w:rPr>
        <w:t>名，其中女生占</w:t>
      </w:r>
      <w:r w:rsidRPr="00F95321">
        <w:rPr>
          <w:bCs/>
          <w:color w:val="000000"/>
          <w:szCs w:val="21"/>
        </w:rPr>
        <w:t>55.6%</w:t>
      </w:r>
      <w:r w:rsidRPr="00F95321">
        <w:rPr>
          <w:rFonts w:cs="SimSun" w:hint="eastAsia"/>
          <w:bCs/>
          <w:color w:val="000000"/>
          <w:szCs w:val="21"/>
        </w:rPr>
        <w:t>（共</w:t>
      </w:r>
      <w:r w:rsidRPr="00F95321">
        <w:rPr>
          <w:bCs/>
          <w:color w:val="000000"/>
          <w:szCs w:val="21"/>
        </w:rPr>
        <w:t>44</w:t>
      </w:r>
      <w:r w:rsidR="00D7542B">
        <w:rPr>
          <w:rFonts w:hint="eastAsia"/>
          <w:bCs/>
          <w:color w:val="000000"/>
          <w:szCs w:val="21"/>
        </w:rPr>
        <w:t xml:space="preserve"> </w:t>
      </w:r>
      <w:r w:rsidRPr="00F95321">
        <w:rPr>
          <w:bCs/>
          <w:color w:val="000000"/>
          <w:szCs w:val="21"/>
        </w:rPr>
        <w:t>454</w:t>
      </w:r>
      <w:r w:rsidRPr="00F95321">
        <w:rPr>
          <w:rFonts w:hint="eastAsia"/>
          <w:bCs/>
          <w:color w:val="000000"/>
          <w:szCs w:val="21"/>
        </w:rPr>
        <w:t>名</w:t>
      </w:r>
      <w:r w:rsidRPr="00F95321">
        <w:rPr>
          <w:rFonts w:cs="SimSun" w:hint="eastAsia"/>
          <w:bCs/>
          <w:color w:val="000000"/>
          <w:szCs w:val="21"/>
        </w:rPr>
        <w:t>）。</w:t>
      </w:r>
    </w:p>
    <w:p w:rsidR="000B315D" w:rsidRPr="00F95321" w:rsidRDefault="000B315D" w:rsidP="003636F8">
      <w:pPr>
        <w:autoSpaceDE w:val="0"/>
        <w:autoSpaceDN w:val="0"/>
        <w:spacing w:after="240" w:line="360" w:lineRule="exact"/>
        <w:rPr>
          <w:bCs/>
          <w:color w:val="000000"/>
          <w:szCs w:val="21"/>
        </w:rPr>
      </w:pPr>
      <w:r w:rsidRPr="00F95321">
        <w:rPr>
          <w:bCs/>
          <w:color w:val="000000"/>
          <w:szCs w:val="21"/>
        </w:rPr>
        <w:t xml:space="preserve">202. </w:t>
      </w:r>
      <w:r w:rsidRPr="00F95321">
        <w:rPr>
          <w:rFonts w:hint="eastAsia"/>
          <w:bCs/>
          <w:color w:val="000000"/>
          <w:szCs w:val="21"/>
        </w:rPr>
        <w:t>关于教育系统在职教师人数，我们注意到女教师占多数。具体而言，</w:t>
      </w:r>
      <w:r w:rsidRPr="00F95321">
        <w:rPr>
          <w:bCs/>
          <w:color w:val="000000"/>
          <w:szCs w:val="21"/>
        </w:rPr>
        <w:t>2007-2008</w:t>
      </w:r>
      <w:r w:rsidRPr="00F95321">
        <w:rPr>
          <w:rFonts w:hint="eastAsia"/>
          <w:bCs/>
          <w:color w:val="000000"/>
          <w:szCs w:val="21"/>
        </w:rPr>
        <w:t>学年的教师人数如下：</w:t>
      </w:r>
    </w:p>
    <w:p w:rsidR="000B315D" w:rsidRPr="00F95321" w:rsidRDefault="000B315D" w:rsidP="003636F8">
      <w:pPr>
        <w:widowControl/>
        <w:numPr>
          <w:ilvl w:val="0"/>
          <w:numId w:val="42"/>
        </w:numPr>
        <w:autoSpaceDE w:val="0"/>
        <w:autoSpaceDN w:val="0"/>
        <w:spacing w:after="240" w:line="360" w:lineRule="exact"/>
        <w:textAlignment w:val="auto"/>
        <w:rPr>
          <w:bCs/>
          <w:color w:val="000000"/>
          <w:szCs w:val="21"/>
        </w:rPr>
      </w:pPr>
      <w:r w:rsidRPr="00F95321">
        <w:rPr>
          <w:rFonts w:hint="eastAsia"/>
          <w:bCs/>
          <w:color w:val="000000"/>
          <w:szCs w:val="21"/>
        </w:rPr>
        <w:t>从事义务教育的教师有</w:t>
      </w:r>
      <w:r w:rsidRPr="00F95321">
        <w:rPr>
          <w:bCs/>
          <w:color w:val="000000"/>
          <w:szCs w:val="21"/>
        </w:rPr>
        <w:t>24</w:t>
      </w:r>
      <w:r w:rsidR="00D7542B">
        <w:rPr>
          <w:rFonts w:hint="eastAsia"/>
          <w:bCs/>
          <w:color w:val="000000"/>
          <w:szCs w:val="21"/>
        </w:rPr>
        <w:t xml:space="preserve"> </w:t>
      </w:r>
      <w:r w:rsidRPr="00F95321">
        <w:rPr>
          <w:bCs/>
          <w:color w:val="000000"/>
          <w:szCs w:val="21"/>
        </w:rPr>
        <w:t>418</w:t>
      </w:r>
      <w:r w:rsidRPr="00F95321">
        <w:rPr>
          <w:rFonts w:hint="eastAsia"/>
          <w:bCs/>
          <w:color w:val="000000"/>
          <w:szCs w:val="21"/>
        </w:rPr>
        <w:t>名，其中女教师占</w:t>
      </w:r>
      <w:r w:rsidRPr="00F95321">
        <w:rPr>
          <w:bCs/>
          <w:color w:val="000000"/>
          <w:szCs w:val="21"/>
        </w:rPr>
        <w:t>68.5%</w:t>
      </w:r>
      <w:r w:rsidRPr="00F95321">
        <w:rPr>
          <w:rFonts w:cs="SimSun" w:hint="eastAsia"/>
          <w:bCs/>
          <w:color w:val="000000"/>
          <w:szCs w:val="21"/>
        </w:rPr>
        <w:t>（共</w:t>
      </w:r>
      <w:r w:rsidRPr="00F95321">
        <w:rPr>
          <w:bCs/>
          <w:color w:val="000000"/>
          <w:szCs w:val="21"/>
        </w:rPr>
        <w:t>16</w:t>
      </w:r>
      <w:r w:rsidR="00D7542B">
        <w:rPr>
          <w:rFonts w:hint="eastAsia"/>
          <w:bCs/>
          <w:color w:val="000000"/>
          <w:szCs w:val="21"/>
        </w:rPr>
        <w:t xml:space="preserve"> </w:t>
      </w:r>
      <w:r w:rsidRPr="00F95321">
        <w:rPr>
          <w:bCs/>
          <w:color w:val="000000"/>
          <w:szCs w:val="21"/>
        </w:rPr>
        <w:t>732</w:t>
      </w:r>
      <w:r w:rsidRPr="00F95321">
        <w:rPr>
          <w:rFonts w:hint="eastAsia"/>
          <w:bCs/>
          <w:color w:val="000000"/>
          <w:szCs w:val="21"/>
        </w:rPr>
        <w:t>名</w:t>
      </w:r>
      <w:r w:rsidRPr="00F95321">
        <w:rPr>
          <w:rFonts w:cs="SimSun" w:hint="eastAsia"/>
          <w:bCs/>
          <w:color w:val="000000"/>
          <w:szCs w:val="21"/>
        </w:rPr>
        <w:t>）。</w:t>
      </w:r>
    </w:p>
    <w:p w:rsidR="000B315D" w:rsidRPr="00F95321" w:rsidRDefault="000B315D" w:rsidP="003636F8">
      <w:pPr>
        <w:widowControl/>
        <w:numPr>
          <w:ilvl w:val="0"/>
          <w:numId w:val="42"/>
        </w:numPr>
        <w:autoSpaceDE w:val="0"/>
        <w:autoSpaceDN w:val="0"/>
        <w:spacing w:after="240" w:line="360" w:lineRule="exact"/>
        <w:textAlignment w:val="auto"/>
        <w:rPr>
          <w:bCs/>
          <w:color w:val="000000"/>
          <w:szCs w:val="21"/>
        </w:rPr>
      </w:pPr>
      <w:r w:rsidRPr="00F95321">
        <w:rPr>
          <w:rFonts w:hint="eastAsia"/>
          <w:bCs/>
          <w:color w:val="000000"/>
          <w:szCs w:val="21"/>
        </w:rPr>
        <w:t>从事普通中等教育的教师有</w:t>
      </w:r>
      <w:r w:rsidRPr="00F95321">
        <w:rPr>
          <w:bCs/>
          <w:color w:val="000000"/>
          <w:szCs w:val="21"/>
        </w:rPr>
        <w:t>7</w:t>
      </w:r>
      <w:r w:rsidR="00D7542B">
        <w:rPr>
          <w:rFonts w:hint="eastAsia"/>
          <w:bCs/>
          <w:color w:val="000000"/>
          <w:szCs w:val="21"/>
        </w:rPr>
        <w:t xml:space="preserve"> </w:t>
      </w:r>
      <w:r w:rsidRPr="00F95321">
        <w:rPr>
          <w:bCs/>
          <w:color w:val="000000"/>
          <w:szCs w:val="21"/>
        </w:rPr>
        <w:t>405</w:t>
      </w:r>
      <w:r w:rsidRPr="00F95321">
        <w:rPr>
          <w:rFonts w:hint="eastAsia"/>
          <w:bCs/>
          <w:color w:val="000000"/>
          <w:szCs w:val="21"/>
        </w:rPr>
        <w:t>名，其中女教师占</w:t>
      </w:r>
      <w:r w:rsidRPr="00F95321">
        <w:rPr>
          <w:bCs/>
          <w:color w:val="000000"/>
          <w:szCs w:val="21"/>
        </w:rPr>
        <w:t>60.3%</w:t>
      </w:r>
      <w:r w:rsidRPr="00F95321">
        <w:rPr>
          <w:rFonts w:cs="SimSun" w:hint="eastAsia"/>
          <w:bCs/>
          <w:color w:val="000000"/>
          <w:szCs w:val="21"/>
        </w:rPr>
        <w:t>（共</w:t>
      </w:r>
      <w:r w:rsidRPr="00F95321">
        <w:rPr>
          <w:bCs/>
          <w:color w:val="000000"/>
          <w:szCs w:val="21"/>
        </w:rPr>
        <w:t>4</w:t>
      </w:r>
      <w:r w:rsidR="00D7542B">
        <w:rPr>
          <w:rFonts w:hint="eastAsia"/>
          <w:bCs/>
          <w:color w:val="000000"/>
          <w:szCs w:val="21"/>
        </w:rPr>
        <w:t xml:space="preserve"> </w:t>
      </w:r>
      <w:r w:rsidRPr="00F95321">
        <w:rPr>
          <w:bCs/>
          <w:color w:val="000000"/>
          <w:szCs w:val="21"/>
        </w:rPr>
        <w:t>468</w:t>
      </w:r>
      <w:r w:rsidRPr="00F95321">
        <w:rPr>
          <w:rFonts w:hint="eastAsia"/>
          <w:bCs/>
          <w:color w:val="000000"/>
          <w:szCs w:val="21"/>
        </w:rPr>
        <w:t>名</w:t>
      </w:r>
      <w:r w:rsidRPr="00F95321">
        <w:rPr>
          <w:rFonts w:cs="SimSun" w:hint="eastAsia"/>
          <w:bCs/>
          <w:color w:val="000000"/>
          <w:szCs w:val="21"/>
        </w:rPr>
        <w:t>）。</w:t>
      </w:r>
    </w:p>
    <w:p w:rsidR="000B315D" w:rsidRPr="00F95321" w:rsidRDefault="000B315D" w:rsidP="003636F8">
      <w:pPr>
        <w:widowControl/>
        <w:numPr>
          <w:ilvl w:val="0"/>
          <w:numId w:val="42"/>
        </w:numPr>
        <w:autoSpaceDE w:val="0"/>
        <w:autoSpaceDN w:val="0"/>
        <w:spacing w:after="240" w:line="360" w:lineRule="exact"/>
        <w:textAlignment w:val="auto"/>
        <w:rPr>
          <w:bCs/>
          <w:color w:val="000000"/>
          <w:szCs w:val="21"/>
        </w:rPr>
      </w:pPr>
      <w:r w:rsidRPr="00F95321">
        <w:rPr>
          <w:rFonts w:hint="eastAsia"/>
          <w:bCs/>
          <w:color w:val="000000"/>
          <w:szCs w:val="21"/>
        </w:rPr>
        <w:t>从事高等教育的讲师有</w:t>
      </w:r>
      <w:r w:rsidRPr="00F95321">
        <w:rPr>
          <w:bCs/>
          <w:color w:val="000000"/>
          <w:szCs w:val="21"/>
        </w:rPr>
        <w:t>2</w:t>
      </w:r>
      <w:r w:rsidR="00D7542B">
        <w:rPr>
          <w:rFonts w:hint="eastAsia"/>
          <w:bCs/>
          <w:color w:val="000000"/>
          <w:szCs w:val="21"/>
        </w:rPr>
        <w:t xml:space="preserve"> </w:t>
      </w:r>
      <w:r w:rsidRPr="00F95321">
        <w:rPr>
          <w:bCs/>
          <w:color w:val="000000"/>
          <w:szCs w:val="21"/>
        </w:rPr>
        <w:t>017</w:t>
      </w:r>
      <w:r w:rsidRPr="00F95321">
        <w:rPr>
          <w:rFonts w:hint="eastAsia"/>
          <w:bCs/>
          <w:color w:val="000000"/>
          <w:szCs w:val="21"/>
        </w:rPr>
        <w:t>名，其中女讲师占</w:t>
      </w:r>
      <w:r w:rsidRPr="00F95321">
        <w:rPr>
          <w:bCs/>
          <w:color w:val="000000"/>
          <w:szCs w:val="21"/>
        </w:rPr>
        <w:t>43.5%</w:t>
      </w:r>
      <w:r w:rsidRPr="00F95321">
        <w:rPr>
          <w:rFonts w:cs="SimSun" w:hint="eastAsia"/>
          <w:bCs/>
          <w:color w:val="000000"/>
          <w:szCs w:val="21"/>
        </w:rPr>
        <w:t>（共</w:t>
      </w:r>
      <w:r w:rsidRPr="00F95321">
        <w:rPr>
          <w:bCs/>
          <w:color w:val="000000"/>
          <w:szCs w:val="21"/>
        </w:rPr>
        <w:t>914</w:t>
      </w:r>
      <w:r w:rsidRPr="00F95321">
        <w:rPr>
          <w:rFonts w:hint="eastAsia"/>
          <w:bCs/>
          <w:color w:val="000000"/>
          <w:szCs w:val="21"/>
        </w:rPr>
        <w:t>名</w:t>
      </w:r>
      <w:r w:rsidRPr="00F95321">
        <w:rPr>
          <w:rFonts w:cs="SimSun" w:hint="eastAsia"/>
          <w:bCs/>
          <w:color w:val="000000"/>
          <w:szCs w:val="21"/>
        </w:rPr>
        <w:t>）。</w:t>
      </w:r>
    </w:p>
    <w:p w:rsidR="000B315D" w:rsidRPr="00F95321" w:rsidRDefault="000B315D" w:rsidP="003636F8">
      <w:pPr>
        <w:autoSpaceDE w:val="0"/>
        <w:autoSpaceDN w:val="0"/>
        <w:spacing w:after="240" w:line="360" w:lineRule="exact"/>
        <w:rPr>
          <w:bCs/>
          <w:color w:val="000000"/>
          <w:szCs w:val="21"/>
        </w:rPr>
      </w:pPr>
      <w:r w:rsidRPr="00F95321">
        <w:rPr>
          <w:bCs/>
          <w:color w:val="000000"/>
          <w:szCs w:val="21"/>
        </w:rPr>
        <w:t xml:space="preserve">203. </w:t>
      </w:r>
      <w:r w:rsidRPr="00F95321">
        <w:rPr>
          <w:rFonts w:hint="eastAsia"/>
          <w:bCs/>
          <w:color w:val="000000"/>
          <w:szCs w:val="21"/>
        </w:rPr>
        <w:t>为了提高接受义务教育的学生，尤其是女生的入学率</w:t>
      </w:r>
      <w:r w:rsidRPr="00F95321">
        <w:rPr>
          <w:rFonts w:cs="SimSun" w:hint="eastAsia"/>
          <w:bCs/>
          <w:color w:val="000000"/>
          <w:szCs w:val="21"/>
        </w:rPr>
        <w:t>（净入学率报告），</w:t>
      </w:r>
      <w:r w:rsidRPr="00F95321">
        <w:rPr>
          <w:rFonts w:hint="eastAsia"/>
          <w:bCs/>
          <w:color w:val="000000"/>
          <w:szCs w:val="21"/>
        </w:rPr>
        <w:t>教育和科学部将同时完成如下两项研究：</w:t>
      </w:r>
    </w:p>
    <w:p w:rsidR="000B315D" w:rsidRPr="00F95321" w:rsidRDefault="000B315D" w:rsidP="003636F8">
      <w:pPr>
        <w:widowControl/>
        <w:numPr>
          <w:ilvl w:val="0"/>
          <w:numId w:val="43"/>
        </w:numPr>
        <w:autoSpaceDE w:val="0"/>
        <w:autoSpaceDN w:val="0"/>
        <w:spacing w:after="240" w:line="360" w:lineRule="exact"/>
        <w:textAlignment w:val="auto"/>
        <w:rPr>
          <w:bCs/>
          <w:color w:val="000000"/>
          <w:szCs w:val="21"/>
        </w:rPr>
      </w:pPr>
      <w:r w:rsidRPr="00F95321">
        <w:rPr>
          <w:rFonts w:hint="eastAsia"/>
          <w:bCs/>
          <w:color w:val="000000"/>
          <w:szCs w:val="21"/>
        </w:rPr>
        <w:t>研究如何确认“阿尔巴尼亚罗姆人的教育状况和收集统计数据”。</w:t>
      </w:r>
    </w:p>
    <w:p w:rsidR="000B315D" w:rsidRPr="00F95321" w:rsidRDefault="000B315D" w:rsidP="003636F8">
      <w:pPr>
        <w:widowControl/>
        <w:numPr>
          <w:ilvl w:val="0"/>
          <w:numId w:val="43"/>
        </w:numPr>
        <w:autoSpaceDE w:val="0"/>
        <w:autoSpaceDN w:val="0"/>
        <w:spacing w:after="240" w:line="360" w:lineRule="exact"/>
        <w:textAlignment w:val="auto"/>
        <w:rPr>
          <w:bCs/>
          <w:color w:val="000000"/>
          <w:szCs w:val="21"/>
        </w:rPr>
      </w:pPr>
      <w:r w:rsidRPr="00F95321">
        <w:rPr>
          <w:rFonts w:hint="eastAsia"/>
          <w:bCs/>
          <w:color w:val="000000"/>
          <w:szCs w:val="21"/>
        </w:rPr>
        <w:t>研究“造成文盲的原因以及为消除文盲现象所采取的措施”。</w:t>
      </w:r>
    </w:p>
    <w:p w:rsidR="000B315D" w:rsidRPr="00F95321" w:rsidRDefault="000B315D" w:rsidP="003636F8">
      <w:pPr>
        <w:autoSpaceDE w:val="0"/>
        <w:autoSpaceDN w:val="0"/>
        <w:spacing w:after="240" w:line="360" w:lineRule="exact"/>
        <w:rPr>
          <w:bCs/>
          <w:color w:val="000000"/>
          <w:szCs w:val="21"/>
        </w:rPr>
      </w:pPr>
      <w:r w:rsidRPr="00F95321">
        <w:rPr>
          <w:bCs/>
          <w:color w:val="000000"/>
          <w:szCs w:val="21"/>
        </w:rPr>
        <w:t xml:space="preserve">204. </w:t>
      </w:r>
      <w:r w:rsidRPr="00F95321">
        <w:rPr>
          <w:rFonts w:hint="eastAsia"/>
          <w:bCs/>
          <w:color w:val="000000"/>
          <w:szCs w:val="21"/>
        </w:rPr>
        <w:t>根据上述两项研究提出的建议，教育和科学部制定了下列专项工作计划：</w:t>
      </w:r>
      <w:r w:rsidRPr="00F95321">
        <w:rPr>
          <w:bCs/>
          <w:color w:val="000000"/>
          <w:szCs w:val="21"/>
        </w:rPr>
        <w:t xml:space="preserve"> </w:t>
      </w:r>
    </w:p>
    <w:p w:rsidR="000B315D" w:rsidRPr="00F95321" w:rsidRDefault="000B315D" w:rsidP="003636F8">
      <w:pPr>
        <w:widowControl/>
        <w:numPr>
          <w:ilvl w:val="1"/>
          <w:numId w:val="44"/>
        </w:numPr>
        <w:autoSpaceDE w:val="0"/>
        <w:autoSpaceDN w:val="0"/>
        <w:spacing w:after="240" w:line="360" w:lineRule="exact"/>
        <w:textAlignment w:val="auto"/>
        <w:rPr>
          <w:bCs/>
          <w:color w:val="000000"/>
          <w:szCs w:val="21"/>
        </w:rPr>
      </w:pPr>
      <w:r w:rsidRPr="00F95321">
        <w:rPr>
          <w:rFonts w:hint="eastAsia"/>
          <w:bCs/>
          <w:color w:val="000000"/>
          <w:szCs w:val="21"/>
        </w:rPr>
        <w:t>就如何教好</w:t>
      </w:r>
      <w:r w:rsidR="00D7542B">
        <w:rPr>
          <w:rFonts w:hint="eastAsia"/>
          <w:bCs/>
          <w:color w:val="000000"/>
          <w:szCs w:val="21"/>
        </w:rPr>
        <w:t>贫困</w:t>
      </w:r>
      <w:r w:rsidRPr="00F95321">
        <w:rPr>
          <w:rFonts w:hint="eastAsia"/>
          <w:bCs/>
          <w:color w:val="000000"/>
          <w:szCs w:val="21"/>
        </w:rPr>
        <w:t>学生的问题对教师进行专门培训</w:t>
      </w:r>
      <w:r w:rsidRPr="00F95321">
        <w:rPr>
          <w:rFonts w:cs="SimSun" w:hint="eastAsia"/>
          <w:bCs/>
          <w:color w:val="000000"/>
          <w:szCs w:val="21"/>
        </w:rPr>
        <w:t>（每年有</w:t>
      </w:r>
      <w:r w:rsidRPr="00F95321">
        <w:rPr>
          <w:bCs/>
          <w:color w:val="000000"/>
          <w:szCs w:val="21"/>
        </w:rPr>
        <w:t>500</w:t>
      </w:r>
      <w:r w:rsidRPr="00F95321">
        <w:rPr>
          <w:rFonts w:hint="eastAsia"/>
          <w:bCs/>
          <w:color w:val="000000"/>
          <w:szCs w:val="21"/>
        </w:rPr>
        <w:t>名教师参加培训</w:t>
      </w:r>
      <w:r w:rsidRPr="00F95321">
        <w:rPr>
          <w:rFonts w:cs="SimSun" w:hint="eastAsia"/>
          <w:bCs/>
          <w:color w:val="000000"/>
          <w:szCs w:val="21"/>
        </w:rPr>
        <w:t>），并改善大学前教育的师生关系（见</w:t>
      </w:r>
      <w:r w:rsidRPr="00F95321">
        <w:rPr>
          <w:rFonts w:hint="eastAsia"/>
          <w:bCs/>
          <w:color w:val="000000"/>
          <w:szCs w:val="21"/>
        </w:rPr>
        <w:t>表</w:t>
      </w:r>
      <w:r w:rsidRPr="00F95321">
        <w:rPr>
          <w:bCs/>
          <w:color w:val="000000"/>
          <w:szCs w:val="21"/>
        </w:rPr>
        <w:t>3.3</w:t>
      </w:r>
      <w:r w:rsidR="00D7542B">
        <w:rPr>
          <w:rFonts w:hint="eastAsia"/>
          <w:bCs/>
          <w:color w:val="000000"/>
          <w:szCs w:val="21"/>
        </w:rPr>
        <w:t>——</w:t>
      </w:r>
      <w:r w:rsidRPr="00F95321">
        <w:rPr>
          <w:rFonts w:hint="eastAsia"/>
          <w:bCs/>
          <w:color w:val="000000"/>
          <w:szCs w:val="21"/>
        </w:rPr>
        <w:t>统计研究所</w:t>
      </w:r>
      <w:r w:rsidRPr="00F95321">
        <w:rPr>
          <w:rFonts w:cs="SimSun" w:hint="eastAsia"/>
          <w:bCs/>
          <w:color w:val="000000"/>
          <w:szCs w:val="21"/>
        </w:rPr>
        <w:t>）。</w:t>
      </w:r>
    </w:p>
    <w:p w:rsidR="000B315D" w:rsidRPr="00F95321" w:rsidRDefault="000B315D" w:rsidP="003636F8">
      <w:pPr>
        <w:widowControl/>
        <w:numPr>
          <w:ilvl w:val="1"/>
          <w:numId w:val="44"/>
        </w:numPr>
        <w:autoSpaceDE w:val="0"/>
        <w:autoSpaceDN w:val="0"/>
        <w:spacing w:after="240" w:line="360" w:lineRule="exact"/>
        <w:textAlignment w:val="auto"/>
        <w:rPr>
          <w:bCs/>
          <w:color w:val="000000"/>
          <w:szCs w:val="21"/>
        </w:rPr>
      </w:pPr>
      <w:r w:rsidRPr="00F95321">
        <w:rPr>
          <w:rFonts w:hint="eastAsia"/>
          <w:bCs/>
          <w:color w:val="000000"/>
          <w:szCs w:val="21"/>
        </w:rPr>
        <w:t>对从事辍学儿童工作的教师区别对待</w:t>
      </w:r>
      <w:r w:rsidRPr="00F95321">
        <w:rPr>
          <w:rFonts w:cs="SimSun" w:hint="eastAsia"/>
          <w:bCs/>
          <w:color w:val="000000"/>
          <w:szCs w:val="21"/>
        </w:rPr>
        <w:t>（支付加班费）以及专门接送残疾学生。</w:t>
      </w:r>
      <w:r w:rsidRPr="00F95321">
        <w:rPr>
          <w:bCs/>
          <w:color w:val="000000"/>
          <w:szCs w:val="21"/>
        </w:rPr>
        <w:t xml:space="preserve"> </w:t>
      </w:r>
    </w:p>
    <w:p w:rsidR="000B315D" w:rsidRPr="00F95321" w:rsidRDefault="000B315D" w:rsidP="003636F8">
      <w:pPr>
        <w:widowControl/>
        <w:numPr>
          <w:ilvl w:val="1"/>
          <w:numId w:val="44"/>
        </w:numPr>
        <w:autoSpaceDE w:val="0"/>
        <w:autoSpaceDN w:val="0"/>
        <w:spacing w:after="240" w:line="360" w:lineRule="exact"/>
        <w:textAlignment w:val="auto"/>
        <w:rPr>
          <w:bCs/>
          <w:color w:val="000000"/>
          <w:szCs w:val="21"/>
        </w:rPr>
      </w:pPr>
      <w:r w:rsidRPr="00F95321">
        <w:rPr>
          <w:rFonts w:hint="eastAsia"/>
          <w:bCs/>
          <w:color w:val="000000"/>
          <w:szCs w:val="21"/>
        </w:rPr>
        <w:t>在有需要的地区建立十所新的寄宿学校，因为与</w:t>
      </w:r>
      <w:r w:rsidR="00D7542B">
        <w:rPr>
          <w:rFonts w:hint="eastAsia"/>
          <w:bCs/>
          <w:color w:val="000000"/>
          <w:szCs w:val="21"/>
        </w:rPr>
        <w:t>其他</w:t>
      </w:r>
      <w:r w:rsidRPr="00F95321">
        <w:rPr>
          <w:rFonts w:hint="eastAsia"/>
          <w:bCs/>
          <w:color w:val="000000"/>
          <w:szCs w:val="21"/>
        </w:rPr>
        <w:t>地区相比，这些地区学生辍学率更高。</w:t>
      </w:r>
      <w:r w:rsidRPr="00F95321">
        <w:rPr>
          <w:bCs/>
          <w:color w:val="000000"/>
          <w:szCs w:val="21"/>
        </w:rPr>
        <w:t xml:space="preserve"> </w:t>
      </w:r>
    </w:p>
    <w:p w:rsidR="000B315D" w:rsidRPr="00F95321" w:rsidRDefault="000B315D" w:rsidP="003636F8">
      <w:pPr>
        <w:widowControl/>
        <w:numPr>
          <w:ilvl w:val="1"/>
          <w:numId w:val="44"/>
        </w:numPr>
        <w:autoSpaceDE w:val="0"/>
        <w:autoSpaceDN w:val="0"/>
        <w:spacing w:after="240" w:line="360" w:lineRule="exact"/>
        <w:textAlignment w:val="auto"/>
        <w:rPr>
          <w:bCs/>
          <w:color w:val="000000"/>
          <w:szCs w:val="21"/>
        </w:rPr>
      </w:pPr>
      <w:r w:rsidRPr="00F95321">
        <w:rPr>
          <w:rFonts w:hint="eastAsia"/>
          <w:bCs/>
          <w:color w:val="000000"/>
          <w:szCs w:val="21"/>
        </w:rPr>
        <w:t>计划</w:t>
      </w:r>
      <w:r w:rsidRPr="00F95321">
        <w:rPr>
          <w:bCs/>
          <w:color w:val="000000"/>
          <w:szCs w:val="21"/>
        </w:rPr>
        <w:t>2008</w:t>
      </w:r>
      <w:r w:rsidRPr="00F95321">
        <w:rPr>
          <w:rFonts w:hint="eastAsia"/>
          <w:bCs/>
          <w:color w:val="000000"/>
          <w:szCs w:val="21"/>
        </w:rPr>
        <w:t>年建立</w:t>
      </w:r>
      <w:r w:rsidRPr="00F95321">
        <w:rPr>
          <w:bCs/>
          <w:color w:val="000000"/>
          <w:szCs w:val="21"/>
        </w:rPr>
        <w:t>7</w:t>
      </w:r>
      <w:r w:rsidRPr="00F95321">
        <w:rPr>
          <w:rFonts w:hint="eastAsia"/>
          <w:bCs/>
          <w:color w:val="000000"/>
          <w:szCs w:val="21"/>
        </w:rPr>
        <w:t>所学校，目前正在克鲁亚、库克斯、迪勃拉、都拉斯、特罗波亚、</w:t>
      </w:r>
      <w:r w:rsidRPr="00F95321">
        <w:rPr>
          <w:bCs/>
          <w:color w:val="000000"/>
          <w:szCs w:val="21"/>
        </w:rPr>
        <w:t xml:space="preserve"> </w:t>
      </w:r>
      <w:r w:rsidRPr="00F95321">
        <w:rPr>
          <w:rFonts w:hint="eastAsia"/>
          <w:bCs/>
          <w:color w:val="000000"/>
          <w:szCs w:val="21"/>
        </w:rPr>
        <w:t>萨兰达、斯库台</w:t>
      </w:r>
      <w:r w:rsidRPr="00F95321">
        <w:rPr>
          <w:bCs/>
          <w:color w:val="000000"/>
          <w:szCs w:val="21"/>
        </w:rPr>
        <w:t>7</w:t>
      </w:r>
      <w:r w:rsidRPr="00F95321">
        <w:rPr>
          <w:rFonts w:hint="eastAsia"/>
          <w:bCs/>
          <w:color w:val="000000"/>
          <w:szCs w:val="21"/>
        </w:rPr>
        <w:t>个地区开工建设，而另外</w:t>
      </w:r>
      <w:r w:rsidRPr="00F95321">
        <w:rPr>
          <w:bCs/>
          <w:color w:val="000000"/>
          <w:szCs w:val="21"/>
        </w:rPr>
        <w:t>3</w:t>
      </w:r>
      <w:r w:rsidRPr="00F95321">
        <w:rPr>
          <w:rFonts w:hint="eastAsia"/>
          <w:bCs/>
          <w:color w:val="000000"/>
          <w:szCs w:val="21"/>
        </w:rPr>
        <w:t>所学校在科尔察、爱尔巴桑、费里的建造，有关方面正在为此筹措建设资金。</w:t>
      </w:r>
    </w:p>
    <w:p w:rsidR="000B315D" w:rsidRPr="00647765" w:rsidRDefault="000B315D" w:rsidP="003636F8">
      <w:pPr>
        <w:autoSpaceDE w:val="0"/>
        <w:autoSpaceDN w:val="0"/>
        <w:spacing w:after="240" w:line="360" w:lineRule="exact"/>
        <w:rPr>
          <w:rFonts w:ascii="KaiTi_GB2312" w:eastAsia="KaiTi_GB2312"/>
          <w:b/>
          <w:iCs/>
          <w:color w:val="0000FF"/>
          <w:szCs w:val="21"/>
        </w:rPr>
      </w:pPr>
      <w:r w:rsidRPr="00647765">
        <w:rPr>
          <w:rFonts w:ascii="KaiTi_GB2312" w:eastAsia="KaiTi_GB2312" w:hint="eastAsia"/>
          <w:b/>
          <w:iCs/>
          <w:color w:val="0000FF"/>
          <w:szCs w:val="21"/>
        </w:rPr>
        <w:t>（</w:t>
      </w:r>
      <w:r w:rsidRPr="00647765">
        <w:rPr>
          <w:rFonts w:ascii="KaiTi_GB2312" w:eastAsia="KaiTi_GB2312"/>
          <w:b/>
          <w:iCs/>
          <w:color w:val="0000FF"/>
          <w:szCs w:val="21"/>
        </w:rPr>
        <w:t>b</w:t>
      </w:r>
      <w:r w:rsidRPr="00647765">
        <w:rPr>
          <w:rFonts w:ascii="KaiTi_GB2312" w:eastAsia="KaiTi_GB2312" w:hint="eastAsia"/>
          <w:b/>
          <w:iCs/>
          <w:color w:val="0000FF"/>
          <w:szCs w:val="21"/>
        </w:rPr>
        <w:t>）</w:t>
      </w:r>
      <w:r w:rsidRPr="00647765">
        <w:rPr>
          <w:rFonts w:ascii="KaiTi_GB2312" w:eastAsia="KaiTi_GB2312"/>
          <w:b/>
          <w:iCs/>
          <w:color w:val="0000FF"/>
          <w:szCs w:val="21"/>
        </w:rPr>
        <w:t xml:space="preserve"> </w:t>
      </w:r>
      <w:r w:rsidRPr="00647765">
        <w:rPr>
          <w:rFonts w:ascii="KaiTi_GB2312" w:eastAsia="KaiTi_GB2312" w:hint="eastAsia"/>
          <w:b/>
          <w:iCs/>
          <w:color w:val="0000FF"/>
          <w:szCs w:val="21"/>
        </w:rPr>
        <w:t>平等参与同类课程的学习、平等使用相同的教材、平等参加相同的考试、平等参加教师资格认定和培训、平等享有相同的教学环境和教具。</w:t>
      </w:r>
    </w:p>
    <w:p w:rsidR="000B315D" w:rsidRPr="00F95321" w:rsidRDefault="000B315D" w:rsidP="003636F8">
      <w:pPr>
        <w:autoSpaceDE w:val="0"/>
        <w:autoSpaceDN w:val="0"/>
        <w:spacing w:after="240" w:line="360" w:lineRule="exact"/>
        <w:rPr>
          <w:bCs/>
          <w:color w:val="000000"/>
          <w:szCs w:val="21"/>
        </w:rPr>
      </w:pPr>
      <w:r w:rsidRPr="00F95321">
        <w:rPr>
          <w:bCs/>
          <w:color w:val="000000"/>
          <w:szCs w:val="21"/>
        </w:rPr>
        <w:t xml:space="preserve">205. </w:t>
      </w:r>
      <w:r w:rsidRPr="00F95321">
        <w:rPr>
          <w:rFonts w:hint="eastAsia"/>
          <w:bCs/>
          <w:color w:val="000000"/>
          <w:szCs w:val="21"/>
        </w:rPr>
        <w:t>关于教科书、课程大纲起草和审批的法律文件中涉及的社会标准之一是男女平等方面的法律文件。在城市和农村地区，女孩使用与男孩相同的教学大纲、教学设施和教具。对女孩和男孩实行相同的知识评价政策。</w:t>
      </w:r>
    </w:p>
    <w:p w:rsidR="000B315D" w:rsidRPr="00647765" w:rsidRDefault="000B315D" w:rsidP="003636F8">
      <w:pPr>
        <w:autoSpaceDE w:val="0"/>
        <w:autoSpaceDN w:val="0"/>
        <w:spacing w:after="240" w:line="360" w:lineRule="exact"/>
        <w:rPr>
          <w:rFonts w:ascii="KaiTi_GB2312" w:eastAsia="KaiTi_GB2312"/>
          <w:b/>
          <w:iCs/>
          <w:color w:val="0000FF"/>
          <w:szCs w:val="21"/>
        </w:rPr>
      </w:pPr>
      <w:r w:rsidRPr="00647765">
        <w:rPr>
          <w:rFonts w:ascii="KaiTi_GB2312" w:eastAsia="KaiTi_GB2312" w:hint="eastAsia"/>
          <w:b/>
          <w:iCs/>
          <w:color w:val="0000FF"/>
          <w:szCs w:val="21"/>
        </w:rPr>
        <w:t>（</w:t>
      </w:r>
      <w:r w:rsidRPr="00647765">
        <w:rPr>
          <w:rFonts w:ascii="KaiTi_GB2312" w:eastAsia="KaiTi_GB2312"/>
          <w:b/>
          <w:iCs/>
          <w:color w:val="0000FF"/>
          <w:szCs w:val="21"/>
        </w:rPr>
        <w:t>c</w:t>
      </w:r>
      <w:r w:rsidRPr="00647765">
        <w:rPr>
          <w:rFonts w:ascii="KaiTi_GB2312" w:eastAsia="KaiTi_GB2312" w:hint="eastAsia"/>
          <w:b/>
          <w:iCs/>
          <w:color w:val="0000FF"/>
          <w:szCs w:val="21"/>
        </w:rPr>
        <w:t>）</w:t>
      </w:r>
      <w:r w:rsidRPr="00647765">
        <w:rPr>
          <w:rFonts w:ascii="KaiTi_GB2312" w:eastAsia="KaiTi_GB2312"/>
          <w:b/>
          <w:iCs/>
          <w:color w:val="0000FF"/>
          <w:szCs w:val="21"/>
        </w:rPr>
        <w:t xml:space="preserve"> </w:t>
      </w:r>
      <w:r w:rsidRPr="00647765">
        <w:rPr>
          <w:rFonts w:ascii="KaiTi_GB2312" w:eastAsia="KaiTi_GB2312" w:hint="eastAsia"/>
          <w:b/>
          <w:iCs/>
          <w:color w:val="0000FF"/>
          <w:szCs w:val="21"/>
        </w:rPr>
        <w:t>普及教育与消除教科书和教学大纲中的性别成见。</w:t>
      </w:r>
    </w:p>
    <w:p w:rsidR="000B315D" w:rsidRPr="00F95321" w:rsidRDefault="000B315D" w:rsidP="003636F8">
      <w:pPr>
        <w:autoSpaceDE w:val="0"/>
        <w:autoSpaceDN w:val="0"/>
        <w:spacing w:after="240" w:line="360" w:lineRule="exact"/>
        <w:rPr>
          <w:bCs/>
          <w:color w:val="000000"/>
          <w:szCs w:val="21"/>
        </w:rPr>
      </w:pPr>
      <w:r w:rsidRPr="00F95321">
        <w:rPr>
          <w:bCs/>
          <w:color w:val="000000"/>
          <w:szCs w:val="21"/>
        </w:rPr>
        <w:t xml:space="preserve">206. </w:t>
      </w:r>
      <w:r w:rsidRPr="00F95321">
        <w:rPr>
          <w:rFonts w:hint="eastAsia"/>
          <w:bCs/>
          <w:color w:val="000000"/>
          <w:szCs w:val="21"/>
        </w:rPr>
        <w:t>教育和科学部在不同捐助方的资助下，对学校的教学大纲和教科书进行了性别分析。此后，教育和科学部在改革框架下对“</w:t>
      </w:r>
      <w:r w:rsidRPr="00F95321">
        <w:rPr>
          <w:rFonts w:cs="SimSun" w:hint="eastAsia"/>
          <w:bCs/>
          <w:color w:val="000000"/>
          <w:szCs w:val="21"/>
        </w:rPr>
        <w:t>备用教科书</w:t>
      </w:r>
      <w:r w:rsidRPr="00D10916">
        <w:rPr>
          <w:rFonts w:hint="eastAsia"/>
          <w:bCs/>
          <w:iCs/>
          <w:color w:val="000000"/>
          <w:szCs w:val="21"/>
        </w:rPr>
        <w:t>”进行了</w:t>
      </w:r>
      <w:r w:rsidRPr="00D10916">
        <w:rPr>
          <w:rFonts w:cs="SimSun" w:hint="eastAsia"/>
          <w:bCs/>
          <w:color w:val="000000"/>
          <w:szCs w:val="21"/>
        </w:rPr>
        <w:t>改革。</w:t>
      </w:r>
      <w:r w:rsidRPr="00F95321">
        <w:rPr>
          <w:rFonts w:cs="SimSun" w:hint="eastAsia"/>
          <w:bCs/>
          <w:color w:val="000000"/>
          <w:szCs w:val="21"/>
        </w:rPr>
        <w:t>按照改革要求，教科书必须由不同出版社进行出版竞标后选定的作者起草。关于学校使用的教科书，则由教师亲自选定。这项改革的基础是出版商之间的自由竞争。</w:t>
      </w:r>
      <w:r w:rsidRPr="00F95321">
        <w:rPr>
          <w:rFonts w:hint="eastAsia"/>
          <w:bCs/>
          <w:color w:val="000000"/>
          <w:szCs w:val="21"/>
        </w:rPr>
        <w:t>在这方面，教育和科学部将提出教科书起草和审批应当实行的标准和程序。同时，教育和科学部也将明确男女平等的标准，这一点教科书的作者应当认真考虑。为了以最佳方式在学校教科书中反映男女平等问题，教育和科学部与非盈利组织合作培训了一大批教科书作者和出版社。</w:t>
      </w:r>
    </w:p>
    <w:p w:rsidR="000B315D" w:rsidRPr="00647765" w:rsidRDefault="000B315D" w:rsidP="003636F8">
      <w:pPr>
        <w:autoSpaceDE w:val="0"/>
        <w:autoSpaceDN w:val="0"/>
        <w:spacing w:after="240" w:line="360" w:lineRule="exact"/>
        <w:rPr>
          <w:rFonts w:ascii="KaiTi_GB2312" w:eastAsia="KaiTi_GB2312"/>
          <w:b/>
          <w:iCs/>
          <w:color w:val="0000FF"/>
          <w:szCs w:val="21"/>
        </w:rPr>
      </w:pPr>
      <w:r w:rsidRPr="00647765">
        <w:rPr>
          <w:rFonts w:ascii="KaiTi_GB2312" w:eastAsia="KaiTi_GB2312" w:hint="eastAsia"/>
          <w:b/>
          <w:iCs/>
          <w:color w:val="0000FF"/>
          <w:szCs w:val="21"/>
        </w:rPr>
        <w:t>（</w:t>
      </w:r>
      <w:r w:rsidRPr="00647765">
        <w:rPr>
          <w:rFonts w:ascii="KaiTi_GB2312" w:eastAsia="KaiTi_GB2312"/>
          <w:b/>
          <w:iCs/>
          <w:color w:val="0000FF"/>
          <w:szCs w:val="21"/>
        </w:rPr>
        <w:t>d</w:t>
      </w:r>
      <w:r w:rsidRPr="00647765">
        <w:rPr>
          <w:rFonts w:ascii="KaiTi_GB2312" w:eastAsia="KaiTi_GB2312" w:hint="eastAsia"/>
          <w:b/>
          <w:iCs/>
          <w:color w:val="0000FF"/>
          <w:szCs w:val="21"/>
        </w:rPr>
        <w:t>）</w:t>
      </w:r>
      <w:r w:rsidRPr="00647765">
        <w:rPr>
          <w:rFonts w:ascii="KaiTi_GB2312" w:eastAsia="KaiTi_GB2312"/>
          <w:b/>
          <w:iCs/>
          <w:color w:val="0000FF"/>
          <w:szCs w:val="21"/>
        </w:rPr>
        <w:t xml:space="preserve"> </w:t>
      </w:r>
      <w:r w:rsidRPr="00647765">
        <w:rPr>
          <w:rFonts w:ascii="KaiTi_GB2312" w:eastAsia="KaiTi_GB2312" w:hint="eastAsia"/>
          <w:b/>
          <w:iCs/>
          <w:color w:val="0000FF"/>
          <w:szCs w:val="21"/>
        </w:rPr>
        <w:t>奖学金和其他助学金等的获取。</w:t>
      </w:r>
    </w:p>
    <w:p w:rsidR="000B315D" w:rsidRPr="00F95321" w:rsidRDefault="000B315D" w:rsidP="003636F8">
      <w:pPr>
        <w:autoSpaceDE w:val="0"/>
        <w:autoSpaceDN w:val="0"/>
        <w:spacing w:after="240" w:line="360" w:lineRule="exact"/>
        <w:rPr>
          <w:bCs/>
          <w:color w:val="000000"/>
          <w:szCs w:val="21"/>
        </w:rPr>
      </w:pPr>
      <w:r w:rsidRPr="00F95321">
        <w:rPr>
          <w:bCs/>
          <w:color w:val="000000"/>
          <w:szCs w:val="21"/>
        </w:rPr>
        <w:t xml:space="preserve">207. </w:t>
      </w:r>
      <w:r w:rsidRPr="00F95321">
        <w:rPr>
          <w:rFonts w:hint="eastAsia"/>
          <w:bCs/>
          <w:color w:val="000000"/>
          <w:szCs w:val="21"/>
        </w:rPr>
        <w:t>在奖学金发放方面，目前无任何歧视。奖学金的发放标准对男女生都一样。在此问题上所做的一些研究中，我们发现女生获得的奖学金和助学金多于男生，这是因为女生在校就读的时间比男生长。在城市，父母在希望儿子就业的同时，更倾向于鼓励女儿呆在学校读书。</w:t>
      </w:r>
    </w:p>
    <w:p w:rsidR="000B315D" w:rsidRPr="00647765" w:rsidRDefault="000B315D" w:rsidP="003636F8">
      <w:pPr>
        <w:autoSpaceDE w:val="0"/>
        <w:autoSpaceDN w:val="0"/>
        <w:spacing w:after="240" w:line="360" w:lineRule="exact"/>
        <w:rPr>
          <w:rFonts w:ascii="KaiTi_GB2312" w:eastAsia="KaiTi_GB2312"/>
          <w:b/>
          <w:iCs/>
          <w:color w:val="0000FF"/>
          <w:szCs w:val="21"/>
        </w:rPr>
      </w:pPr>
      <w:r w:rsidRPr="00647765">
        <w:rPr>
          <w:rFonts w:ascii="KaiTi_GB2312" w:eastAsia="KaiTi_GB2312" w:hint="eastAsia"/>
          <w:b/>
          <w:iCs/>
          <w:color w:val="0000FF"/>
          <w:szCs w:val="21"/>
        </w:rPr>
        <w:t>（</w:t>
      </w:r>
      <w:r w:rsidRPr="00647765">
        <w:rPr>
          <w:rFonts w:ascii="KaiTi_GB2312" w:eastAsia="KaiTi_GB2312"/>
          <w:b/>
          <w:iCs/>
          <w:color w:val="0000FF"/>
          <w:szCs w:val="21"/>
        </w:rPr>
        <w:t>e</w:t>
      </w:r>
      <w:r w:rsidRPr="00647765">
        <w:rPr>
          <w:rFonts w:ascii="KaiTi_GB2312" w:eastAsia="KaiTi_GB2312" w:hint="eastAsia"/>
          <w:b/>
          <w:iCs/>
          <w:color w:val="0000FF"/>
          <w:szCs w:val="21"/>
        </w:rPr>
        <w:t>）</w:t>
      </w:r>
      <w:r w:rsidRPr="00647765">
        <w:rPr>
          <w:rFonts w:ascii="KaiTi_GB2312" w:eastAsia="KaiTi_GB2312"/>
          <w:b/>
          <w:iCs/>
          <w:color w:val="0000FF"/>
          <w:szCs w:val="21"/>
        </w:rPr>
        <w:t xml:space="preserve"> </w:t>
      </w:r>
      <w:r w:rsidRPr="00647765">
        <w:rPr>
          <w:rFonts w:ascii="KaiTi_GB2312" w:eastAsia="KaiTi_GB2312" w:hint="eastAsia"/>
          <w:b/>
          <w:iCs/>
          <w:color w:val="0000FF"/>
          <w:szCs w:val="21"/>
        </w:rPr>
        <w:t>成人继续教育的权利。</w:t>
      </w:r>
    </w:p>
    <w:p w:rsidR="000B315D" w:rsidRPr="00F95321" w:rsidRDefault="000B315D" w:rsidP="003636F8">
      <w:pPr>
        <w:autoSpaceDE w:val="0"/>
        <w:autoSpaceDN w:val="0"/>
        <w:spacing w:after="240" w:line="360" w:lineRule="exact"/>
        <w:rPr>
          <w:bCs/>
          <w:color w:val="000000"/>
          <w:szCs w:val="21"/>
        </w:rPr>
      </w:pPr>
      <w:r w:rsidRPr="00F95321">
        <w:rPr>
          <w:bCs/>
          <w:color w:val="000000"/>
          <w:szCs w:val="21"/>
        </w:rPr>
        <w:t>208.</w:t>
      </w:r>
      <w:r w:rsidR="00D10916">
        <w:rPr>
          <w:rFonts w:hint="eastAsia"/>
          <w:bCs/>
          <w:color w:val="000000"/>
          <w:szCs w:val="21"/>
        </w:rPr>
        <w:t xml:space="preserve"> </w:t>
      </w:r>
      <w:r w:rsidRPr="00F95321">
        <w:rPr>
          <w:rFonts w:hint="eastAsia"/>
          <w:bCs/>
          <w:color w:val="000000"/>
          <w:szCs w:val="21"/>
        </w:rPr>
        <w:t>开展成人教育是当地政府的一项重要职能。所有未完成学校教育的公民都可到业余制学校就读。由于大多数妇女都能读完中学，因此，一般主要是成年男子到这些学校就读。同样，就目前的智力水平，女孩如果不能设法完成中等教育，则应开始照顾家庭和哺育子女。因此，在这些情况下，继续接受教育不是他们的主要目标。非盈利组织通常开展成人培训活动，并以贫困妇女为主，帮助她们融入劳动力市场。</w:t>
      </w:r>
      <w:r w:rsidRPr="00F95321">
        <w:rPr>
          <w:bCs/>
          <w:color w:val="000000"/>
          <w:szCs w:val="21"/>
        </w:rPr>
        <w:t xml:space="preserve"> </w:t>
      </w:r>
    </w:p>
    <w:p w:rsidR="000B315D" w:rsidRPr="00647765" w:rsidRDefault="000B315D" w:rsidP="003636F8">
      <w:pPr>
        <w:autoSpaceDE w:val="0"/>
        <w:autoSpaceDN w:val="0"/>
        <w:spacing w:after="240" w:line="360" w:lineRule="exact"/>
        <w:rPr>
          <w:rFonts w:ascii="KaiTi_GB2312" w:eastAsia="KaiTi_GB2312"/>
          <w:b/>
          <w:iCs/>
          <w:color w:val="0000FF"/>
          <w:szCs w:val="21"/>
        </w:rPr>
      </w:pPr>
      <w:r w:rsidRPr="00647765">
        <w:rPr>
          <w:rFonts w:ascii="KaiTi_GB2312" w:eastAsia="KaiTi_GB2312" w:hint="eastAsia"/>
          <w:b/>
          <w:iCs/>
          <w:color w:val="0000FF"/>
          <w:szCs w:val="21"/>
        </w:rPr>
        <w:t>（</w:t>
      </w:r>
      <w:r w:rsidRPr="00647765">
        <w:rPr>
          <w:rFonts w:ascii="KaiTi_GB2312" w:eastAsia="KaiTi_GB2312"/>
          <w:b/>
          <w:iCs/>
          <w:color w:val="0000FF"/>
          <w:szCs w:val="21"/>
        </w:rPr>
        <w:t>f</w:t>
      </w:r>
      <w:r w:rsidRPr="00647765">
        <w:rPr>
          <w:rFonts w:ascii="KaiTi_GB2312" w:eastAsia="KaiTi_GB2312" w:hint="eastAsia"/>
          <w:b/>
          <w:iCs/>
          <w:color w:val="0000FF"/>
          <w:szCs w:val="21"/>
        </w:rPr>
        <w:t>）减少女生辍学率。</w:t>
      </w:r>
    </w:p>
    <w:p w:rsidR="000B315D" w:rsidRPr="00F95321" w:rsidRDefault="000B315D" w:rsidP="003636F8">
      <w:pPr>
        <w:autoSpaceDE w:val="0"/>
        <w:autoSpaceDN w:val="0"/>
        <w:spacing w:after="240" w:line="360" w:lineRule="exact"/>
        <w:rPr>
          <w:bCs/>
          <w:color w:val="000000"/>
          <w:szCs w:val="21"/>
        </w:rPr>
      </w:pPr>
      <w:r w:rsidRPr="00F95321">
        <w:rPr>
          <w:bCs/>
          <w:color w:val="000000"/>
          <w:szCs w:val="21"/>
        </w:rPr>
        <w:t>209.</w:t>
      </w:r>
      <w:r w:rsidRPr="00F95321">
        <w:rPr>
          <w:rFonts w:hint="eastAsia"/>
          <w:bCs/>
          <w:color w:val="000000"/>
          <w:szCs w:val="21"/>
        </w:rPr>
        <w:t>目前女孩入学率普遍很高，不过，辍学和非公开辍学的情况也时有发生，这是事实。虽然现在的弃学现象在减少，但贫困、基础设施问题、缺乏安全感（尤其是女生）等都是导致女生辍学的原因素。</w:t>
      </w:r>
    </w:p>
    <w:p w:rsidR="000B315D" w:rsidRPr="00F95321" w:rsidRDefault="000B315D" w:rsidP="003636F8">
      <w:pPr>
        <w:autoSpaceDE w:val="0"/>
        <w:autoSpaceDN w:val="0"/>
        <w:spacing w:after="240" w:line="360" w:lineRule="exact"/>
        <w:rPr>
          <w:bCs/>
          <w:color w:val="000000"/>
          <w:szCs w:val="21"/>
        </w:rPr>
      </w:pPr>
      <w:r w:rsidRPr="00F95321">
        <w:rPr>
          <w:bCs/>
          <w:color w:val="000000"/>
          <w:szCs w:val="21"/>
        </w:rPr>
        <w:t xml:space="preserve">210. </w:t>
      </w:r>
      <w:r w:rsidRPr="00F95321">
        <w:rPr>
          <w:rFonts w:hint="eastAsia"/>
          <w:bCs/>
          <w:color w:val="000000"/>
          <w:szCs w:val="21"/>
        </w:rPr>
        <w:t>为了说明男生和女生在入学率上的差异，我们可参阅</w:t>
      </w:r>
      <w:r w:rsidRPr="00F95321">
        <w:rPr>
          <w:bCs/>
          <w:color w:val="000000"/>
          <w:szCs w:val="21"/>
        </w:rPr>
        <w:t>2005</w:t>
      </w:r>
      <w:r w:rsidRPr="00F95321">
        <w:rPr>
          <w:rFonts w:hint="eastAsia"/>
          <w:bCs/>
          <w:color w:val="000000"/>
          <w:szCs w:val="21"/>
        </w:rPr>
        <w:t>年</w:t>
      </w:r>
      <w:r w:rsidR="00D10916">
        <w:rPr>
          <w:rFonts w:hint="eastAsia"/>
          <w:bCs/>
          <w:color w:val="000000"/>
          <w:szCs w:val="21"/>
        </w:rPr>
        <w:t>多指标类集调查</w:t>
      </w:r>
      <w:r w:rsidRPr="00F95321">
        <w:rPr>
          <w:rFonts w:hint="eastAsia"/>
          <w:bCs/>
          <w:color w:val="000000"/>
          <w:szCs w:val="21"/>
        </w:rPr>
        <w:t>的调查结果。</w:t>
      </w:r>
      <w:r w:rsidRPr="00F95321">
        <w:rPr>
          <w:bCs/>
          <w:color w:val="000000"/>
          <w:szCs w:val="21"/>
        </w:rPr>
        <w:t>2005</w:t>
      </w:r>
      <w:r w:rsidR="00D10916">
        <w:rPr>
          <w:rFonts w:hint="eastAsia"/>
          <w:bCs/>
          <w:color w:val="000000"/>
          <w:szCs w:val="21"/>
        </w:rPr>
        <w:t>年多指标类集调查</w:t>
      </w:r>
      <w:r w:rsidRPr="00F95321">
        <w:rPr>
          <w:rFonts w:hint="eastAsia"/>
          <w:bCs/>
          <w:color w:val="000000"/>
          <w:szCs w:val="21"/>
        </w:rPr>
        <w:t>调查结果显示，</w:t>
      </w:r>
      <w:r w:rsidRPr="00F95321">
        <w:rPr>
          <w:rStyle w:val="FootnoteReference"/>
          <w:bCs/>
          <w:color w:val="000000"/>
          <w:szCs w:val="21"/>
        </w:rPr>
        <w:footnoteReference w:id="6"/>
      </w:r>
      <w:r w:rsidRPr="00F95321">
        <w:rPr>
          <w:rFonts w:hint="eastAsia"/>
          <w:bCs/>
          <w:color w:val="000000"/>
          <w:szCs w:val="21"/>
        </w:rPr>
        <w:t>农村地区</w:t>
      </w:r>
      <w:r w:rsidRPr="00F95321">
        <w:rPr>
          <w:bCs/>
          <w:color w:val="000000"/>
          <w:szCs w:val="21"/>
        </w:rPr>
        <w:t>14</w:t>
      </w:r>
      <w:r w:rsidRPr="00F95321">
        <w:rPr>
          <w:rFonts w:hint="eastAsia"/>
          <w:bCs/>
          <w:color w:val="000000"/>
          <w:szCs w:val="21"/>
        </w:rPr>
        <w:t>-</w:t>
      </w:r>
      <w:r w:rsidRPr="00F95321">
        <w:rPr>
          <w:bCs/>
          <w:color w:val="000000"/>
          <w:szCs w:val="21"/>
        </w:rPr>
        <w:t>17</w:t>
      </w:r>
      <w:r w:rsidRPr="00F95321">
        <w:rPr>
          <w:rFonts w:hint="eastAsia"/>
          <w:bCs/>
          <w:color w:val="000000"/>
          <w:szCs w:val="21"/>
        </w:rPr>
        <w:t>周岁的儿童入学率比较低</w:t>
      </w:r>
      <w:r w:rsidRPr="00F95321">
        <w:rPr>
          <w:rFonts w:cs="SimSun" w:hint="eastAsia"/>
          <w:bCs/>
          <w:color w:val="000000"/>
          <w:szCs w:val="21"/>
        </w:rPr>
        <w:t>（仅为</w:t>
      </w:r>
      <w:r w:rsidRPr="00F95321">
        <w:rPr>
          <w:bCs/>
          <w:color w:val="000000"/>
          <w:szCs w:val="21"/>
        </w:rPr>
        <w:t>51%</w:t>
      </w:r>
      <w:r w:rsidRPr="00F95321">
        <w:rPr>
          <w:rFonts w:cs="SimSun" w:hint="eastAsia"/>
          <w:bCs/>
          <w:color w:val="000000"/>
          <w:szCs w:val="21"/>
        </w:rPr>
        <w:t>），而城市儿童的入学</w:t>
      </w:r>
      <w:r w:rsidR="00D10916">
        <w:rPr>
          <w:rFonts w:cs="SimSun" w:hint="eastAsia"/>
          <w:bCs/>
          <w:color w:val="000000"/>
          <w:szCs w:val="21"/>
        </w:rPr>
        <w:t>率</w:t>
      </w:r>
      <w:r w:rsidRPr="00F95321">
        <w:rPr>
          <w:rFonts w:cs="SimSun" w:hint="eastAsia"/>
          <w:bCs/>
          <w:color w:val="000000"/>
          <w:szCs w:val="21"/>
        </w:rPr>
        <w:t>为</w:t>
      </w:r>
      <w:r w:rsidRPr="00F95321">
        <w:rPr>
          <w:bCs/>
          <w:color w:val="000000"/>
          <w:szCs w:val="21"/>
        </w:rPr>
        <w:t>69%</w:t>
      </w:r>
      <w:r w:rsidRPr="00F95321">
        <w:rPr>
          <w:rFonts w:hint="eastAsia"/>
          <w:bCs/>
          <w:color w:val="000000"/>
          <w:szCs w:val="21"/>
        </w:rPr>
        <w:t>。与男女平等指数（以净入学率计算得出）相关的调查结果表明，</w:t>
      </w:r>
      <w:r w:rsidRPr="00F95321">
        <w:rPr>
          <w:rStyle w:val="FootnoteReference"/>
          <w:bCs/>
          <w:color w:val="000000"/>
          <w:szCs w:val="21"/>
        </w:rPr>
        <w:footnoteReference w:id="7"/>
      </w:r>
      <w:r w:rsidRPr="00F95321">
        <w:rPr>
          <w:rFonts w:hint="eastAsia"/>
          <w:bCs/>
          <w:color w:val="000000"/>
          <w:szCs w:val="21"/>
        </w:rPr>
        <w:t>男女平等指数近乎为</w:t>
      </w:r>
      <w:r w:rsidRPr="00F95321">
        <w:rPr>
          <w:bCs/>
          <w:color w:val="000000"/>
          <w:szCs w:val="21"/>
        </w:rPr>
        <w:t>1.00</w:t>
      </w:r>
      <w:r w:rsidRPr="00F95321">
        <w:rPr>
          <w:rFonts w:hint="eastAsia"/>
          <w:bCs/>
          <w:color w:val="000000"/>
          <w:szCs w:val="21"/>
        </w:rPr>
        <w:t>，也就是说在</w:t>
      </w:r>
      <w:r w:rsidR="00D10916">
        <w:rPr>
          <w:rFonts w:hint="eastAsia"/>
          <w:bCs/>
          <w:color w:val="000000"/>
          <w:szCs w:val="21"/>
        </w:rPr>
        <w:t>八</w:t>
      </w:r>
      <w:r w:rsidRPr="00F95321">
        <w:rPr>
          <w:rFonts w:hint="eastAsia"/>
          <w:bCs/>
          <w:color w:val="000000"/>
          <w:szCs w:val="21"/>
        </w:rPr>
        <w:t>年制学校上小学的男女生入学率没有差别。而中等教育的这项指标则降至</w:t>
      </w:r>
      <w:r w:rsidRPr="00F95321">
        <w:rPr>
          <w:bCs/>
          <w:color w:val="000000"/>
          <w:szCs w:val="21"/>
        </w:rPr>
        <w:t>0.96</w:t>
      </w:r>
      <w:r w:rsidRPr="00F95321">
        <w:rPr>
          <w:rFonts w:hint="eastAsia"/>
          <w:bCs/>
          <w:color w:val="000000"/>
          <w:szCs w:val="21"/>
        </w:rPr>
        <w:t>。农村地区的特点是男孩净入学率比女孩高</w:t>
      </w:r>
      <w:r w:rsidRPr="00F95321">
        <w:rPr>
          <w:bCs/>
          <w:color w:val="000000"/>
          <w:szCs w:val="21"/>
        </w:rPr>
        <w:t>0.6%</w:t>
      </w:r>
      <w:r w:rsidRPr="00F95321">
        <w:rPr>
          <w:rFonts w:hint="eastAsia"/>
          <w:bCs/>
          <w:color w:val="000000"/>
          <w:szCs w:val="21"/>
        </w:rPr>
        <w:t>，而在城市，女孩的净入学率则比男孩高</w:t>
      </w:r>
      <w:r w:rsidR="00D10916">
        <w:rPr>
          <w:rFonts w:hint="eastAsia"/>
          <w:bCs/>
          <w:color w:val="000000"/>
          <w:szCs w:val="21"/>
        </w:rPr>
        <w:t>0.4%</w:t>
      </w:r>
      <w:r w:rsidRPr="00F95321">
        <w:rPr>
          <w:rFonts w:hint="eastAsia"/>
          <w:bCs/>
          <w:color w:val="000000"/>
          <w:szCs w:val="21"/>
        </w:rPr>
        <w:t>。净入学率与福利水平密切相关。福利水平低的家庭愿意送男孩上学</w:t>
      </w:r>
      <w:r w:rsidRPr="00F95321">
        <w:rPr>
          <w:rFonts w:cs="SimSun" w:hint="eastAsia"/>
          <w:bCs/>
          <w:color w:val="000000"/>
          <w:szCs w:val="21"/>
        </w:rPr>
        <w:t>（因此，男孩的</w:t>
      </w:r>
      <w:r w:rsidRPr="00F95321">
        <w:rPr>
          <w:rFonts w:hint="eastAsia"/>
          <w:bCs/>
          <w:color w:val="000000"/>
          <w:szCs w:val="21"/>
        </w:rPr>
        <w:t>净入学率比女孩高出</w:t>
      </w:r>
      <w:r w:rsidRPr="00F95321">
        <w:rPr>
          <w:bCs/>
          <w:color w:val="000000"/>
          <w:szCs w:val="21"/>
        </w:rPr>
        <w:t>0.8%</w:t>
      </w:r>
      <w:r w:rsidRPr="00F95321">
        <w:rPr>
          <w:rFonts w:cs="SimSun" w:hint="eastAsia"/>
          <w:bCs/>
          <w:color w:val="000000"/>
          <w:szCs w:val="21"/>
        </w:rPr>
        <w:t>）。关于辍学现象，我们将对女孩辍学的绝对值和百分率进行研究（</w:t>
      </w:r>
      <w:r w:rsidRPr="00F95321">
        <w:rPr>
          <w:bCs/>
          <w:color w:val="000000"/>
          <w:szCs w:val="21"/>
        </w:rPr>
        <w:t>2005-2006</w:t>
      </w:r>
      <w:r w:rsidRPr="00F95321">
        <w:rPr>
          <w:rFonts w:hint="eastAsia"/>
          <w:bCs/>
          <w:color w:val="000000"/>
          <w:szCs w:val="21"/>
        </w:rPr>
        <w:t>学年，受</w:t>
      </w:r>
      <w:r w:rsidR="00D10916">
        <w:rPr>
          <w:rFonts w:cs="SimSun" w:hint="eastAsia"/>
          <w:bCs/>
          <w:color w:val="000000"/>
          <w:szCs w:val="21"/>
        </w:rPr>
        <w:t>九</w:t>
      </w:r>
      <w:r w:rsidRPr="00F95321">
        <w:rPr>
          <w:rFonts w:cs="SimSun" w:hint="eastAsia"/>
          <w:bCs/>
          <w:color w:val="000000"/>
          <w:szCs w:val="21"/>
        </w:rPr>
        <w:t>年制教育的</w:t>
      </w:r>
      <w:r w:rsidRPr="00F95321">
        <w:rPr>
          <w:bCs/>
          <w:color w:val="000000"/>
          <w:szCs w:val="21"/>
        </w:rPr>
        <w:t>217</w:t>
      </w:r>
      <w:r w:rsidR="00D10916">
        <w:rPr>
          <w:rFonts w:hint="eastAsia"/>
          <w:bCs/>
          <w:color w:val="000000"/>
          <w:szCs w:val="21"/>
        </w:rPr>
        <w:t xml:space="preserve"> </w:t>
      </w:r>
      <w:r w:rsidRPr="00F95321">
        <w:rPr>
          <w:bCs/>
          <w:color w:val="000000"/>
          <w:szCs w:val="21"/>
        </w:rPr>
        <w:t>950</w:t>
      </w:r>
      <w:r w:rsidRPr="00F95321">
        <w:rPr>
          <w:rFonts w:hint="eastAsia"/>
          <w:bCs/>
          <w:color w:val="000000"/>
          <w:szCs w:val="21"/>
        </w:rPr>
        <w:t>名女孩中有</w:t>
      </w:r>
      <w:r w:rsidRPr="00F95321">
        <w:rPr>
          <w:bCs/>
          <w:color w:val="000000"/>
          <w:szCs w:val="21"/>
        </w:rPr>
        <w:t>1.1%</w:t>
      </w:r>
      <w:r w:rsidRPr="00F95321">
        <w:rPr>
          <w:rFonts w:hint="eastAsia"/>
          <w:bCs/>
          <w:color w:val="000000"/>
          <w:szCs w:val="21"/>
        </w:rPr>
        <w:t>辍学）。</w:t>
      </w:r>
      <w:r w:rsidRPr="00F95321">
        <w:rPr>
          <w:bCs/>
          <w:color w:val="000000"/>
          <w:szCs w:val="21"/>
        </w:rPr>
        <w:t xml:space="preserve"> </w:t>
      </w:r>
    </w:p>
    <w:p w:rsidR="000B315D" w:rsidRPr="00F95321" w:rsidRDefault="000B315D" w:rsidP="003636F8">
      <w:pPr>
        <w:autoSpaceDE w:val="0"/>
        <w:autoSpaceDN w:val="0"/>
        <w:spacing w:after="240" w:line="360" w:lineRule="exact"/>
        <w:rPr>
          <w:bCs/>
          <w:color w:val="000000"/>
          <w:szCs w:val="21"/>
        </w:rPr>
      </w:pPr>
      <w:r w:rsidRPr="00F95321">
        <w:rPr>
          <w:bCs/>
          <w:color w:val="000000"/>
          <w:szCs w:val="21"/>
        </w:rPr>
        <w:t xml:space="preserve">211. </w:t>
      </w:r>
      <w:r w:rsidRPr="00F95321">
        <w:rPr>
          <w:rFonts w:hint="eastAsia"/>
          <w:bCs/>
          <w:color w:val="000000"/>
          <w:szCs w:val="21"/>
        </w:rPr>
        <w:t>为了实现教育上的男女平等，应重点关注阿尔巴尼亚农村地区和那些受贫困影响严重的家庭。基础设施被毁坏或导致学生出行不安全、卫生环境（厕所）差、缺少饮用水都是迫使女孩辍学的主要因素。真正影响入学率是“非正式”的教育费用，这无形中加重了贫困家庭的经济负担，而这些与儿童辍学率密切相关，农村地区和阿尔巴尼亚最贫困的地区尤为如此。此外，为此种社会和文化现实所赞成的观点认为，辍学女孩比男孩多、辍学比男孩早是因为她们得承担家庭的经济负担或在低龄出嫁。</w:t>
      </w:r>
    </w:p>
    <w:p w:rsidR="000B315D" w:rsidRPr="00F95321" w:rsidRDefault="000B315D" w:rsidP="003636F8">
      <w:pPr>
        <w:autoSpaceDE w:val="0"/>
        <w:autoSpaceDN w:val="0"/>
        <w:spacing w:after="240" w:line="360" w:lineRule="exact"/>
        <w:rPr>
          <w:bCs/>
          <w:color w:val="000000"/>
          <w:szCs w:val="21"/>
        </w:rPr>
      </w:pPr>
      <w:r w:rsidRPr="00F95321">
        <w:rPr>
          <w:bCs/>
          <w:color w:val="000000"/>
          <w:szCs w:val="21"/>
        </w:rPr>
        <w:t xml:space="preserve">212. </w:t>
      </w:r>
      <w:r w:rsidRPr="00F95321">
        <w:rPr>
          <w:rFonts w:hint="eastAsia"/>
          <w:bCs/>
          <w:color w:val="000000"/>
          <w:szCs w:val="21"/>
        </w:rPr>
        <w:t>为了防止学生辍学，非盈利组织给予了很大的帮助。具体而言，为了让来自偏远地区的女孩</w:t>
      </w:r>
      <w:r w:rsidRPr="00F95321">
        <w:rPr>
          <w:rFonts w:cs="SimSun" w:hint="eastAsia"/>
          <w:bCs/>
          <w:color w:val="000000"/>
          <w:szCs w:val="21"/>
        </w:rPr>
        <w:t>（比如在斯库台地区居住的女孩）有机会</w:t>
      </w:r>
      <w:r w:rsidRPr="00F95321">
        <w:rPr>
          <w:rFonts w:hint="eastAsia"/>
          <w:bCs/>
          <w:color w:val="000000"/>
          <w:szCs w:val="21"/>
        </w:rPr>
        <w:t>受教育，非盈利组织与学校签订了一份关于职业资格认定的协议，授权相关机构提供</w:t>
      </w:r>
      <w:r w:rsidR="005D5E61">
        <w:rPr>
          <w:rFonts w:hint="eastAsia"/>
          <w:bCs/>
          <w:color w:val="000000"/>
          <w:szCs w:val="21"/>
        </w:rPr>
        <w:t>八</w:t>
      </w:r>
      <w:r w:rsidRPr="00F95321">
        <w:rPr>
          <w:rFonts w:hint="eastAsia"/>
          <w:bCs/>
          <w:color w:val="000000"/>
          <w:szCs w:val="21"/>
        </w:rPr>
        <w:t>年制中等教育。依照法律规定，到了一定年龄的女孩和男孩都不能继续上中学。然而，考虑到女孩从没有机会受教育的偏远地区移居到城市的事实，</w:t>
      </w:r>
      <w:r w:rsidR="005D5E61">
        <w:rPr>
          <w:rFonts w:hint="eastAsia"/>
          <w:bCs/>
          <w:color w:val="000000"/>
          <w:szCs w:val="21"/>
        </w:rPr>
        <w:t>“</w:t>
      </w:r>
      <w:r w:rsidRPr="00F95321">
        <w:rPr>
          <w:rFonts w:hint="eastAsia"/>
          <w:bCs/>
          <w:color w:val="000000"/>
          <w:szCs w:val="21"/>
        </w:rPr>
        <w:t>反思</w:t>
      </w:r>
      <w:r w:rsidR="005D5E61">
        <w:rPr>
          <w:rFonts w:hint="eastAsia"/>
          <w:bCs/>
          <w:color w:val="000000"/>
          <w:szCs w:val="21"/>
        </w:rPr>
        <w:t>”</w:t>
      </w:r>
      <w:r w:rsidRPr="00F95321">
        <w:rPr>
          <w:rFonts w:hint="eastAsia"/>
          <w:bCs/>
          <w:color w:val="000000"/>
          <w:szCs w:val="21"/>
        </w:rPr>
        <w:t>基金会为女孩登记入学提供了很多便利，无论她们是否处在法律规定的入学年龄。罗姆社区的妇女一般不上中学，但</w:t>
      </w:r>
      <w:r w:rsidR="005D5E61">
        <w:rPr>
          <w:rFonts w:hint="eastAsia"/>
          <w:bCs/>
          <w:color w:val="000000"/>
          <w:szCs w:val="21"/>
        </w:rPr>
        <w:t>“</w:t>
      </w:r>
      <w:r w:rsidRPr="00F95321">
        <w:rPr>
          <w:rFonts w:hint="eastAsia"/>
          <w:bCs/>
          <w:color w:val="000000"/>
          <w:szCs w:val="21"/>
        </w:rPr>
        <w:t>反思</w:t>
      </w:r>
      <w:r w:rsidR="005D5E61">
        <w:rPr>
          <w:rFonts w:hint="eastAsia"/>
          <w:bCs/>
          <w:color w:val="000000"/>
          <w:szCs w:val="21"/>
        </w:rPr>
        <w:t>”</w:t>
      </w:r>
      <w:r w:rsidRPr="00F95321">
        <w:rPr>
          <w:rFonts w:hint="eastAsia"/>
          <w:bCs/>
          <w:color w:val="000000"/>
          <w:szCs w:val="21"/>
        </w:rPr>
        <w:t>基金会与“地区教育理事会”合作在该地区专门为罗姆社区开设了一所初级中学。</w:t>
      </w:r>
      <w:r w:rsidRPr="00F95321">
        <w:rPr>
          <w:bCs/>
          <w:color w:val="000000"/>
          <w:szCs w:val="21"/>
        </w:rPr>
        <w:t xml:space="preserve"> </w:t>
      </w:r>
    </w:p>
    <w:p w:rsidR="000B315D" w:rsidRPr="00F95321" w:rsidRDefault="000B315D" w:rsidP="003636F8">
      <w:pPr>
        <w:autoSpaceDE w:val="0"/>
        <w:autoSpaceDN w:val="0"/>
        <w:spacing w:after="240" w:line="360" w:lineRule="exact"/>
        <w:rPr>
          <w:bCs/>
          <w:color w:val="000000"/>
          <w:szCs w:val="21"/>
        </w:rPr>
      </w:pPr>
      <w:r w:rsidRPr="00F95321">
        <w:rPr>
          <w:bCs/>
          <w:color w:val="000000"/>
          <w:szCs w:val="21"/>
        </w:rPr>
        <w:t xml:space="preserve">213. </w:t>
      </w:r>
      <w:r w:rsidRPr="00F95321">
        <w:rPr>
          <w:rFonts w:hint="eastAsia"/>
          <w:bCs/>
          <w:color w:val="000000"/>
          <w:szCs w:val="21"/>
        </w:rPr>
        <w:t>在阿尔巴尼亚很多地区，国内移民数量非常庞大，移民人口一般都未登记，因此，人们往往低估了这个问题的重要性。儿童基金会创建了一个数据库，专门记录这方面情况，并与开发署合作制定了一套干预策略。该策略的主要重点是培训边缘化群体（包括此处提到的罗姆人）并提高其认识水平的政策。</w:t>
      </w:r>
      <w:r w:rsidRPr="00F95321">
        <w:rPr>
          <w:bCs/>
          <w:color w:val="000000"/>
          <w:szCs w:val="21"/>
        </w:rPr>
        <w:t xml:space="preserve"> </w:t>
      </w:r>
    </w:p>
    <w:p w:rsidR="000B315D" w:rsidRPr="00647765" w:rsidRDefault="000B315D" w:rsidP="00647765">
      <w:pPr>
        <w:autoSpaceDE w:val="0"/>
        <w:autoSpaceDN w:val="0"/>
        <w:spacing w:after="240" w:line="360" w:lineRule="exact"/>
        <w:rPr>
          <w:rFonts w:ascii="KaiTi_GB2312" w:eastAsia="KaiTi_GB2312"/>
          <w:b/>
          <w:iCs/>
          <w:color w:val="0000FF"/>
          <w:szCs w:val="21"/>
        </w:rPr>
      </w:pPr>
      <w:r w:rsidRPr="00647765">
        <w:rPr>
          <w:rFonts w:ascii="KaiTi_GB2312" w:eastAsia="KaiTi_GB2312" w:hint="eastAsia"/>
          <w:b/>
          <w:iCs/>
          <w:color w:val="0000FF"/>
          <w:szCs w:val="21"/>
        </w:rPr>
        <w:t>（</w:t>
      </w:r>
      <w:r w:rsidRPr="00647765">
        <w:rPr>
          <w:rFonts w:ascii="KaiTi_GB2312" w:eastAsia="KaiTi_GB2312"/>
          <w:b/>
          <w:iCs/>
          <w:color w:val="0000FF"/>
          <w:szCs w:val="21"/>
        </w:rPr>
        <w:t>g</w:t>
      </w:r>
      <w:r w:rsidRPr="00647765">
        <w:rPr>
          <w:rFonts w:ascii="KaiTi_GB2312" w:eastAsia="KaiTi_GB2312" w:hint="eastAsia"/>
          <w:b/>
          <w:iCs/>
          <w:color w:val="0000FF"/>
          <w:szCs w:val="21"/>
        </w:rPr>
        <w:t>）体育运动和学校体育课的参与情况。</w:t>
      </w:r>
    </w:p>
    <w:p w:rsidR="000B315D" w:rsidRPr="00F95321" w:rsidRDefault="000B315D" w:rsidP="003636F8">
      <w:pPr>
        <w:spacing w:after="240" w:line="360" w:lineRule="exact"/>
        <w:rPr>
          <w:color w:val="000000"/>
          <w:szCs w:val="21"/>
        </w:rPr>
      </w:pPr>
      <w:r w:rsidRPr="00F95321">
        <w:rPr>
          <w:color w:val="000000"/>
          <w:szCs w:val="21"/>
        </w:rPr>
        <w:t xml:space="preserve">214. </w:t>
      </w:r>
      <w:r w:rsidRPr="00F95321">
        <w:rPr>
          <w:rFonts w:hint="eastAsia"/>
          <w:color w:val="000000"/>
          <w:szCs w:val="21"/>
        </w:rPr>
        <w:t>尽管阿尔巴尼亚法律中不包含任何与参与体育运动相关的性别歧视规定，但在实际中，这个领域始终以男性为</w:t>
      </w:r>
      <w:r w:rsidR="005D5E61">
        <w:rPr>
          <w:rFonts w:hint="eastAsia"/>
          <w:color w:val="000000"/>
          <w:szCs w:val="21"/>
        </w:rPr>
        <w:t>主</w:t>
      </w:r>
      <w:r w:rsidRPr="00F95321">
        <w:rPr>
          <w:rFonts w:hint="eastAsia"/>
          <w:color w:val="000000"/>
          <w:szCs w:val="21"/>
        </w:rPr>
        <w:t>。以下是一个</w:t>
      </w:r>
      <w:r w:rsidR="005D5E61">
        <w:rPr>
          <w:rFonts w:hint="eastAsia"/>
          <w:color w:val="000000"/>
          <w:szCs w:val="21"/>
        </w:rPr>
        <w:t>八</w:t>
      </w:r>
      <w:r w:rsidRPr="00F95321">
        <w:rPr>
          <w:rFonts w:hint="eastAsia"/>
          <w:color w:val="000000"/>
          <w:szCs w:val="21"/>
        </w:rPr>
        <w:t>年制私立学校的例子，这所学校的一支足球队是专为女生组建的。在体育教学方面也取得了一些实际成果，比如：女体育教师人数超过了男体育教师。阿尔巴尼亚政府一直很重视起草鼓励妇女参加体育运动的具体计划。在这方面推行的一项主要政策是鼓励妇女参加以往只有男子有资格参加并以男子为主的体育运动。这里我们主要是指摔跤运动，而在举重运动中，妇女的参与率在逐步上升，而其参与的质量也在不断提高，并且多次代表她们自己和她们的国家出现在国际竞技场上。</w:t>
      </w:r>
      <w:r w:rsidRPr="00F95321">
        <w:rPr>
          <w:color w:val="000000"/>
          <w:szCs w:val="21"/>
        </w:rPr>
        <w:t>2008</w:t>
      </w:r>
      <w:r w:rsidRPr="00F95321">
        <w:rPr>
          <w:rFonts w:hint="eastAsia"/>
          <w:color w:val="000000"/>
          <w:szCs w:val="21"/>
        </w:rPr>
        <w:t>年</w:t>
      </w:r>
      <w:r w:rsidRPr="00F95321">
        <w:rPr>
          <w:color w:val="000000"/>
          <w:szCs w:val="21"/>
        </w:rPr>
        <w:t>4</w:t>
      </w:r>
      <w:r w:rsidRPr="00F95321">
        <w:rPr>
          <w:rFonts w:hint="eastAsia"/>
          <w:color w:val="000000"/>
          <w:szCs w:val="21"/>
        </w:rPr>
        <w:t>月在意大利举行的欧洲举重锦标赛上，阿尔巴尼亚举重运动员在两场比赛中获得一枚压迫式举重项目金牌和一枚银牌。</w:t>
      </w:r>
      <w:r w:rsidRPr="00F95321">
        <w:rPr>
          <w:color w:val="000000"/>
          <w:szCs w:val="21"/>
        </w:rPr>
        <w:t xml:space="preserve"> </w:t>
      </w:r>
    </w:p>
    <w:p w:rsidR="000B315D" w:rsidRPr="00647765" w:rsidRDefault="000B315D" w:rsidP="00647765">
      <w:pPr>
        <w:autoSpaceDE w:val="0"/>
        <w:autoSpaceDN w:val="0"/>
        <w:spacing w:after="240" w:line="360" w:lineRule="exact"/>
        <w:rPr>
          <w:rFonts w:ascii="KaiTi_GB2312" w:eastAsia="KaiTi_GB2312"/>
          <w:b/>
          <w:iCs/>
          <w:color w:val="0000FF"/>
          <w:szCs w:val="21"/>
        </w:rPr>
      </w:pPr>
      <w:r w:rsidRPr="00647765">
        <w:rPr>
          <w:rFonts w:ascii="KaiTi_GB2312" w:eastAsia="KaiTi_GB2312" w:hint="eastAsia"/>
          <w:b/>
          <w:iCs/>
          <w:color w:val="0000FF"/>
          <w:szCs w:val="21"/>
        </w:rPr>
        <w:t>（</w:t>
      </w:r>
      <w:r w:rsidRPr="00647765">
        <w:rPr>
          <w:rFonts w:ascii="KaiTi_GB2312" w:eastAsia="KaiTi_GB2312"/>
          <w:b/>
          <w:iCs/>
          <w:color w:val="0000FF"/>
          <w:szCs w:val="21"/>
        </w:rPr>
        <w:t>h</w:t>
      </w:r>
      <w:r w:rsidRPr="00647765">
        <w:rPr>
          <w:rFonts w:ascii="KaiTi_GB2312" w:eastAsia="KaiTi_GB2312" w:hint="eastAsia"/>
          <w:b/>
          <w:iCs/>
          <w:color w:val="0000FF"/>
          <w:szCs w:val="21"/>
        </w:rPr>
        <w:t>）健康教育和计划生育。</w:t>
      </w:r>
    </w:p>
    <w:p w:rsidR="000B315D" w:rsidRPr="00F95321" w:rsidRDefault="000B315D" w:rsidP="003636F8">
      <w:pPr>
        <w:spacing w:after="240" w:line="360" w:lineRule="exact"/>
        <w:rPr>
          <w:color w:val="000000"/>
          <w:szCs w:val="21"/>
        </w:rPr>
      </w:pPr>
      <w:r w:rsidRPr="00F95321">
        <w:rPr>
          <w:color w:val="000000"/>
          <w:szCs w:val="21"/>
        </w:rPr>
        <w:t xml:space="preserve">215. </w:t>
      </w:r>
      <w:r w:rsidRPr="00F95321">
        <w:rPr>
          <w:rFonts w:hint="eastAsia"/>
          <w:color w:val="000000"/>
          <w:szCs w:val="21"/>
        </w:rPr>
        <w:t>近</w:t>
      </w:r>
      <w:r w:rsidRPr="00F95321">
        <w:rPr>
          <w:color w:val="000000"/>
          <w:szCs w:val="21"/>
        </w:rPr>
        <w:t>10</w:t>
      </w:r>
      <w:r w:rsidRPr="00F95321">
        <w:rPr>
          <w:rFonts w:hint="eastAsia"/>
          <w:color w:val="000000"/>
          <w:szCs w:val="21"/>
        </w:rPr>
        <w:t>年来，健康教育和计划生育概念已成为公立学校的一项教育内容，但是在这方面还有很多工作要做，而且应更加重视教学大纲，同时也应将性教育纳入其中。讨论性教育话题是件非常困难的事情，对于教师尤其如此，这是因为阿尔巴尼亚人在思想上是不鼓励开展性健康教育的。</w:t>
      </w:r>
    </w:p>
    <w:p w:rsidR="000B315D" w:rsidRPr="00F95321" w:rsidRDefault="000B315D" w:rsidP="003636F8">
      <w:pPr>
        <w:spacing w:after="240" w:line="360" w:lineRule="exact"/>
        <w:rPr>
          <w:color w:val="000000"/>
          <w:szCs w:val="21"/>
        </w:rPr>
      </w:pPr>
      <w:r w:rsidRPr="00F95321">
        <w:rPr>
          <w:color w:val="000000"/>
          <w:szCs w:val="21"/>
        </w:rPr>
        <w:t xml:space="preserve">216. </w:t>
      </w:r>
      <w:r w:rsidRPr="00F95321">
        <w:rPr>
          <w:rFonts w:hint="eastAsia"/>
          <w:color w:val="000000"/>
          <w:szCs w:val="21"/>
        </w:rPr>
        <w:t>在阿尔巴尼亚郊区和农村地区，人们忌讳谈论性问题。另外，教师必须认识到，只有学生懂得一门外语或掌握了良好的计算机知识，教学才算是成功的，教师才算是负责任的。同时，健康教育和计划生育也面临诸多问题；专家认为，学校进行健康方面的教育应没有任何法律上的障碍。</w:t>
      </w:r>
      <w:r w:rsidRPr="00F95321">
        <w:rPr>
          <w:color w:val="000000"/>
          <w:szCs w:val="21"/>
        </w:rPr>
        <w:t>8</w:t>
      </w:r>
      <w:r w:rsidRPr="00F95321">
        <w:rPr>
          <w:rFonts w:hint="eastAsia"/>
          <w:color w:val="000000"/>
          <w:szCs w:val="21"/>
        </w:rPr>
        <w:t>课时的生物课和健康教育课专门有一章进行性教育。学校开设心理辅导课后，由学校心理辅导老师进行这方面的专题讲座。还应提及的是，学校制定了在课外开展性教育活动的教学计划。</w:t>
      </w:r>
    </w:p>
    <w:p w:rsidR="000B315D" w:rsidRPr="00F95321" w:rsidRDefault="000B315D" w:rsidP="003636F8">
      <w:pPr>
        <w:spacing w:after="240" w:line="360" w:lineRule="exact"/>
        <w:rPr>
          <w:color w:val="000000"/>
          <w:szCs w:val="21"/>
        </w:rPr>
      </w:pPr>
      <w:r w:rsidRPr="00F95321">
        <w:rPr>
          <w:color w:val="000000"/>
          <w:szCs w:val="21"/>
        </w:rPr>
        <w:t xml:space="preserve">217. </w:t>
      </w:r>
      <w:r w:rsidRPr="00F95321">
        <w:rPr>
          <w:rFonts w:hint="eastAsia"/>
          <w:color w:val="000000"/>
          <w:szCs w:val="21"/>
        </w:rPr>
        <w:t>为了确保教育方面的男女平等，教育和科学部与相关的民间团体合作开展了另外一些主题活动，现介绍其中几项：</w:t>
      </w:r>
    </w:p>
    <w:p w:rsidR="000B315D" w:rsidRPr="00F95321" w:rsidRDefault="000B315D" w:rsidP="009D69CF">
      <w:pPr>
        <w:widowControl/>
        <w:numPr>
          <w:ilvl w:val="0"/>
          <w:numId w:val="38"/>
        </w:numPr>
        <w:tabs>
          <w:tab w:val="left" w:pos="480"/>
        </w:tabs>
        <w:adjustRightInd/>
        <w:spacing w:after="240" w:line="360" w:lineRule="exact"/>
        <w:ind w:left="480" w:hanging="480"/>
        <w:textAlignment w:val="auto"/>
        <w:rPr>
          <w:color w:val="000000"/>
          <w:szCs w:val="21"/>
        </w:rPr>
      </w:pPr>
      <w:r w:rsidRPr="00F95321">
        <w:rPr>
          <w:rFonts w:hint="eastAsia"/>
          <w:color w:val="000000"/>
          <w:szCs w:val="21"/>
        </w:rPr>
        <w:t>建立性别教育培训团队</w:t>
      </w:r>
      <w:r w:rsidR="005D5E61">
        <w:rPr>
          <w:rFonts w:hint="eastAsia"/>
          <w:color w:val="000000"/>
          <w:szCs w:val="21"/>
        </w:rPr>
        <w:t>——</w:t>
      </w:r>
      <w:r w:rsidRPr="00F95321">
        <w:rPr>
          <w:color w:val="000000"/>
          <w:szCs w:val="21"/>
        </w:rPr>
        <w:t>2004</w:t>
      </w:r>
      <w:r w:rsidRPr="00F95321">
        <w:rPr>
          <w:rFonts w:hint="eastAsia"/>
          <w:color w:val="000000"/>
          <w:szCs w:val="21"/>
        </w:rPr>
        <w:t>年；</w:t>
      </w:r>
    </w:p>
    <w:p w:rsidR="000B315D" w:rsidRPr="00F95321" w:rsidRDefault="000B315D" w:rsidP="009D69CF">
      <w:pPr>
        <w:widowControl/>
        <w:numPr>
          <w:ilvl w:val="0"/>
          <w:numId w:val="38"/>
        </w:numPr>
        <w:tabs>
          <w:tab w:val="left" w:pos="480"/>
        </w:tabs>
        <w:adjustRightInd/>
        <w:spacing w:after="240" w:line="360" w:lineRule="exact"/>
        <w:ind w:left="480" w:hanging="480"/>
        <w:textAlignment w:val="auto"/>
        <w:rPr>
          <w:color w:val="000000"/>
          <w:szCs w:val="21"/>
        </w:rPr>
      </w:pPr>
      <w:r w:rsidRPr="00F95321">
        <w:rPr>
          <w:rFonts w:hint="eastAsia"/>
          <w:color w:val="000000"/>
          <w:szCs w:val="21"/>
        </w:rPr>
        <w:t>出版题为“性别教育”的理论和实践手册</w:t>
      </w:r>
      <w:r w:rsidR="005D5E61">
        <w:rPr>
          <w:rFonts w:hint="eastAsia"/>
          <w:color w:val="000000"/>
          <w:szCs w:val="21"/>
        </w:rPr>
        <w:t>——</w:t>
      </w:r>
      <w:r w:rsidRPr="00F95321">
        <w:rPr>
          <w:color w:val="000000"/>
          <w:szCs w:val="21"/>
        </w:rPr>
        <w:t>2004</w:t>
      </w:r>
      <w:r w:rsidRPr="00F95321">
        <w:rPr>
          <w:rFonts w:hint="eastAsia"/>
          <w:color w:val="000000"/>
          <w:szCs w:val="21"/>
        </w:rPr>
        <w:t>年</w:t>
      </w:r>
      <w:r w:rsidRPr="00F95321">
        <w:rPr>
          <w:rFonts w:cs="SimSun" w:hint="eastAsia"/>
          <w:color w:val="000000"/>
          <w:szCs w:val="21"/>
        </w:rPr>
        <w:t>；</w:t>
      </w:r>
    </w:p>
    <w:p w:rsidR="000B315D" w:rsidRPr="00F95321" w:rsidRDefault="000B315D" w:rsidP="009D69CF">
      <w:pPr>
        <w:widowControl/>
        <w:numPr>
          <w:ilvl w:val="0"/>
          <w:numId w:val="38"/>
        </w:numPr>
        <w:tabs>
          <w:tab w:val="left" w:pos="480"/>
        </w:tabs>
        <w:adjustRightInd/>
        <w:spacing w:after="240" w:line="360" w:lineRule="exact"/>
        <w:ind w:left="480" w:hanging="480"/>
        <w:textAlignment w:val="auto"/>
        <w:rPr>
          <w:color w:val="000000"/>
          <w:szCs w:val="21"/>
        </w:rPr>
      </w:pPr>
      <w:r w:rsidRPr="00F95321">
        <w:rPr>
          <w:rFonts w:hint="eastAsia"/>
          <w:color w:val="000000"/>
          <w:szCs w:val="21"/>
        </w:rPr>
        <w:t>组织国内不同地区的教师和教育局的代表参加相关的培训课程</w:t>
      </w:r>
      <w:r w:rsidRPr="00F95321">
        <w:rPr>
          <w:rFonts w:cs="SimSun" w:hint="eastAsia"/>
          <w:color w:val="000000"/>
          <w:szCs w:val="21"/>
        </w:rPr>
        <w:t>（初级、八年制和中级）</w:t>
      </w:r>
      <w:r w:rsidR="005D5E61">
        <w:rPr>
          <w:rFonts w:hint="eastAsia"/>
          <w:color w:val="000000"/>
          <w:szCs w:val="21"/>
        </w:rPr>
        <w:t>——</w:t>
      </w:r>
      <w:r w:rsidRPr="00F95321">
        <w:rPr>
          <w:color w:val="000000"/>
          <w:szCs w:val="21"/>
        </w:rPr>
        <w:t>2005</w:t>
      </w:r>
      <w:r w:rsidRPr="00F95321">
        <w:rPr>
          <w:rFonts w:hint="eastAsia"/>
          <w:color w:val="000000"/>
          <w:szCs w:val="21"/>
        </w:rPr>
        <w:t>年</w:t>
      </w:r>
      <w:r w:rsidRPr="00F95321">
        <w:rPr>
          <w:rFonts w:cs="SimSun" w:hint="eastAsia"/>
          <w:color w:val="000000"/>
          <w:szCs w:val="21"/>
        </w:rPr>
        <w:t>；</w:t>
      </w:r>
    </w:p>
    <w:p w:rsidR="000B315D" w:rsidRPr="00F95321" w:rsidRDefault="000B315D" w:rsidP="009D69CF">
      <w:pPr>
        <w:widowControl/>
        <w:numPr>
          <w:ilvl w:val="0"/>
          <w:numId w:val="38"/>
        </w:numPr>
        <w:tabs>
          <w:tab w:val="left" w:pos="480"/>
        </w:tabs>
        <w:adjustRightInd/>
        <w:spacing w:after="240" w:line="360" w:lineRule="exact"/>
        <w:ind w:left="480" w:hanging="480"/>
        <w:textAlignment w:val="auto"/>
        <w:rPr>
          <w:color w:val="000000"/>
          <w:szCs w:val="21"/>
        </w:rPr>
      </w:pPr>
      <w:r w:rsidRPr="00F95321">
        <w:rPr>
          <w:rFonts w:hint="eastAsia"/>
          <w:color w:val="000000"/>
          <w:szCs w:val="21"/>
        </w:rPr>
        <w:t>对小学课本进行性别分析，这项活动在阿尔巴尼亚还是第一次开展，对于筹备和实际进行分析工作的专家本人而言，也是极具挑战的。阿尔巴尼亚从事教育和男女平等工作的专业人员</w:t>
      </w:r>
      <w:r w:rsidR="005D5E61">
        <w:rPr>
          <w:rFonts w:hint="eastAsia"/>
          <w:color w:val="000000"/>
          <w:szCs w:val="21"/>
        </w:rPr>
        <w:t>做</w:t>
      </w:r>
      <w:r w:rsidRPr="00F95321">
        <w:rPr>
          <w:rFonts w:hint="eastAsia"/>
          <w:color w:val="000000"/>
          <w:szCs w:val="21"/>
        </w:rPr>
        <w:t>出的积极反应以及他们提出的意见和建议，将作为合理的依据用于指导教育部门今后开展的性别教育</w:t>
      </w:r>
      <w:r w:rsidR="005D5E61">
        <w:rPr>
          <w:rFonts w:hint="eastAsia"/>
          <w:color w:val="000000"/>
          <w:szCs w:val="21"/>
        </w:rPr>
        <w:t>——</w:t>
      </w:r>
      <w:r w:rsidRPr="00F95321">
        <w:rPr>
          <w:color w:val="000000"/>
          <w:szCs w:val="21"/>
        </w:rPr>
        <w:t>2005</w:t>
      </w:r>
      <w:r w:rsidRPr="00F95321">
        <w:rPr>
          <w:rFonts w:hint="eastAsia"/>
          <w:color w:val="000000"/>
          <w:szCs w:val="21"/>
        </w:rPr>
        <w:t>年</w:t>
      </w:r>
      <w:r w:rsidRPr="00F95321">
        <w:rPr>
          <w:rFonts w:cs="SimSun" w:hint="eastAsia"/>
          <w:color w:val="000000"/>
          <w:szCs w:val="21"/>
        </w:rPr>
        <w:t>；</w:t>
      </w:r>
    </w:p>
    <w:p w:rsidR="000B315D" w:rsidRPr="00F95321" w:rsidRDefault="000B315D" w:rsidP="009D69CF">
      <w:pPr>
        <w:widowControl/>
        <w:numPr>
          <w:ilvl w:val="0"/>
          <w:numId w:val="38"/>
        </w:numPr>
        <w:tabs>
          <w:tab w:val="left" w:pos="480"/>
        </w:tabs>
        <w:adjustRightInd/>
        <w:spacing w:after="240" w:line="360" w:lineRule="exact"/>
        <w:ind w:left="480" w:hanging="480"/>
        <w:textAlignment w:val="auto"/>
        <w:rPr>
          <w:color w:val="000000"/>
          <w:szCs w:val="21"/>
        </w:rPr>
      </w:pPr>
      <w:r w:rsidRPr="00F95321">
        <w:rPr>
          <w:rFonts w:hint="eastAsia"/>
          <w:color w:val="000000"/>
          <w:szCs w:val="21"/>
        </w:rPr>
        <w:t>发表一些有关</w:t>
      </w:r>
      <w:r w:rsidRPr="00F95321">
        <w:rPr>
          <w:color w:val="000000"/>
          <w:szCs w:val="21"/>
        </w:rPr>
        <w:t xml:space="preserve"> “</w:t>
      </w:r>
      <w:r w:rsidRPr="00F95321">
        <w:rPr>
          <w:rFonts w:hint="eastAsia"/>
          <w:color w:val="000000"/>
          <w:szCs w:val="21"/>
        </w:rPr>
        <w:t>性别归属与教育</w:t>
      </w:r>
      <w:r w:rsidRPr="00F95321">
        <w:rPr>
          <w:color w:val="000000"/>
          <w:szCs w:val="21"/>
        </w:rPr>
        <w:t xml:space="preserve">” </w:t>
      </w:r>
      <w:r w:rsidRPr="00F95321">
        <w:rPr>
          <w:rFonts w:hint="eastAsia"/>
          <w:color w:val="000000"/>
          <w:szCs w:val="21"/>
        </w:rPr>
        <w:t>的文章</w:t>
      </w:r>
      <w:r w:rsidR="005D5E61">
        <w:rPr>
          <w:rFonts w:hint="eastAsia"/>
          <w:color w:val="000000"/>
          <w:szCs w:val="21"/>
        </w:rPr>
        <w:t>——</w:t>
      </w:r>
      <w:r w:rsidRPr="00F95321">
        <w:rPr>
          <w:color w:val="000000"/>
          <w:szCs w:val="21"/>
        </w:rPr>
        <w:t>2005</w:t>
      </w:r>
      <w:r w:rsidRPr="00F95321">
        <w:rPr>
          <w:rFonts w:hint="eastAsia"/>
          <w:color w:val="000000"/>
          <w:szCs w:val="21"/>
        </w:rPr>
        <w:t>年</w:t>
      </w:r>
      <w:r w:rsidRPr="00F95321">
        <w:rPr>
          <w:rFonts w:cs="SimSun" w:hint="eastAsia"/>
          <w:color w:val="000000"/>
          <w:szCs w:val="21"/>
        </w:rPr>
        <w:t>；</w:t>
      </w:r>
    </w:p>
    <w:p w:rsidR="000B315D" w:rsidRPr="00F95321" w:rsidRDefault="000B315D" w:rsidP="009D69CF">
      <w:pPr>
        <w:widowControl/>
        <w:numPr>
          <w:ilvl w:val="0"/>
          <w:numId w:val="38"/>
        </w:numPr>
        <w:tabs>
          <w:tab w:val="left" w:pos="480"/>
        </w:tabs>
        <w:adjustRightInd/>
        <w:spacing w:after="240" w:line="360" w:lineRule="exact"/>
        <w:ind w:left="480" w:hanging="480"/>
        <w:textAlignment w:val="auto"/>
        <w:rPr>
          <w:color w:val="000000"/>
          <w:szCs w:val="21"/>
        </w:rPr>
      </w:pPr>
      <w:r w:rsidRPr="00F95321">
        <w:rPr>
          <w:rFonts w:hint="eastAsia"/>
          <w:color w:val="000000"/>
          <w:szCs w:val="21"/>
        </w:rPr>
        <w:t>在斯库台、爱尔巴桑、吉诺卡斯特和科尔察等城市，民主和公民教育中心（设在教育学院）开展了培养和增强性别教育能力的活动</w:t>
      </w:r>
      <w:r w:rsidR="005D5E61">
        <w:rPr>
          <w:rFonts w:hint="eastAsia"/>
          <w:color w:val="000000"/>
          <w:szCs w:val="21"/>
        </w:rPr>
        <w:t>——</w:t>
      </w:r>
      <w:r w:rsidRPr="00F95321">
        <w:rPr>
          <w:color w:val="000000"/>
          <w:szCs w:val="21"/>
        </w:rPr>
        <w:t>2005</w:t>
      </w:r>
      <w:r w:rsidRPr="00F95321">
        <w:rPr>
          <w:rFonts w:hint="eastAsia"/>
          <w:color w:val="000000"/>
          <w:szCs w:val="21"/>
        </w:rPr>
        <w:t>年。</w:t>
      </w:r>
    </w:p>
    <w:p w:rsidR="000B315D" w:rsidRPr="00F95321" w:rsidRDefault="000B315D" w:rsidP="009D69CF">
      <w:pPr>
        <w:widowControl/>
        <w:numPr>
          <w:ilvl w:val="0"/>
          <w:numId w:val="38"/>
        </w:numPr>
        <w:tabs>
          <w:tab w:val="left" w:pos="480"/>
        </w:tabs>
        <w:adjustRightInd/>
        <w:spacing w:after="240" w:line="360" w:lineRule="exact"/>
        <w:ind w:left="480" w:hanging="480"/>
        <w:textAlignment w:val="auto"/>
        <w:rPr>
          <w:color w:val="000000"/>
          <w:szCs w:val="21"/>
        </w:rPr>
      </w:pPr>
      <w:r w:rsidRPr="00F95321">
        <w:rPr>
          <w:rFonts w:hint="eastAsia"/>
          <w:color w:val="000000"/>
          <w:szCs w:val="21"/>
        </w:rPr>
        <w:t>从性别未来的角度分析</w:t>
      </w:r>
      <w:r w:rsidRPr="00F95321">
        <w:rPr>
          <w:color w:val="000000"/>
          <w:szCs w:val="21"/>
        </w:rPr>
        <w:t>2005</w:t>
      </w:r>
      <w:r w:rsidRPr="00F95321">
        <w:rPr>
          <w:rFonts w:hint="eastAsia"/>
          <w:color w:val="000000"/>
          <w:szCs w:val="21"/>
        </w:rPr>
        <w:t>年大学前教育国家战略。</w:t>
      </w:r>
      <w:r w:rsidRPr="00F95321">
        <w:rPr>
          <w:color w:val="000000"/>
          <w:szCs w:val="21"/>
        </w:rPr>
        <w:t xml:space="preserve"> </w:t>
      </w:r>
    </w:p>
    <w:p w:rsidR="000B315D" w:rsidRPr="00F95321" w:rsidRDefault="000B315D" w:rsidP="009D69CF">
      <w:pPr>
        <w:widowControl/>
        <w:numPr>
          <w:ilvl w:val="0"/>
          <w:numId w:val="38"/>
        </w:numPr>
        <w:tabs>
          <w:tab w:val="left" w:pos="480"/>
        </w:tabs>
        <w:adjustRightInd/>
        <w:spacing w:after="240" w:line="360" w:lineRule="exact"/>
        <w:ind w:left="480" w:hanging="480"/>
        <w:textAlignment w:val="auto"/>
        <w:rPr>
          <w:color w:val="000000"/>
          <w:szCs w:val="21"/>
        </w:rPr>
      </w:pPr>
      <w:r w:rsidRPr="00F95321">
        <w:rPr>
          <w:rFonts w:hint="eastAsia"/>
          <w:color w:val="000000"/>
          <w:szCs w:val="21"/>
        </w:rPr>
        <w:t>编写、公布性别归属资源包，并使其成为大学教育学正式课程的一部分</w:t>
      </w:r>
      <w:r w:rsidR="005D5E61">
        <w:rPr>
          <w:rFonts w:hint="eastAsia"/>
          <w:color w:val="000000"/>
          <w:szCs w:val="21"/>
        </w:rPr>
        <w:t>——</w:t>
      </w:r>
      <w:r w:rsidRPr="00F95321">
        <w:rPr>
          <w:color w:val="000000"/>
          <w:szCs w:val="21"/>
        </w:rPr>
        <w:t>2006</w:t>
      </w:r>
      <w:r w:rsidRPr="00F95321">
        <w:rPr>
          <w:rFonts w:hint="eastAsia"/>
          <w:color w:val="000000"/>
          <w:szCs w:val="21"/>
        </w:rPr>
        <w:t>年。</w:t>
      </w:r>
    </w:p>
    <w:p w:rsidR="000B315D" w:rsidRPr="00F95321" w:rsidRDefault="000B315D" w:rsidP="009D69CF">
      <w:pPr>
        <w:widowControl/>
        <w:numPr>
          <w:ilvl w:val="0"/>
          <w:numId w:val="38"/>
        </w:numPr>
        <w:tabs>
          <w:tab w:val="left" w:pos="480"/>
        </w:tabs>
        <w:adjustRightInd/>
        <w:spacing w:after="240" w:line="360" w:lineRule="exact"/>
        <w:ind w:left="480" w:hanging="480"/>
        <w:textAlignment w:val="auto"/>
        <w:rPr>
          <w:color w:val="000000"/>
          <w:szCs w:val="21"/>
        </w:rPr>
      </w:pPr>
      <w:r w:rsidRPr="00F95321">
        <w:rPr>
          <w:rFonts w:hint="eastAsia"/>
          <w:color w:val="000000"/>
          <w:szCs w:val="21"/>
        </w:rPr>
        <w:t>为斯库台、科尔察、吉诺卡斯特、爱尔巴桑和</w:t>
      </w:r>
      <w:r w:rsidRPr="009D69CF">
        <w:rPr>
          <w:rFonts w:hint="eastAsia"/>
          <w:color w:val="000000"/>
          <w:szCs w:val="21"/>
        </w:rPr>
        <w:t>地拉那</w:t>
      </w:r>
      <w:r w:rsidRPr="00F95321">
        <w:rPr>
          <w:rFonts w:hint="eastAsia"/>
          <w:color w:val="000000"/>
          <w:szCs w:val="21"/>
        </w:rPr>
        <w:t>等地区的小学教师组织与性别归属</w:t>
      </w:r>
      <w:r w:rsidR="005D5E61">
        <w:rPr>
          <w:rFonts w:hint="eastAsia"/>
          <w:color w:val="000000"/>
          <w:szCs w:val="21"/>
        </w:rPr>
        <w:t>资源</w:t>
      </w:r>
      <w:r w:rsidRPr="00F95321">
        <w:rPr>
          <w:rFonts w:hint="eastAsia"/>
          <w:color w:val="000000"/>
          <w:szCs w:val="21"/>
        </w:rPr>
        <w:t>包使用有关的培训课程</w:t>
      </w:r>
      <w:r w:rsidR="005D5E61">
        <w:rPr>
          <w:rFonts w:hint="eastAsia"/>
          <w:color w:val="000000"/>
          <w:szCs w:val="21"/>
        </w:rPr>
        <w:t>——</w:t>
      </w:r>
      <w:r w:rsidRPr="00F95321">
        <w:rPr>
          <w:color w:val="000000"/>
          <w:szCs w:val="21"/>
        </w:rPr>
        <w:t>2007</w:t>
      </w:r>
      <w:r w:rsidRPr="00F95321">
        <w:rPr>
          <w:rFonts w:hint="eastAsia"/>
          <w:color w:val="000000"/>
          <w:szCs w:val="21"/>
        </w:rPr>
        <w:t>年。</w:t>
      </w:r>
    </w:p>
    <w:p w:rsidR="000B315D" w:rsidRPr="00F95321" w:rsidRDefault="000B315D" w:rsidP="009D69CF">
      <w:pPr>
        <w:widowControl/>
        <w:numPr>
          <w:ilvl w:val="0"/>
          <w:numId w:val="38"/>
        </w:numPr>
        <w:tabs>
          <w:tab w:val="left" w:pos="480"/>
        </w:tabs>
        <w:adjustRightInd/>
        <w:spacing w:after="240" w:line="360" w:lineRule="exact"/>
        <w:ind w:left="480" w:hanging="480"/>
        <w:textAlignment w:val="auto"/>
        <w:rPr>
          <w:color w:val="000000"/>
          <w:szCs w:val="21"/>
        </w:rPr>
      </w:pPr>
      <w:r w:rsidRPr="00F95321">
        <w:rPr>
          <w:rFonts w:hint="eastAsia"/>
          <w:color w:val="000000"/>
          <w:szCs w:val="21"/>
        </w:rPr>
        <w:t>与开发计划署合作举办性别教育方面的培训师课程</w:t>
      </w:r>
      <w:r w:rsidR="005D5E61">
        <w:rPr>
          <w:rFonts w:hint="eastAsia"/>
          <w:color w:val="000000"/>
          <w:szCs w:val="21"/>
        </w:rPr>
        <w:t>——</w:t>
      </w:r>
      <w:r w:rsidRPr="00F95321">
        <w:rPr>
          <w:color w:val="000000"/>
          <w:szCs w:val="21"/>
        </w:rPr>
        <w:t>2007</w:t>
      </w:r>
      <w:r w:rsidRPr="00F95321">
        <w:rPr>
          <w:rFonts w:hint="eastAsia"/>
          <w:color w:val="000000"/>
          <w:szCs w:val="21"/>
        </w:rPr>
        <w:t>年，并组织学校教科书评审委员会委员、课程大纲和评估协会的代表以及教育和科学部代表参加。</w:t>
      </w:r>
    </w:p>
    <w:p w:rsidR="000B315D" w:rsidRPr="00F95321" w:rsidRDefault="000B315D" w:rsidP="009D69CF">
      <w:pPr>
        <w:widowControl/>
        <w:numPr>
          <w:ilvl w:val="0"/>
          <w:numId w:val="38"/>
        </w:numPr>
        <w:tabs>
          <w:tab w:val="left" w:pos="480"/>
        </w:tabs>
        <w:adjustRightInd/>
        <w:spacing w:after="240" w:line="360" w:lineRule="exact"/>
        <w:ind w:left="480" w:hanging="480"/>
        <w:textAlignment w:val="auto"/>
        <w:rPr>
          <w:color w:val="000000"/>
          <w:szCs w:val="21"/>
        </w:rPr>
      </w:pPr>
      <w:r w:rsidRPr="00F95321">
        <w:rPr>
          <w:color w:val="000000"/>
          <w:szCs w:val="21"/>
        </w:rPr>
        <w:t>2008</w:t>
      </w:r>
      <w:r w:rsidRPr="00F95321">
        <w:rPr>
          <w:rFonts w:hint="eastAsia"/>
          <w:color w:val="000000"/>
          <w:szCs w:val="21"/>
        </w:rPr>
        <w:t>年，我们将实施</w:t>
      </w:r>
      <w:r w:rsidR="005D5E61">
        <w:rPr>
          <w:rFonts w:hint="eastAsia"/>
          <w:color w:val="000000"/>
          <w:szCs w:val="21"/>
        </w:rPr>
        <w:t>“</w:t>
      </w:r>
      <w:r w:rsidRPr="00F95321">
        <w:rPr>
          <w:rFonts w:hint="eastAsia"/>
          <w:color w:val="000000"/>
          <w:szCs w:val="21"/>
        </w:rPr>
        <w:t>在初等教育和</w:t>
      </w:r>
      <w:r w:rsidR="005D5E61">
        <w:rPr>
          <w:rFonts w:hint="eastAsia"/>
          <w:color w:val="000000"/>
          <w:szCs w:val="21"/>
        </w:rPr>
        <w:t>八</w:t>
      </w:r>
      <w:r w:rsidRPr="00F95321">
        <w:rPr>
          <w:rFonts w:hint="eastAsia"/>
          <w:color w:val="000000"/>
          <w:szCs w:val="21"/>
        </w:rPr>
        <w:t>年制教育中提高性别认识的</w:t>
      </w:r>
      <w:r w:rsidR="005D5E61">
        <w:rPr>
          <w:rFonts w:hint="eastAsia"/>
          <w:color w:val="000000"/>
          <w:szCs w:val="21"/>
        </w:rPr>
        <w:t>”</w:t>
      </w:r>
      <w:r w:rsidRPr="00F95321">
        <w:rPr>
          <w:rFonts w:hint="eastAsia"/>
          <w:color w:val="000000"/>
          <w:szCs w:val="21"/>
        </w:rPr>
        <w:t>项目。在该项目框架下，我们首先编写并出版了一本关于性别教育的工作指南，同时组织学校教科书编写人员和评审人员参加有关本指南在工作中如何使用的培训课程。</w:t>
      </w:r>
      <w:r w:rsidRPr="00F95321">
        <w:rPr>
          <w:color w:val="000000"/>
          <w:szCs w:val="21"/>
        </w:rPr>
        <w:t xml:space="preserve"> </w:t>
      </w:r>
    </w:p>
    <w:p w:rsidR="000B315D" w:rsidRPr="007E637C" w:rsidRDefault="005D5E61" w:rsidP="007E637C">
      <w:pPr>
        <w:pStyle w:val="H23"/>
        <w:spacing w:after="240" w:line="360" w:lineRule="exact"/>
      </w:pPr>
      <w:bookmarkStart w:id="58" w:name="_Toc227137947"/>
      <w:r>
        <w:br w:type="page"/>
      </w:r>
      <w:r w:rsidR="000B315D" w:rsidRPr="007E637C">
        <w:rPr>
          <w:rFonts w:hint="eastAsia"/>
        </w:rPr>
        <w:t>第</w:t>
      </w:r>
      <w:r w:rsidR="000B315D" w:rsidRPr="007E637C">
        <w:t>11</w:t>
      </w:r>
      <w:r w:rsidR="000B315D" w:rsidRPr="007E637C">
        <w:rPr>
          <w:rFonts w:hint="eastAsia"/>
        </w:rPr>
        <w:t>条</w:t>
      </w:r>
      <w:r w:rsidR="004720B3">
        <w:rPr>
          <w:rFonts w:hint="eastAsia"/>
        </w:rPr>
        <w:t xml:space="preserve">  </w:t>
      </w:r>
      <w:r w:rsidR="000B315D" w:rsidRPr="007E637C">
        <w:rPr>
          <w:rFonts w:hint="eastAsia"/>
        </w:rPr>
        <w:t>就业</w:t>
      </w:r>
      <w:bookmarkEnd w:id="58"/>
    </w:p>
    <w:p w:rsidR="000B315D" w:rsidRPr="00FF5E77" w:rsidRDefault="000B315D" w:rsidP="00FF5E77">
      <w:pPr>
        <w:pStyle w:val="BodyText"/>
        <w:spacing w:after="240" w:line="360" w:lineRule="exact"/>
        <w:jc w:val="center"/>
        <w:rPr>
          <w:rFonts w:ascii="SimHei" w:eastAsia="SimHei"/>
          <w:color w:val="FF0000"/>
          <w:sz w:val="21"/>
          <w:szCs w:val="21"/>
          <w:u w:val="single"/>
        </w:rPr>
      </w:pPr>
      <w:r w:rsidRPr="00FF5E77">
        <w:rPr>
          <w:rFonts w:ascii="SimHei" w:eastAsia="SimHei" w:hint="eastAsia"/>
          <w:color w:val="FF0000"/>
          <w:sz w:val="21"/>
          <w:szCs w:val="21"/>
          <w:u w:val="single"/>
        </w:rPr>
        <w:t>关于就业问题的法律框架</w:t>
      </w:r>
    </w:p>
    <w:p w:rsidR="000B315D" w:rsidRPr="00F95321" w:rsidRDefault="000B315D" w:rsidP="003636F8">
      <w:pPr>
        <w:spacing w:after="240" w:line="360" w:lineRule="exact"/>
        <w:rPr>
          <w:color w:val="000000"/>
          <w:szCs w:val="21"/>
        </w:rPr>
      </w:pPr>
      <w:r w:rsidRPr="00F95321">
        <w:rPr>
          <w:color w:val="000000"/>
          <w:szCs w:val="21"/>
        </w:rPr>
        <w:t xml:space="preserve">218. </w:t>
      </w:r>
      <w:r w:rsidRPr="00F95321">
        <w:rPr>
          <w:rFonts w:hint="eastAsia"/>
          <w:color w:val="000000"/>
          <w:szCs w:val="21"/>
        </w:rPr>
        <w:t>阿尔巴尼亚法律禁止在就业、职业活动和社会保险方面存在任何歧视。我们可以毫不犹豫</w:t>
      </w:r>
      <w:r w:rsidR="005D5E61">
        <w:rPr>
          <w:rFonts w:hint="eastAsia"/>
          <w:color w:val="000000"/>
          <w:szCs w:val="21"/>
        </w:rPr>
        <w:t>地</w:t>
      </w:r>
      <w:r w:rsidRPr="00F95321">
        <w:rPr>
          <w:rFonts w:hint="eastAsia"/>
          <w:color w:val="000000"/>
          <w:szCs w:val="21"/>
        </w:rPr>
        <w:t>说，阿尔巴尼亚已根据劳动力市场的变化不断完善有关立法，以落实消除对妇女歧视委员会的建议</w:t>
      </w:r>
      <w:r w:rsidRPr="00F95321">
        <w:rPr>
          <w:rFonts w:cs="SimSun" w:hint="eastAsia"/>
          <w:color w:val="000000"/>
          <w:szCs w:val="21"/>
        </w:rPr>
        <w:t>（见第</w:t>
      </w:r>
      <w:r w:rsidRPr="00F95321">
        <w:rPr>
          <w:color w:val="000000"/>
          <w:szCs w:val="21"/>
        </w:rPr>
        <w:t>34</w:t>
      </w:r>
      <w:r w:rsidRPr="00F95321">
        <w:rPr>
          <w:rFonts w:hint="eastAsia"/>
          <w:color w:val="000000"/>
          <w:szCs w:val="21"/>
        </w:rPr>
        <w:t>-</w:t>
      </w:r>
      <w:r w:rsidRPr="00F95321">
        <w:rPr>
          <w:color w:val="000000"/>
          <w:szCs w:val="21"/>
        </w:rPr>
        <w:t>35</w:t>
      </w:r>
      <w:r w:rsidRPr="00F95321">
        <w:rPr>
          <w:rFonts w:hint="eastAsia"/>
          <w:color w:val="000000"/>
          <w:szCs w:val="21"/>
        </w:rPr>
        <w:t>段</w:t>
      </w:r>
      <w:r w:rsidRPr="00F95321">
        <w:rPr>
          <w:rFonts w:cs="SimSun" w:hint="eastAsia"/>
          <w:color w:val="000000"/>
          <w:szCs w:val="21"/>
        </w:rPr>
        <w:t>）。</w:t>
      </w:r>
    </w:p>
    <w:p w:rsidR="000B315D" w:rsidRPr="00F95321" w:rsidRDefault="000B315D" w:rsidP="003636F8">
      <w:pPr>
        <w:spacing w:after="240" w:line="360" w:lineRule="exact"/>
        <w:rPr>
          <w:iCs/>
          <w:color w:val="000000"/>
          <w:szCs w:val="21"/>
        </w:rPr>
      </w:pPr>
      <w:r w:rsidRPr="00F95321">
        <w:rPr>
          <w:color w:val="000000"/>
          <w:szCs w:val="21"/>
        </w:rPr>
        <w:t>219.</w:t>
      </w:r>
      <w:r w:rsidRPr="00F95321">
        <w:rPr>
          <w:rFonts w:hint="eastAsia"/>
          <w:color w:val="000000"/>
          <w:szCs w:val="21"/>
        </w:rPr>
        <w:t>《阿尔巴尼亚共和国宪法》第</w:t>
      </w:r>
      <w:r w:rsidRPr="00F95321">
        <w:rPr>
          <w:color w:val="000000"/>
          <w:szCs w:val="21"/>
        </w:rPr>
        <w:t>18</w:t>
      </w:r>
      <w:r w:rsidRPr="00F95321">
        <w:rPr>
          <w:rFonts w:hint="eastAsia"/>
          <w:color w:val="000000"/>
          <w:szCs w:val="21"/>
        </w:rPr>
        <w:t>条规定，全体公民在法律面前一律平等，任何人不得因种族、性别、宗教、哲学信仰、政治信仰、经济地位、教育程度、社会地位的不同而受到歧视。另外，在第四章：</w:t>
      </w:r>
      <w:r w:rsidR="005D5E61">
        <w:rPr>
          <w:rFonts w:hint="eastAsia"/>
          <w:color w:val="000000"/>
          <w:szCs w:val="21"/>
        </w:rPr>
        <w:t>“</w:t>
      </w:r>
      <w:r w:rsidRPr="00F95321">
        <w:rPr>
          <w:rFonts w:hint="eastAsia"/>
          <w:color w:val="000000"/>
          <w:szCs w:val="21"/>
        </w:rPr>
        <w:t>关于经济、社会、文化自由和权利</w:t>
      </w:r>
      <w:r w:rsidR="005D5E61">
        <w:rPr>
          <w:rFonts w:hint="eastAsia"/>
          <w:color w:val="000000"/>
          <w:szCs w:val="21"/>
        </w:rPr>
        <w:t>”</w:t>
      </w:r>
      <w:r w:rsidRPr="00F95321">
        <w:rPr>
          <w:rFonts w:hint="eastAsia"/>
          <w:color w:val="000000"/>
          <w:szCs w:val="21"/>
        </w:rPr>
        <w:t>中，</w:t>
      </w:r>
      <w:r w:rsidR="005D5E61">
        <w:rPr>
          <w:rFonts w:hint="eastAsia"/>
          <w:color w:val="000000"/>
          <w:szCs w:val="21"/>
        </w:rPr>
        <w:t>《</w:t>
      </w:r>
      <w:r w:rsidRPr="00F95321">
        <w:rPr>
          <w:rFonts w:hint="eastAsia"/>
          <w:color w:val="000000"/>
          <w:szCs w:val="21"/>
        </w:rPr>
        <w:t>阿尔巴尼亚国家基本法</w:t>
      </w:r>
      <w:r w:rsidR="005D5E61">
        <w:rPr>
          <w:rFonts w:hint="eastAsia"/>
          <w:color w:val="000000"/>
          <w:szCs w:val="21"/>
        </w:rPr>
        <w:t>》</w:t>
      </w:r>
      <w:r w:rsidRPr="00F95321">
        <w:rPr>
          <w:rFonts w:hint="eastAsia"/>
          <w:color w:val="000000"/>
          <w:szCs w:val="21"/>
        </w:rPr>
        <w:t>第</w:t>
      </w:r>
      <w:r w:rsidRPr="00F95321">
        <w:rPr>
          <w:color w:val="000000"/>
          <w:szCs w:val="21"/>
        </w:rPr>
        <w:t>49/1</w:t>
      </w:r>
      <w:r w:rsidRPr="00F95321">
        <w:rPr>
          <w:rFonts w:hint="eastAsia"/>
          <w:color w:val="000000"/>
          <w:szCs w:val="21"/>
        </w:rPr>
        <w:t>条明确规定了公民的就业权：“</w:t>
      </w:r>
      <w:r w:rsidRPr="00EE3C46">
        <w:rPr>
          <w:rFonts w:ascii="KaiTi_GB2312" w:eastAsia="KaiTi_GB2312" w:hint="eastAsia"/>
          <w:color w:val="0000FF"/>
          <w:szCs w:val="21"/>
        </w:rPr>
        <w:t>任何人都有权通过其自身选定或认可的合法工作获得谋生手段。任何人都可自由选择职业、工作地点及其职业资格认证体系</w:t>
      </w:r>
      <w:r w:rsidRPr="00F95321">
        <w:rPr>
          <w:rFonts w:hint="eastAsia"/>
          <w:color w:val="000000"/>
          <w:szCs w:val="21"/>
        </w:rPr>
        <w:t>”。</w:t>
      </w:r>
      <w:r w:rsidRPr="00F95321">
        <w:rPr>
          <w:i/>
          <w:iCs/>
          <w:color w:val="000000"/>
          <w:szCs w:val="21"/>
        </w:rPr>
        <w:t xml:space="preserve"> </w:t>
      </w:r>
    </w:p>
    <w:p w:rsidR="000B315D" w:rsidRPr="00F95321" w:rsidRDefault="000B315D" w:rsidP="003636F8">
      <w:pPr>
        <w:spacing w:after="240" w:line="360" w:lineRule="exact"/>
        <w:rPr>
          <w:color w:val="000000"/>
          <w:szCs w:val="21"/>
        </w:rPr>
      </w:pPr>
      <w:r w:rsidRPr="00F95321">
        <w:rPr>
          <w:color w:val="000000"/>
          <w:szCs w:val="21"/>
        </w:rPr>
        <w:t>220.</w:t>
      </w:r>
      <w:r w:rsidRPr="00F95321">
        <w:rPr>
          <w:rFonts w:hint="eastAsia"/>
          <w:color w:val="000000"/>
          <w:szCs w:val="21"/>
          <w:u w:val="single"/>
        </w:rPr>
        <w:t>《劳动法》第</w:t>
      </w:r>
      <w:r w:rsidRPr="00F95321">
        <w:rPr>
          <w:color w:val="000000"/>
          <w:szCs w:val="21"/>
          <w:u w:val="single"/>
        </w:rPr>
        <w:t>115</w:t>
      </w:r>
      <w:r w:rsidRPr="00F95321">
        <w:rPr>
          <w:rFonts w:hint="eastAsia"/>
          <w:color w:val="000000"/>
          <w:szCs w:val="21"/>
          <w:u w:val="single"/>
        </w:rPr>
        <w:t>条</w:t>
      </w:r>
      <w:r w:rsidRPr="00F95321">
        <w:rPr>
          <w:rFonts w:hint="eastAsia"/>
          <w:color w:val="000000"/>
          <w:szCs w:val="21"/>
        </w:rPr>
        <w:t>也包含同一主旨，本法第</w:t>
      </w:r>
      <w:r w:rsidRPr="00F95321">
        <w:rPr>
          <w:color w:val="000000"/>
          <w:szCs w:val="21"/>
        </w:rPr>
        <w:t>9</w:t>
      </w:r>
      <w:r w:rsidRPr="00F95321">
        <w:rPr>
          <w:rFonts w:hint="eastAsia"/>
          <w:color w:val="000000"/>
          <w:szCs w:val="21"/>
        </w:rPr>
        <w:t>条严格禁止与就业和职业相关的歧视。《劳动法》禁止以性别为由在就业培训、雇用程序、劳动条件、职责履行、取得报酬和社会救助以及签署劳动合同和加入工会组织方面侵犯个体的平等权利并对其实行歧视。涉及大多数工作关系的《劳动法》主要条款明确规定实行“</w:t>
      </w:r>
      <w:r w:rsidRPr="00EE3C46">
        <w:rPr>
          <w:rFonts w:ascii="KaiTi_GB2312" w:eastAsia="KaiTi_GB2312" w:hint="eastAsia"/>
          <w:color w:val="0000FF"/>
          <w:szCs w:val="21"/>
        </w:rPr>
        <w:t>同工同酬</w:t>
      </w:r>
      <w:r w:rsidRPr="00F95321">
        <w:rPr>
          <w:rFonts w:hint="eastAsia"/>
          <w:color w:val="000000"/>
          <w:szCs w:val="21"/>
        </w:rPr>
        <w:t>”。</w:t>
      </w:r>
      <w:r w:rsidRPr="00F95321">
        <w:rPr>
          <w:color w:val="000000"/>
          <w:szCs w:val="21"/>
        </w:rPr>
        <w:t xml:space="preserve"> </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221. </w:t>
      </w:r>
      <w:r w:rsidRPr="00F95321">
        <w:rPr>
          <w:rFonts w:ascii="Times New Roman" w:hint="eastAsia"/>
          <w:color w:val="000000"/>
          <w:sz w:val="21"/>
          <w:szCs w:val="21"/>
          <w:u w:val="single"/>
        </w:rPr>
        <w:t>《劳动法》第</w:t>
      </w:r>
      <w:r w:rsidRPr="00F95321">
        <w:rPr>
          <w:rFonts w:ascii="Times New Roman"/>
          <w:color w:val="000000"/>
          <w:sz w:val="21"/>
          <w:szCs w:val="21"/>
          <w:u w:val="single"/>
        </w:rPr>
        <w:t>146</w:t>
      </w:r>
      <w:r w:rsidRPr="00F95321">
        <w:rPr>
          <w:rFonts w:ascii="Times New Roman" w:hint="eastAsia"/>
          <w:color w:val="000000"/>
          <w:sz w:val="21"/>
          <w:szCs w:val="21"/>
          <w:u w:val="single"/>
        </w:rPr>
        <w:t>条第</w:t>
      </w:r>
      <w:r w:rsidRPr="00F95321">
        <w:rPr>
          <w:rFonts w:ascii="Times New Roman"/>
          <w:color w:val="000000"/>
          <w:sz w:val="21"/>
          <w:szCs w:val="21"/>
          <w:u w:val="single"/>
        </w:rPr>
        <w:t>2</w:t>
      </w:r>
      <w:r w:rsidRPr="00F95321">
        <w:rPr>
          <w:rFonts w:ascii="Times New Roman" w:hint="eastAsia"/>
          <w:color w:val="000000"/>
          <w:sz w:val="21"/>
          <w:szCs w:val="21"/>
          <w:u w:val="single"/>
        </w:rPr>
        <w:t>款</w:t>
      </w:r>
      <w:r w:rsidRPr="00F95321">
        <w:rPr>
          <w:rFonts w:ascii="Times New Roman" w:hint="eastAsia"/>
          <w:color w:val="000000"/>
          <w:sz w:val="21"/>
          <w:szCs w:val="21"/>
        </w:rPr>
        <w:t>主要涉及对解雇人员的保护。本条款规定了雇主无正当理由解除劳动合同的情况。在此情况下，雇员有权自解雇通知最后期限届满之日起</w:t>
      </w:r>
      <w:r w:rsidRPr="00F95321">
        <w:rPr>
          <w:rFonts w:ascii="Times New Roman"/>
          <w:color w:val="000000"/>
          <w:sz w:val="21"/>
          <w:szCs w:val="21"/>
        </w:rPr>
        <w:t>180</w:t>
      </w:r>
      <w:r w:rsidRPr="00F95321">
        <w:rPr>
          <w:rFonts w:ascii="Times New Roman" w:hint="eastAsia"/>
          <w:color w:val="000000"/>
          <w:sz w:val="21"/>
          <w:szCs w:val="21"/>
        </w:rPr>
        <w:t>天内到法院起诉雇主。对于雇主无正当理由解雇员工的案件，法院一般强制要求雇主向被解雇的员工赔偿一年的劳动报酬或使被解雇的员工重返工作岗位。《劳动法》禁止在雇工时以种族、年龄或性别为由区别对待。</w:t>
      </w:r>
      <w:r w:rsidRPr="00F95321">
        <w:rPr>
          <w:rFonts w:ascii="Times New Roman"/>
          <w:color w:val="000000"/>
          <w:sz w:val="21"/>
          <w:szCs w:val="21"/>
        </w:rPr>
        <w:t xml:space="preserve"> </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222. </w:t>
      </w:r>
      <w:r w:rsidRPr="00F95321">
        <w:rPr>
          <w:rFonts w:ascii="Times New Roman" w:hint="eastAsia"/>
          <w:color w:val="000000"/>
          <w:sz w:val="21"/>
          <w:szCs w:val="21"/>
          <w:u w:val="single"/>
        </w:rPr>
        <w:t>另外，《公务员法》</w:t>
      </w:r>
      <w:r w:rsidRPr="00F95321">
        <w:rPr>
          <w:rFonts w:ascii="Times New Roman" w:hint="eastAsia"/>
          <w:color w:val="000000"/>
          <w:sz w:val="21"/>
          <w:szCs w:val="21"/>
        </w:rPr>
        <w:t>还规定，对于公务人员或国家行政人员应避免直接任命。必须采取竞争、考试、面试或认真制定用人标准等方式，录用在智力和专业方面都符合要求的人员，不得出现性别歧视。阿尔巴尼亚议会批准的阿尔巴尼亚法律和公约对此予以保护。如上所述，</w:t>
      </w:r>
      <w:r w:rsidRPr="00F95321">
        <w:rPr>
          <w:rFonts w:ascii="Times New Roman" w:hint="eastAsia"/>
          <w:color w:val="000000"/>
          <w:sz w:val="21"/>
          <w:szCs w:val="21"/>
          <w:u w:val="single"/>
        </w:rPr>
        <w:t>依照《阿尔巴尼亚共和国宪法》</w:t>
      </w:r>
      <w:r w:rsidRPr="00F95321">
        <w:rPr>
          <w:rFonts w:ascii="Times New Roman" w:hint="eastAsia"/>
          <w:color w:val="000000"/>
          <w:sz w:val="21"/>
          <w:szCs w:val="21"/>
        </w:rPr>
        <w:t>，议会依法批准的协定是国内法律体系的组成部分，国内法与国际协定不一致时，应以国际协定为准。另一方面，</w:t>
      </w:r>
      <w:r w:rsidRPr="00F95321">
        <w:rPr>
          <w:rFonts w:ascii="Times New Roman" w:hint="eastAsia"/>
          <w:color w:val="000000"/>
          <w:sz w:val="21"/>
          <w:szCs w:val="21"/>
          <w:u w:val="single"/>
        </w:rPr>
        <w:t>依照《消除对妇女歧视公约议定书》</w:t>
      </w:r>
      <w:r w:rsidRPr="00F95321">
        <w:rPr>
          <w:rFonts w:ascii="Times New Roman" w:hint="eastAsia"/>
          <w:color w:val="000000"/>
          <w:sz w:val="21"/>
          <w:szCs w:val="21"/>
        </w:rPr>
        <w:t>，任何个体和群体如果感觉自身在《公约》规定的权利方面受到歧视，都有权依照规定的程序向公约委员会投诉。因此，当个体或群体在其就业权、同工同酬权、社会保险权等方面受到歧视时，均可在完成本国判决程序后提请公约委员会裁决。</w:t>
      </w:r>
      <w:r w:rsidRPr="00F95321">
        <w:rPr>
          <w:rFonts w:ascii="Times New Roman"/>
          <w:color w:val="000000"/>
          <w:sz w:val="21"/>
          <w:szCs w:val="21"/>
        </w:rPr>
        <w:t xml:space="preserve"> </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223. </w:t>
      </w:r>
      <w:r w:rsidR="00EE3C46" w:rsidRPr="00EE3C46">
        <w:rPr>
          <w:rFonts w:ascii="Times New Roman" w:hint="eastAsia"/>
          <w:color w:val="000000"/>
          <w:sz w:val="21"/>
          <w:szCs w:val="21"/>
          <w:u w:val="single"/>
        </w:rPr>
        <w:t>《</w:t>
      </w:r>
      <w:r w:rsidRPr="00EE3C46">
        <w:rPr>
          <w:rFonts w:ascii="Times New Roman" w:hint="eastAsia"/>
          <w:color w:val="000000"/>
          <w:sz w:val="21"/>
          <w:szCs w:val="21"/>
          <w:u w:val="single"/>
        </w:rPr>
        <w:t>刑</w:t>
      </w:r>
      <w:r w:rsidRPr="00F95321">
        <w:rPr>
          <w:rFonts w:ascii="Times New Roman" w:hint="eastAsia"/>
          <w:color w:val="000000"/>
          <w:sz w:val="21"/>
          <w:szCs w:val="21"/>
          <w:u w:val="single"/>
        </w:rPr>
        <w:t>法</w:t>
      </w:r>
      <w:r w:rsidR="00EE3C46">
        <w:rPr>
          <w:rFonts w:ascii="Times New Roman" w:hint="eastAsia"/>
          <w:color w:val="000000"/>
          <w:sz w:val="21"/>
          <w:szCs w:val="21"/>
          <w:u w:val="single"/>
        </w:rPr>
        <w:t>》</w:t>
      </w:r>
      <w:r w:rsidRPr="00F95321">
        <w:rPr>
          <w:rFonts w:ascii="Times New Roman" w:hint="eastAsia"/>
          <w:color w:val="000000"/>
          <w:sz w:val="21"/>
          <w:szCs w:val="21"/>
          <w:u w:val="single"/>
        </w:rPr>
        <w:t>第</w:t>
      </w:r>
      <w:r w:rsidRPr="00F95321">
        <w:rPr>
          <w:rFonts w:ascii="Times New Roman"/>
          <w:color w:val="000000"/>
          <w:sz w:val="21"/>
          <w:szCs w:val="21"/>
          <w:u w:val="single"/>
        </w:rPr>
        <w:t>253</w:t>
      </w:r>
      <w:r w:rsidRPr="00F95321">
        <w:rPr>
          <w:rFonts w:ascii="Times New Roman" w:hint="eastAsia"/>
          <w:color w:val="000000"/>
          <w:sz w:val="21"/>
          <w:szCs w:val="21"/>
          <w:u w:val="single"/>
        </w:rPr>
        <w:t>条：关于</w:t>
      </w:r>
      <w:r w:rsidR="00EE3C46">
        <w:rPr>
          <w:rFonts w:ascii="Times New Roman" w:hint="eastAsia"/>
          <w:color w:val="000000"/>
          <w:sz w:val="21"/>
          <w:szCs w:val="21"/>
          <w:u w:val="single"/>
        </w:rPr>
        <w:t>“</w:t>
      </w:r>
      <w:r w:rsidRPr="00F95321">
        <w:rPr>
          <w:rFonts w:ascii="Times New Roman" w:hint="eastAsia"/>
          <w:color w:val="000000"/>
          <w:sz w:val="21"/>
          <w:szCs w:val="21"/>
          <w:u w:val="single"/>
        </w:rPr>
        <w:t>公民平等权的侵犯</w:t>
      </w:r>
      <w:r w:rsidR="00EE3C46">
        <w:rPr>
          <w:rFonts w:ascii="Times New Roman" w:hint="eastAsia"/>
          <w:color w:val="000000"/>
          <w:sz w:val="21"/>
          <w:szCs w:val="21"/>
          <w:u w:val="single"/>
        </w:rPr>
        <w:t>”</w:t>
      </w:r>
      <w:r w:rsidRPr="00F95321">
        <w:rPr>
          <w:rFonts w:ascii="Times New Roman" w:hint="eastAsia"/>
          <w:color w:val="000000"/>
          <w:sz w:val="21"/>
          <w:szCs w:val="21"/>
        </w:rPr>
        <w:t>条款规定，任何国家机关工作人员、公共服务人员如果利用职务之便或在履行职能时，以出身、性别、健康状况、宗教、政治信仰、工会活动为由或以属于一个种族、民族、人种或某种宗教为由不一视同仁，并由此导致出现不公正的特权或导致其他人行使权利被拒绝或导致其他人法定权益被剥夺的，都将受到制裁、处罚或处以</w:t>
      </w:r>
      <w:r w:rsidRPr="00F95321">
        <w:rPr>
          <w:rFonts w:ascii="Times New Roman"/>
          <w:color w:val="000000"/>
          <w:sz w:val="21"/>
          <w:szCs w:val="21"/>
        </w:rPr>
        <w:t>5</w:t>
      </w:r>
      <w:r w:rsidRPr="00F95321">
        <w:rPr>
          <w:rFonts w:ascii="Times New Roman" w:hint="eastAsia"/>
          <w:color w:val="000000"/>
          <w:sz w:val="21"/>
          <w:szCs w:val="21"/>
        </w:rPr>
        <w:t>年以内的监禁。</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224. </w:t>
      </w:r>
      <w:r w:rsidRPr="00F95321">
        <w:rPr>
          <w:rFonts w:ascii="Times New Roman" w:hint="eastAsia"/>
          <w:color w:val="000000"/>
          <w:sz w:val="21"/>
          <w:szCs w:val="21"/>
        </w:rPr>
        <w:t>至于职业培训，除“关于阿尔巴尼亚共和国职业教育和职业</w:t>
      </w:r>
      <w:r w:rsidR="00EE3C46">
        <w:rPr>
          <w:rFonts w:ascii="Times New Roman" w:hint="eastAsia"/>
          <w:color w:val="000000"/>
          <w:sz w:val="21"/>
          <w:szCs w:val="21"/>
        </w:rPr>
        <w:t>技能</w:t>
      </w:r>
      <w:r w:rsidRPr="00F95321">
        <w:rPr>
          <w:rFonts w:ascii="Times New Roman" w:hint="eastAsia"/>
          <w:color w:val="000000"/>
          <w:sz w:val="21"/>
          <w:szCs w:val="21"/>
        </w:rPr>
        <w:t>培训</w:t>
      </w:r>
      <w:r w:rsidR="00EE3C46">
        <w:rPr>
          <w:rFonts w:ascii="Times New Roman" w:hint="eastAsia"/>
          <w:color w:val="000000"/>
          <w:sz w:val="21"/>
          <w:szCs w:val="21"/>
        </w:rPr>
        <w:t>法</w:t>
      </w:r>
      <w:r w:rsidRPr="00F95321">
        <w:rPr>
          <w:rFonts w:ascii="Times New Roman" w:hint="eastAsia"/>
          <w:color w:val="000000"/>
          <w:sz w:val="21"/>
          <w:szCs w:val="21"/>
        </w:rPr>
        <w:t>”的第</w:t>
      </w:r>
      <w:r w:rsidRPr="00F95321">
        <w:rPr>
          <w:rFonts w:ascii="Times New Roman"/>
          <w:color w:val="000000"/>
          <w:sz w:val="21"/>
          <w:szCs w:val="21"/>
        </w:rPr>
        <w:t>8872</w:t>
      </w:r>
      <w:r w:rsidRPr="00F95321">
        <w:rPr>
          <w:rFonts w:ascii="Times New Roman" w:hint="eastAsia"/>
          <w:color w:val="000000"/>
          <w:sz w:val="21"/>
          <w:szCs w:val="21"/>
        </w:rPr>
        <w:t>号法</w:t>
      </w:r>
      <w:r w:rsidR="00EE3C46">
        <w:rPr>
          <w:rFonts w:ascii="Times New Roman" w:hint="eastAsia"/>
          <w:color w:val="000000"/>
          <w:sz w:val="21"/>
          <w:szCs w:val="21"/>
        </w:rPr>
        <w:t>律</w:t>
      </w:r>
      <w:r w:rsidRPr="00F95321">
        <w:rPr>
          <w:rFonts w:ascii="Times New Roman" w:hint="eastAsia"/>
          <w:color w:val="000000"/>
          <w:sz w:val="21"/>
          <w:szCs w:val="21"/>
        </w:rPr>
        <w:t>外，</w:t>
      </w:r>
      <w:r w:rsidR="00EE3C46">
        <w:rPr>
          <w:rFonts w:ascii="Times New Roman" w:hint="eastAsia"/>
          <w:color w:val="000000"/>
          <w:sz w:val="21"/>
          <w:szCs w:val="21"/>
          <w:u w:val="single"/>
        </w:rPr>
        <w:t>劳动部</w:t>
      </w:r>
      <w:r w:rsidRPr="00F95321">
        <w:rPr>
          <w:rFonts w:ascii="Times New Roman" w:hint="eastAsia"/>
          <w:color w:val="000000"/>
          <w:sz w:val="21"/>
          <w:szCs w:val="21"/>
          <w:u w:val="single"/>
        </w:rPr>
        <w:t>长</w:t>
      </w:r>
      <w:r w:rsidRPr="00F95321">
        <w:rPr>
          <w:rFonts w:ascii="Times New Roman"/>
          <w:color w:val="000000"/>
          <w:sz w:val="21"/>
          <w:szCs w:val="21"/>
          <w:u w:val="single"/>
        </w:rPr>
        <w:t>2002</w:t>
      </w:r>
      <w:r w:rsidRPr="00F95321">
        <w:rPr>
          <w:rFonts w:ascii="Times New Roman" w:hint="eastAsia"/>
          <w:color w:val="000000"/>
          <w:sz w:val="21"/>
          <w:szCs w:val="21"/>
          <w:u w:val="single"/>
        </w:rPr>
        <w:t>年</w:t>
      </w:r>
      <w:r w:rsidRPr="00F95321">
        <w:rPr>
          <w:rFonts w:ascii="Times New Roman"/>
          <w:color w:val="000000"/>
          <w:sz w:val="21"/>
          <w:szCs w:val="21"/>
          <w:u w:val="single"/>
        </w:rPr>
        <w:t>10</w:t>
      </w:r>
      <w:r w:rsidRPr="00F95321">
        <w:rPr>
          <w:rFonts w:ascii="Times New Roman" w:hint="eastAsia"/>
          <w:color w:val="000000"/>
          <w:sz w:val="21"/>
          <w:szCs w:val="21"/>
          <w:u w:val="single"/>
        </w:rPr>
        <w:t>月</w:t>
      </w:r>
      <w:r w:rsidRPr="00F95321">
        <w:rPr>
          <w:rFonts w:ascii="Times New Roman"/>
          <w:color w:val="000000"/>
          <w:sz w:val="21"/>
          <w:szCs w:val="21"/>
          <w:u w:val="single"/>
        </w:rPr>
        <w:t>31</w:t>
      </w:r>
      <w:r w:rsidRPr="00F95321">
        <w:rPr>
          <w:rFonts w:ascii="Times New Roman" w:hint="eastAsia"/>
          <w:color w:val="000000"/>
          <w:sz w:val="21"/>
          <w:szCs w:val="21"/>
          <w:u w:val="single"/>
        </w:rPr>
        <w:t>日关于“职业培训建议和取向”的第</w:t>
      </w:r>
      <w:r w:rsidRPr="00F95321">
        <w:rPr>
          <w:rFonts w:ascii="Times New Roman"/>
          <w:color w:val="000000"/>
          <w:sz w:val="21"/>
          <w:szCs w:val="21"/>
          <w:u w:val="single"/>
        </w:rPr>
        <w:t>2222</w:t>
      </w:r>
      <w:r w:rsidRPr="00F95321">
        <w:rPr>
          <w:rFonts w:ascii="Times New Roman" w:hint="eastAsia"/>
          <w:color w:val="000000"/>
          <w:sz w:val="21"/>
          <w:szCs w:val="21"/>
          <w:u w:val="single"/>
        </w:rPr>
        <w:t>号指导方针</w:t>
      </w:r>
      <w:r w:rsidRPr="00F95321">
        <w:rPr>
          <w:rFonts w:ascii="Times New Roman" w:hint="eastAsia"/>
          <w:color w:val="000000"/>
          <w:sz w:val="21"/>
          <w:szCs w:val="21"/>
        </w:rPr>
        <w:t>值得一提。目前，要求职业介绍所在提供国民就业服务时实施本方针，现已指定职业介绍所人员为需要就业服务的所有公民提供职业辅导和就业咨询。尤其应依照相关法规向下列群体提供相关的辅导和咨询：有多个子女的母亲、年届</w:t>
      </w:r>
      <w:r w:rsidRPr="00F95321">
        <w:rPr>
          <w:rFonts w:ascii="Times New Roman"/>
          <w:color w:val="000000"/>
          <w:sz w:val="21"/>
          <w:szCs w:val="21"/>
        </w:rPr>
        <w:t>50</w:t>
      </w:r>
      <w:r w:rsidRPr="00F95321">
        <w:rPr>
          <w:rFonts w:ascii="Times New Roman" w:hint="eastAsia"/>
          <w:color w:val="000000"/>
          <w:sz w:val="21"/>
          <w:szCs w:val="21"/>
        </w:rPr>
        <w:t>周岁的中老年人、</w:t>
      </w:r>
      <w:r w:rsidRPr="00F95321">
        <w:rPr>
          <w:rFonts w:ascii="Times New Roman"/>
          <w:color w:val="000000"/>
          <w:sz w:val="21"/>
          <w:szCs w:val="21"/>
        </w:rPr>
        <w:t>18</w:t>
      </w:r>
      <w:r w:rsidRPr="00F95321">
        <w:rPr>
          <w:rFonts w:ascii="Times New Roman" w:hint="eastAsia"/>
          <w:color w:val="000000"/>
          <w:sz w:val="21"/>
          <w:szCs w:val="21"/>
        </w:rPr>
        <w:t>周岁以下的未成年人、长期失业人员、在贫困线以下家庭的成员、人口贩卖受害人、靠资助生活的人、因改革、重组和私有化而失业的人、失业的未成年母亲、有社会问题的离异妇女、有经济问题的返乡移民、刚毕业尚未在劳动力市场找到工作的人、曾被判入狱监禁的人、残疾人、罗姆人和身份确定的孤儿。</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225. </w:t>
      </w:r>
      <w:r w:rsidRPr="00F95321">
        <w:rPr>
          <w:rFonts w:ascii="Times New Roman" w:hint="eastAsia"/>
          <w:color w:val="000000"/>
          <w:sz w:val="21"/>
          <w:szCs w:val="21"/>
          <w:u w:val="single"/>
        </w:rPr>
        <w:t>阿尔巴尼亚法律在同工同酬方面不存在任何歧视</w:t>
      </w:r>
      <w:r w:rsidRPr="00F95321">
        <w:rPr>
          <w:rFonts w:ascii="Times New Roman" w:hint="eastAsia"/>
          <w:color w:val="000000"/>
          <w:sz w:val="21"/>
          <w:szCs w:val="21"/>
        </w:rPr>
        <w:t>。关于男女同工同酬，《劳动法》第</w:t>
      </w:r>
      <w:r w:rsidRPr="00F95321">
        <w:rPr>
          <w:rFonts w:ascii="Times New Roman"/>
          <w:color w:val="000000"/>
          <w:sz w:val="21"/>
          <w:szCs w:val="21"/>
        </w:rPr>
        <w:t>5</w:t>
      </w:r>
      <w:r w:rsidRPr="00F95321">
        <w:rPr>
          <w:rFonts w:ascii="Times New Roman" w:hint="eastAsia"/>
          <w:color w:val="000000"/>
          <w:sz w:val="21"/>
          <w:szCs w:val="21"/>
        </w:rPr>
        <w:t>条第</w:t>
      </w:r>
      <w:r w:rsidRPr="00F95321">
        <w:rPr>
          <w:rFonts w:ascii="Times New Roman"/>
          <w:color w:val="000000"/>
          <w:sz w:val="21"/>
          <w:szCs w:val="21"/>
        </w:rPr>
        <w:t>3</w:t>
      </w:r>
      <w:r w:rsidRPr="00F95321">
        <w:rPr>
          <w:rFonts w:ascii="Times New Roman" w:hint="eastAsia"/>
          <w:color w:val="000000"/>
          <w:sz w:val="21"/>
          <w:szCs w:val="21"/>
        </w:rPr>
        <w:t>款规定，雇主应保证男女雇员同工同酬。这项规定符合阿尔巴尼亚缔结的所有国际公约。</w:t>
      </w:r>
      <w:r w:rsidRPr="00F95321">
        <w:rPr>
          <w:rFonts w:ascii="Times New Roman" w:cs="SimSun" w:hint="eastAsia"/>
          <w:color w:val="000000"/>
          <w:sz w:val="21"/>
          <w:szCs w:val="21"/>
        </w:rPr>
        <w:t>（</w:t>
      </w:r>
      <w:r w:rsidRPr="00F95321">
        <w:rPr>
          <w:rFonts w:ascii="Times New Roman" w:hint="eastAsia"/>
          <w:color w:val="000000"/>
          <w:sz w:val="21"/>
          <w:szCs w:val="21"/>
        </w:rPr>
        <w:t>劳工组织“关于同工同酬”的</w:t>
      </w:r>
      <w:r w:rsidR="00EE3C46">
        <w:rPr>
          <w:rFonts w:ascii="Times New Roman" w:hint="eastAsia"/>
          <w:color w:val="000000"/>
          <w:sz w:val="21"/>
          <w:szCs w:val="21"/>
        </w:rPr>
        <w:t>《</w:t>
      </w:r>
      <w:r w:rsidRPr="00F95321">
        <w:rPr>
          <w:rFonts w:ascii="Times New Roman" w:hint="eastAsia"/>
          <w:color w:val="000000"/>
          <w:sz w:val="21"/>
          <w:szCs w:val="21"/>
        </w:rPr>
        <w:t>第</w:t>
      </w:r>
      <w:r w:rsidRPr="00F95321">
        <w:rPr>
          <w:rFonts w:ascii="Times New Roman"/>
          <w:color w:val="000000"/>
          <w:sz w:val="21"/>
          <w:szCs w:val="21"/>
        </w:rPr>
        <w:t>100</w:t>
      </w:r>
      <w:r w:rsidRPr="00F95321">
        <w:rPr>
          <w:rFonts w:ascii="Times New Roman" w:hint="eastAsia"/>
          <w:color w:val="000000"/>
          <w:sz w:val="21"/>
          <w:szCs w:val="21"/>
        </w:rPr>
        <w:t>号公约</w:t>
      </w:r>
      <w:r w:rsidR="00EE3C46">
        <w:rPr>
          <w:rFonts w:ascii="Times New Roman" w:hint="eastAsia"/>
          <w:color w:val="000000"/>
          <w:sz w:val="21"/>
          <w:szCs w:val="21"/>
        </w:rPr>
        <w:t>》——</w:t>
      </w:r>
      <w:r w:rsidRPr="00F95321">
        <w:rPr>
          <w:rFonts w:ascii="Times New Roman"/>
          <w:color w:val="000000"/>
          <w:sz w:val="21"/>
          <w:szCs w:val="21"/>
        </w:rPr>
        <w:t>1951</w:t>
      </w:r>
      <w:r w:rsidRPr="00F95321">
        <w:rPr>
          <w:rFonts w:ascii="Times New Roman" w:hint="eastAsia"/>
          <w:color w:val="000000"/>
          <w:sz w:val="21"/>
          <w:szCs w:val="21"/>
        </w:rPr>
        <w:t>年</w:t>
      </w:r>
      <w:r w:rsidRPr="00F95321">
        <w:rPr>
          <w:rFonts w:ascii="Times New Roman" w:cs="SimSun" w:hint="eastAsia"/>
          <w:color w:val="000000"/>
          <w:sz w:val="21"/>
          <w:szCs w:val="21"/>
        </w:rPr>
        <w:t>）。此外，依照《劳动法》</w:t>
      </w:r>
      <w:r w:rsidRPr="00F95321">
        <w:rPr>
          <w:rFonts w:ascii="Times New Roman" w:hint="eastAsia"/>
          <w:color w:val="000000"/>
          <w:sz w:val="21"/>
          <w:szCs w:val="21"/>
        </w:rPr>
        <w:t>的规定，雇主违反本原则的，必须向受到歧视的雇员支付包含其他性别员工享有的全部利益在内的所有报酬</w:t>
      </w:r>
      <w:r w:rsidRPr="00F95321">
        <w:rPr>
          <w:rFonts w:ascii="Times New Roman" w:cs="SimSun" w:hint="eastAsia"/>
          <w:color w:val="000000"/>
          <w:sz w:val="21"/>
          <w:szCs w:val="21"/>
        </w:rPr>
        <w:t>（见《劳动法》第</w:t>
      </w:r>
      <w:r w:rsidRPr="00F95321">
        <w:rPr>
          <w:rFonts w:ascii="Times New Roman"/>
          <w:color w:val="000000"/>
          <w:sz w:val="21"/>
          <w:szCs w:val="21"/>
        </w:rPr>
        <w:t>115</w:t>
      </w:r>
      <w:r w:rsidRPr="00F95321">
        <w:rPr>
          <w:rFonts w:ascii="Times New Roman" w:hint="eastAsia"/>
          <w:color w:val="000000"/>
          <w:sz w:val="21"/>
          <w:szCs w:val="21"/>
        </w:rPr>
        <w:t>条第</w:t>
      </w:r>
      <w:r w:rsidRPr="00F95321">
        <w:rPr>
          <w:rFonts w:ascii="Times New Roman"/>
          <w:color w:val="000000"/>
          <w:sz w:val="21"/>
          <w:szCs w:val="21"/>
        </w:rPr>
        <w:t>4</w:t>
      </w:r>
      <w:r w:rsidRPr="00F95321">
        <w:rPr>
          <w:rFonts w:ascii="Times New Roman" w:hint="eastAsia"/>
          <w:color w:val="000000"/>
          <w:sz w:val="21"/>
          <w:szCs w:val="21"/>
        </w:rPr>
        <w:t>款</w:t>
      </w:r>
      <w:r w:rsidRPr="00F95321">
        <w:rPr>
          <w:rFonts w:ascii="Times New Roman" w:cs="SimSun" w:hint="eastAsia"/>
          <w:color w:val="000000"/>
          <w:sz w:val="21"/>
          <w:szCs w:val="21"/>
        </w:rPr>
        <w:t>）。</w:t>
      </w:r>
      <w:r w:rsidRPr="00F95321">
        <w:rPr>
          <w:rFonts w:ascii="Times New Roman"/>
          <w:color w:val="000000"/>
          <w:sz w:val="21"/>
          <w:szCs w:val="21"/>
        </w:rPr>
        <w:t xml:space="preserve"> </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226. </w:t>
      </w:r>
      <w:r w:rsidRPr="00F95321">
        <w:rPr>
          <w:rFonts w:ascii="Times New Roman" w:hint="eastAsia"/>
          <w:color w:val="000000"/>
          <w:sz w:val="21"/>
          <w:szCs w:val="21"/>
        </w:rPr>
        <w:t>新的“男女平等”法案也规定，妇女和男子享有平等的权利，其主旨是在就业方面将妇女和男子置于平等的地位并针对工作场所的性骚扰做出平等的规定。目前，劳动、社会事务和平等机会部正在开展一项关于同工同酬的研究，预计在</w:t>
      </w:r>
      <w:r w:rsidRPr="00F95321">
        <w:rPr>
          <w:rFonts w:ascii="Times New Roman"/>
          <w:color w:val="000000"/>
          <w:sz w:val="21"/>
          <w:szCs w:val="21"/>
        </w:rPr>
        <w:t>2008</w:t>
      </w:r>
      <w:r w:rsidRPr="00F95321">
        <w:rPr>
          <w:rFonts w:ascii="Times New Roman" w:hint="eastAsia"/>
          <w:color w:val="000000"/>
          <w:sz w:val="21"/>
          <w:szCs w:val="21"/>
        </w:rPr>
        <w:t>年</w:t>
      </w:r>
      <w:r w:rsidRPr="00F95321">
        <w:rPr>
          <w:rFonts w:ascii="Times New Roman"/>
          <w:color w:val="000000"/>
          <w:sz w:val="21"/>
          <w:szCs w:val="21"/>
        </w:rPr>
        <w:t>6</w:t>
      </w:r>
      <w:r w:rsidRPr="00F95321">
        <w:rPr>
          <w:rFonts w:ascii="Times New Roman" w:hint="eastAsia"/>
          <w:color w:val="000000"/>
          <w:sz w:val="21"/>
          <w:szCs w:val="21"/>
        </w:rPr>
        <w:t>月完成。本研究将分析目前的形势并给出相应的对策和建议。《关于男女平等和家庭暴力问题的国家战略》</w:t>
      </w:r>
      <w:r w:rsidRPr="00F95321">
        <w:rPr>
          <w:rFonts w:ascii="Times New Roman" w:cs="SimSun" w:hint="eastAsia"/>
          <w:color w:val="000000"/>
          <w:sz w:val="21"/>
          <w:szCs w:val="21"/>
        </w:rPr>
        <w:t>作为一项跨部门战略，得到了开发署和</w:t>
      </w:r>
      <w:r w:rsidRPr="00F95321">
        <w:rPr>
          <w:rFonts w:ascii="Times New Roman" w:hint="eastAsia"/>
          <w:color w:val="000000"/>
          <w:sz w:val="21"/>
          <w:szCs w:val="21"/>
        </w:rPr>
        <w:t>欧安组织</w:t>
      </w:r>
      <w:r w:rsidRPr="00F95321">
        <w:rPr>
          <w:rFonts w:ascii="Times New Roman" w:cs="SimSun" w:hint="eastAsia"/>
          <w:color w:val="000000"/>
          <w:sz w:val="21"/>
          <w:szCs w:val="21"/>
        </w:rPr>
        <w:t>的大力支持，该</w:t>
      </w:r>
      <w:r w:rsidRPr="00F95321">
        <w:rPr>
          <w:rFonts w:ascii="Times New Roman" w:hint="eastAsia"/>
          <w:color w:val="000000"/>
          <w:sz w:val="21"/>
          <w:szCs w:val="21"/>
        </w:rPr>
        <w:t>战略在增强妇女经济地位的问题上提出了如下建议：</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1- </w:t>
      </w:r>
      <w:r w:rsidRPr="00F95321">
        <w:rPr>
          <w:rFonts w:ascii="Times New Roman" w:hint="eastAsia"/>
          <w:color w:val="000000"/>
          <w:sz w:val="21"/>
          <w:szCs w:val="21"/>
        </w:rPr>
        <w:t>增加旨在促进女性职业培训与就业的项目和计划的数量，并在农村地区延伸这些项目。</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2- </w:t>
      </w:r>
      <w:r w:rsidRPr="00F95321">
        <w:rPr>
          <w:rFonts w:ascii="Times New Roman" w:hint="eastAsia"/>
          <w:color w:val="000000"/>
          <w:sz w:val="21"/>
          <w:szCs w:val="21"/>
        </w:rPr>
        <w:t>增加女企业家的数量，为她们提供更多资本扩张和融资贷款的机会。</w:t>
      </w:r>
      <w:r w:rsidRPr="00F95321">
        <w:rPr>
          <w:rFonts w:ascii="Times New Roman"/>
          <w:color w:val="000000"/>
          <w:sz w:val="21"/>
          <w:szCs w:val="21"/>
        </w:rPr>
        <w:t xml:space="preserve"> </w:t>
      </w:r>
    </w:p>
    <w:p w:rsidR="000B315D" w:rsidRPr="00FF5E77" w:rsidRDefault="000B315D" w:rsidP="003636F8">
      <w:pPr>
        <w:pStyle w:val="BodyText"/>
        <w:spacing w:after="240" w:line="360" w:lineRule="exact"/>
        <w:jc w:val="center"/>
        <w:rPr>
          <w:rFonts w:ascii="SimHei" w:eastAsia="SimHei"/>
          <w:color w:val="FF0000"/>
          <w:sz w:val="21"/>
          <w:szCs w:val="21"/>
          <w:u w:val="single"/>
        </w:rPr>
      </w:pPr>
      <w:r w:rsidRPr="00FF5E77">
        <w:rPr>
          <w:rFonts w:ascii="SimHei" w:eastAsia="SimHei" w:hint="eastAsia"/>
          <w:color w:val="FF0000"/>
          <w:sz w:val="21"/>
          <w:szCs w:val="21"/>
          <w:u w:val="single"/>
        </w:rPr>
        <w:t>消除就业歧视的措施</w:t>
      </w:r>
    </w:p>
    <w:p w:rsidR="000B315D" w:rsidRPr="00647765" w:rsidRDefault="000B315D" w:rsidP="00647765">
      <w:pPr>
        <w:autoSpaceDE w:val="0"/>
        <w:autoSpaceDN w:val="0"/>
        <w:spacing w:after="240" w:line="360" w:lineRule="exact"/>
        <w:rPr>
          <w:rFonts w:ascii="KaiTi_GB2312" w:eastAsia="KaiTi_GB2312"/>
          <w:b/>
          <w:iCs/>
          <w:color w:val="0000FF"/>
          <w:szCs w:val="21"/>
        </w:rPr>
      </w:pPr>
      <w:r w:rsidRPr="00647765">
        <w:rPr>
          <w:rFonts w:ascii="KaiTi_GB2312" w:eastAsia="KaiTi_GB2312"/>
          <w:b/>
          <w:iCs/>
          <w:color w:val="0000FF"/>
          <w:szCs w:val="21"/>
        </w:rPr>
        <w:t xml:space="preserve">1- </w:t>
      </w:r>
      <w:r w:rsidRPr="009D69CF">
        <w:rPr>
          <w:rFonts w:ascii="KaiTi_GB2312" w:eastAsia="KaiTi_GB2312" w:hint="eastAsia"/>
          <w:b/>
          <w:iCs/>
          <w:color w:val="0000FF"/>
          <w:szCs w:val="21"/>
          <w:u w:val="single"/>
        </w:rPr>
        <w:t>消除就业歧视、促进男女平等</w:t>
      </w:r>
    </w:p>
    <w:p w:rsidR="000B315D" w:rsidRPr="00647765" w:rsidRDefault="000B315D" w:rsidP="00647765">
      <w:pPr>
        <w:autoSpaceDE w:val="0"/>
        <w:autoSpaceDN w:val="0"/>
        <w:spacing w:after="240" w:line="360" w:lineRule="exact"/>
        <w:rPr>
          <w:rFonts w:ascii="KaiTi_GB2312" w:eastAsia="KaiTi_GB2312"/>
          <w:b/>
          <w:iCs/>
          <w:color w:val="0000FF"/>
          <w:szCs w:val="21"/>
        </w:rPr>
      </w:pPr>
      <w:r w:rsidRPr="00647765">
        <w:rPr>
          <w:rFonts w:ascii="KaiTi_GB2312" w:eastAsia="KaiTi_GB2312" w:hint="eastAsia"/>
          <w:b/>
          <w:iCs/>
          <w:color w:val="0000FF"/>
          <w:szCs w:val="21"/>
        </w:rPr>
        <w:t>（</w:t>
      </w:r>
      <w:r w:rsidRPr="00647765">
        <w:rPr>
          <w:rFonts w:ascii="KaiTi_GB2312" w:eastAsia="KaiTi_GB2312"/>
          <w:b/>
          <w:iCs/>
          <w:color w:val="0000FF"/>
          <w:szCs w:val="21"/>
        </w:rPr>
        <w:t>a</w:t>
      </w:r>
      <w:r w:rsidRPr="00647765">
        <w:rPr>
          <w:rFonts w:ascii="KaiTi_GB2312" w:eastAsia="KaiTi_GB2312" w:hint="eastAsia"/>
          <w:b/>
          <w:iCs/>
          <w:color w:val="0000FF"/>
          <w:szCs w:val="21"/>
        </w:rPr>
        <w:t>）</w:t>
      </w:r>
      <w:r w:rsidRPr="00647765">
        <w:rPr>
          <w:rFonts w:ascii="KaiTi_GB2312" w:eastAsia="KaiTi_GB2312"/>
          <w:b/>
          <w:iCs/>
          <w:color w:val="0000FF"/>
          <w:szCs w:val="21"/>
        </w:rPr>
        <w:t xml:space="preserve"> </w:t>
      </w:r>
      <w:r w:rsidRPr="00647765">
        <w:rPr>
          <w:rFonts w:ascii="KaiTi_GB2312" w:eastAsia="KaiTi_GB2312" w:hint="eastAsia"/>
          <w:b/>
          <w:iCs/>
          <w:color w:val="0000FF"/>
          <w:szCs w:val="21"/>
        </w:rPr>
        <w:t>就业权</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227. </w:t>
      </w:r>
      <w:r w:rsidRPr="00F95321">
        <w:rPr>
          <w:rFonts w:ascii="Times New Roman" w:hint="eastAsia"/>
          <w:color w:val="000000"/>
          <w:sz w:val="21"/>
          <w:szCs w:val="21"/>
        </w:rPr>
        <w:t>所有处在就业年龄的阿尔巴尼亚公民的就业权都应得到保证，而不受任何歧视。就业权在《劳动法》第</w:t>
      </w:r>
      <w:r w:rsidRPr="00F95321">
        <w:rPr>
          <w:rFonts w:ascii="Times New Roman"/>
          <w:color w:val="000000"/>
          <w:sz w:val="21"/>
          <w:szCs w:val="21"/>
        </w:rPr>
        <w:t>32</w:t>
      </w:r>
      <w:r w:rsidRPr="00F95321">
        <w:rPr>
          <w:rFonts w:ascii="Times New Roman" w:hint="eastAsia"/>
          <w:color w:val="000000"/>
          <w:sz w:val="21"/>
          <w:szCs w:val="21"/>
        </w:rPr>
        <w:t>条中也有明确表述。妇女就业不仅有助于加强妇女的社会地位和作用，而且也是男女平等评价的一项最重要的指标，另外，非歧视的社会政策、计划和配套服务都对此会产生相当大的影响，这其中也包含阿尔巴尼亚政府的另外一项优先计划。</w:t>
      </w:r>
      <w:r w:rsidRPr="00F95321">
        <w:rPr>
          <w:rFonts w:ascii="Times New Roman"/>
          <w:color w:val="000000"/>
          <w:sz w:val="21"/>
          <w:szCs w:val="21"/>
        </w:rPr>
        <w:t xml:space="preserve"> </w:t>
      </w:r>
    </w:p>
    <w:p w:rsidR="000B315D" w:rsidRPr="00F95321" w:rsidRDefault="000B315D" w:rsidP="003636F8">
      <w:pPr>
        <w:pStyle w:val="BodyText"/>
        <w:spacing w:after="240" w:line="360" w:lineRule="exact"/>
        <w:rPr>
          <w:rFonts w:ascii="Times New Roman"/>
          <w:color w:val="000000"/>
          <w:sz w:val="21"/>
          <w:szCs w:val="21"/>
          <w:u w:val="single"/>
        </w:rPr>
      </w:pPr>
      <w:r w:rsidRPr="00F95321">
        <w:rPr>
          <w:rFonts w:ascii="Times New Roman" w:hint="eastAsia"/>
          <w:color w:val="000000"/>
          <w:sz w:val="21"/>
          <w:szCs w:val="21"/>
          <w:u w:val="single"/>
        </w:rPr>
        <w:t>阿尔巴尼亚劳动力市场的现状</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228. </w:t>
      </w:r>
      <w:r w:rsidRPr="00F95321">
        <w:rPr>
          <w:rFonts w:ascii="Times New Roman" w:hint="eastAsia"/>
          <w:color w:val="000000"/>
          <w:sz w:val="21"/>
          <w:szCs w:val="21"/>
        </w:rPr>
        <w:t>阿尔巴尼亚妇女将继续受到社会转型、移民、失业等带来的影响；另外，阿尔巴尼亚妇女也将受到人口贩卖、卖淫、家庭暴力等负面现象的影响。除此以外，在阿尔巴尼亚向市场经济转变的同时，新兴市场的劳动力参与率也在急剧下降</w:t>
      </w:r>
      <w:r w:rsidRPr="00F95321">
        <w:rPr>
          <w:rFonts w:ascii="Times New Roman" w:cs="SimSun" w:hint="eastAsia"/>
          <w:color w:val="000000"/>
          <w:sz w:val="21"/>
          <w:szCs w:val="21"/>
        </w:rPr>
        <w:t>（见表</w:t>
      </w:r>
      <w:r w:rsidRPr="00F95321">
        <w:rPr>
          <w:rFonts w:ascii="Times New Roman"/>
          <w:color w:val="000000"/>
          <w:sz w:val="21"/>
          <w:szCs w:val="21"/>
        </w:rPr>
        <w:t>4.1</w:t>
      </w:r>
      <w:r w:rsidR="00EE3C46">
        <w:rPr>
          <w:rFonts w:ascii="Times New Roman" w:hint="eastAsia"/>
          <w:color w:val="000000"/>
          <w:sz w:val="21"/>
          <w:szCs w:val="21"/>
        </w:rPr>
        <w:t>——</w:t>
      </w:r>
      <w:r w:rsidRPr="00F95321">
        <w:rPr>
          <w:rFonts w:ascii="Times New Roman" w:hint="eastAsia"/>
          <w:color w:val="000000"/>
          <w:sz w:val="21"/>
          <w:szCs w:val="21"/>
        </w:rPr>
        <w:t>统计研究所</w:t>
      </w:r>
      <w:r w:rsidRPr="00F95321">
        <w:rPr>
          <w:rFonts w:ascii="Times New Roman" w:cs="SimSun" w:hint="eastAsia"/>
          <w:color w:val="000000"/>
          <w:sz w:val="21"/>
          <w:szCs w:val="21"/>
        </w:rPr>
        <w:t>）。</w:t>
      </w:r>
      <w:r w:rsidRPr="00F95321">
        <w:rPr>
          <w:rFonts w:ascii="Times New Roman"/>
          <w:color w:val="000000"/>
          <w:sz w:val="21"/>
          <w:szCs w:val="21"/>
        </w:rPr>
        <w:t>2000</w:t>
      </w:r>
      <w:r w:rsidRPr="00F95321">
        <w:rPr>
          <w:rFonts w:ascii="Times New Roman" w:hint="eastAsia"/>
          <w:color w:val="000000"/>
          <w:sz w:val="21"/>
          <w:szCs w:val="21"/>
        </w:rPr>
        <w:t>年，有工作能力的人口中不到</w:t>
      </w:r>
      <w:r w:rsidRPr="00F95321">
        <w:rPr>
          <w:rFonts w:ascii="Times New Roman"/>
          <w:color w:val="000000"/>
          <w:sz w:val="21"/>
          <w:szCs w:val="21"/>
        </w:rPr>
        <w:t>2/3</w:t>
      </w:r>
      <w:r w:rsidRPr="00F95321">
        <w:rPr>
          <w:rFonts w:ascii="Times New Roman" w:hint="eastAsia"/>
          <w:color w:val="000000"/>
          <w:sz w:val="21"/>
          <w:szCs w:val="21"/>
        </w:rPr>
        <w:t>活跃在劳动力市场上，而在</w:t>
      </w:r>
      <w:r w:rsidRPr="00F95321">
        <w:rPr>
          <w:rFonts w:ascii="Times New Roman"/>
          <w:color w:val="000000"/>
          <w:sz w:val="21"/>
          <w:szCs w:val="21"/>
        </w:rPr>
        <w:t>2005</w:t>
      </w:r>
      <w:r w:rsidRPr="00F95321">
        <w:rPr>
          <w:rFonts w:ascii="Times New Roman" w:hint="eastAsia"/>
          <w:color w:val="000000"/>
          <w:sz w:val="21"/>
          <w:szCs w:val="21"/>
        </w:rPr>
        <w:t>年这项指标开始回落。近年来，有工作能力的妇女在劳动力市场的就业率如下：</w:t>
      </w:r>
      <w:r w:rsidRPr="00F95321">
        <w:rPr>
          <w:rFonts w:ascii="Times New Roman"/>
          <w:color w:val="000000"/>
          <w:sz w:val="21"/>
          <w:szCs w:val="21"/>
        </w:rPr>
        <w:t>2003</w:t>
      </w:r>
      <w:r w:rsidRPr="00F95321">
        <w:rPr>
          <w:rFonts w:ascii="Times New Roman" w:hint="eastAsia"/>
          <w:color w:val="000000"/>
          <w:sz w:val="21"/>
          <w:szCs w:val="21"/>
        </w:rPr>
        <w:t>年</w:t>
      </w:r>
      <w:r w:rsidRPr="00F95321">
        <w:rPr>
          <w:rFonts w:ascii="Times New Roman"/>
          <w:color w:val="000000"/>
          <w:sz w:val="21"/>
          <w:szCs w:val="21"/>
        </w:rPr>
        <w:t>46.7%</w:t>
      </w:r>
      <w:r w:rsidRPr="00F95321">
        <w:rPr>
          <w:rFonts w:ascii="Times New Roman" w:hint="eastAsia"/>
          <w:color w:val="000000"/>
          <w:sz w:val="21"/>
          <w:szCs w:val="21"/>
        </w:rPr>
        <w:t>、</w:t>
      </w:r>
      <w:r w:rsidRPr="00F95321">
        <w:rPr>
          <w:rFonts w:ascii="Times New Roman"/>
          <w:color w:val="000000"/>
          <w:sz w:val="21"/>
          <w:szCs w:val="21"/>
        </w:rPr>
        <w:t>2004</w:t>
      </w:r>
      <w:r w:rsidRPr="00F95321">
        <w:rPr>
          <w:rFonts w:ascii="Times New Roman" w:hint="eastAsia"/>
          <w:color w:val="000000"/>
          <w:sz w:val="21"/>
          <w:szCs w:val="21"/>
        </w:rPr>
        <w:t>年</w:t>
      </w:r>
      <w:r w:rsidRPr="00F95321">
        <w:rPr>
          <w:rFonts w:ascii="Times New Roman"/>
          <w:color w:val="000000"/>
          <w:sz w:val="21"/>
          <w:szCs w:val="21"/>
        </w:rPr>
        <w:t>47.2%</w:t>
      </w:r>
      <w:r w:rsidRPr="00F95321">
        <w:rPr>
          <w:rFonts w:ascii="Times New Roman" w:hint="eastAsia"/>
          <w:color w:val="000000"/>
          <w:sz w:val="21"/>
          <w:szCs w:val="21"/>
        </w:rPr>
        <w:t>、</w:t>
      </w:r>
      <w:r w:rsidRPr="00F95321">
        <w:rPr>
          <w:rFonts w:ascii="Times New Roman"/>
          <w:color w:val="000000"/>
          <w:sz w:val="21"/>
          <w:szCs w:val="21"/>
        </w:rPr>
        <w:t>2005</w:t>
      </w:r>
      <w:r w:rsidRPr="00F95321">
        <w:rPr>
          <w:rFonts w:ascii="Times New Roman" w:hint="eastAsia"/>
          <w:color w:val="000000"/>
          <w:sz w:val="21"/>
          <w:szCs w:val="21"/>
        </w:rPr>
        <w:t>年</w:t>
      </w:r>
      <w:r w:rsidRPr="00F95321">
        <w:rPr>
          <w:rFonts w:ascii="Times New Roman"/>
          <w:color w:val="000000"/>
          <w:sz w:val="21"/>
          <w:szCs w:val="21"/>
        </w:rPr>
        <w:t>46.3%</w:t>
      </w:r>
      <w:r w:rsidRPr="00F95321">
        <w:rPr>
          <w:rFonts w:ascii="Times New Roman" w:hint="eastAsia"/>
          <w:color w:val="000000"/>
          <w:sz w:val="21"/>
          <w:szCs w:val="21"/>
        </w:rPr>
        <w:t>。这种劳动力就业率低的原因在于非正式部门就业率高、长期待业使人丧失信心、年轻人移民国外、相当多的妇女从劳动力市场退出、放弃就业。</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229. </w:t>
      </w:r>
      <w:r w:rsidRPr="00F95321">
        <w:rPr>
          <w:rFonts w:ascii="Times New Roman" w:hint="eastAsia"/>
          <w:color w:val="000000"/>
          <w:sz w:val="21"/>
          <w:szCs w:val="21"/>
        </w:rPr>
        <w:t>依照现行的统计方法，目前的失业率为</w:t>
      </w:r>
      <w:r w:rsidRPr="00F95321">
        <w:rPr>
          <w:rFonts w:ascii="Times New Roman"/>
          <w:color w:val="000000"/>
          <w:sz w:val="21"/>
          <w:szCs w:val="21"/>
        </w:rPr>
        <w:t>13.2%</w:t>
      </w:r>
      <w:r w:rsidRPr="00F95321">
        <w:rPr>
          <w:rFonts w:ascii="Times New Roman" w:hint="eastAsia"/>
          <w:color w:val="000000"/>
          <w:sz w:val="21"/>
          <w:szCs w:val="21"/>
        </w:rPr>
        <w:t>，而妇女则占失业人员总数的</w:t>
      </w:r>
      <w:r w:rsidRPr="00F95321">
        <w:rPr>
          <w:rFonts w:ascii="Times New Roman"/>
          <w:color w:val="000000"/>
          <w:sz w:val="21"/>
          <w:szCs w:val="21"/>
        </w:rPr>
        <w:t>49%</w:t>
      </w:r>
      <w:r w:rsidRPr="00F95321">
        <w:rPr>
          <w:rFonts w:ascii="Times New Roman" w:hint="eastAsia"/>
          <w:color w:val="000000"/>
          <w:sz w:val="21"/>
          <w:szCs w:val="21"/>
        </w:rPr>
        <w:t>。长期失业人员占登记失业人员总数的</w:t>
      </w:r>
      <w:r w:rsidRPr="00F95321">
        <w:rPr>
          <w:rFonts w:ascii="Times New Roman"/>
          <w:color w:val="000000"/>
          <w:sz w:val="21"/>
          <w:szCs w:val="21"/>
        </w:rPr>
        <w:t>65%</w:t>
      </w:r>
      <w:r w:rsidRPr="00F95321">
        <w:rPr>
          <w:rFonts w:ascii="Times New Roman" w:hint="eastAsia"/>
          <w:color w:val="000000"/>
          <w:sz w:val="21"/>
          <w:szCs w:val="21"/>
        </w:rPr>
        <w:t>，其中妇女几乎占一半。户主占登记失业人员总数的</w:t>
      </w:r>
      <w:r w:rsidRPr="00F95321">
        <w:rPr>
          <w:rFonts w:ascii="Times New Roman"/>
          <w:color w:val="000000"/>
          <w:sz w:val="21"/>
          <w:szCs w:val="21"/>
        </w:rPr>
        <w:t>40%</w:t>
      </w:r>
      <w:r w:rsidRPr="00F95321">
        <w:rPr>
          <w:rFonts w:ascii="Times New Roman" w:hint="eastAsia"/>
          <w:color w:val="000000"/>
          <w:sz w:val="21"/>
          <w:szCs w:val="21"/>
        </w:rPr>
        <w:t>。下表所列数字表明，到</w:t>
      </w:r>
      <w:r w:rsidRPr="00F95321">
        <w:rPr>
          <w:rFonts w:ascii="Times New Roman"/>
          <w:color w:val="000000"/>
          <w:sz w:val="21"/>
          <w:szCs w:val="21"/>
        </w:rPr>
        <w:t>2007</w:t>
      </w:r>
      <w:r w:rsidRPr="00F95321">
        <w:rPr>
          <w:rFonts w:ascii="Times New Roman" w:hint="eastAsia"/>
          <w:color w:val="000000"/>
          <w:sz w:val="21"/>
          <w:szCs w:val="21"/>
        </w:rPr>
        <w:t>年底，登记失业人数为</w:t>
      </w:r>
      <w:r w:rsidRPr="00F95321">
        <w:rPr>
          <w:rFonts w:ascii="Times New Roman"/>
          <w:color w:val="000000"/>
          <w:sz w:val="21"/>
          <w:szCs w:val="21"/>
        </w:rPr>
        <w:t>142</w:t>
      </w:r>
      <w:r w:rsidR="00EE3C46">
        <w:rPr>
          <w:rFonts w:ascii="Times New Roman" w:hint="eastAsia"/>
          <w:color w:val="000000"/>
          <w:sz w:val="21"/>
          <w:szCs w:val="21"/>
        </w:rPr>
        <w:t xml:space="preserve"> </w:t>
      </w:r>
      <w:r w:rsidRPr="00F95321">
        <w:rPr>
          <w:rFonts w:ascii="Times New Roman"/>
          <w:color w:val="000000"/>
          <w:sz w:val="21"/>
          <w:szCs w:val="21"/>
        </w:rPr>
        <w:t>871</w:t>
      </w:r>
      <w:r w:rsidRPr="00F95321">
        <w:rPr>
          <w:rFonts w:ascii="Times New Roman" w:hint="eastAsia"/>
          <w:color w:val="000000"/>
          <w:sz w:val="21"/>
          <w:szCs w:val="21"/>
        </w:rPr>
        <w:t>人，其中有</w:t>
      </w:r>
      <w:r w:rsidRPr="00F95321">
        <w:rPr>
          <w:rFonts w:ascii="Times New Roman"/>
          <w:color w:val="000000"/>
          <w:sz w:val="21"/>
          <w:szCs w:val="21"/>
        </w:rPr>
        <w:t>69</w:t>
      </w:r>
      <w:r w:rsidR="00EE3C46">
        <w:rPr>
          <w:rFonts w:ascii="Times New Roman" w:hint="eastAsia"/>
          <w:color w:val="000000"/>
          <w:sz w:val="21"/>
          <w:szCs w:val="21"/>
        </w:rPr>
        <w:t xml:space="preserve"> </w:t>
      </w:r>
      <w:r w:rsidRPr="00F95321">
        <w:rPr>
          <w:rFonts w:ascii="Times New Roman"/>
          <w:color w:val="000000"/>
          <w:sz w:val="21"/>
          <w:szCs w:val="21"/>
        </w:rPr>
        <w:t>801</w:t>
      </w:r>
      <w:r w:rsidRPr="00F95321">
        <w:rPr>
          <w:rFonts w:ascii="Times New Roman" w:hint="eastAsia"/>
          <w:color w:val="000000"/>
          <w:sz w:val="21"/>
          <w:szCs w:val="21"/>
        </w:rPr>
        <w:t>名妇女。</w:t>
      </w:r>
    </w:p>
    <w:p w:rsidR="000B315D" w:rsidRPr="009D69CF" w:rsidRDefault="000B315D" w:rsidP="003636F8">
      <w:pPr>
        <w:pStyle w:val="BodyText"/>
        <w:spacing w:after="240" w:line="360" w:lineRule="exact"/>
        <w:jc w:val="center"/>
        <w:rPr>
          <w:rFonts w:ascii="Times New Roman"/>
          <w:color w:val="000000"/>
          <w:sz w:val="21"/>
          <w:szCs w:val="21"/>
          <w:u w:val="single"/>
        </w:rPr>
      </w:pPr>
      <w:r w:rsidRPr="009D69CF">
        <w:rPr>
          <w:rFonts w:ascii="Times New Roman" w:hint="eastAsia"/>
          <w:color w:val="000000"/>
          <w:sz w:val="21"/>
          <w:szCs w:val="21"/>
          <w:u w:val="single"/>
        </w:rPr>
        <w:t>不同性别的登记失业人员数量</w:t>
      </w:r>
      <w:r w:rsidRPr="009D69CF">
        <w:rPr>
          <w:rFonts w:ascii="Times New Roman" w:cs="SimSun" w:hint="eastAsia"/>
          <w:color w:val="000000"/>
          <w:sz w:val="21"/>
          <w:szCs w:val="21"/>
          <w:u w:val="single"/>
        </w:rPr>
        <w:t>（</w:t>
      </w:r>
      <w:r w:rsidRPr="009D69CF">
        <w:rPr>
          <w:rFonts w:ascii="Times New Roman"/>
          <w:color w:val="000000"/>
          <w:sz w:val="21"/>
          <w:szCs w:val="21"/>
          <w:u w:val="single"/>
        </w:rPr>
        <w:t>2000-2007</w:t>
      </w:r>
      <w:r w:rsidRPr="009D69CF">
        <w:rPr>
          <w:rFonts w:ascii="Times New Roman" w:hint="eastAsia"/>
          <w:color w:val="000000"/>
          <w:sz w:val="21"/>
          <w:szCs w:val="21"/>
          <w:u w:val="single"/>
        </w:rPr>
        <w:t>年</w:t>
      </w:r>
      <w:r w:rsidRPr="009D69CF">
        <w:rPr>
          <w:rFonts w:ascii="Times New Roman" w:cs="SimSun" w:hint="eastAsia"/>
          <w:color w:val="000000"/>
          <w:sz w:val="21"/>
          <w:szCs w:val="21"/>
          <w:u w:val="single"/>
        </w:rPr>
        <w:t>）</w:t>
      </w:r>
    </w:p>
    <w:tbl>
      <w:tblPr>
        <w:tblW w:w="5000" w:type="pct"/>
        <w:tblCellMar>
          <w:left w:w="70" w:type="dxa"/>
          <w:right w:w="70" w:type="dxa"/>
        </w:tblCellMar>
        <w:tblLook w:val="0000" w:firstRow="0" w:lastRow="0" w:firstColumn="0" w:lastColumn="0" w:noHBand="0" w:noVBand="0"/>
      </w:tblPr>
      <w:tblGrid>
        <w:gridCol w:w="1921"/>
        <w:gridCol w:w="1153"/>
        <w:gridCol w:w="1153"/>
        <w:gridCol w:w="1153"/>
        <w:gridCol w:w="1153"/>
        <w:gridCol w:w="1153"/>
        <w:gridCol w:w="1153"/>
        <w:gridCol w:w="1151"/>
      </w:tblGrid>
      <w:tr w:rsidR="000B315D" w:rsidRPr="009D69CF" w:rsidTr="00EE3C46">
        <w:tc>
          <w:tcPr>
            <w:tcW w:w="962" w:type="pct"/>
            <w:tcBorders>
              <w:top w:val="single" w:sz="4" w:space="0" w:color="auto"/>
              <w:left w:val="single" w:sz="4" w:space="0" w:color="auto"/>
              <w:bottom w:val="single" w:sz="4" w:space="0" w:color="auto"/>
              <w:right w:val="single" w:sz="4" w:space="0" w:color="auto"/>
            </w:tcBorders>
            <w:vAlign w:val="center"/>
          </w:tcPr>
          <w:p w:rsidR="000B315D" w:rsidRPr="009D69CF" w:rsidRDefault="000B315D" w:rsidP="009D69CF">
            <w:pPr>
              <w:spacing w:line="360" w:lineRule="exact"/>
              <w:jc w:val="center"/>
              <w:rPr>
                <w:rFonts w:ascii="SimSun" w:hAnsi="SimSun"/>
                <w:b/>
                <w:color w:val="000000"/>
                <w:sz w:val="18"/>
                <w:szCs w:val="18"/>
              </w:rPr>
            </w:pPr>
            <w:r w:rsidRPr="009D69CF">
              <w:rPr>
                <w:rFonts w:hint="eastAsia"/>
                <w:color w:val="000000"/>
                <w:sz w:val="18"/>
                <w:szCs w:val="18"/>
              </w:rPr>
              <w:t>年份</w:t>
            </w:r>
          </w:p>
        </w:tc>
        <w:tc>
          <w:tcPr>
            <w:tcW w:w="577" w:type="pct"/>
            <w:tcBorders>
              <w:top w:val="single" w:sz="4" w:space="0" w:color="auto"/>
              <w:left w:val="nil"/>
              <w:bottom w:val="single" w:sz="4" w:space="0" w:color="auto"/>
              <w:right w:val="nil"/>
            </w:tcBorders>
            <w:vAlign w:val="center"/>
          </w:tcPr>
          <w:p w:rsidR="000B315D" w:rsidRPr="009D69CF" w:rsidRDefault="000B315D" w:rsidP="009D69CF">
            <w:pPr>
              <w:spacing w:line="360" w:lineRule="exact"/>
              <w:jc w:val="center"/>
              <w:rPr>
                <w:rFonts w:ascii="SimSun" w:hAnsi="SimSun"/>
                <w:b/>
                <w:color w:val="FF0000"/>
                <w:sz w:val="18"/>
                <w:szCs w:val="18"/>
              </w:rPr>
            </w:pPr>
            <w:r w:rsidRPr="009D69CF">
              <w:rPr>
                <w:b/>
                <w:color w:val="FF0000"/>
                <w:sz w:val="18"/>
                <w:szCs w:val="18"/>
              </w:rPr>
              <w:t>2000</w:t>
            </w:r>
          </w:p>
        </w:tc>
        <w:tc>
          <w:tcPr>
            <w:tcW w:w="577" w:type="pct"/>
            <w:tcBorders>
              <w:top w:val="single" w:sz="4" w:space="0" w:color="auto"/>
              <w:left w:val="nil"/>
              <w:bottom w:val="single" w:sz="4" w:space="0" w:color="auto"/>
              <w:right w:val="nil"/>
            </w:tcBorders>
            <w:vAlign w:val="center"/>
          </w:tcPr>
          <w:p w:rsidR="000B315D" w:rsidRPr="009D69CF" w:rsidRDefault="000B315D" w:rsidP="009D69CF">
            <w:pPr>
              <w:spacing w:line="360" w:lineRule="exact"/>
              <w:jc w:val="center"/>
              <w:rPr>
                <w:rFonts w:ascii="SimSun" w:hAnsi="SimSun"/>
                <w:b/>
                <w:color w:val="FF0000"/>
                <w:sz w:val="18"/>
                <w:szCs w:val="18"/>
              </w:rPr>
            </w:pPr>
            <w:r w:rsidRPr="009D69CF">
              <w:rPr>
                <w:b/>
                <w:color w:val="FF0000"/>
                <w:sz w:val="18"/>
                <w:szCs w:val="18"/>
              </w:rPr>
              <w:t>2001</w:t>
            </w:r>
          </w:p>
        </w:tc>
        <w:tc>
          <w:tcPr>
            <w:tcW w:w="577" w:type="pct"/>
            <w:tcBorders>
              <w:top w:val="single" w:sz="4" w:space="0" w:color="auto"/>
              <w:left w:val="nil"/>
              <w:bottom w:val="single" w:sz="4" w:space="0" w:color="auto"/>
              <w:right w:val="nil"/>
            </w:tcBorders>
            <w:vAlign w:val="center"/>
          </w:tcPr>
          <w:p w:rsidR="000B315D" w:rsidRPr="009D69CF" w:rsidRDefault="000B315D" w:rsidP="009D69CF">
            <w:pPr>
              <w:spacing w:line="360" w:lineRule="exact"/>
              <w:jc w:val="center"/>
              <w:rPr>
                <w:rFonts w:ascii="SimSun" w:hAnsi="SimSun"/>
                <w:b/>
                <w:color w:val="FF0000"/>
                <w:sz w:val="18"/>
                <w:szCs w:val="18"/>
              </w:rPr>
            </w:pPr>
            <w:r w:rsidRPr="009D69CF">
              <w:rPr>
                <w:b/>
                <w:color w:val="FF0000"/>
                <w:sz w:val="18"/>
                <w:szCs w:val="18"/>
              </w:rPr>
              <w:t>2002</w:t>
            </w:r>
          </w:p>
        </w:tc>
        <w:tc>
          <w:tcPr>
            <w:tcW w:w="577" w:type="pct"/>
            <w:tcBorders>
              <w:top w:val="single" w:sz="4" w:space="0" w:color="auto"/>
              <w:left w:val="nil"/>
              <w:bottom w:val="single" w:sz="4" w:space="0" w:color="auto"/>
              <w:right w:val="nil"/>
            </w:tcBorders>
          </w:tcPr>
          <w:p w:rsidR="000B315D" w:rsidRPr="009D69CF" w:rsidRDefault="000B315D" w:rsidP="009D69CF">
            <w:pPr>
              <w:spacing w:line="360" w:lineRule="exact"/>
              <w:jc w:val="center"/>
              <w:rPr>
                <w:rFonts w:ascii="SimSun" w:hAnsi="SimSun"/>
                <w:b/>
                <w:color w:val="FF0000"/>
                <w:sz w:val="18"/>
                <w:szCs w:val="18"/>
              </w:rPr>
            </w:pPr>
            <w:r w:rsidRPr="009D69CF">
              <w:rPr>
                <w:b/>
                <w:color w:val="FF0000"/>
                <w:sz w:val="18"/>
                <w:szCs w:val="18"/>
              </w:rPr>
              <w:t>2004</w:t>
            </w:r>
          </w:p>
        </w:tc>
        <w:tc>
          <w:tcPr>
            <w:tcW w:w="577" w:type="pct"/>
            <w:tcBorders>
              <w:top w:val="single" w:sz="4" w:space="0" w:color="auto"/>
              <w:left w:val="nil"/>
              <w:bottom w:val="single" w:sz="4" w:space="0" w:color="auto"/>
              <w:right w:val="nil"/>
            </w:tcBorders>
          </w:tcPr>
          <w:p w:rsidR="000B315D" w:rsidRPr="009D69CF" w:rsidRDefault="000B315D" w:rsidP="009D69CF">
            <w:pPr>
              <w:spacing w:line="360" w:lineRule="exact"/>
              <w:jc w:val="center"/>
              <w:rPr>
                <w:rFonts w:ascii="SimSun" w:hAnsi="SimSun"/>
                <w:b/>
                <w:color w:val="FF0000"/>
                <w:sz w:val="18"/>
                <w:szCs w:val="18"/>
              </w:rPr>
            </w:pPr>
            <w:r w:rsidRPr="009D69CF">
              <w:rPr>
                <w:b/>
                <w:color w:val="FF0000"/>
                <w:sz w:val="18"/>
                <w:szCs w:val="18"/>
              </w:rPr>
              <w:t>2005</w:t>
            </w:r>
          </w:p>
        </w:tc>
        <w:tc>
          <w:tcPr>
            <w:tcW w:w="577" w:type="pct"/>
            <w:tcBorders>
              <w:top w:val="single" w:sz="4" w:space="0" w:color="auto"/>
              <w:left w:val="nil"/>
              <w:bottom w:val="single" w:sz="4" w:space="0" w:color="auto"/>
              <w:right w:val="single" w:sz="4" w:space="0" w:color="auto"/>
            </w:tcBorders>
          </w:tcPr>
          <w:p w:rsidR="000B315D" w:rsidRPr="009D69CF" w:rsidRDefault="000B315D" w:rsidP="009D69CF">
            <w:pPr>
              <w:spacing w:line="360" w:lineRule="exact"/>
              <w:jc w:val="center"/>
              <w:rPr>
                <w:rFonts w:ascii="SimSun" w:hAnsi="SimSun"/>
                <w:b/>
                <w:color w:val="FF0000"/>
                <w:sz w:val="18"/>
                <w:szCs w:val="18"/>
              </w:rPr>
            </w:pPr>
            <w:r w:rsidRPr="009D69CF">
              <w:rPr>
                <w:b/>
                <w:color w:val="FF0000"/>
                <w:sz w:val="18"/>
                <w:szCs w:val="18"/>
              </w:rPr>
              <w:t>2006</w:t>
            </w:r>
          </w:p>
        </w:tc>
        <w:tc>
          <w:tcPr>
            <w:tcW w:w="577" w:type="pct"/>
            <w:tcBorders>
              <w:top w:val="single" w:sz="4" w:space="0" w:color="auto"/>
              <w:left w:val="nil"/>
              <w:bottom w:val="single" w:sz="4" w:space="0" w:color="auto"/>
              <w:right w:val="single" w:sz="4" w:space="0" w:color="auto"/>
            </w:tcBorders>
          </w:tcPr>
          <w:p w:rsidR="000B315D" w:rsidRPr="009D69CF" w:rsidRDefault="000B315D" w:rsidP="009D69CF">
            <w:pPr>
              <w:spacing w:line="360" w:lineRule="exact"/>
              <w:jc w:val="center"/>
              <w:rPr>
                <w:rFonts w:ascii="SimSun" w:hAnsi="SimSun"/>
                <w:b/>
                <w:color w:val="FF0000"/>
                <w:sz w:val="18"/>
                <w:szCs w:val="18"/>
              </w:rPr>
            </w:pPr>
            <w:r w:rsidRPr="009D69CF">
              <w:rPr>
                <w:b/>
                <w:color w:val="FF0000"/>
                <w:sz w:val="18"/>
                <w:szCs w:val="18"/>
              </w:rPr>
              <w:t>2007</w:t>
            </w:r>
          </w:p>
        </w:tc>
      </w:tr>
      <w:tr w:rsidR="000B315D" w:rsidRPr="009D69CF" w:rsidTr="00EE3C46">
        <w:tc>
          <w:tcPr>
            <w:tcW w:w="962" w:type="pct"/>
            <w:tcBorders>
              <w:top w:val="nil"/>
              <w:left w:val="single" w:sz="4" w:space="0" w:color="auto"/>
              <w:bottom w:val="single" w:sz="4" w:space="0" w:color="auto"/>
              <w:right w:val="single" w:sz="4" w:space="0" w:color="auto"/>
            </w:tcBorders>
            <w:vAlign w:val="bottom"/>
          </w:tcPr>
          <w:p w:rsidR="000B315D" w:rsidRPr="009D69CF" w:rsidRDefault="000B315D" w:rsidP="009D69CF">
            <w:pPr>
              <w:spacing w:line="360" w:lineRule="exact"/>
              <w:jc w:val="center"/>
              <w:rPr>
                <w:rFonts w:ascii="SimSun" w:hAnsi="SimSun"/>
                <w:b/>
                <w:color w:val="000000"/>
                <w:sz w:val="18"/>
                <w:szCs w:val="18"/>
              </w:rPr>
            </w:pPr>
            <w:r w:rsidRPr="009D69CF">
              <w:rPr>
                <w:rFonts w:hint="eastAsia"/>
                <w:color w:val="000000"/>
                <w:sz w:val="18"/>
                <w:szCs w:val="18"/>
              </w:rPr>
              <w:t>登记失业人员总数</w:t>
            </w:r>
          </w:p>
        </w:tc>
        <w:tc>
          <w:tcPr>
            <w:tcW w:w="577" w:type="pct"/>
            <w:tcBorders>
              <w:top w:val="nil"/>
              <w:left w:val="nil"/>
              <w:bottom w:val="single" w:sz="4" w:space="0" w:color="auto"/>
              <w:right w:val="nil"/>
            </w:tcBorders>
            <w:vAlign w:val="bottom"/>
          </w:tcPr>
          <w:p w:rsidR="000B315D" w:rsidRPr="009D69CF" w:rsidRDefault="000B315D" w:rsidP="009D69CF">
            <w:pPr>
              <w:spacing w:line="360" w:lineRule="exact"/>
              <w:jc w:val="center"/>
              <w:rPr>
                <w:rFonts w:ascii="SimSun" w:hAnsi="SimSun"/>
                <w:color w:val="000000"/>
                <w:sz w:val="18"/>
                <w:szCs w:val="18"/>
              </w:rPr>
            </w:pPr>
            <w:r w:rsidRPr="009D69CF">
              <w:rPr>
                <w:color w:val="000000"/>
                <w:sz w:val="18"/>
                <w:szCs w:val="18"/>
              </w:rPr>
              <w:t>215</w:t>
            </w:r>
            <w:r w:rsidR="00CB14B0">
              <w:rPr>
                <w:rFonts w:hint="eastAsia"/>
                <w:color w:val="000000"/>
                <w:sz w:val="18"/>
                <w:szCs w:val="18"/>
              </w:rPr>
              <w:t xml:space="preserve"> </w:t>
            </w:r>
            <w:r w:rsidRPr="009D69CF">
              <w:rPr>
                <w:color w:val="000000"/>
                <w:sz w:val="18"/>
                <w:szCs w:val="18"/>
              </w:rPr>
              <w:t>085</w:t>
            </w:r>
          </w:p>
        </w:tc>
        <w:tc>
          <w:tcPr>
            <w:tcW w:w="577" w:type="pct"/>
            <w:tcBorders>
              <w:top w:val="nil"/>
              <w:left w:val="nil"/>
              <w:bottom w:val="single" w:sz="4" w:space="0" w:color="auto"/>
              <w:right w:val="nil"/>
            </w:tcBorders>
            <w:vAlign w:val="bottom"/>
          </w:tcPr>
          <w:p w:rsidR="000B315D" w:rsidRPr="009D69CF" w:rsidRDefault="000B315D" w:rsidP="009D69CF">
            <w:pPr>
              <w:spacing w:line="360" w:lineRule="exact"/>
              <w:jc w:val="center"/>
              <w:rPr>
                <w:rFonts w:ascii="SimSun" w:hAnsi="SimSun"/>
                <w:color w:val="000000"/>
                <w:sz w:val="18"/>
                <w:szCs w:val="18"/>
              </w:rPr>
            </w:pPr>
            <w:r w:rsidRPr="009D69CF">
              <w:rPr>
                <w:color w:val="000000"/>
                <w:sz w:val="18"/>
                <w:szCs w:val="18"/>
              </w:rPr>
              <w:t>180</w:t>
            </w:r>
            <w:r w:rsidR="00CB14B0">
              <w:rPr>
                <w:rFonts w:hint="eastAsia"/>
                <w:color w:val="000000"/>
                <w:sz w:val="18"/>
                <w:szCs w:val="18"/>
              </w:rPr>
              <w:t xml:space="preserve"> </w:t>
            </w:r>
            <w:r w:rsidRPr="009D69CF">
              <w:rPr>
                <w:color w:val="000000"/>
                <w:sz w:val="18"/>
                <w:szCs w:val="18"/>
              </w:rPr>
              <w:t>513</w:t>
            </w:r>
          </w:p>
        </w:tc>
        <w:tc>
          <w:tcPr>
            <w:tcW w:w="577" w:type="pct"/>
            <w:tcBorders>
              <w:top w:val="nil"/>
              <w:left w:val="nil"/>
              <w:bottom w:val="single" w:sz="4" w:space="0" w:color="auto"/>
              <w:right w:val="nil"/>
            </w:tcBorders>
            <w:vAlign w:val="bottom"/>
          </w:tcPr>
          <w:p w:rsidR="000B315D" w:rsidRPr="009D69CF" w:rsidRDefault="000B315D" w:rsidP="009D69CF">
            <w:pPr>
              <w:spacing w:line="360" w:lineRule="exact"/>
              <w:jc w:val="center"/>
              <w:rPr>
                <w:rFonts w:ascii="SimSun" w:hAnsi="SimSun"/>
                <w:color w:val="000000"/>
                <w:sz w:val="18"/>
                <w:szCs w:val="18"/>
              </w:rPr>
            </w:pPr>
            <w:r w:rsidRPr="009D69CF">
              <w:rPr>
                <w:color w:val="000000"/>
                <w:sz w:val="18"/>
                <w:szCs w:val="18"/>
              </w:rPr>
              <w:t>172</w:t>
            </w:r>
            <w:r w:rsidR="00CB14B0">
              <w:rPr>
                <w:rFonts w:hint="eastAsia"/>
                <w:color w:val="000000"/>
                <w:sz w:val="18"/>
                <w:szCs w:val="18"/>
              </w:rPr>
              <w:t xml:space="preserve"> </w:t>
            </w:r>
            <w:r w:rsidRPr="009D69CF">
              <w:rPr>
                <w:color w:val="000000"/>
                <w:sz w:val="18"/>
                <w:szCs w:val="18"/>
              </w:rPr>
              <w:t>385</w:t>
            </w:r>
          </w:p>
        </w:tc>
        <w:tc>
          <w:tcPr>
            <w:tcW w:w="577" w:type="pct"/>
            <w:tcBorders>
              <w:top w:val="nil"/>
              <w:left w:val="nil"/>
              <w:bottom w:val="single" w:sz="4" w:space="0" w:color="auto"/>
              <w:right w:val="nil"/>
            </w:tcBorders>
          </w:tcPr>
          <w:p w:rsidR="000B315D" w:rsidRPr="009D69CF" w:rsidRDefault="000B315D" w:rsidP="009D69CF">
            <w:pPr>
              <w:spacing w:line="360" w:lineRule="exact"/>
              <w:jc w:val="center"/>
              <w:rPr>
                <w:rFonts w:ascii="SimSun" w:hAnsi="SimSun"/>
                <w:color w:val="000000"/>
                <w:sz w:val="18"/>
                <w:szCs w:val="18"/>
              </w:rPr>
            </w:pPr>
            <w:r w:rsidRPr="009D69CF">
              <w:rPr>
                <w:color w:val="000000"/>
                <w:sz w:val="18"/>
                <w:szCs w:val="18"/>
              </w:rPr>
              <w:t>157</w:t>
            </w:r>
            <w:r w:rsidR="00CB14B0">
              <w:rPr>
                <w:rFonts w:hint="eastAsia"/>
                <w:color w:val="000000"/>
                <w:sz w:val="18"/>
                <w:szCs w:val="18"/>
              </w:rPr>
              <w:t xml:space="preserve"> </w:t>
            </w:r>
            <w:r w:rsidRPr="009D69CF">
              <w:rPr>
                <w:color w:val="000000"/>
                <w:sz w:val="18"/>
                <w:szCs w:val="18"/>
              </w:rPr>
              <w:t>008</w:t>
            </w:r>
          </w:p>
        </w:tc>
        <w:tc>
          <w:tcPr>
            <w:tcW w:w="577" w:type="pct"/>
            <w:tcBorders>
              <w:top w:val="nil"/>
              <w:left w:val="nil"/>
              <w:bottom w:val="single" w:sz="4" w:space="0" w:color="auto"/>
              <w:right w:val="nil"/>
            </w:tcBorders>
          </w:tcPr>
          <w:p w:rsidR="000B315D" w:rsidRPr="009D69CF" w:rsidRDefault="000B315D" w:rsidP="009D69CF">
            <w:pPr>
              <w:spacing w:line="360" w:lineRule="exact"/>
              <w:jc w:val="center"/>
              <w:rPr>
                <w:rFonts w:ascii="SimSun" w:hAnsi="SimSun"/>
                <w:color w:val="000000"/>
                <w:sz w:val="18"/>
                <w:szCs w:val="18"/>
              </w:rPr>
            </w:pPr>
            <w:r w:rsidRPr="009D69CF">
              <w:rPr>
                <w:color w:val="000000"/>
                <w:sz w:val="18"/>
                <w:szCs w:val="18"/>
              </w:rPr>
              <w:t>153</w:t>
            </w:r>
            <w:r w:rsidR="00CB14B0">
              <w:rPr>
                <w:rFonts w:hint="eastAsia"/>
                <w:color w:val="000000"/>
                <w:sz w:val="18"/>
                <w:szCs w:val="18"/>
              </w:rPr>
              <w:t xml:space="preserve"> </w:t>
            </w:r>
            <w:r w:rsidRPr="009D69CF">
              <w:rPr>
                <w:color w:val="000000"/>
                <w:sz w:val="18"/>
                <w:szCs w:val="18"/>
              </w:rPr>
              <w:t>250</w:t>
            </w:r>
          </w:p>
        </w:tc>
        <w:tc>
          <w:tcPr>
            <w:tcW w:w="577" w:type="pct"/>
            <w:tcBorders>
              <w:top w:val="nil"/>
              <w:left w:val="nil"/>
              <w:bottom w:val="single" w:sz="4" w:space="0" w:color="auto"/>
              <w:right w:val="single" w:sz="4" w:space="0" w:color="auto"/>
            </w:tcBorders>
          </w:tcPr>
          <w:p w:rsidR="000B315D" w:rsidRPr="009D69CF" w:rsidRDefault="000B315D" w:rsidP="009D69CF">
            <w:pPr>
              <w:spacing w:line="360" w:lineRule="exact"/>
              <w:jc w:val="center"/>
              <w:rPr>
                <w:rFonts w:ascii="SimSun" w:hAnsi="SimSun"/>
                <w:color w:val="000000"/>
                <w:sz w:val="18"/>
                <w:szCs w:val="18"/>
              </w:rPr>
            </w:pPr>
            <w:r w:rsidRPr="009D69CF">
              <w:rPr>
                <w:color w:val="000000"/>
                <w:sz w:val="18"/>
                <w:szCs w:val="18"/>
              </w:rPr>
              <w:t>149</w:t>
            </w:r>
            <w:r w:rsidR="00CB14B0">
              <w:rPr>
                <w:rFonts w:hint="eastAsia"/>
                <w:color w:val="000000"/>
                <w:sz w:val="18"/>
                <w:szCs w:val="18"/>
              </w:rPr>
              <w:t xml:space="preserve"> </w:t>
            </w:r>
            <w:r w:rsidRPr="009D69CF">
              <w:rPr>
                <w:color w:val="000000"/>
                <w:sz w:val="18"/>
                <w:szCs w:val="18"/>
              </w:rPr>
              <w:t>739</w:t>
            </w:r>
          </w:p>
        </w:tc>
        <w:tc>
          <w:tcPr>
            <w:tcW w:w="577" w:type="pct"/>
            <w:tcBorders>
              <w:top w:val="nil"/>
              <w:left w:val="nil"/>
              <w:bottom w:val="single" w:sz="4" w:space="0" w:color="auto"/>
              <w:right w:val="single" w:sz="4" w:space="0" w:color="auto"/>
            </w:tcBorders>
          </w:tcPr>
          <w:p w:rsidR="000B315D" w:rsidRPr="009D69CF" w:rsidRDefault="000B315D" w:rsidP="009D69CF">
            <w:pPr>
              <w:spacing w:line="360" w:lineRule="exact"/>
              <w:jc w:val="center"/>
              <w:rPr>
                <w:rFonts w:ascii="SimSun" w:hAnsi="SimSun"/>
                <w:color w:val="000000"/>
                <w:sz w:val="18"/>
                <w:szCs w:val="18"/>
              </w:rPr>
            </w:pPr>
            <w:r w:rsidRPr="009D69CF">
              <w:rPr>
                <w:color w:val="000000"/>
                <w:sz w:val="18"/>
                <w:szCs w:val="18"/>
              </w:rPr>
              <w:t>142</w:t>
            </w:r>
            <w:r w:rsidR="00CB14B0">
              <w:rPr>
                <w:rFonts w:hint="eastAsia"/>
                <w:color w:val="000000"/>
                <w:sz w:val="18"/>
                <w:szCs w:val="18"/>
              </w:rPr>
              <w:t xml:space="preserve"> </w:t>
            </w:r>
            <w:r w:rsidRPr="009D69CF">
              <w:rPr>
                <w:color w:val="000000"/>
                <w:sz w:val="18"/>
                <w:szCs w:val="18"/>
              </w:rPr>
              <w:t>871</w:t>
            </w:r>
          </w:p>
        </w:tc>
      </w:tr>
      <w:tr w:rsidR="000B315D" w:rsidRPr="009D69CF" w:rsidTr="00EE3C46">
        <w:tc>
          <w:tcPr>
            <w:tcW w:w="962" w:type="pct"/>
            <w:tcBorders>
              <w:top w:val="nil"/>
              <w:left w:val="single" w:sz="4" w:space="0" w:color="auto"/>
              <w:bottom w:val="single" w:sz="4" w:space="0" w:color="auto"/>
              <w:right w:val="single" w:sz="4" w:space="0" w:color="auto"/>
            </w:tcBorders>
            <w:vAlign w:val="center"/>
          </w:tcPr>
          <w:p w:rsidR="000B315D" w:rsidRPr="009D69CF" w:rsidRDefault="000B315D" w:rsidP="009D69CF">
            <w:pPr>
              <w:spacing w:line="360" w:lineRule="exact"/>
              <w:jc w:val="center"/>
              <w:rPr>
                <w:rFonts w:ascii="SimSun" w:hAnsi="SimSun"/>
                <w:b/>
                <w:color w:val="000000"/>
                <w:sz w:val="18"/>
                <w:szCs w:val="18"/>
              </w:rPr>
            </w:pPr>
            <w:r w:rsidRPr="009D69CF">
              <w:rPr>
                <w:rFonts w:hint="eastAsia"/>
                <w:color w:val="000000"/>
                <w:sz w:val="18"/>
                <w:szCs w:val="18"/>
              </w:rPr>
              <w:t>失业妇女人数</w:t>
            </w:r>
          </w:p>
        </w:tc>
        <w:tc>
          <w:tcPr>
            <w:tcW w:w="577" w:type="pct"/>
            <w:tcBorders>
              <w:top w:val="nil"/>
              <w:left w:val="nil"/>
              <w:bottom w:val="single" w:sz="4" w:space="0" w:color="auto"/>
              <w:right w:val="nil"/>
            </w:tcBorders>
            <w:vAlign w:val="center"/>
          </w:tcPr>
          <w:p w:rsidR="000B315D" w:rsidRPr="009D69CF" w:rsidRDefault="000B315D" w:rsidP="009D69CF">
            <w:pPr>
              <w:spacing w:line="360" w:lineRule="exact"/>
              <w:jc w:val="center"/>
              <w:rPr>
                <w:rFonts w:ascii="SimSun" w:hAnsi="SimSun"/>
                <w:color w:val="000000"/>
                <w:sz w:val="18"/>
                <w:szCs w:val="18"/>
              </w:rPr>
            </w:pPr>
            <w:r w:rsidRPr="009D69CF">
              <w:rPr>
                <w:color w:val="000000"/>
                <w:sz w:val="18"/>
                <w:szCs w:val="18"/>
              </w:rPr>
              <w:t>101</w:t>
            </w:r>
            <w:r w:rsidR="00CB14B0">
              <w:rPr>
                <w:rFonts w:hint="eastAsia"/>
                <w:color w:val="000000"/>
                <w:sz w:val="18"/>
                <w:szCs w:val="18"/>
              </w:rPr>
              <w:t xml:space="preserve"> </w:t>
            </w:r>
            <w:r w:rsidRPr="009D69CF">
              <w:rPr>
                <w:color w:val="000000"/>
                <w:sz w:val="18"/>
                <w:szCs w:val="18"/>
              </w:rPr>
              <w:t>919</w:t>
            </w:r>
          </w:p>
        </w:tc>
        <w:tc>
          <w:tcPr>
            <w:tcW w:w="577" w:type="pct"/>
            <w:tcBorders>
              <w:top w:val="nil"/>
              <w:left w:val="nil"/>
              <w:bottom w:val="single" w:sz="4" w:space="0" w:color="auto"/>
              <w:right w:val="nil"/>
            </w:tcBorders>
            <w:vAlign w:val="center"/>
          </w:tcPr>
          <w:p w:rsidR="000B315D" w:rsidRPr="009D69CF" w:rsidRDefault="000B315D" w:rsidP="009D69CF">
            <w:pPr>
              <w:spacing w:line="360" w:lineRule="exact"/>
              <w:jc w:val="center"/>
              <w:rPr>
                <w:rFonts w:ascii="SimSun" w:hAnsi="SimSun"/>
                <w:color w:val="000000"/>
                <w:sz w:val="18"/>
                <w:szCs w:val="18"/>
              </w:rPr>
            </w:pPr>
            <w:r w:rsidRPr="009D69CF">
              <w:rPr>
                <w:color w:val="000000"/>
                <w:sz w:val="18"/>
                <w:szCs w:val="18"/>
              </w:rPr>
              <w:t>85</w:t>
            </w:r>
            <w:r w:rsidR="00CB14B0">
              <w:rPr>
                <w:rFonts w:hint="eastAsia"/>
                <w:color w:val="000000"/>
                <w:sz w:val="18"/>
                <w:szCs w:val="18"/>
              </w:rPr>
              <w:t xml:space="preserve"> </w:t>
            </w:r>
            <w:r w:rsidRPr="009D69CF">
              <w:rPr>
                <w:color w:val="000000"/>
                <w:sz w:val="18"/>
                <w:szCs w:val="18"/>
              </w:rPr>
              <w:t>420</w:t>
            </w:r>
          </w:p>
        </w:tc>
        <w:tc>
          <w:tcPr>
            <w:tcW w:w="577" w:type="pct"/>
            <w:tcBorders>
              <w:top w:val="nil"/>
              <w:left w:val="nil"/>
              <w:bottom w:val="single" w:sz="4" w:space="0" w:color="auto"/>
              <w:right w:val="nil"/>
            </w:tcBorders>
            <w:vAlign w:val="center"/>
          </w:tcPr>
          <w:p w:rsidR="000B315D" w:rsidRPr="009D69CF" w:rsidRDefault="000B315D" w:rsidP="009D69CF">
            <w:pPr>
              <w:spacing w:line="360" w:lineRule="exact"/>
              <w:jc w:val="center"/>
              <w:rPr>
                <w:rFonts w:ascii="SimSun" w:hAnsi="SimSun"/>
                <w:color w:val="000000"/>
                <w:sz w:val="18"/>
                <w:szCs w:val="18"/>
              </w:rPr>
            </w:pPr>
            <w:r w:rsidRPr="009D69CF">
              <w:rPr>
                <w:color w:val="000000"/>
                <w:sz w:val="18"/>
                <w:szCs w:val="18"/>
              </w:rPr>
              <w:t>81</w:t>
            </w:r>
            <w:r w:rsidR="00CB14B0">
              <w:rPr>
                <w:rFonts w:hint="eastAsia"/>
                <w:color w:val="000000"/>
                <w:sz w:val="18"/>
                <w:szCs w:val="18"/>
              </w:rPr>
              <w:t xml:space="preserve"> </w:t>
            </w:r>
            <w:r w:rsidRPr="009D69CF">
              <w:rPr>
                <w:color w:val="000000"/>
                <w:sz w:val="18"/>
                <w:szCs w:val="18"/>
              </w:rPr>
              <w:t>326</w:t>
            </w:r>
          </w:p>
        </w:tc>
        <w:tc>
          <w:tcPr>
            <w:tcW w:w="577" w:type="pct"/>
            <w:tcBorders>
              <w:top w:val="nil"/>
              <w:left w:val="nil"/>
              <w:bottom w:val="single" w:sz="4" w:space="0" w:color="auto"/>
              <w:right w:val="nil"/>
            </w:tcBorders>
          </w:tcPr>
          <w:p w:rsidR="000B315D" w:rsidRPr="009D69CF" w:rsidRDefault="000B315D" w:rsidP="009D69CF">
            <w:pPr>
              <w:spacing w:line="360" w:lineRule="exact"/>
              <w:jc w:val="center"/>
              <w:rPr>
                <w:rFonts w:ascii="SimSun" w:hAnsi="SimSun"/>
                <w:color w:val="000000"/>
                <w:sz w:val="18"/>
                <w:szCs w:val="18"/>
              </w:rPr>
            </w:pPr>
            <w:r w:rsidRPr="009D69CF">
              <w:rPr>
                <w:color w:val="000000"/>
                <w:sz w:val="18"/>
                <w:szCs w:val="18"/>
              </w:rPr>
              <w:t>75</w:t>
            </w:r>
            <w:r w:rsidR="00CB14B0">
              <w:rPr>
                <w:rFonts w:hint="eastAsia"/>
                <w:color w:val="000000"/>
                <w:sz w:val="18"/>
                <w:szCs w:val="18"/>
              </w:rPr>
              <w:t xml:space="preserve"> </w:t>
            </w:r>
            <w:r w:rsidRPr="009D69CF">
              <w:rPr>
                <w:color w:val="000000"/>
                <w:sz w:val="18"/>
                <w:szCs w:val="18"/>
              </w:rPr>
              <w:t>150</w:t>
            </w:r>
          </w:p>
        </w:tc>
        <w:tc>
          <w:tcPr>
            <w:tcW w:w="577" w:type="pct"/>
            <w:tcBorders>
              <w:top w:val="nil"/>
              <w:left w:val="nil"/>
              <w:bottom w:val="single" w:sz="4" w:space="0" w:color="auto"/>
              <w:right w:val="nil"/>
            </w:tcBorders>
          </w:tcPr>
          <w:p w:rsidR="000B315D" w:rsidRPr="009D69CF" w:rsidRDefault="000B315D" w:rsidP="009D69CF">
            <w:pPr>
              <w:spacing w:line="360" w:lineRule="exact"/>
              <w:jc w:val="center"/>
              <w:rPr>
                <w:rFonts w:ascii="SimSun" w:hAnsi="SimSun"/>
                <w:color w:val="000000"/>
                <w:sz w:val="18"/>
                <w:szCs w:val="18"/>
              </w:rPr>
            </w:pPr>
            <w:r w:rsidRPr="009D69CF">
              <w:rPr>
                <w:color w:val="000000"/>
                <w:sz w:val="18"/>
                <w:szCs w:val="18"/>
              </w:rPr>
              <w:t>74</w:t>
            </w:r>
            <w:r w:rsidR="00CB14B0">
              <w:rPr>
                <w:rFonts w:hint="eastAsia"/>
                <w:color w:val="000000"/>
                <w:sz w:val="18"/>
                <w:szCs w:val="18"/>
              </w:rPr>
              <w:t xml:space="preserve"> </w:t>
            </w:r>
            <w:r w:rsidRPr="009D69CF">
              <w:rPr>
                <w:color w:val="000000"/>
                <w:sz w:val="18"/>
                <w:szCs w:val="18"/>
              </w:rPr>
              <w:t>031</w:t>
            </w:r>
          </w:p>
        </w:tc>
        <w:tc>
          <w:tcPr>
            <w:tcW w:w="577" w:type="pct"/>
            <w:tcBorders>
              <w:top w:val="nil"/>
              <w:left w:val="nil"/>
              <w:bottom w:val="single" w:sz="4" w:space="0" w:color="auto"/>
              <w:right w:val="single" w:sz="4" w:space="0" w:color="auto"/>
            </w:tcBorders>
            <w:vAlign w:val="center"/>
          </w:tcPr>
          <w:p w:rsidR="000B315D" w:rsidRPr="009D69CF" w:rsidRDefault="000B315D" w:rsidP="009D69CF">
            <w:pPr>
              <w:spacing w:line="360" w:lineRule="exact"/>
              <w:jc w:val="center"/>
              <w:rPr>
                <w:rFonts w:ascii="SimSun" w:hAnsi="SimSun"/>
                <w:color w:val="000000"/>
                <w:sz w:val="18"/>
                <w:szCs w:val="18"/>
              </w:rPr>
            </w:pPr>
            <w:r w:rsidRPr="009D69CF">
              <w:rPr>
                <w:color w:val="000000"/>
                <w:sz w:val="18"/>
                <w:szCs w:val="18"/>
              </w:rPr>
              <w:t>72</w:t>
            </w:r>
            <w:r w:rsidR="00CB14B0">
              <w:rPr>
                <w:rFonts w:hint="eastAsia"/>
                <w:color w:val="000000"/>
                <w:sz w:val="18"/>
                <w:szCs w:val="18"/>
              </w:rPr>
              <w:t xml:space="preserve"> </w:t>
            </w:r>
            <w:r w:rsidRPr="009D69CF">
              <w:rPr>
                <w:color w:val="000000"/>
                <w:sz w:val="18"/>
                <w:szCs w:val="18"/>
              </w:rPr>
              <w:t>102</w:t>
            </w:r>
          </w:p>
        </w:tc>
        <w:tc>
          <w:tcPr>
            <w:tcW w:w="577" w:type="pct"/>
            <w:tcBorders>
              <w:top w:val="nil"/>
              <w:left w:val="nil"/>
              <w:bottom w:val="single" w:sz="4" w:space="0" w:color="auto"/>
              <w:right w:val="single" w:sz="4" w:space="0" w:color="auto"/>
            </w:tcBorders>
          </w:tcPr>
          <w:p w:rsidR="000B315D" w:rsidRPr="009D69CF" w:rsidRDefault="000B315D" w:rsidP="009D69CF">
            <w:pPr>
              <w:spacing w:line="360" w:lineRule="exact"/>
              <w:jc w:val="center"/>
              <w:rPr>
                <w:color w:val="000000"/>
                <w:sz w:val="18"/>
                <w:szCs w:val="18"/>
              </w:rPr>
            </w:pPr>
            <w:r w:rsidRPr="009D69CF">
              <w:rPr>
                <w:color w:val="000000"/>
                <w:sz w:val="18"/>
                <w:szCs w:val="18"/>
              </w:rPr>
              <w:t>69</w:t>
            </w:r>
            <w:r w:rsidR="00CB14B0">
              <w:rPr>
                <w:rFonts w:hint="eastAsia"/>
                <w:color w:val="000000"/>
                <w:sz w:val="18"/>
                <w:szCs w:val="18"/>
              </w:rPr>
              <w:t xml:space="preserve"> </w:t>
            </w:r>
            <w:r w:rsidRPr="009D69CF">
              <w:rPr>
                <w:color w:val="000000"/>
                <w:sz w:val="18"/>
                <w:szCs w:val="18"/>
              </w:rPr>
              <w:t>801</w:t>
            </w:r>
          </w:p>
        </w:tc>
      </w:tr>
    </w:tbl>
    <w:p w:rsidR="000B315D" w:rsidRPr="009D69CF" w:rsidRDefault="000B315D" w:rsidP="003636F8">
      <w:pPr>
        <w:pStyle w:val="BodyText"/>
        <w:spacing w:after="240" w:line="360" w:lineRule="exact"/>
        <w:rPr>
          <w:rFonts w:ascii="Times New Roman"/>
          <w:bCs/>
          <w:color w:val="000000"/>
          <w:sz w:val="21"/>
          <w:szCs w:val="21"/>
        </w:rPr>
      </w:pPr>
      <w:r w:rsidRPr="009D69CF">
        <w:rPr>
          <w:rFonts w:ascii="KaiTi_GB2312" w:eastAsia="KaiTi_GB2312" w:hint="eastAsia"/>
          <w:bCs/>
          <w:color w:val="0000FF"/>
          <w:sz w:val="21"/>
          <w:szCs w:val="21"/>
        </w:rPr>
        <w:t>数据来源：</w:t>
      </w:r>
      <w:r w:rsidR="00EE3C46">
        <w:rPr>
          <w:rFonts w:ascii="Times New Roman" w:hint="eastAsia"/>
          <w:bCs/>
          <w:color w:val="000000"/>
          <w:sz w:val="21"/>
          <w:szCs w:val="21"/>
        </w:rPr>
        <w:t>劳动部</w:t>
      </w:r>
      <w:r w:rsidRPr="009D69CF">
        <w:rPr>
          <w:rFonts w:ascii="Times New Roman" w:hint="eastAsia"/>
          <w:bCs/>
          <w:color w:val="000000"/>
          <w:sz w:val="21"/>
          <w:szCs w:val="21"/>
        </w:rPr>
        <w:t>。</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230.</w:t>
      </w:r>
      <w:r w:rsidR="009D69CF">
        <w:rPr>
          <w:rFonts w:ascii="Times New Roman" w:hint="eastAsia"/>
          <w:color w:val="000000"/>
          <w:sz w:val="21"/>
          <w:szCs w:val="21"/>
        </w:rPr>
        <w:t xml:space="preserve">  </w:t>
      </w:r>
      <w:r w:rsidRPr="00F95321">
        <w:rPr>
          <w:rFonts w:ascii="Times New Roman" w:hint="eastAsia"/>
          <w:color w:val="000000"/>
          <w:sz w:val="21"/>
          <w:szCs w:val="21"/>
          <w:u w:val="single"/>
        </w:rPr>
        <w:t>不同性别失业求职人员结构分析</w:t>
      </w:r>
      <w:r w:rsidRPr="00F95321">
        <w:rPr>
          <w:rFonts w:ascii="Times New Roman" w:hint="eastAsia"/>
          <w:color w:val="000000"/>
          <w:sz w:val="21"/>
          <w:szCs w:val="21"/>
        </w:rPr>
        <w:t>表明，妇女在全部失业求职人员中所占的比重相当大。这主要是因为：</w:t>
      </w:r>
    </w:p>
    <w:p w:rsidR="000B315D" w:rsidRPr="00CB14B0" w:rsidRDefault="000B315D" w:rsidP="003636F8">
      <w:pPr>
        <w:pStyle w:val="BodyText"/>
        <w:spacing w:after="240" w:line="360" w:lineRule="exact"/>
        <w:rPr>
          <w:rFonts w:ascii="Times New Roman"/>
          <w:color w:val="000000"/>
          <w:sz w:val="21"/>
          <w:szCs w:val="21"/>
        </w:rPr>
      </w:pPr>
      <w:r w:rsidRPr="00CB14B0">
        <w:rPr>
          <w:rFonts w:ascii="Times New Roman"/>
          <w:bCs/>
          <w:color w:val="000000"/>
          <w:sz w:val="21"/>
          <w:szCs w:val="21"/>
        </w:rPr>
        <w:t>1</w:t>
      </w:r>
      <w:r w:rsidRPr="00CB14B0">
        <w:rPr>
          <w:rFonts w:ascii="Times New Roman" w:cs="SimSun" w:hint="eastAsia"/>
          <w:bCs/>
          <w:color w:val="000000"/>
          <w:sz w:val="21"/>
          <w:szCs w:val="21"/>
        </w:rPr>
        <w:t>）</w:t>
      </w:r>
      <w:r w:rsidRPr="00CB14B0">
        <w:rPr>
          <w:rFonts w:ascii="Times New Roman" w:hint="eastAsia"/>
          <w:color w:val="000000"/>
          <w:sz w:val="21"/>
          <w:szCs w:val="21"/>
        </w:rPr>
        <w:t>许多妇女为养育子女、料理家务而放弃就业；</w:t>
      </w:r>
    </w:p>
    <w:p w:rsidR="000B315D" w:rsidRPr="00CB14B0" w:rsidRDefault="000B315D" w:rsidP="003636F8">
      <w:pPr>
        <w:pStyle w:val="BodyText"/>
        <w:spacing w:after="240" w:line="360" w:lineRule="exact"/>
        <w:rPr>
          <w:rFonts w:ascii="Times New Roman"/>
          <w:color w:val="000000"/>
          <w:sz w:val="21"/>
          <w:szCs w:val="21"/>
        </w:rPr>
      </w:pPr>
      <w:r w:rsidRPr="00CB14B0">
        <w:rPr>
          <w:rFonts w:ascii="Times New Roman"/>
          <w:bCs/>
          <w:color w:val="000000"/>
          <w:sz w:val="21"/>
          <w:szCs w:val="21"/>
        </w:rPr>
        <w:t>2</w:t>
      </w:r>
      <w:r w:rsidRPr="00CB14B0">
        <w:rPr>
          <w:rFonts w:ascii="Times New Roman" w:cs="SimSun" w:hint="eastAsia"/>
          <w:bCs/>
          <w:color w:val="000000"/>
          <w:sz w:val="21"/>
          <w:szCs w:val="21"/>
        </w:rPr>
        <w:t>）</w:t>
      </w:r>
      <w:r w:rsidRPr="00CB14B0">
        <w:rPr>
          <w:rFonts w:ascii="Times New Roman" w:hint="eastAsia"/>
          <w:color w:val="000000"/>
          <w:sz w:val="21"/>
          <w:szCs w:val="21"/>
        </w:rPr>
        <w:t>许多专门为妇女就业而创办的工业企业倒闭。除此以外，女劳动力不同于男劳动力，她们适应本国新兴劳动力市场的难度更大。</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231. </w:t>
      </w:r>
      <w:r w:rsidRPr="00F95321">
        <w:rPr>
          <w:rFonts w:ascii="Times New Roman" w:hint="eastAsia"/>
          <w:color w:val="000000"/>
          <w:sz w:val="21"/>
          <w:szCs w:val="21"/>
        </w:rPr>
        <w:t>对不同性别、不同学历失业群体的分析表明，受过</w:t>
      </w:r>
      <w:r w:rsidR="00EE3C46">
        <w:rPr>
          <w:rFonts w:ascii="Times New Roman" w:hint="eastAsia"/>
          <w:color w:val="000000"/>
          <w:sz w:val="21"/>
          <w:szCs w:val="21"/>
        </w:rPr>
        <w:t>八</w:t>
      </w:r>
      <w:r w:rsidRPr="00F95321">
        <w:rPr>
          <w:rFonts w:ascii="Times New Roman" w:hint="eastAsia"/>
          <w:color w:val="000000"/>
          <w:sz w:val="21"/>
          <w:szCs w:val="21"/>
        </w:rPr>
        <w:t>年制教育和受过中等教育的失业人员所占比例分别为</w:t>
      </w:r>
      <w:r w:rsidRPr="00F95321">
        <w:rPr>
          <w:rFonts w:ascii="Times New Roman"/>
          <w:color w:val="000000"/>
          <w:sz w:val="21"/>
          <w:szCs w:val="21"/>
        </w:rPr>
        <w:t>54%</w:t>
      </w:r>
      <w:r w:rsidRPr="00F95321">
        <w:rPr>
          <w:rFonts w:ascii="Times New Roman" w:hint="eastAsia"/>
          <w:color w:val="000000"/>
          <w:sz w:val="21"/>
          <w:szCs w:val="21"/>
        </w:rPr>
        <w:t>和</w:t>
      </w:r>
      <w:r w:rsidRPr="00F95321">
        <w:rPr>
          <w:rFonts w:ascii="Times New Roman"/>
          <w:color w:val="000000"/>
          <w:sz w:val="21"/>
          <w:szCs w:val="21"/>
        </w:rPr>
        <w:t>32%</w:t>
      </w:r>
      <w:r w:rsidRPr="00F95321">
        <w:rPr>
          <w:rFonts w:ascii="Times New Roman" w:hint="eastAsia"/>
          <w:color w:val="000000"/>
          <w:sz w:val="21"/>
          <w:szCs w:val="21"/>
        </w:rPr>
        <w:t>。这种现象在女失业人员群体中也能看到，其中受过</w:t>
      </w:r>
      <w:r w:rsidR="00EE3C46">
        <w:rPr>
          <w:rFonts w:ascii="Times New Roman" w:hint="eastAsia"/>
          <w:color w:val="000000"/>
          <w:sz w:val="21"/>
          <w:szCs w:val="21"/>
        </w:rPr>
        <w:t>八</w:t>
      </w:r>
      <w:r w:rsidRPr="00F95321">
        <w:rPr>
          <w:rFonts w:ascii="Times New Roman" w:hint="eastAsia"/>
          <w:color w:val="000000"/>
          <w:sz w:val="21"/>
          <w:szCs w:val="21"/>
        </w:rPr>
        <w:t>年制教育和受过中等教育的失业人员所占比例最大。在低龄群体中，这项指标更高，而男女在该指标上的差异在各年龄组都存在。</w:t>
      </w:r>
      <w:r w:rsidRPr="00F95321">
        <w:rPr>
          <w:rFonts w:ascii="Times New Roman"/>
          <w:color w:val="000000"/>
          <w:sz w:val="21"/>
          <w:szCs w:val="21"/>
        </w:rPr>
        <w:t xml:space="preserve"> </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hint="eastAsia"/>
          <w:color w:val="000000"/>
          <w:sz w:val="21"/>
          <w:szCs w:val="21"/>
        </w:rPr>
        <w:t>城市男女在失业率上的差异，与农村地区相比更为突出。妇女占失业求职人员总数的</w:t>
      </w:r>
      <w:r w:rsidRPr="00F95321">
        <w:rPr>
          <w:rFonts w:ascii="Times New Roman"/>
          <w:color w:val="000000"/>
          <w:sz w:val="21"/>
          <w:szCs w:val="21"/>
        </w:rPr>
        <w:t>46%</w:t>
      </w:r>
      <w:r w:rsidRPr="00F95321">
        <w:rPr>
          <w:rFonts w:ascii="Times New Roman" w:hint="eastAsia"/>
          <w:color w:val="000000"/>
          <w:sz w:val="21"/>
          <w:szCs w:val="21"/>
        </w:rPr>
        <w:t>。她们在服装和服务行业找到工作的可能性更大。但即便如此，年龄方面的障碍仍然存在，这是因为长期失业的求职人员都属于该年龄组。在本国不同地区，这一比例也有所不同：农村地区高达</w:t>
      </w:r>
      <w:r w:rsidRPr="00F95321">
        <w:rPr>
          <w:rFonts w:ascii="Times New Roman"/>
          <w:color w:val="000000"/>
          <w:sz w:val="21"/>
          <w:szCs w:val="21"/>
        </w:rPr>
        <w:t>44%</w:t>
      </w:r>
      <w:r w:rsidRPr="00F95321">
        <w:rPr>
          <w:rFonts w:ascii="Times New Roman" w:hint="eastAsia"/>
          <w:color w:val="000000"/>
          <w:sz w:val="21"/>
          <w:szCs w:val="21"/>
        </w:rPr>
        <w:t>，中心区高达</w:t>
      </w:r>
      <w:r w:rsidRPr="00F95321">
        <w:rPr>
          <w:rFonts w:ascii="Times New Roman"/>
          <w:color w:val="000000"/>
          <w:sz w:val="21"/>
          <w:szCs w:val="21"/>
        </w:rPr>
        <w:t>50%</w:t>
      </w:r>
      <w:r w:rsidRPr="00F95321">
        <w:rPr>
          <w:rFonts w:ascii="Times New Roman" w:hint="eastAsia"/>
          <w:color w:val="000000"/>
          <w:sz w:val="21"/>
          <w:szCs w:val="21"/>
        </w:rPr>
        <w:t>，而南部地区则占总数的</w:t>
      </w:r>
      <w:r w:rsidRPr="00F95321">
        <w:rPr>
          <w:rFonts w:ascii="Times New Roman"/>
          <w:color w:val="000000"/>
          <w:sz w:val="21"/>
          <w:szCs w:val="21"/>
        </w:rPr>
        <w:t>54%</w:t>
      </w:r>
      <w:r w:rsidRPr="00F95321">
        <w:rPr>
          <w:rFonts w:ascii="Times New Roman" w:hint="eastAsia"/>
          <w:color w:val="000000"/>
          <w:sz w:val="21"/>
          <w:szCs w:val="21"/>
        </w:rPr>
        <w:t>。</w:t>
      </w:r>
    </w:p>
    <w:p w:rsidR="000B315D" w:rsidRPr="00F95321" w:rsidRDefault="000B315D" w:rsidP="003636F8">
      <w:pPr>
        <w:pStyle w:val="BodyText"/>
        <w:spacing w:after="240" w:line="360" w:lineRule="exact"/>
        <w:rPr>
          <w:rFonts w:ascii="Times New Roman" w:cs="SimSun"/>
          <w:color w:val="000000"/>
          <w:sz w:val="21"/>
          <w:szCs w:val="21"/>
        </w:rPr>
      </w:pPr>
      <w:r w:rsidRPr="00F95321">
        <w:rPr>
          <w:rFonts w:ascii="Times New Roman"/>
          <w:color w:val="000000"/>
          <w:sz w:val="21"/>
          <w:szCs w:val="21"/>
        </w:rPr>
        <w:t xml:space="preserve">232. </w:t>
      </w:r>
      <w:r w:rsidRPr="00F95321">
        <w:rPr>
          <w:rFonts w:ascii="Times New Roman" w:hint="eastAsia"/>
          <w:color w:val="000000"/>
          <w:sz w:val="21"/>
          <w:szCs w:val="21"/>
        </w:rPr>
        <w:t>妇女的失业率远高于男子</w:t>
      </w:r>
      <w:r w:rsidRPr="00F95321">
        <w:rPr>
          <w:rFonts w:ascii="Times New Roman" w:cs="SimSun" w:hint="eastAsia"/>
          <w:color w:val="000000"/>
          <w:sz w:val="21"/>
          <w:szCs w:val="21"/>
        </w:rPr>
        <w:t>（男女失业率比例为</w:t>
      </w:r>
      <w:r w:rsidRPr="00F95321">
        <w:rPr>
          <w:rFonts w:ascii="Times New Roman"/>
          <w:color w:val="000000"/>
          <w:sz w:val="21"/>
          <w:szCs w:val="21"/>
        </w:rPr>
        <w:t>12.8%</w:t>
      </w:r>
      <w:r w:rsidRPr="00F95321">
        <w:rPr>
          <w:rFonts w:ascii="Times New Roman" w:hint="eastAsia"/>
          <w:color w:val="000000"/>
          <w:sz w:val="21"/>
          <w:szCs w:val="21"/>
        </w:rPr>
        <w:t>比</w:t>
      </w:r>
      <w:r w:rsidRPr="00F95321">
        <w:rPr>
          <w:rFonts w:ascii="Times New Roman"/>
          <w:color w:val="000000"/>
          <w:sz w:val="21"/>
          <w:szCs w:val="21"/>
        </w:rPr>
        <w:t>80%</w:t>
      </w:r>
      <w:r w:rsidRPr="00F95321">
        <w:rPr>
          <w:rFonts w:ascii="Times New Roman" w:cs="SimSun" w:hint="eastAsia"/>
          <w:color w:val="000000"/>
          <w:sz w:val="21"/>
          <w:szCs w:val="21"/>
        </w:rPr>
        <w:t>）。在低龄组，这项指标更高，而在</w:t>
      </w:r>
      <w:r w:rsidRPr="00F95321">
        <w:rPr>
          <w:rFonts w:ascii="Times New Roman" w:cs="SimSun"/>
          <w:color w:val="000000"/>
          <w:sz w:val="21"/>
          <w:szCs w:val="21"/>
        </w:rPr>
        <w:t>45</w:t>
      </w:r>
      <w:r w:rsidRPr="00F95321">
        <w:rPr>
          <w:rFonts w:ascii="Times New Roman" w:cs="SimSun" w:hint="eastAsia"/>
          <w:color w:val="000000"/>
          <w:sz w:val="21"/>
          <w:szCs w:val="21"/>
        </w:rPr>
        <w:t>周岁以上年龄组的就业机会几乎相同（见表</w:t>
      </w:r>
      <w:r w:rsidRPr="00F95321">
        <w:rPr>
          <w:rFonts w:ascii="Times New Roman"/>
          <w:color w:val="000000"/>
          <w:sz w:val="21"/>
          <w:szCs w:val="21"/>
        </w:rPr>
        <w:t>4.2</w:t>
      </w:r>
      <w:r w:rsidR="00EE3C46">
        <w:rPr>
          <w:rFonts w:ascii="Times New Roman" w:hint="eastAsia"/>
          <w:color w:val="000000"/>
          <w:sz w:val="21"/>
          <w:szCs w:val="21"/>
        </w:rPr>
        <w:t>——</w:t>
      </w:r>
      <w:r w:rsidRPr="00F95321">
        <w:rPr>
          <w:rFonts w:ascii="Times New Roman" w:hint="eastAsia"/>
          <w:color w:val="000000"/>
          <w:sz w:val="21"/>
          <w:szCs w:val="21"/>
        </w:rPr>
        <w:t>统计研究所</w:t>
      </w:r>
      <w:r w:rsidRPr="00F95321">
        <w:rPr>
          <w:rFonts w:ascii="Times New Roman" w:cs="SimSun" w:hint="eastAsia"/>
          <w:color w:val="000000"/>
          <w:sz w:val="21"/>
          <w:szCs w:val="21"/>
        </w:rPr>
        <w:t>）。</w:t>
      </w:r>
      <w:r w:rsidRPr="00F95321">
        <w:rPr>
          <w:rFonts w:ascii="Times New Roman" w:cs="SimSun"/>
          <w:color w:val="000000"/>
          <w:sz w:val="21"/>
          <w:szCs w:val="21"/>
        </w:rPr>
        <w:t xml:space="preserve"> </w:t>
      </w:r>
      <w:r w:rsidRPr="00F95321">
        <w:rPr>
          <w:rFonts w:ascii="Times New Roman" w:cs="SimSun" w:hint="eastAsia"/>
          <w:color w:val="000000"/>
          <w:sz w:val="21"/>
          <w:szCs w:val="21"/>
        </w:rPr>
        <w:t>同样，城市这种差别与农村地区更明显。除此以外，在阿尔巴尼亚北部区和东北部区，这种差别更深，原因不仅在于这些地区妇女的就业机会很少，而且还因为男子大规模迁徙。</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233. </w:t>
      </w:r>
      <w:r w:rsidRPr="00F95321">
        <w:rPr>
          <w:rFonts w:ascii="Times New Roman" w:hint="eastAsia"/>
          <w:color w:val="000000"/>
          <w:sz w:val="21"/>
          <w:szCs w:val="21"/>
        </w:rPr>
        <w:t>同时也是一家之主的失业妇女占求职人员总数的</w:t>
      </w:r>
      <w:r w:rsidRPr="00F95321">
        <w:rPr>
          <w:rFonts w:ascii="Times New Roman"/>
          <w:color w:val="000000"/>
          <w:sz w:val="21"/>
          <w:szCs w:val="21"/>
        </w:rPr>
        <w:t>12%</w:t>
      </w:r>
      <w:r w:rsidRPr="00F95321">
        <w:rPr>
          <w:rFonts w:ascii="Times New Roman" w:hint="eastAsia"/>
          <w:color w:val="000000"/>
          <w:sz w:val="21"/>
          <w:szCs w:val="21"/>
        </w:rPr>
        <w:t>。这些家庭绝大多数非常贫困</w:t>
      </w:r>
      <w:r w:rsidRPr="00F95321">
        <w:rPr>
          <w:rFonts w:ascii="Times New Roman" w:cs="SimSun" w:hint="eastAsia"/>
          <w:color w:val="000000"/>
          <w:sz w:val="21"/>
          <w:szCs w:val="21"/>
        </w:rPr>
        <w:t>（表</w:t>
      </w:r>
      <w:r w:rsidRPr="00F95321">
        <w:rPr>
          <w:rFonts w:ascii="Times New Roman"/>
          <w:color w:val="000000"/>
          <w:sz w:val="21"/>
          <w:szCs w:val="21"/>
        </w:rPr>
        <w:t xml:space="preserve"> 6.2</w:t>
      </w:r>
      <w:r w:rsidR="00EE3C46">
        <w:rPr>
          <w:rFonts w:ascii="Times New Roman" w:hint="eastAsia"/>
          <w:color w:val="000000"/>
          <w:sz w:val="21"/>
          <w:szCs w:val="21"/>
        </w:rPr>
        <w:t>——</w:t>
      </w:r>
      <w:r w:rsidRPr="00F95321">
        <w:rPr>
          <w:rFonts w:ascii="Times New Roman" w:hint="eastAsia"/>
          <w:color w:val="000000"/>
          <w:sz w:val="21"/>
          <w:szCs w:val="21"/>
        </w:rPr>
        <w:t>统计研究所</w:t>
      </w:r>
      <w:r w:rsidRPr="00F95321">
        <w:rPr>
          <w:rFonts w:ascii="Times New Roman" w:cs="SimSun" w:hint="eastAsia"/>
          <w:color w:val="000000"/>
          <w:sz w:val="21"/>
          <w:szCs w:val="21"/>
        </w:rPr>
        <w:t>），而且主要靠经济救助为生。这些家庭妇女的学历比男子高。研究表明，年龄在</w:t>
      </w:r>
      <w:r w:rsidRPr="00F95321">
        <w:rPr>
          <w:rFonts w:ascii="Times New Roman" w:cs="SimSun"/>
          <w:color w:val="000000"/>
          <w:sz w:val="21"/>
          <w:szCs w:val="21"/>
        </w:rPr>
        <w:t>16</w:t>
      </w:r>
      <w:r w:rsidRPr="00F95321">
        <w:rPr>
          <w:rFonts w:ascii="Times New Roman" w:cs="SimSun" w:hint="eastAsia"/>
          <w:color w:val="000000"/>
          <w:sz w:val="21"/>
          <w:szCs w:val="21"/>
        </w:rPr>
        <w:t>周岁及</w:t>
      </w:r>
      <w:r w:rsidRPr="00F95321">
        <w:rPr>
          <w:rFonts w:ascii="Times New Roman" w:cs="SimSun"/>
          <w:color w:val="000000"/>
          <w:sz w:val="21"/>
          <w:szCs w:val="21"/>
        </w:rPr>
        <w:t>16</w:t>
      </w:r>
      <w:r w:rsidRPr="00F95321">
        <w:rPr>
          <w:rFonts w:ascii="Times New Roman" w:cs="SimSun" w:hint="eastAsia"/>
          <w:color w:val="000000"/>
          <w:sz w:val="21"/>
          <w:szCs w:val="21"/>
        </w:rPr>
        <w:t>周岁以上的女性中</w:t>
      </w:r>
      <w:r w:rsidRPr="00F95321">
        <w:rPr>
          <w:rFonts w:ascii="Times New Roman"/>
          <w:color w:val="000000"/>
          <w:sz w:val="21"/>
          <w:szCs w:val="21"/>
        </w:rPr>
        <w:t>27%</w:t>
      </w:r>
      <w:r w:rsidRPr="00F95321">
        <w:rPr>
          <w:rFonts w:ascii="Times New Roman" w:hint="eastAsia"/>
          <w:color w:val="000000"/>
          <w:sz w:val="21"/>
          <w:szCs w:val="21"/>
        </w:rPr>
        <w:t>中学毕业，而她们中有</w:t>
      </w:r>
      <w:r w:rsidRPr="00F95321">
        <w:rPr>
          <w:rFonts w:ascii="Times New Roman"/>
          <w:color w:val="000000"/>
          <w:sz w:val="21"/>
          <w:szCs w:val="21"/>
        </w:rPr>
        <w:t>13%</w:t>
      </w:r>
      <w:r w:rsidRPr="00F95321">
        <w:rPr>
          <w:rFonts w:ascii="Times New Roman" w:hint="eastAsia"/>
          <w:color w:val="000000"/>
          <w:sz w:val="21"/>
          <w:szCs w:val="21"/>
        </w:rPr>
        <w:t>完成了高等教育。高等学校女生占在校学生总人数的</w:t>
      </w:r>
      <w:r w:rsidRPr="00F95321">
        <w:rPr>
          <w:rFonts w:ascii="Times New Roman"/>
          <w:color w:val="000000"/>
          <w:sz w:val="21"/>
          <w:szCs w:val="21"/>
        </w:rPr>
        <w:t>62%</w:t>
      </w:r>
      <w:r w:rsidRPr="00F95321">
        <w:rPr>
          <w:rFonts w:ascii="Times New Roman" w:hint="eastAsia"/>
          <w:color w:val="000000"/>
          <w:sz w:val="21"/>
          <w:szCs w:val="21"/>
        </w:rPr>
        <w:t>。之所以这样，是因为男生在完成</w:t>
      </w:r>
      <w:r w:rsidR="00EE3C46">
        <w:rPr>
          <w:rFonts w:ascii="Times New Roman" w:hint="eastAsia"/>
          <w:color w:val="000000"/>
          <w:sz w:val="21"/>
          <w:szCs w:val="21"/>
        </w:rPr>
        <w:t>八</w:t>
      </w:r>
      <w:r w:rsidRPr="00F95321">
        <w:rPr>
          <w:rFonts w:ascii="Times New Roman" w:hint="eastAsia"/>
          <w:color w:val="000000"/>
          <w:sz w:val="21"/>
          <w:szCs w:val="21"/>
        </w:rPr>
        <w:t>年制学业或中学低年级的学业后便开始工作或移民国外，而女生则更愿意开始更高层次的学习。不同的人口统计区，结论不尽相同。在边界地区和东北部地区，妇女的学历偏低。因为在这些地区，女生完成</w:t>
      </w:r>
      <w:r w:rsidR="00EE3C46">
        <w:rPr>
          <w:rFonts w:ascii="Times New Roman" w:hint="eastAsia"/>
          <w:color w:val="000000"/>
          <w:sz w:val="21"/>
          <w:szCs w:val="21"/>
        </w:rPr>
        <w:t>八</w:t>
      </w:r>
      <w:r w:rsidRPr="00F95321">
        <w:rPr>
          <w:rFonts w:ascii="Times New Roman" w:hint="eastAsia"/>
          <w:color w:val="000000"/>
          <w:sz w:val="21"/>
          <w:szCs w:val="21"/>
        </w:rPr>
        <w:t>年制学业后，一般会成家并成为家庭主妇。由于国有部门在不断深化改革，裁减了许多适合受教育妇女的工作岗位，因此，受教育的妇女就业非常困难。另外，这些地区的私人企业更多是从事建筑业的，而建筑行业给妇女提供的就业机会非常少。</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234. </w:t>
      </w:r>
      <w:r w:rsidRPr="00F95321">
        <w:rPr>
          <w:rFonts w:ascii="Times New Roman" w:hint="eastAsia"/>
          <w:color w:val="000000"/>
          <w:sz w:val="21"/>
          <w:szCs w:val="21"/>
          <w:u w:val="single"/>
        </w:rPr>
        <w:t>关于妇女就业问题，</w:t>
      </w:r>
      <w:r w:rsidRPr="00F95321">
        <w:rPr>
          <w:rFonts w:ascii="Times New Roman" w:hint="eastAsia"/>
          <w:color w:val="000000"/>
          <w:sz w:val="21"/>
          <w:szCs w:val="21"/>
        </w:rPr>
        <w:t>目前阿尔巴尼亚已实施了许多有利于妇女就业的计划，职业教育系统的收费标准对在公共职业教育中心参加职业培训的妇女也是非常有利的。得到课程许可的职业教育机构主要开设适合于妇女并且有助于她们取得职业资格的培训课程。在</w:t>
      </w:r>
      <w:r w:rsidRPr="00F95321">
        <w:rPr>
          <w:rFonts w:ascii="Times New Roman" w:cs="SimSun" w:hint="eastAsia"/>
          <w:color w:val="000000"/>
          <w:sz w:val="21"/>
          <w:szCs w:val="21"/>
        </w:rPr>
        <w:t>地拉那</w:t>
      </w:r>
      <w:r w:rsidRPr="00F95321">
        <w:rPr>
          <w:rFonts w:ascii="Times New Roman" w:hint="eastAsia"/>
          <w:color w:val="000000"/>
          <w:sz w:val="21"/>
          <w:szCs w:val="21"/>
        </w:rPr>
        <w:t>、培拉特、爱尔巴桑等地区，非盈利组织专门为妇女开设了就业服务中心、就业信息中心和劳动仲裁机构。此外，许多机构也是为解决就业问题而建立的，其中我们可以说一下</w:t>
      </w:r>
      <w:r w:rsidRPr="00F95321">
        <w:rPr>
          <w:rFonts w:ascii="Times New Roman"/>
          <w:color w:val="000000"/>
          <w:sz w:val="21"/>
          <w:szCs w:val="21"/>
        </w:rPr>
        <w:t>12</w:t>
      </w:r>
      <w:r w:rsidRPr="00F95321">
        <w:rPr>
          <w:rFonts w:ascii="Times New Roman" w:hint="eastAsia"/>
          <w:color w:val="000000"/>
          <w:sz w:val="21"/>
          <w:szCs w:val="21"/>
        </w:rPr>
        <w:t>家地方职业介绍所。</w:t>
      </w:r>
      <w:r w:rsidRPr="00F95321">
        <w:rPr>
          <w:rFonts w:ascii="Times New Roman"/>
          <w:color w:val="000000"/>
          <w:sz w:val="21"/>
          <w:szCs w:val="21"/>
        </w:rPr>
        <w:t xml:space="preserve"> </w:t>
      </w:r>
    </w:p>
    <w:p w:rsidR="000B315D" w:rsidRPr="00F95321" w:rsidRDefault="000B315D" w:rsidP="003636F8">
      <w:pPr>
        <w:pStyle w:val="BodyText"/>
        <w:spacing w:after="240" w:line="360" w:lineRule="exact"/>
        <w:rPr>
          <w:rFonts w:ascii="Times New Roman" w:cs="SimSun"/>
          <w:color w:val="000000"/>
          <w:sz w:val="21"/>
          <w:szCs w:val="21"/>
        </w:rPr>
      </w:pPr>
      <w:r w:rsidRPr="00F95321">
        <w:rPr>
          <w:rFonts w:ascii="Times New Roman"/>
          <w:color w:val="000000"/>
          <w:sz w:val="21"/>
          <w:szCs w:val="21"/>
        </w:rPr>
        <w:t xml:space="preserve">235. </w:t>
      </w:r>
      <w:r w:rsidRPr="00F95321">
        <w:rPr>
          <w:rFonts w:ascii="Times New Roman" w:hint="eastAsia"/>
          <w:color w:val="000000"/>
          <w:sz w:val="21"/>
          <w:szCs w:val="21"/>
        </w:rPr>
        <w:t>关于失业求职人员精通的职业，</w:t>
      </w:r>
      <w:r w:rsidRPr="00F95321">
        <w:rPr>
          <w:rFonts w:ascii="Times New Roman"/>
          <w:color w:val="000000"/>
          <w:sz w:val="21"/>
          <w:szCs w:val="21"/>
        </w:rPr>
        <w:t>2007</w:t>
      </w:r>
      <w:r w:rsidRPr="00F95321">
        <w:rPr>
          <w:rFonts w:ascii="Times New Roman" w:hint="eastAsia"/>
          <w:color w:val="000000"/>
          <w:sz w:val="21"/>
          <w:szCs w:val="21"/>
        </w:rPr>
        <w:t>年的统计表明，划分求职人员时，不仅可以学历为标准，而且也可以其所在职业为标准。从此次划分的结果可以看出，登记失业的求职人员中有</w:t>
      </w:r>
      <w:r w:rsidRPr="00F95321">
        <w:rPr>
          <w:rFonts w:ascii="Times New Roman"/>
          <w:color w:val="000000"/>
          <w:sz w:val="21"/>
          <w:szCs w:val="21"/>
        </w:rPr>
        <w:t>2%</w:t>
      </w:r>
      <w:r w:rsidRPr="00F95321">
        <w:rPr>
          <w:rFonts w:ascii="Times New Roman" w:hint="eastAsia"/>
          <w:color w:val="000000"/>
          <w:sz w:val="21"/>
          <w:szCs w:val="21"/>
        </w:rPr>
        <w:t>是高学历的专家，主要是教师</w:t>
      </w:r>
      <w:r w:rsidRPr="00F95321">
        <w:rPr>
          <w:rFonts w:ascii="Times New Roman" w:cs="SimSun" w:hint="eastAsia"/>
          <w:color w:val="000000"/>
          <w:sz w:val="21"/>
          <w:szCs w:val="21"/>
        </w:rPr>
        <w:t>（</w:t>
      </w:r>
      <w:r w:rsidRPr="00F95321">
        <w:rPr>
          <w:rFonts w:ascii="Times New Roman"/>
          <w:color w:val="000000"/>
          <w:sz w:val="21"/>
          <w:szCs w:val="21"/>
        </w:rPr>
        <w:t>514</w:t>
      </w:r>
      <w:r w:rsidRPr="00F95321">
        <w:rPr>
          <w:rFonts w:ascii="Times New Roman" w:hint="eastAsia"/>
          <w:color w:val="000000"/>
          <w:sz w:val="21"/>
          <w:szCs w:val="21"/>
        </w:rPr>
        <w:t>人</w:t>
      </w:r>
      <w:r w:rsidRPr="00F95321">
        <w:rPr>
          <w:rFonts w:ascii="Times New Roman" w:cs="SimSun" w:hint="eastAsia"/>
          <w:color w:val="000000"/>
          <w:sz w:val="21"/>
          <w:szCs w:val="21"/>
        </w:rPr>
        <w:t>）、经济专家（</w:t>
      </w:r>
      <w:r w:rsidRPr="00F95321">
        <w:rPr>
          <w:rFonts w:ascii="Times New Roman"/>
          <w:color w:val="000000"/>
          <w:sz w:val="21"/>
          <w:szCs w:val="21"/>
        </w:rPr>
        <w:t>440</w:t>
      </w:r>
      <w:r w:rsidRPr="00F95321">
        <w:rPr>
          <w:rFonts w:ascii="Times New Roman" w:hint="eastAsia"/>
          <w:color w:val="000000"/>
          <w:sz w:val="21"/>
          <w:szCs w:val="21"/>
        </w:rPr>
        <w:t>人</w:t>
      </w:r>
      <w:r w:rsidRPr="00F95321">
        <w:rPr>
          <w:rFonts w:ascii="Times New Roman" w:cs="SimSun" w:hint="eastAsia"/>
          <w:color w:val="000000"/>
          <w:sz w:val="21"/>
          <w:szCs w:val="21"/>
        </w:rPr>
        <w:t>）、农业专家（</w:t>
      </w:r>
      <w:r w:rsidRPr="00F95321">
        <w:rPr>
          <w:rFonts w:ascii="Times New Roman"/>
          <w:color w:val="000000"/>
          <w:sz w:val="21"/>
          <w:szCs w:val="21"/>
        </w:rPr>
        <w:t>302</w:t>
      </w:r>
      <w:r w:rsidRPr="00F95321">
        <w:rPr>
          <w:rFonts w:ascii="Times New Roman" w:hint="eastAsia"/>
          <w:color w:val="000000"/>
          <w:sz w:val="21"/>
          <w:szCs w:val="21"/>
        </w:rPr>
        <w:t>人</w:t>
      </w:r>
      <w:r w:rsidRPr="00F95321">
        <w:rPr>
          <w:rFonts w:ascii="Times New Roman" w:cs="SimSun" w:hint="eastAsia"/>
          <w:color w:val="000000"/>
          <w:sz w:val="21"/>
          <w:szCs w:val="21"/>
        </w:rPr>
        <w:t>）、官员</w:t>
      </w:r>
      <w:r w:rsidRPr="00F95321">
        <w:rPr>
          <w:rFonts w:ascii="Times New Roman"/>
          <w:color w:val="000000"/>
          <w:sz w:val="21"/>
          <w:szCs w:val="21"/>
        </w:rPr>
        <w:t xml:space="preserve"> </w:t>
      </w:r>
      <w:r w:rsidRPr="00F95321">
        <w:rPr>
          <w:rFonts w:ascii="Times New Roman" w:cs="SimSun" w:hint="eastAsia"/>
          <w:color w:val="000000"/>
          <w:sz w:val="21"/>
          <w:szCs w:val="21"/>
        </w:rPr>
        <w:t>（</w:t>
      </w:r>
      <w:r w:rsidRPr="00F95321">
        <w:rPr>
          <w:rFonts w:ascii="Times New Roman"/>
          <w:color w:val="000000"/>
          <w:sz w:val="21"/>
          <w:szCs w:val="21"/>
        </w:rPr>
        <w:t>374</w:t>
      </w:r>
      <w:r w:rsidRPr="00F95321">
        <w:rPr>
          <w:rFonts w:ascii="Times New Roman" w:hint="eastAsia"/>
          <w:color w:val="000000"/>
          <w:sz w:val="21"/>
          <w:szCs w:val="21"/>
        </w:rPr>
        <w:t>人</w:t>
      </w:r>
      <w:r w:rsidRPr="00F95321">
        <w:rPr>
          <w:rFonts w:ascii="Times New Roman" w:cs="SimSun" w:hint="eastAsia"/>
          <w:color w:val="000000"/>
          <w:sz w:val="21"/>
          <w:szCs w:val="21"/>
        </w:rPr>
        <w:t>）和工程师（主要是地质工程师和采矿工程师，共</w:t>
      </w:r>
      <w:r w:rsidRPr="00F95321">
        <w:rPr>
          <w:rFonts w:ascii="Times New Roman"/>
          <w:color w:val="000000"/>
          <w:sz w:val="21"/>
          <w:szCs w:val="21"/>
        </w:rPr>
        <w:t>245</w:t>
      </w:r>
      <w:r w:rsidRPr="00F95321">
        <w:rPr>
          <w:rFonts w:ascii="Times New Roman" w:hint="eastAsia"/>
          <w:color w:val="000000"/>
          <w:sz w:val="21"/>
          <w:szCs w:val="21"/>
        </w:rPr>
        <w:t>人</w:t>
      </w:r>
      <w:r w:rsidRPr="00F95321">
        <w:rPr>
          <w:rFonts w:ascii="Times New Roman" w:cs="SimSun" w:hint="eastAsia"/>
          <w:color w:val="000000"/>
          <w:sz w:val="21"/>
          <w:szCs w:val="21"/>
        </w:rPr>
        <w:t>）。</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236. </w:t>
      </w:r>
      <w:r w:rsidRPr="00F95321">
        <w:rPr>
          <w:rFonts w:ascii="Times New Roman" w:hint="eastAsia"/>
          <w:color w:val="000000"/>
          <w:sz w:val="21"/>
          <w:szCs w:val="21"/>
        </w:rPr>
        <w:t>有</w:t>
      </w:r>
      <w:r w:rsidRPr="00F95321">
        <w:rPr>
          <w:rFonts w:ascii="Times New Roman"/>
          <w:color w:val="000000"/>
          <w:sz w:val="21"/>
          <w:szCs w:val="21"/>
        </w:rPr>
        <w:t>9</w:t>
      </w:r>
      <w:r w:rsidR="00EE3C46">
        <w:rPr>
          <w:rFonts w:ascii="Times New Roman" w:hint="eastAsia"/>
          <w:color w:val="000000"/>
          <w:sz w:val="21"/>
          <w:szCs w:val="21"/>
        </w:rPr>
        <w:t xml:space="preserve"> </w:t>
      </w:r>
      <w:r w:rsidRPr="00F95321">
        <w:rPr>
          <w:rFonts w:ascii="Times New Roman"/>
          <w:color w:val="000000"/>
          <w:sz w:val="21"/>
          <w:szCs w:val="21"/>
        </w:rPr>
        <w:t>500</w:t>
      </w:r>
      <w:r w:rsidRPr="00F95321">
        <w:rPr>
          <w:rFonts w:ascii="Times New Roman" w:hint="eastAsia"/>
          <w:color w:val="000000"/>
          <w:sz w:val="21"/>
          <w:szCs w:val="21"/>
        </w:rPr>
        <w:t>名失业求职人员从失业津贴方案中受益，而有</w:t>
      </w:r>
      <w:r w:rsidRPr="00F95321">
        <w:rPr>
          <w:rFonts w:ascii="Times New Roman"/>
          <w:color w:val="000000"/>
          <w:sz w:val="21"/>
          <w:szCs w:val="21"/>
        </w:rPr>
        <w:t>95</w:t>
      </w:r>
      <w:r w:rsidR="00EE3C46">
        <w:rPr>
          <w:rFonts w:ascii="Times New Roman" w:hint="eastAsia"/>
          <w:color w:val="000000"/>
          <w:sz w:val="21"/>
          <w:szCs w:val="21"/>
        </w:rPr>
        <w:t xml:space="preserve"> </w:t>
      </w:r>
      <w:r w:rsidRPr="00F95321">
        <w:rPr>
          <w:rFonts w:ascii="Times New Roman"/>
          <w:color w:val="000000"/>
          <w:sz w:val="21"/>
          <w:szCs w:val="21"/>
        </w:rPr>
        <w:t>781</w:t>
      </w:r>
      <w:r w:rsidRPr="00F95321">
        <w:rPr>
          <w:rFonts w:ascii="Times New Roman" w:hint="eastAsia"/>
          <w:color w:val="000000"/>
          <w:sz w:val="21"/>
          <w:szCs w:val="21"/>
        </w:rPr>
        <w:t>名失业求职人员从经济救助方案中受益。有</w:t>
      </w:r>
      <w:r w:rsidRPr="00F95321">
        <w:rPr>
          <w:rFonts w:ascii="Times New Roman"/>
          <w:color w:val="000000"/>
          <w:sz w:val="21"/>
          <w:szCs w:val="21"/>
        </w:rPr>
        <w:t>8</w:t>
      </w:r>
      <w:r w:rsidR="00EE3C46">
        <w:rPr>
          <w:rFonts w:ascii="Times New Roman" w:hint="eastAsia"/>
          <w:color w:val="000000"/>
          <w:sz w:val="21"/>
          <w:szCs w:val="21"/>
        </w:rPr>
        <w:t xml:space="preserve"> </w:t>
      </w:r>
      <w:r w:rsidRPr="00F95321">
        <w:rPr>
          <w:rFonts w:ascii="Times New Roman"/>
          <w:color w:val="000000"/>
          <w:sz w:val="21"/>
          <w:szCs w:val="21"/>
        </w:rPr>
        <w:t>036</w:t>
      </w:r>
      <w:r w:rsidRPr="00F95321">
        <w:rPr>
          <w:rFonts w:ascii="Times New Roman" w:hint="eastAsia"/>
          <w:color w:val="000000"/>
          <w:sz w:val="21"/>
          <w:szCs w:val="21"/>
        </w:rPr>
        <w:t>名求职人员是来自社会特殊群体，其中有</w:t>
      </w:r>
      <w:r w:rsidRPr="00F95321">
        <w:rPr>
          <w:rFonts w:ascii="Times New Roman"/>
          <w:color w:val="000000"/>
          <w:sz w:val="21"/>
          <w:szCs w:val="21"/>
        </w:rPr>
        <w:t>3</w:t>
      </w:r>
      <w:r w:rsidR="00EE3C46">
        <w:rPr>
          <w:rFonts w:ascii="Times New Roman" w:hint="eastAsia"/>
          <w:color w:val="000000"/>
          <w:sz w:val="21"/>
          <w:szCs w:val="21"/>
        </w:rPr>
        <w:t xml:space="preserve"> </w:t>
      </w:r>
      <w:r w:rsidRPr="00F95321">
        <w:rPr>
          <w:rFonts w:ascii="Times New Roman"/>
          <w:color w:val="000000"/>
          <w:sz w:val="21"/>
          <w:szCs w:val="21"/>
        </w:rPr>
        <w:t>380</w:t>
      </w:r>
      <w:r w:rsidRPr="00F95321">
        <w:rPr>
          <w:rFonts w:ascii="Times New Roman" w:hint="eastAsia"/>
          <w:color w:val="000000"/>
          <w:sz w:val="21"/>
          <w:szCs w:val="21"/>
        </w:rPr>
        <w:t>名罗姆人、</w:t>
      </w:r>
      <w:r w:rsidRPr="00F95321">
        <w:rPr>
          <w:rFonts w:ascii="Times New Roman"/>
          <w:color w:val="000000"/>
          <w:sz w:val="21"/>
          <w:szCs w:val="21"/>
        </w:rPr>
        <w:t>33</w:t>
      </w:r>
      <w:r w:rsidRPr="00F95321">
        <w:rPr>
          <w:rFonts w:ascii="Times New Roman" w:hint="eastAsia"/>
          <w:color w:val="000000"/>
          <w:sz w:val="21"/>
          <w:szCs w:val="21"/>
        </w:rPr>
        <w:t>名被拐卖的妇女和女孩、</w:t>
      </w:r>
      <w:r w:rsidRPr="00F95321">
        <w:rPr>
          <w:rFonts w:ascii="Times New Roman"/>
          <w:color w:val="000000"/>
          <w:sz w:val="21"/>
          <w:szCs w:val="21"/>
        </w:rPr>
        <w:t>1</w:t>
      </w:r>
      <w:r w:rsidR="00EE3C46">
        <w:rPr>
          <w:rFonts w:ascii="Times New Roman" w:hint="eastAsia"/>
          <w:color w:val="000000"/>
          <w:sz w:val="21"/>
          <w:szCs w:val="21"/>
        </w:rPr>
        <w:t xml:space="preserve"> </w:t>
      </w:r>
      <w:r w:rsidRPr="00F95321">
        <w:rPr>
          <w:rFonts w:ascii="Times New Roman"/>
          <w:color w:val="000000"/>
          <w:sz w:val="21"/>
          <w:szCs w:val="21"/>
        </w:rPr>
        <w:t>838</w:t>
      </w:r>
      <w:r w:rsidRPr="00F95321">
        <w:rPr>
          <w:rFonts w:ascii="Times New Roman" w:hint="eastAsia"/>
          <w:color w:val="000000"/>
          <w:sz w:val="21"/>
          <w:szCs w:val="21"/>
        </w:rPr>
        <w:t>名残疾人、</w:t>
      </w:r>
      <w:r w:rsidRPr="00F95321">
        <w:rPr>
          <w:rFonts w:ascii="Times New Roman"/>
          <w:color w:val="000000"/>
          <w:sz w:val="21"/>
          <w:szCs w:val="21"/>
        </w:rPr>
        <w:t>3</w:t>
      </w:r>
      <w:r w:rsidR="00EE3C46">
        <w:rPr>
          <w:rFonts w:ascii="Times New Roman" w:hint="eastAsia"/>
          <w:color w:val="000000"/>
          <w:sz w:val="21"/>
          <w:szCs w:val="21"/>
        </w:rPr>
        <w:t xml:space="preserve"> </w:t>
      </w:r>
      <w:r w:rsidRPr="00F95321">
        <w:rPr>
          <w:rFonts w:ascii="Times New Roman"/>
          <w:color w:val="000000"/>
          <w:sz w:val="21"/>
          <w:szCs w:val="21"/>
        </w:rPr>
        <w:t>059</w:t>
      </w:r>
      <w:r w:rsidRPr="00F95321">
        <w:rPr>
          <w:rFonts w:ascii="Times New Roman" w:hint="eastAsia"/>
          <w:color w:val="000000"/>
          <w:sz w:val="21"/>
          <w:szCs w:val="21"/>
        </w:rPr>
        <w:t>名来自其他群体，都已在全国各地的职业介绍所登记。</w:t>
      </w:r>
      <w:r w:rsidRPr="00F95321">
        <w:rPr>
          <w:rFonts w:ascii="Times New Roman"/>
          <w:color w:val="000000"/>
          <w:sz w:val="21"/>
          <w:szCs w:val="21"/>
        </w:rPr>
        <w:t xml:space="preserve">  </w:t>
      </w:r>
    </w:p>
    <w:p w:rsidR="000B315D" w:rsidRPr="00647765" w:rsidRDefault="000B315D" w:rsidP="00647765">
      <w:pPr>
        <w:autoSpaceDE w:val="0"/>
        <w:autoSpaceDN w:val="0"/>
        <w:spacing w:after="240" w:line="360" w:lineRule="exact"/>
        <w:rPr>
          <w:rFonts w:ascii="KaiTi_GB2312" w:eastAsia="KaiTi_GB2312"/>
          <w:b/>
          <w:iCs/>
          <w:color w:val="0000FF"/>
          <w:szCs w:val="21"/>
        </w:rPr>
      </w:pPr>
      <w:r w:rsidRPr="00647765">
        <w:rPr>
          <w:rFonts w:ascii="KaiTi_GB2312" w:eastAsia="KaiTi_GB2312" w:hint="eastAsia"/>
          <w:b/>
          <w:iCs/>
          <w:color w:val="0000FF"/>
          <w:szCs w:val="21"/>
        </w:rPr>
        <w:t>（</w:t>
      </w:r>
      <w:r w:rsidRPr="00647765">
        <w:rPr>
          <w:rFonts w:ascii="KaiTi_GB2312" w:eastAsia="KaiTi_GB2312"/>
          <w:b/>
          <w:iCs/>
          <w:color w:val="0000FF"/>
          <w:szCs w:val="21"/>
        </w:rPr>
        <w:t>b</w:t>
      </w:r>
      <w:r w:rsidRPr="00647765">
        <w:rPr>
          <w:rFonts w:ascii="KaiTi_GB2312" w:eastAsia="KaiTi_GB2312" w:hint="eastAsia"/>
          <w:b/>
          <w:iCs/>
          <w:color w:val="0000FF"/>
          <w:szCs w:val="21"/>
        </w:rPr>
        <w:t>）平等就业的机会</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237. </w:t>
      </w:r>
      <w:r w:rsidRPr="00F95321">
        <w:rPr>
          <w:rFonts w:ascii="Times New Roman" w:hint="eastAsia"/>
          <w:color w:val="000000"/>
          <w:sz w:val="21"/>
          <w:szCs w:val="21"/>
        </w:rPr>
        <w:t>劳动法不仅不歧视妇女，而且再就业方面优先考虑多子女母亲等妇女群体。妇女占阿尔巴尼亚人口的</w:t>
      </w:r>
      <w:r w:rsidRPr="00F95321">
        <w:rPr>
          <w:rFonts w:ascii="Times New Roman"/>
          <w:color w:val="000000"/>
          <w:sz w:val="21"/>
          <w:szCs w:val="21"/>
        </w:rPr>
        <w:t>51%</w:t>
      </w:r>
      <w:r w:rsidRPr="00F95321">
        <w:rPr>
          <w:rFonts w:ascii="Times New Roman" w:hint="eastAsia"/>
          <w:color w:val="000000"/>
          <w:sz w:val="21"/>
          <w:szCs w:val="21"/>
        </w:rPr>
        <w:t>，她们参与经济活动的形式有：</w:t>
      </w:r>
      <w:r w:rsidRPr="00F95321">
        <w:rPr>
          <w:rFonts w:ascii="Times New Roman"/>
          <w:color w:val="000000"/>
          <w:sz w:val="21"/>
          <w:szCs w:val="21"/>
        </w:rPr>
        <w:t>a</w:t>
      </w:r>
      <w:r w:rsidRPr="00F95321">
        <w:rPr>
          <w:rFonts w:ascii="Times New Roman" w:cs="SimSun" w:hint="eastAsia"/>
          <w:color w:val="000000"/>
          <w:sz w:val="21"/>
          <w:szCs w:val="21"/>
        </w:rPr>
        <w:t>）在</w:t>
      </w:r>
      <w:r w:rsidRPr="00F95321">
        <w:rPr>
          <w:rFonts w:ascii="Times New Roman" w:hint="eastAsia"/>
          <w:color w:val="000000"/>
          <w:sz w:val="21"/>
          <w:szCs w:val="21"/>
        </w:rPr>
        <w:t>国有部门</w:t>
      </w:r>
      <w:r w:rsidRPr="00F95321">
        <w:rPr>
          <w:rFonts w:ascii="Times New Roman" w:cs="SimSun" w:hint="eastAsia"/>
          <w:color w:val="000000"/>
          <w:sz w:val="21"/>
          <w:szCs w:val="21"/>
        </w:rPr>
        <w:t>（教育、医疗卫生、公共管理、地方政府机构）</w:t>
      </w:r>
      <w:r w:rsidRPr="00F95321">
        <w:rPr>
          <w:rFonts w:ascii="Times New Roman" w:hint="eastAsia"/>
          <w:color w:val="000000"/>
          <w:sz w:val="21"/>
          <w:szCs w:val="21"/>
        </w:rPr>
        <w:t>就业</w:t>
      </w:r>
      <w:r w:rsidRPr="00F95321">
        <w:rPr>
          <w:rFonts w:ascii="Times New Roman" w:cs="SimSun" w:hint="eastAsia"/>
          <w:color w:val="000000"/>
          <w:sz w:val="21"/>
          <w:szCs w:val="21"/>
        </w:rPr>
        <w:t>；</w:t>
      </w:r>
      <w:r w:rsidRPr="00F95321">
        <w:rPr>
          <w:rFonts w:ascii="Times New Roman"/>
          <w:color w:val="000000"/>
          <w:sz w:val="21"/>
          <w:szCs w:val="21"/>
        </w:rPr>
        <w:t>b</w:t>
      </w:r>
      <w:r w:rsidRPr="00F95321">
        <w:rPr>
          <w:rFonts w:ascii="Times New Roman" w:cs="SimSun" w:hint="eastAsia"/>
          <w:color w:val="000000"/>
          <w:sz w:val="21"/>
          <w:szCs w:val="21"/>
        </w:rPr>
        <w:t>）私营部门（公司、中小企业、服务行业）就业；</w:t>
      </w:r>
      <w:r w:rsidRPr="00F95321">
        <w:rPr>
          <w:rFonts w:ascii="Times New Roman"/>
          <w:color w:val="000000"/>
          <w:sz w:val="21"/>
          <w:szCs w:val="21"/>
        </w:rPr>
        <w:t>c</w:t>
      </w:r>
      <w:r w:rsidRPr="00F95321">
        <w:rPr>
          <w:rFonts w:ascii="Times New Roman" w:cs="SimSun" w:hint="eastAsia"/>
          <w:color w:val="000000"/>
          <w:sz w:val="21"/>
          <w:szCs w:val="21"/>
        </w:rPr>
        <w:t>）在小企业或家族企业从事个体经济活动，非受雇于他人；</w:t>
      </w:r>
      <w:r w:rsidRPr="00F95321">
        <w:rPr>
          <w:rFonts w:ascii="Times New Roman"/>
          <w:color w:val="000000"/>
          <w:sz w:val="21"/>
          <w:szCs w:val="21"/>
        </w:rPr>
        <w:t>d</w:t>
      </w:r>
      <w:r w:rsidRPr="00F95321">
        <w:rPr>
          <w:rFonts w:ascii="Times New Roman" w:cs="SimSun" w:hint="eastAsia"/>
          <w:color w:val="000000"/>
          <w:sz w:val="21"/>
          <w:szCs w:val="21"/>
        </w:rPr>
        <w:t>）在农业部门就业或私人务农；</w:t>
      </w:r>
      <w:r w:rsidRPr="00F95321">
        <w:rPr>
          <w:rFonts w:ascii="Times New Roman"/>
          <w:color w:val="000000"/>
          <w:sz w:val="21"/>
          <w:szCs w:val="21"/>
        </w:rPr>
        <w:t>e</w:t>
      </w:r>
      <w:r w:rsidRPr="00F95321">
        <w:rPr>
          <w:rFonts w:ascii="Times New Roman" w:cs="SimSun" w:hint="eastAsia"/>
          <w:color w:val="000000"/>
          <w:sz w:val="21"/>
          <w:szCs w:val="21"/>
        </w:rPr>
        <w:t>）受雇于家庭。</w:t>
      </w:r>
      <w:r w:rsidRPr="00F95321">
        <w:rPr>
          <w:rFonts w:ascii="Times New Roman" w:hint="eastAsia"/>
          <w:color w:val="000000"/>
          <w:sz w:val="21"/>
          <w:szCs w:val="21"/>
        </w:rPr>
        <w:t>就业妇女在国有部门</w:t>
      </w:r>
      <w:r w:rsidRPr="00F95321">
        <w:rPr>
          <w:rFonts w:ascii="Times New Roman" w:cs="SimSun" w:hint="eastAsia"/>
          <w:color w:val="000000"/>
          <w:sz w:val="21"/>
          <w:szCs w:val="21"/>
        </w:rPr>
        <w:t>（电信、金融财务活动、公共管理、教育、医疗卫生和社会服务部门）</w:t>
      </w:r>
      <w:r w:rsidRPr="00F95321">
        <w:rPr>
          <w:rFonts w:ascii="Times New Roman" w:hint="eastAsia"/>
          <w:color w:val="000000"/>
          <w:sz w:val="21"/>
          <w:szCs w:val="21"/>
        </w:rPr>
        <w:t>所占比例非常高</w:t>
      </w:r>
      <w:r w:rsidRPr="00F95321">
        <w:rPr>
          <w:rFonts w:ascii="Times New Roman"/>
          <w:color w:val="000000"/>
          <w:sz w:val="21"/>
          <w:szCs w:val="21"/>
        </w:rPr>
        <w:t xml:space="preserve">, </w:t>
      </w:r>
      <w:r w:rsidRPr="00F95321">
        <w:rPr>
          <w:rFonts w:ascii="Times New Roman" w:hint="eastAsia"/>
          <w:color w:val="000000"/>
          <w:sz w:val="21"/>
          <w:szCs w:val="21"/>
        </w:rPr>
        <w:t>而在私营经济部门，妇女主要从事加工业、纺织、服装、食品、农业、皮革与鞋业、公共服务等工作。从国家劳动监察部门得到管理资料表明，妇女</w:t>
      </w:r>
      <w:r w:rsidRPr="00F95321">
        <w:rPr>
          <w:rFonts w:ascii="Times New Roman"/>
          <w:color w:val="000000"/>
          <w:sz w:val="21"/>
          <w:szCs w:val="21"/>
        </w:rPr>
        <w:t>a</w:t>
      </w:r>
      <w:r w:rsidRPr="00F95321">
        <w:rPr>
          <w:rFonts w:ascii="Times New Roman" w:cs="SimSun" w:hint="eastAsia"/>
          <w:color w:val="000000"/>
          <w:sz w:val="21"/>
          <w:szCs w:val="21"/>
        </w:rPr>
        <w:t>）约占</w:t>
      </w:r>
      <w:r w:rsidRPr="00F95321">
        <w:rPr>
          <w:rFonts w:ascii="Times New Roman" w:hint="eastAsia"/>
          <w:color w:val="000000"/>
          <w:sz w:val="21"/>
          <w:szCs w:val="21"/>
        </w:rPr>
        <w:t>服务行业和小企业雇用人员的</w:t>
      </w:r>
      <w:r w:rsidRPr="00F95321">
        <w:rPr>
          <w:rFonts w:ascii="Times New Roman"/>
          <w:color w:val="000000"/>
          <w:sz w:val="21"/>
          <w:szCs w:val="21"/>
        </w:rPr>
        <w:t>47%</w:t>
      </w:r>
      <w:r w:rsidRPr="00F95321">
        <w:rPr>
          <w:rFonts w:ascii="Times New Roman" w:hint="eastAsia"/>
          <w:color w:val="000000"/>
          <w:sz w:val="21"/>
          <w:szCs w:val="21"/>
        </w:rPr>
        <w:t>；</w:t>
      </w:r>
      <w:r w:rsidRPr="00F95321">
        <w:rPr>
          <w:rFonts w:ascii="Times New Roman"/>
          <w:color w:val="000000"/>
          <w:sz w:val="21"/>
          <w:szCs w:val="21"/>
        </w:rPr>
        <w:t>b</w:t>
      </w:r>
      <w:r w:rsidRPr="00F95321">
        <w:rPr>
          <w:rFonts w:ascii="Times New Roman" w:cs="SimSun" w:hint="eastAsia"/>
          <w:color w:val="000000"/>
          <w:sz w:val="21"/>
          <w:szCs w:val="21"/>
        </w:rPr>
        <w:t>）约占建筑材料生产和建筑施工行业雇用人员的</w:t>
      </w:r>
      <w:r w:rsidRPr="00F95321">
        <w:rPr>
          <w:rFonts w:ascii="Times New Roman"/>
          <w:color w:val="000000"/>
          <w:sz w:val="21"/>
          <w:szCs w:val="21"/>
        </w:rPr>
        <w:t>12%</w:t>
      </w:r>
      <w:r w:rsidRPr="00F95321">
        <w:rPr>
          <w:rFonts w:ascii="Times New Roman" w:cs="SimSun" w:hint="eastAsia"/>
          <w:color w:val="000000"/>
          <w:sz w:val="21"/>
          <w:szCs w:val="21"/>
        </w:rPr>
        <w:t>；</w:t>
      </w:r>
      <w:r w:rsidRPr="00F95321">
        <w:rPr>
          <w:rFonts w:ascii="Times New Roman"/>
          <w:color w:val="000000"/>
          <w:sz w:val="21"/>
          <w:szCs w:val="21"/>
        </w:rPr>
        <w:t>c</w:t>
      </w:r>
      <w:r w:rsidRPr="00F95321">
        <w:rPr>
          <w:rFonts w:ascii="Times New Roman" w:cs="SimSun" w:hint="eastAsia"/>
          <w:color w:val="000000"/>
          <w:sz w:val="21"/>
          <w:szCs w:val="21"/>
        </w:rPr>
        <w:t>）约占服装生产部门雇用人员的</w:t>
      </w:r>
      <w:r w:rsidRPr="00F95321">
        <w:rPr>
          <w:rFonts w:ascii="Times New Roman"/>
          <w:color w:val="000000"/>
          <w:sz w:val="21"/>
          <w:szCs w:val="21"/>
        </w:rPr>
        <w:t>71%</w:t>
      </w:r>
      <w:r w:rsidRPr="00F95321">
        <w:rPr>
          <w:rFonts w:ascii="Times New Roman" w:hint="eastAsia"/>
          <w:color w:val="000000"/>
          <w:sz w:val="21"/>
          <w:szCs w:val="21"/>
        </w:rPr>
        <w:t>。</w:t>
      </w:r>
      <w:r w:rsidRPr="00F95321">
        <w:rPr>
          <w:rFonts w:ascii="Times New Roman"/>
          <w:color w:val="000000"/>
          <w:sz w:val="21"/>
          <w:szCs w:val="21"/>
        </w:rPr>
        <w:t xml:space="preserve"> </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238. </w:t>
      </w:r>
      <w:r w:rsidRPr="00F95321">
        <w:rPr>
          <w:rFonts w:ascii="Times New Roman" w:hint="eastAsia"/>
          <w:color w:val="000000"/>
          <w:sz w:val="21"/>
          <w:szCs w:val="21"/>
        </w:rPr>
        <w:t>在阿尔巴尼亚，在私营部门</w:t>
      </w:r>
      <w:r w:rsidRPr="00F95321">
        <w:rPr>
          <w:rFonts w:ascii="Times New Roman" w:cs="SimSun" w:hint="eastAsia"/>
          <w:color w:val="000000"/>
          <w:sz w:val="21"/>
          <w:szCs w:val="21"/>
        </w:rPr>
        <w:t>（见</w:t>
      </w:r>
      <w:r w:rsidRPr="00F95321">
        <w:rPr>
          <w:rFonts w:ascii="Times New Roman" w:hint="eastAsia"/>
          <w:color w:val="000000"/>
          <w:sz w:val="21"/>
          <w:szCs w:val="21"/>
        </w:rPr>
        <w:t>表</w:t>
      </w:r>
      <w:r w:rsidRPr="00F95321">
        <w:rPr>
          <w:rFonts w:ascii="Times New Roman"/>
          <w:color w:val="000000"/>
          <w:sz w:val="21"/>
          <w:szCs w:val="21"/>
        </w:rPr>
        <w:t>3.3</w:t>
      </w:r>
      <w:r w:rsidR="00EE3C46">
        <w:rPr>
          <w:rFonts w:ascii="Times New Roman" w:hint="eastAsia"/>
          <w:color w:val="000000"/>
          <w:sz w:val="21"/>
          <w:szCs w:val="21"/>
        </w:rPr>
        <w:t>——</w:t>
      </w:r>
      <w:r w:rsidRPr="00F95321">
        <w:rPr>
          <w:rFonts w:ascii="Times New Roman" w:hint="eastAsia"/>
          <w:color w:val="000000"/>
          <w:sz w:val="21"/>
          <w:szCs w:val="21"/>
        </w:rPr>
        <w:t>统计研究所</w:t>
      </w:r>
      <w:r w:rsidRPr="00F95321">
        <w:rPr>
          <w:rFonts w:ascii="Times New Roman" w:cs="SimSun" w:hint="eastAsia"/>
          <w:color w:val="000000"/>
          <w:sz w:val="21"/>
          <w:szCs w:val="21"/>
        </w:rPr>
        <w:t>）、加工制造行业、纺织服装行业、食品行业、医疗卫生行业、皮革和鞋业以及公共服务</w:t>
      </w:r>
      <w:r w:rsidRPr="00F95321">
        <w:rPr>
          <w:rFonts w:ascii="Times New Roman" w:hint="eastAsia"/>
          <w:color w:val="000000"/>
          <w:sz w:val="21"/>
          <w:szCs w:val="21"/>
        </w:rPr>
        <w:t>就业的妇女一般都已完成</w:t>
      </w:r>
      <w:r w:rsidR="00EE3C46">
        <w:rPr>
          <w:rFonts w:ascii="Times New Roman" w:hint="eastAsia"/>
          <w:color w:val="000000"/>
          <w:sz w:val="21"/>
          <w:szCs w:val="21"/>
        </w:rPr>
        <w:t>八</w:t>
      </w:r>
      <w:r w:rsidRPr="00F95321">
        <w:rPr>
          <w:rFonts w:ascii="Times New Roman" w:hint="eastAsia"/>
          <w:color w:val="000000"/>
          <w:sz w:val="21"/>
          <w:szCs w:val="21"/>
        </w:rPr>
        <w:t>年制教育，而她们在这些行业的平均工资水平约为每月</w:t>
      </w:r>
      <w:r w:rsidRPr="00F95321">
        <w:rPr>
          <w:rFonts w:ascii="Times New Roman"/>
          <w:color w:val="000000"/>
          <w:sz w:val="21"/>
          <w:szCs w:val="21"/>
        </w:rPr>
        <w:t>11</w:t>
      </w:r>
      <w:r w:rsidR="00EE3C46">
        <w:rPr>
          <w:rFonts w:ascii="Times New Roman" w:hint="eastAsia"/>
          <w:color w:val="000000"/>
          <w:sz w:val="21"/>
          <w:szCs w:val="21"/>
        </w:rPr>
        <w:t xml:space="preserve"> </w:t>
      </w:r>
      <w:r w:rsidRPr="00F95321">
        <w:rPr>
          <w:rFonts w:ascii="Times New Roman"/>
          <w:color w:val="000000"/>
          <w:sz w:val="21"/>
          <w:szCs w:val="21"/>
        </w:rPr>
        <w:t>000-25</w:t>
      </w:r>
      <w:r w:rsidR="00EE3C46">
        <w:rPr>
          <w:rFonts w:ascii="Times New Roman" w:hint="eastAsia"/>
          <w:color w:val="000000"/>
          <w:sz w:val="21"/>
          <w:szCs w:val="21"/>
        </w:rPr>
        <w:t xml:space="preserve"> </w:t>
      </w:r>
      <w:r w:rsidRPr="00F95321">
        <w:rPr>
          <w:rFonts w:ascii="Times New Roman"/>
          <w:color w:val="000000"/>
          <w:sz w:val="21"/>
          <w:szCs w:val="21"/>
        </w:rPr>
        <w:t>000</w:t>
      </w:r>
      <w:r w:rsidRPr="00F95321">
        <w:rPr>
          <w:rFonts w:ascii="Times New Roman" w:hint="eastAsia"/>
          <w:color w:val="000000"/>
          <w:sz w:val="21"/>
          <w:szCs w:val="21"/>
        </w:rPr>
        <w:t>列克</w:t>
      </w:r>
      <w:r w:rsidRPr="00F95321">
        <w:rPr>
          <w:rFonts w:ascii="Times New Roman" w:cs="SimSun" w:hint="eastAsia"/>
          <w:color w:val="000000"/>
          <w:sz w:val="21"/>
          <w:szCs w:val="21"/>
        </w:rPr>
        <w:t>（约合</w:t>
      </w:r>
      <w:r w:rsidRPr="00F95321">
        <w:rPr>
          <w:rFonts w:ascii="Times New Roman"/>
          <w:color w:val="000000"/>
          <w:sz w:val="21"/>
          <w:szCs w:val="21"/>
        </w:rPr>
        <w:t>250-270</w:t>
      </w:r>
      <w:r w:rsidRPr="00F95321">
        <w:rPr>
          <w:rFonts w:ascii="Times New Roman" w:hint="eastAsia"/>
          <w:color w:val="000000"/>
          <w:sz w:val="21"/>
          <w:szCs w:val="21"/>
        </w:rPr>
        <w:t>美元</w:t>
      </w:r>
      <w:r w:rsidRPr="00F95321">
        <w:rPr>
          <w:rFonts w:ascii="Times New Roman" w:cs="SimSun" w:hint="eastAsia"/>
          <w:color w:val="000000"/>
          <w:sz w:val="21"/>
          <w:szCs w:val="21"/>
        </w:rPr>
        <w:t>）。受访的妇女普遍反映工作单调乏味、技术水平低，她们要求政府和社会更多的关注她们的工作场所。这种差距对雇员（尤其是妇女）的身心状况将产生严重影响。关于在这些部门或行业就业的妇女，</w:t>
      </w:r>
      <w:r w:rsidRPr="00F95321">
        <w:rPr>
          <w:rFonts w:ascii="Times New Roman" w:hint="eastAsia"/>
          <w:color w:val="000000"/>
          <w:sz w:val="21"/>
          <w:szCs w:val="21"/>
        </w:rPr>
        <w:t>一项令人感兴趣的指标是她们的年龄，在</w:t>
      </w:r>
      <w:r w:rsidRPr="00F95321">
        <w:rPr>
          <w:rFonts w:ascii="Times New Roman"/>
          <w:color w:val="000000"/>
          <w:sz w:val="21"/>
          <w:szCs w:val="21"/>
        </w:rPr>
        <w:t>16</w:t>
      </w:r>
      <w:r w:rsidRPr="00F95321">
        <w:rPr>
          <w:rFonts w:ascii="Times New Roman" w:hint="eastAsia"/>
          <w:color w:val="000000"/>
          <w:sz w:val="21"/>
          <w:szCs w:val="21"/>
        </w:rPr>
        <w:t>到</w:t>
      </w:r>
      <w:r w:rsidRPr="00F95321">
        <w:rPr>
          <w:rFonts w:ascii="Times New Roman"/>
          <w:color w:val="000000"/>
          <w:sz w:val="21"/>
          <w:szCs w:val="21"/>
        </w:rPr>
        <w:t>30</w:t>
      </w:r>
      <w:r w:rsidRPr="00F95321">
        <w:rPr>
          <w:rFonts w:ascii="Times New Roman" w:hint="eastAsia"/>
          <w:color w:val="000000"/>
          <w:sz w:val="21"/>
          <w:szCs w:val="21"/>
        </w:rPr>
        <w:t>周岁之间，比较年轻。雇主之所以对这一群体的妇女感兴趣是因为这些年龄的妇女更为敏捷、更加活泼，能够更好</w:t>
      </w:r>
      <w:r w:rsidR="00EE3C46">
        <w:rPr>
          <w:rFonts w:ascii="Times New Roman" w:hint="eastAsia"/>
          <w:color w:val="000000"/>
          <w:sz w:val="21"/>
          <w:szCs w:val="21"/>
        </w:rPr>
        <w:t>地</w:t>
      </w:r>
      <w:r w:rsidRPr="00F95321">
        <w:rPr>
          <w:rFonts w:ascii="Times New Roman" w:hint="eastAsia"/>
          <w:color w:val="000000"/>
          <w:sz w:val="21"/>
          <w:szCs w:val="21"/>
        </w:rPr>
        <w:t>完成材料加工方面的工作，而且能够很快</w:t>
      </w:r>
      <w:r w:rsidR="00EE3C46">
        <w:rPr>
          <w:rFonts w:ascii="Times New Roman" w:hint="eastAsia"/>
          <w:color w:val="000000"/>
          <w:sz w:val="21"/>
          <w:szCs w:val="21"/>
        </w:rPr>
        <w:t>地</w:t>
      </w:r>
      <w:r w:rsidRPr="00F95321">
        <w:rPr>
          <w:rFonts w:ascii="Times New Roman" w:hint="eastAsia"/>
          <w:color w:val="000000"/>
          <w:sz w:val="21"/>
          <w:szCs w:val="21"/>
        </w:rPr>
        <w:t>适应工作环境和工作方式。</w:t>
      </w:r>
      <w:r w:rsidRPr="00F95321">
        <w:rPr>
          <w:rFonts w:ascii="Times New Roman"/>
          <w:color w:val="000000"/>
          <w:sz w:val="21"/>
          <w:szCs w:val="21"/>
        </w:rPr>
        <w:t xml:space="preserve"> </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239. </w:t>
      </w:r>
      <w:r w:rsidRPr="00F95321">
        <w:rPr>
          <w:rFonts w:ascii="Times New Roman" w:hint="eastAsia"/>
          <w:color w:val="000000"/>
          <w:sz w:val="21"/>
          <w:szCs w:val="21"/>
        </w:rPr>
        <w:t>除学历和职业资格认定受到限制外，一些主观因素，比如居高不下的失业率、经济因素、阿尔巴尼亚社会的男权主义以及迫使妇女在艰苦行业就业的家庭权威等，也会影响妇女在这些工种的就业。在这方面，迁徙到更加文明地区但平均学历不高、能力有限的人口融合的需求也会产生一定的影响。</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240. </w:t>
      </w:r>
      <w:r w:rsidRPr="00F95321">
        <w:rPr>
          <w:rFonts w:ascii="Times New Roman" w:hint="eastAsia"/>
          <w:color w:val="000000"/>
          <w:sz w:val="21"/>
          <w:szCs w:val="21"/>
          <w:u w:val="single"/>
        </w:rPr>
        <w:t>就业促进计划和项目</w:t>
      </w:r>
      <w:r w:rsidRPr="00F95321">
        <w:rPr>
          <w:rFonts w:ascii="Times New Roman" w:hint="eastAsia"/>
          <w:color w:val="000000"/>
          <w:sz w:val="21"/>
          <w:szCs w:val="21"/>
        </w:rPr>
        <w:t>，尤其是就业培训项目是缓解非正式劳动力市场压力的方法之一。为失业女性求职人员服务的就业促进计划是在阿尔巴尼亚政府制定促进就业的社会政策目标指引下制定的，其目的在于鼓励阿尔巴尼亚雇主在不同时期雇用失业的女性求职者。这份计划是根据部长会议决定在</w:t>
      </w:r>
      <w:r w:rsidR="00EE3C46">
        <w:rPr>
          <w:rFonts w:ascii="Times New Roman" w:hint="eastAsia"/>
          <w:color w:val="000000"/>
          <w:sz w:val="21"/>
          <w:szCs w:val="21"/>
        </w:rPr>
        <w:t>执</w:t>
      </w:r>
      <w:r w:rsidRPr="00F95321">
        <w:rPr>
          <w:rFonts w:ascii="Times New Roman" w:hint="eastAsia"/>
          <w:color w:val="000000"/>
          <w:sz w:val="21"/>
          <w:szCs w:val="21"/>
        </w:rPr>
        <w:t>行</w:t>
      </w:r>
      <w:r w:rsidRPr="00F95321">
        <w:rPr>
          <w:rFonts w:ascii="Times New Roman"/>
          <w:color w:val="000000"/>
          <w:sz w:val="21"/>
          <w:szCs w:val="21"/>
        </w:rPr>
        <w:t>2003</w:t>
      </w:r>
      <w:r w:rsidRPr="00F95321">
        <w:rPr>
          <w:rFonts w:ascii="Times New Roman" w:hint="eastAsia"/>
          <w:color w:val="000000"/>
          <w:sz w:val="21"/>
          <w:szCs w:val="21"/>
        </w:rPr>
        <w:t>年</w:t>
      </w:r>
      <w:r w:rsidRPr="00F95321">
        <w:rPr>
          <w:rFonts w:ascii="Times New Roman"/>
          <w:color w:val="000000"/>
          <w:sz w:val="21"/>
          <w:szCs w:val="21"/>
        </w:rPr>
        <w:t>1</w:t>
      </w:r>
      <w:r w:rsidRPr="00F95321">
        <w:rPr>
          <w:rFonts w:ascii="Times New Roman" w:hint="eastAsia"/>
          <w:color w:val="000000"/>
          <w:sz w:val="21"/>
          <w:szCs w:val="21"/>
        </w:rPr>
        <w:t>月</w:t>
      </w:r>
      <w:r w:rsidRPr="00F95321">
        <w:rPr>
          <w:rFonts w:ascii="Times New Roman"/>
          <w:color w:val="000000"/>
          <w:sz w:val="21"/>
          <w:szCs w:val="21"/>
        </w:rPr>
        <w:t>10</w:t>
      </w:r>
      <w:r w:rsidRPr="00F95321">
        <w:rPr>
          <w:rFonts w:ascii="Times New Roman" w:hint="eastAsia"/>
          <w:color w:val="000000"/>
          <w:sz w:val="21"/>
          <w:szCs w:val="21"/>
        </w:rPr>
        <w:t>日通过的</w:t>
      </w:r>
      <w:r w:rsidR="00EE3C46">
        <w:rPr>
          <w:rFonts w:ascii="Times New Roman" w:hint="eastAsia"/>
          <w:color w:val="000000"/>
          <w:sz w:val="21"/>
          <w:szCs w:val="21"/>
        </w:rPr>
        <w:t>第</w:t>
      </w:r>
      <w:r w:rsidR="00EE3C46">
        <w:rPr>
          <w:rFonts w:ascii="Times New Roman" w:hint="eastAsia"/>
          <w:color w:val="000000"/>
          <w:sz w:val="21"/>
          <w:szCs w:val="21"/>
        </w:rPr>
        <w:t>67</w:t>
      </w:r>
      <w:r w:rsidR="00EE3C46">
        <w:rPr>
          <w:rFonts w:ascii="Times New Roman" w:hint="eastAsia"/>
          <w:color w:val="000000"/>
          <w:sz w:val="21"/>
          <w:szCs w:val="21"/>
        </w:rPr>
        <w:t>号</w:t>
      </w:r>
      <w:r w:rsidRPr="00F95321">
        <w:rPr>
          <w:rFonts w:ascii="Times New Roman" w:hint="eastAsia"/>
          <w:color w:val="000000"/>
          <w:sz w:val="21"/>
          <w:szCs w:val="21"/>
        </w:rPr>
        <w:t>《就业与职业培训战略》期间制定的，劳动部在近三年来实施的就业促进计划中始终优先考虑妇女就业。</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241. </w:t>
      </w:r>
      <w:r w:rsidRPr="00F95321">
        <w:rPr>
          <w:rFonts w:ascii="Times New Roman" w:hint="eastAsia"/>
          <w:color w:val="000000"/>
          <w:sz w:val="21"/>
          <w:szCs w:val="21"/>
        </w:rPr>
        <w:t>考虑到妇女的失业率，除加大妇女参与就业促进计划的力度外，</w:t>
      </w:r>
      <w:r w:rsidR="00EE3C46">
        <w:rPr>
          <w:rFonts w:ascii="Times New Roman" w:hint="eastAsia"/>
          <w:color w:val="000000"/>
          <w:sz w:val="21"/>
          <w:szCs w:val="21"/>
        </w:rPr>
        <w:t>劳动部</w:t>
      </w:r>
      <w:r w:rsidRPr="00F95321">
        <w:rPr>
          <w:rFonts w:ascii="Times New Roman" w:hint="eastAsia"/>
          <w:color w:val="000000"/>
          <w:sz w:val="21"/>
          <w:szCs w:val="21"/>
        </w:rPr>
        <w:t>已采取具体措施，落实妇女积极就业的政策。这项就业促进计划的目标在于雇用失业妇女，同时鼓励雇主雇用失业的女性求职者。尽管这样做看似包含歧视男子的成分，但事实上，它是解决妇女失业率居高不下问题的重大举措。对妇女的这种帮助主要为她们筹集相关保险费，而对于</w:t>
      </w:r>
      <w:r w:rsidRPr="00F95321">
        <w:rPr>
          <w:rFonts w:ascii="Times New Roman"/>
          <w:color w:val="000000"/>
          <w:sz w:val="21"/>
          <w:szCs w:val="21"/>
        </w:rPr>
        <w:t>35</w:t>
      </w:r>
      <w:r w:rsidRPr="00F95321">
        <w:rPr>
          <w:rFonts w:ascii="Times New Roman" w:hint="eastAsia"/>
          <w:color w:val="000000"/>
          <w:sz w:val="21"/>
          <w:szCs w:val="21"/>
        </w:rPr>
        <w:t>周岁以上的妇女、被拐卖的妇女、罗姆社区的妇女和残疾妇女，只是对达不到最低工资标准的一部分工资的补偿。这项计划在</w:t>
      </w:r>
      <w:r w:rsidR="00EE3C46">
        <w:rPr>
          <w:rFonts w:ascii="Times New Roman" w:hint="eastAsia"/>
          <w:color w:val="000000"/>
          <w:sz w:val="21"/>
          <w:szCs w:val="21"/>
        </w:rPr>
        <w:t>劳动部</w:t>
      </w:r>
      <w:r w:rsidRPr="00F95321">
        <w:rPr>
          <w:rFonts w:ascii="Times New Roman" w:hint="eastAsia"/>
          <w:color w:val="000000"/>
          <w:sz w:val="21"/>
          <w:szCs w:val="21"/>
        </w:rPr>
        <w:t>国家预算的资助下，于</w:t>
      </w:r>
      <w:r w:rsidRPr="00F95321">
        <w:rPr>
          <w:rFonts w:ascii="Times New Roman"/>
          <w:color w:val="000000"/>
          <w:sz w:val="21"/>
          <w:szCs w:val="21"/>
        </w:rPr>
        <w:t>2004</w:t>
      </w:r>
      <w:r w:rsidRPr="00F95321">
        <w:rPr>
          <w:rFonts w:ascii="Times New Roman" w:hint="eastAsia"/>
          <w:color w:val="000000"/>
          <w:sz w:val="21"/>
          <w:szCs w:val="21"/>
        </w:rPr>
        <w:t>年</w:t>
      </w:r>
      <w:r w:rsidRPr="00F95321">
        <w:rPr>
          <w:rFonts w:ascii="Times New Roman"/>
          <w:color w:val="000000"/>
          <w:sz w:val="21"/>
          <w:szCs w:val="21"/>
        </w:rPr>
        <w:t>1</w:t>
      </w:r>
      <w:r w:rsidRPr="00F95321">
        <w:rPr>
          <w:rFonts w:ascii="Times New Roman" w:hint="eastAsia"/>
          <w:color w:val="000000"/>
          <w:sz w:val="21"/>
          <w:szCs w:val="21"/>
        </w:rPr>
        <w:t>月</w:t>
      </w:r>
      <w:r w:rsidRPr="00F95321">
        <w:rPr>
          <w:rFonts w:ascii="Times New Roman"/>
          <w:color w:val="000000"/>
          <w:sz w:val="21"/>
          <w:szCs w:val="21"/>
        </w:rPr>
        <w:t>1</w:t>
      </w:r>
      <w:r w:rsidRPr="00F95321">
        <w:rPr>
          <w:rFonts w:ascii="Times New Roman" w:hint="eastAsia"/>
          <w:color w:val="000000"/>
          <w:sz w:val="21"/>
          <w:szCs w:val="21"/>
        </w:rPr>
        <w:t>日开始实施，其目标在于长期就业、促使雇主主动选择固定的劳动力。失业的女性求职人员参与具体活动可获得下列机会：</w:t>
      </w:r>
      <w:r w:rsidRPr="00F95321">
        <w:rPr>
          <w:rFonts w:ascii="Times New Roman"/>
          <w:color w:val="000000"/>
          <w:sz w:val="21"/>
          <w:szCs w:val="21"/>
        </w:rPr>
        <w:t>a</w:t>
      </w:r>
      <w:r w:rsidRPr="00F95321">
        <w:rPr>
          <w:rFonts w:ascii="Times New Roman" w:cs="SimSun" w:hint="eastAsia"/>
          <w:color w:val="000000"/>
          <w:sz w:val="21"/>
          <w:szCs w:val="21"/>
        </w:rPr>
        <w:t>）临时就业并得到更多的收入；</w:t>
      </w:r>
      <w:r w:rsidRPr="00F95321">
        <w:rPr>
          <w:rFonts w:ascii="Times New Roman"/>
          <w:color w:val="000000"/>
          <w:sz w:val="21"/>
          <w:szCs w:val="21"/>
        </w:rPr>
        <w:t>b</w:t>
      </w:r>
      <w:r w:rsidRPr="00F95321">
        <w:rPr>
          <w:rFonts w:ascii="Times New Roman" w:cs="SimSun" w:hint="eastAsia"/>
          <w:color w:val="000000"/>
          <w:sz w:val="21"/>
          <w:szCs w:val="21"/>
        </w:rPr>
        <w:t>）在工作中取得职业资格；</w:t>
      </w:r>
      <w:r w:rsidRPr="00F95321">
        <w:rPr>
          <w:rFonts w:ascii="Times New Roman"/>
          <w:color w:val="000000"/>
          <w:sz w:val="21"/>
          <w:szCs w:val="21"/>
        </w:rPr>
        <w:t>c</w:t>
      </w:r>
      <w:r w:rsidRPr="00F95321">
        <w:rPr>
          <w:rFonts w:ascii="Times New Roman" w:cs="SimSun" w:hint="eastAsia"/>
          <w:color w:val="000000"/>
          <w:sz w:val="21"/>
          <w:szCs w:val="21"/>
        </w:rPr>
        <w:t>）如果能够表现出优秀的工作能力和业务能力，便可获得实际的就业机会。</w:t>
      </w:r>
      <w:r w:rsidRPr="00F95321">
        <w:rPr>
          <w:rFonts w:ascii="Times New Roman"/>
          <w:color w:val="000000"/>
          <w:sz w:val="21"/>
          <w:szCs w:val="21"/>
        </w:rPr>
        <w:t xml:space="preserve"> </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242. </w:t>
      </w:r>
      <w:r w:rsidRPr="00F95321">
        <w:rPr>
          <w:rFonts w:ascii="Times New Roman" w:hint="eastAsia"/>
          <w:color w:val="000000"/>
          <w:sz w:val="21"/>
          <w:szCs w:val="21"/>
        </w:rPr>
        <w:t>如果能够有效使用经济救助资金、失业津贴、对社会保险和医疗保险基金的国家预算补贴、直接和间接的财政部补贴，这项计划的实际成本远低于计划实施的相应支出。而另一方面，如果考虑失业率居高不下严峻形势和贫困状况，这项计划所产生的经济社会效益更大。</w:t>
      </w:r>
      <w:r w:rsidRPr="00F95321">
        <w:rPr>
          <w:rFonts w:ascii="Times New Roman"/>
          <w:color w:val="000000"/>
          <w:sz w:val="21"/>
          <w:szCs w:val="21"/>
        </w:rPr>
        <w:t>2004</w:t>
      </w:r>
      <w:r w:rsidRPr="00F95321">
        <w:rPr>
          <w:rFonts w:ascii="Times New Roman" w:hint="eastAsia"/>
          <w:color w:val="000000"/>
          <w:sz w:val="21"/>
          <w:szCs w:val="21"/>
        </w:rPr>
        <w:t>年实施的一系列就业促进计划，尤其是针对失业的女性求职者的就业促进计划大约帮助</w:t>
      </w:r>
      <w:r w:rsidRPr="00F95321">
        <w:rPr>
          <w:rFonts w:ascii="Times New Roman"/>
          <w:color w:val="000000"/>
          <w:sz w:val="21"/>
          <w:szCs w:val="21"/>
        </w:rPr>
        <w:t>1</w:t>
      </w:r>
      <w:r w:rsidR="00EE3C46">
        <w:rPr>
          <w:rFonts w:ascii="Times New Roman" w:hint="eastAsia"/>
          <w:color w:val="000000"/>
          <w:sz w:val="21"/>
          <w:szCs w:val="21"/>
        </w:rPr>
        <w:t xml:space="preserve"> </w:t>
      </w:r>
      <w:r w:rsidRPr="00F95321">
        <w:rPr>
          <w:rFonts w:ascii="Times New Roman"/>
          <w:color w:val="000000"/>
          <w:sz w:val="21"/>
          <w:szCs w:val="21"/>
        </w:rPr>
        <w:t>200</w:t>
      </w:r>
      <w:r w:rsidRPr="00F95321">
        <w:rPr>
          <w:rFonts w:ascii="Times New Roman" w:hint="eastAsia"/>
          <w:color w:val="000000"/>
          <w:sz w:val="21"/>
          <w:szCs w:val="21"/>
        </w:rPr>
        <w:t>名妇女就业，</w:t>
      </w:r>
      <w:r w:rsidRPr="00F95321">
        <w:rPr>
          <w:rFonts w:ascii="Times New Roman"/>
          <w:color w:val="000000"/>
          <w:sz w:val="21"/>
          <w:szCs w:val="21"/>
        </w:rPr>
        <w:t>2005</w:t>
      </w:r>
      <w:r w:rsidRPr="00F95321">
        <w:rPr>
          <w:rFonts w:ascii="Times New Roman" w:hint="eastAsia"/>
          <w:color w:val="000000"/>
          <w:sz w:val="21"/>
          <w:szCs w:val="21"/>
        </w:rPr>
        <w:t>年继续保持这种势头；到</w:t>
      </w:r>
      <w:r w:rsidRPr="00F95321">
        <w:rPr>
          <w:rFonts w:ascii="Times New Roman"/>
          <w:color w:val="000000"/>
          <w:sz w:val="21"/>
          <w:szCs w:val="21"/>
        </w:rPr>
        <w:t>2006</w:t>
      </w:r>
      <w:r w:rsidRPr="00F95321">
        <w:rPr>
          <w:rFonts w:ascii="Times New Roman" w:hint="eastAsia"/>
          <w:color w:val="000000"/>
          <w:sz w:val="21"/>
          <w:szCs w:val="21"/>
        </w:rPr>
        <w:t>年，这些计划已帮助</w:t>
      </w:r>
      <w:r w:rsidRPr="00F95321">
        <w:rPr>
          <w:rFonts w:ascii="Times New Roman"/>
          <w:color w:val="000000"/>
          <w:sz w:val="21"/>
          <w:szCs w:val="21"/>
        </w:rPr>
        <w:t>2</w:t>
      </w:r>
      <w:r w:rsidR="00EE3C46">
        <w:rPr>
          <w:rFonts w:ascii="Times New Roman" w:hint="eastAsia"/>
          <w:color w:val="000000"/>
          <w:sz w:val="21"/>
          <w:szCs w:val="21"/>
        </w:rPr>
        <w:t xml:space="preserve"> </w:t>
      </w:r>
      <w:r w:rsidRPr="00F95321">
        <w:rPr>
          <w:rFonts w:ascii="Times New Roman"/>
          <w:color w:val="000000"/>
          <w:sz w:val="21"/>
          <w:szCs w:val="21"/>
        </w:rPr>
        <w:t>040</w:t>
      </w:r>
      <w:r w:rsidRPr="00F95321">
        <w:rPr>
          <w:rFonts w:ascii="Times New Roman" w:hint="eastAsia"/>
          <w:color w:val="000000"/>
          <w:sz w:val="21"/>
          <w:szCs w:val="21"/>
        </w:rPr>
        <w:t>名妇女就业，占在这些计划下实现就业人员总数的</w:t>
      </w:r>
      <w:r w:rsidRPr="00F95321">
        <w:rPr>
          <w:rFonts w:ascii="Times New Roman"/>
          <w:color w:val="000000"/>
          <w:sz w:val="21"/>
          <w:szCs w:val="21"/>
        </w:rPr>
        <w:t>92%</w:t>
      </w:r>
      <w:r w:rsidRPr="00F95321">
        <w:rPr>
          <w:rFonts w:ascii="Times New Roman" w:cs="SimSun" w:hint="eastAsia"/>
          <w:color w:val="000000"/>
          <w:sz w:val="21"/>
          <w:szCs w:val="21"/>
        </w:rPr>
        <w:t>（见表</w:t>
      </w:r>
      <w:r w:rsidRPr="00F95321">
        <w:rPr>
          <w:rFonts w:ascii="Times New Roman"/>
          <w:color w:val="000000"/>
          <w:sz w:val="21"/>
          <w:szCs w:val="21"/>
        </w:rPr>
        <w:t>4.5</w:t>
      </w:r>
      <w:r w:rsidR="00EE3C46">
        <w:rPr>
          <w:rFonts w:ascii="Times New Roman" w:hint="eastAsia"/>
          <w:color w:val="000000"/>
          <w:sz w:val="21"/>
          <w:szCs w:val="21"/>
        </w:rPr>
        <w:t>——</w:t>
      </w:r>
      <w:r w:rsidRPr="00F95321">
        <w:rPr>
          <w:rFonts w:ascii="Times New Roman" w:hint="eastAsia"/>
          <w:color w:val="000000"/>
          <w:sz w:val="21"/>
          <w:szCs w:val="21"/>
        </w:rPr>
        <w:t>统</w:t>
      </w:r>
      <w:r w:rsidR="00EE3C46">
        <w:rPr>
          <w:rFonts w:ascii="Times New Roman" w:hint="eastAsia"/>
          <w:color w:val="000000"/>
          <w:sz w:val="21"/>
          <w:szCs w:val="21"/>
        </w:rPr>
        <w:t>计</w:t>
      </w:r>
      <w:r w:rsidRPr="00F95321">
        <w:rPr>
          <w:rFonts w:ascii="Times New Roman" w:hint="eastAsia"/>
          <w:color w:val="000000"/>
          <w:sz w:val="21"/>
          <w:szCs w:val="21"/>
        </w:rPr>
        <w:t>研究所</w:t>
      </w:r>
      <w:r w:rsidRPr="00F95321">
        <w:rPr>
          <w:rFonts w:ascii="Times New Roman" w:cs="SimSun" w:hint="eastAsia"/>
          <w:color w:val="000000"/>
          <w:sz w:val="21"/>
          <w:szCs w:val="21"/>
        </w:rPr>
        <w:t>）</w:t>
      </w:r>
      <w:r w:rsidRPr="00F95321">
        <w:rPr>
          <w:rFonts w:ascii="Times New Roman" w:hint="eastAsia"/>
          <w:color w:val="000000"/>
          <w:sz w:val="21"/>
          <w:szCs w:val="21"/>
        </w:rPr>
        <w:t>。</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243. </w:t>
      </w:r>
      <w:r w:rsidRPr="00F95321">
        <w:rPr>
          <w:rFonts w:ascii="Times New Roman" w:hint="eastAsia"/>
          <w:color w:val="000000"/>
          <w:sz w:val="21"/>
          <w:szCs w:val="21"/>
        </w:rPr>
        <w:t>阿尔巴尼亚保证妇女享有平等的就业机会，国有部门或私营部门就业岗位的公开竞聘也可说明这一点。然而，在私营部门，妇女就业在很大程度上还是取决于雇主的偏好。目前，阿尔巴尼亚就业的妇女约占就业总人数的</w:t>
      </w:r>
      <w:r w:rsidRPr="00F95321">
        <w:rPr>
          <w:rFonts w:ascii="Times New Roman"/>
          <w:color w:val="000000"/>
          <w:sz w:val="21"/>
          <w:szCs w:val="21"/>
        </w:rPr>
        <w:t>46%</w:t>
      </w:r>
      <w:r w:rsidRPr="00F95321">
        <w:rPr>
          <w:rFonts w:ascii="Times New Roman" w:hint="eastAsia"/>
          <w:color w:val="000000"/>
          <w:sz w:val="21"/>
          <w:szCs w:val="21"/>
        </w:rPr>
        <w:t>。对多年来就业率的分析表明，从</w:t>
      </w:r>
      <w:r w:rsidRPr="00F95321">
        <w:rPr>
          <w:rFonts w:ascii="Times New Roman"/>
          <w:color w:val="000000"/>
          <w:sz w:val="21"/>
          <w:szCs w:val="21"/>
        </w:rPr>
        <w:t>1993</w:t>
      </w:r>
      <w:r w:rsidRPr="00F95321">
        <w:rPr>
          <w:rFonts w:ascii="Times New Roman" w:hint="eastAsia"/>
          <w:color w:val="000000"/>
          <w:sz w:val="21"/>
          <w:szCs w:val="21"/>
        </w:rPr>
        <w:t>年到</w:t>
      </w:r>
      <w:r w:rsidRPr="00F95321">
        <w:rPr>
          <w:rFonts w:ascii="Times New Roman"/>
          <w:color w:val="000000"/>
          <w:sz w:val="21"/>
          <w:szCs w:val="21"/>
        </w:rPr>
        <w:t>2007</w:t>
      </w:r>
      <w:r w:rsidRPr="00F95321">
        <w:rPr>
          <w:rFonts w:ascii="Times New Roman" w:hint="eastAsia"/>
          <w:color w:val="000000"/>
          <w:sz w:val="21"/>
          <w:szCs w:val="21"/>
        </w:rPr>
        <w:t>年，妇女的就业率明显低于男子</w:t>
      </w:r>
      <w:r w:rsidRPr="00F95321">
        <w:rPr>
          <w:rFonts w:ascii="Times New Roman" w:cs="SimSun" w:hint="eastAsia"/>
          <w:color w:val="000000"/>
          <w:sz w:val="21"/>
          <w:szCs w:val="21"/>
        </w:rPr>
        <w:t>；这种差异仍在继续，而且始终处于同一水平。由于农村人口向城市迁徙的现象目前仍在继续，因此，迁徙到城市的妇女进入城市劳动力市场所面临的困难更多。在加工行业，妇女占员工总数的</w:t>
      </w:r>
      <w:r w:rsidRPr="00F95321">
        <w:rPr>
          <w:rFonts w:ascii="Times New Roman"/>
          <w:color w:val="000000"/>
          <w:sz w:val="21"/>
          <w:szCs w:val="21"/>
        </w:rPr>
        <w:t>68%</w:t>
      </w:r>
      <w:r w:rsidRPr="00F95321">
        <w:rPr>
          <w:rFonts w:ascii="Times New Roman" w:hint="eastAsia"/>
          <w:color w:val="000000"/>
          <w:sz w:val="21"/>
          <w:szCs w:val="21"/>
        </w:rPr>
        <w:t>，而在服务行业，妇女所占比例为</w:t>
      </w:r>
      <w:r w:rsidRPr="00F95321">
        <w:rPr>
          <w:rFonts w:ascii="Times New Roman"/>
          <w:color w:val="000000"/>
          <w:sz w:val="21"/>
          <w:szCs w:val="21"/>
        </w:rPr>
        <w:t>58%</w:t>
      </w:r>
      <w:r w:rsidRPr="00F95321">
        <w:rPr>
          <w:rFonts w:ascii="Times New Roman" w:hint="eastAsia"/>
          <w:color w:val="000000"/>
          <w:sz w:val="21"/>
          <w:szCs w:val="21"/>
        </w:rPr>
        <w:t>，在银行、教育、医疗卫生等部门，妇女所占比例为</w:t>
      </w:r>
      <w:r w:rsidRPr="00F95321">
        <w:rPr>
          <w:rFonts w:ascii="Times New Roman"/>
          <w:color w:val="000000"/>
          <w:sz w:val="21"/>
          <w:szCs w:val="21"/>
        </w:rPr>
        <w:t>54%</w:t>
      </w:r>
      <w:r w:rsidRPr="00F95321">
        <w:rPr>
          <w:rFonts w:ascii="Times New Roman" w:hint="eastAsia"/>
          <w:color w:val="000000"/>
          <w:sz w:val="21"/>
          <w:szCs w:val="21"/>
        </w:rPr>
        <w:t>，而在建筑行业妇女仅占</w:t>
      </w:r>
      <w:r w:rsidRPr="00F95321">
        <w:rPr>
          <w:rFonts w:ascii="Times New Roman"/>
          <w:color w:val="000000"/>
          <w:sz w:val="21"/>
          <w:szCs w:val="21"/>
        </w:rPr>
        <w:t>18%</w:t>
      </w:r>
      <w:r w:rsidRPr="00F95321">
        <w:rPr>
          <w:rFonts w:ascii="Times New Roman" w:hint="eastAsia"/>
          <w:color w:val="000000"/>
          <w:sz w:val="21"/>
          <w:szCs w:val="21"/>
        </w:rPr>
        <w:t>。</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244. </w:t>
      </w:r>
      <w:r w:rsidRPr="00F95321">
        <w:rPr>
          <w:rFonts w:ascii="Times New Roman" w:hint="eastAsia"/>
          <w:color w:val="000000"/>
          <w:sz w:val="21"/>
          <w:szCs w:val="21"/>
        </w:rPr>
        <w:t>如果从年龄组来看，年龄在</w:t>
      </w:r>
      <w:r w:rsidRPr="00F95321">
        <w:rPr>
          <w:rFonts w:ascii="Times New Roman"/>
          <w:color w:val="000000"/>
          <w:sz w:val="21"/>
          <w:szCs w:val="21"/>
        </w:rPr>
        <w:t>16</w:t>
      </w:r>
      <w:r w:rsidRPr="00F95321">
        <w:rPr>
          <w:rFonts w:ascii="Times New Roman" w:hint="eastAsia"/>
          <w:color w:val="000000"/>
          <w:sz w:val="21"/>
          <w:szCs w:val="21"/>
        </w:rPr>
        <w:t>到</w:t>
      </w:r>
      <w:r w:rsidRPr="00F95321">
        <w:rPr>
          <w:rFonts w:ascii="Times New Roman"/>
          <w:color w:val="000000"/>
          <w:sz w:val="21"/>
          <w:szCs w:val="21"/>
        </w:rPr>
        <w:t>25</w:t>
      </w:r>
      <w:r w:rsidRPr="00F95321">
        <w:rPr>
          <w:rFonts w:ascii="Times New Roman" w:hint="eastAsia"/>
          <w:color w:val="000000"/>
          <w:sz w:val="21"/>
          <w:szCs w:val="21"/>
        </w:rPr>
        <w:t>周岁的就业人员，完成八年制教育所占比例最高，而且就业妇女的人数更大；而在更高年龄组，完成高等教育的就业人数较大，而且绝大多数是妇女，此种现象也正好说明青年组成功进入劳动力市场所面临的困难更大。除此以外，由于劳动力市场新入职的妇女和男子都不到</w:t>
      </w:r>
      <w:r w:rsidRPr="00F95321">
        <w:rPr>
          <w:rFonts w:ascii="Times New Roman"/>
          <w:color w:val="000000"/>
          <w:sz w:val="21"/>
          <w:szCs w:val="21"/>
        </w:rPr>
        <w:t>30</w:t>
      </w:r>
      <w:r w:rsidRPr="00F95321">
        <w:rPr>
          <w:rFonts w:ascii="Times New Roman" w:hint="eastAsia"/>
          <w:color w:val="000000"/>
          <w:sz w:val="21"/>
          <w:szCs w:val="21"/>
        </w:rPr>
        <w:t>周岁，因此，必然导致更高年龄组就业率下降、低龄组就业率上升。出现这种现象的原因在于</w:t>
      </w:r>
      <w:r w:rsidRPr="00F95321">
        <w:rPr>
          <w:rFonts w:ascii="Times New Roman"/>
          <w:color w:val="000000"/>
          <w:sz w:val="21"/>
          <w:szCs w:val="21"/>
        </w:rPr>
        <w:t>30</w:t>
      </w:r>
      <w:r w:rsidRPr="00F95321">
        <w:rPr>
          <w:rFonts w:ascii="Times New Roman" w:hint="eastAsia"/>
          <w:color w:val="000000"/>
          <w:sz w:val="21"/>
          <w:szCs w:val="21"/>
        </w:rPr>
        <w:t>周岁的人获取物质财富的倾向与日俱增，而学习深造的意愿则日益削弱。这种现象在男子中更为突出。</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245. </w:t>
      </w:r>
      <w:r w:rsidRPr="00F95321">
        <w:rPr>
          <w:rFonts w:ascii="Times New Roman" w:hint="eastAsia"/>
          <w:color w:val="000000"/>
          <w:sz w:val="21"/>
          <w:szCs w:val="21"/>
        </w:rPr>
        <w:t>妇女在中央和地方各级行政机构任职的比例也极不对称。在内阁组成部门和</w:t>
      </w:r>
      <w:r w:rsidR="00D7542B">
        <w:rPr>
          <w:rFonts w:ascii="Times New Roman" w:hint="eastAsia"/>
          <w:color w:val="000000"/>
          <w:sz w:val="21"/>
          <w:szCs w:val="21"/>
        </w:rPr>
        <w:t>其他</w:t>
      </w:r>
      <w:r w:rsidRPr="00F95321">
        <w:rPr>
          <w:rFonts w:ascii="Times New Roman" w:hint="eastAsia"/>
          <w:color w:val="000000"/>
          <w:sz w:val="21"/>
          <w:szCs w:val="21"/>
        </w:rPr>
        <w:t>最高国家机关任职的人员中，妇女仅占</w:t>
      </w:r>
      <w:r w:rsidRPr="00F95321">
        <w:rPr>
          <w:rFonts w:ascii="Times New Roman"/>
          <w:color w:val="000000"/>
          <w:sz w:val="21"/>
          <w:szCs w:val="21"/>
        </w:rPr>
        <w:t>40%</w:t>
      </w:r>
      <w:r w:rsidRPr="00F95321">
        <w:rPr>
          <w:rFonts w:ascii="Times New Roman" w:hint="eastAsia"/>
          <w:color w:val="000000"/>
          <w:sz w:val="21"/>
          <w:szCs w:val="21"/>
        </w:rPr>
        <w:t>。而在地方行政机关，妇女所占比例更低</w:t>
      </w:r>
      <w:r w:rsidRPr="00F95321">
        <w:rPr>
          <w:rFonts w:ascii="Times New Roman" w:cs="SimSun" w:hint="eastAsia"/>
          <w:color w:val="000000"/>
          <w:sz w:val="21"/>
          <w:szCs w:val="21"/>
        </w:rPr>
        <w:t>（仅为</w:t>
      </w:r>
      <w:r w:rsidRPr="00F95321">
        <w:rPr>
          <w:rFonts w:ascii="Times New Roman"/>
          <w:color w:val="000000"/>
          <w:sz w:val="21"/>
          <w:szCs w:val="21"/>
        </w:rPr>
        <w:t>31.6%</w:t>
      </w:r>
      <w:r w:rsidRPr="00F95321">
        <w:rPr>
          <w:rFonts w:ascii="Times New Roman" w:cs="SimSun" w:hint="eastAsia"/>
          <w:color w:val="000000"/>
          <w:sz w:val="21"/>
          <w:szCs w:val="21"/>
        </w:rPr>
        <w:t>）。妇女在市政当局任职的比例略高，约占</w:t>
      </w:r>
      <w:r w:rsidRPr="00F95321">
        <w:rPr>
          <w:rFonts w:ascii="Times New Roman"/>
          <w:color w:val="000000"/>
          <w:sz w:val="21"/>
          <w:szCs w:val="21"/>
        </w:rPr>
        <w:t>45%</w:t>
      </w:r>
      <w:r w:rsidRPr="00F95321">
        <w:rPr>
          <w:rFonts w:ascii="Times New Roman" w:hint="eastAsia"/>
          <w:color w:val="000000"/>
          <w:sz w:val="21"/>
          <w:szCs w:val="21"/>
        </w:rPr>
        <w:t>。同时，在社区，妇女在公共管理部门任职的比例仅为</w:t>
      </w:r>
      <w:r w:rsidRPr="00F95321">
        <w:rPr>
          <w:rFonts w:ascii="Times New Roman"/>
          <w:color w:val="000000"/>
          <w:sz w:val="21"/>
          <w:szCs w:val="21"/>
        </w:rPr>
        <w:t>22%</w:t>
      </w:r>
      <w:r w:rsidRPr="00F95321">
        <w:rPr>
          <w:rFonts w:ascii="Times New Roman" w:hint="eastAsia"/>
          <w:color w:val="000000"/>
          <w:sz w:val="21"/>
          <w:szCs w:val="21"/>
        </w:rPr>
        <w:t>，在专区县级机关，</w:t>
      </w:r>
      <w:r w:rsidRPr="00F95321">
        <w:rPr>
          <w:rFonts w:ascii="Times New Roman"/>
          <w:color w:val="000000"/>
          <w:sz w:val="21"/>
          <w:szCs w:val="21"/>
        </w:rPr>
        <w:t xml:space="preserve"> </w:t>
      </w:r>
      <w:r w:rsidRPr="00F95321">
        <w:rPr>
          <w:rFonts w:ascii="Times New Roman" w:hint="eastAsia"/>
          <w:color w:val="000000"/>
          <w:sz w:val="21"/>
          <w:szCs w:val="21"/>
        </w:rPr>
        <w:t>女职员所占比例仅为</w:t>
      </w:r>
      <w:r w:rsidRPr="00F95321">
        <w:rPr>
          <w:rFonts w:ascii="Times New Roman"/>
          <w:color w:val="000000"/>
          <w:sz w:val="21"/>
          <w:szCs w:val="21"/>
        </w:rPr>
        <w:t>25%</w:t>
      </w:r>
      <w:r w:rsidRPr="00F95321">
        <w:rPr>
          <w:rFonts w:ascii="Times New Roman" w:cs="SimSun" w:hint="eastAsia"/>
          <w:color w:val="000000"/>
          <w:sz w:val="21"/>
          <w:szCs w:val="21"/>
        </w:rPr>
        <w:t>（见表</w:t>
      </w:r>
      <w:r w:rsidRPr="00F95321">
        <w:rPr>
          <w:rFonts w:ascii="Times New Roman"/>
          <w:color w:val="000000"/>
          <w:sz w:val="21"/>
          <w:szCs w:val="21"/>
        </w:rPr>
        <w:t>4.4</w:t>
      </w:r>
      <w:r w:rsidR="00EE3C46">
        <w:rPr>
          <w:rFonts w:ascii="Times New Roman" w:hint="eastAsia"/>
          <w:color w:val="000000"/>
          <w:sz w:val="21"/>
          <w:szCs w:val="21"/>
        </w:rPr>
        <w:t>——</w:t>
      </w:r>
      <w:r w:rsidRPr="00F95321">
        <w:rPr>
          <w:rFonts w:ascii="Times New Roman" w:hint="eastAsia"/>
          <w:color w:val="000000"/>
          <w:sz w:val="21"/>
          <w:szCs w:val="21"/>
        </w:rPr>
        <w:t>统计研究所</w:t>
      </w:r>
      <w:r w:rsidRPr="00F95321">
        <w:rPr>
          <w:rFonts w:ascii="Times New Roman" w:cs="SimSun" w:hint="eastAsia"/>
          <w:color w:val="000000"/>
          <w:sz w:val="21"/>
          <w:szCs w:val="21"/>
        </w:rPr>
        <w:t>）。城市妇女就业比例较高的行业有：教育</w:t>
      </w:r>
      <w:r w:rsidRPr="00F95321">
        <w:rPr>
          <w:rFonts w:ascii="Times New Roman"/>
          <w:color w:val="000000"/>
          <w:sz w:val="21"/>
          <w:szCs w:val="21"/>
        </w:rPr>
        <w:t>64%</w:t>
      </w:r>
      <w:r w:rsidRPr="00F95321">
        <w:rPr>
          <w:rFonts w:ascii="Times New Roman" w:hint="eastAsia"/>
          <w:color w:val="000000"/>
          <w:sz w:val="21"/>
          <w:szCs w:val="21"/>
        </w:rPr>
        <w:t>、医疗卫生</w:t>
      </w:r>
      <w:r w:rsidRPr="00F95321">
        <w:rPr>
          <w:rFonts w:ascii="Times New Roman"/>
          <w:color w:val="000000"/>
          <w:sz w:val="21"/>
          <w:szCs w:val="21"/>
        </w:rPr>
        <w:t>77%</w:t>
      </w:r>
      <w:r w:rsidRPr="00F95321">
        <w:rPr>
          <w:rFonts w:ascii="Times New Roman" w:hint="eastAsia"/>
          <w:color w:val="000000"/>
          <w:sz w:val="21"/>
          <w:szCs w:val="21"/>
        </w:rPr>
        <w:t>；而工业、餐饮、宾馆住宿等行业则是由男性主导的，后者在</w:t>
      </w:r>
      <w:r w:rsidR="00D7542B">
        <w:rPr>
          <w:rFonts w:ascii="Times New Roman" w:hint="eastAsia"/>
          <w:color w:val="000000"/>
          <w:sz w:val="21"/>
          <w:szCs w:val="21"/>
        </w:rPr>
        <w:t>其他</w:t>
      </w:r>
      <w:r w:rsidRPr="00F95321">
        <w:rPr>
          <w:rFonts w:ascii="Times New Roman" w:hint="eastAsia"/>
          <w:color w:val="000000"/>
          <w:sz w:val="21"/>
          <w:szCs w:val="21"/>
        </w:rPr>
        <w:t>城市更为明显，在</w:t>
      </w:r>
      <w:r w:rsidRPr="00F95321">
        <w:rPr>
          <w:rFonts w:ascii="Times New Roman" w:cs="SimSun" w:hint="eastAsia"/>
          <w:color w:val="000000"/>
          <w:sz w:val="21"/>
          <w:szCs w:val="21"/>
        </w:rPr>
        <w:t>地拉那</w:t>
      </w:r>
      <w:r w:rsidRPr="00F95321">
        <w:rPr>
          <w:rFonts w:ascii="Times New Roman" w:hint="eastAsia"/>
          <w:color w:val="000000"/>
          <w:sz w:val="21"/>
          <w:szCs w:val="21"/>
        </w:rPr>
        <w:t>，工业企业就业人员中，妇女仅占</w:t>
      </w:r>
      <w:r w:rsidRPr="00F95321">
        <w:rPr>
          <w:rFonts w:ascii="Times New Roman"/>
          <w:color w:val="000000"/>
          <w:sz w:val="21"/>
          <w:szCs w:val="21"/>
        </w:rPr>
        <w:t>18%</w:t>
      </w:r>
      <w:r w:rsidRPr="00F95321">
        <w:rPr>
          <w:rFonts w:ascii="Times New Roman" w:hint="eastAsia"/>
          <w:color w:val="000000"/>
          <w:sz w:val="21"/>
          <w:szCs w:val="21"/>
        </w:rPr>
        <w:t>。而在农村地区，妇女占农业从业人员总数的</w:t>
      </w:r>
      <w:r w:rsidRPr="00F95321">
        <w:rPr>
          <w:rFonts w:ascii="Times New Roman"/>
          <w:color w:val="000000"/>
          <w:sz w:val="21"/>
          <w:szCs w:val="21"/>
        </w:rPr>
        <w:t>52.6%</w:t>
      </w:r>
      <w:r w:rsidRPr="00F95321">
        <w:rPr>
          <w:rFonts w:ascii="Times New Roman" w:hint="eastAsia"/>
          <w:color w:val="000000"/>
          <w:sz w:val="21"/>
          <w:szCs w:val="21"/>
        </w:rPr>
        <w:t>。</w:t>
      </w:r>
      <w:r w:rsidRPr="00F95321">
        <w:rPr>
          <w:rFonts w:ascii="Times New Roman"/>
          <w:color w:val="000000"/>
          <w:sz w:val="21"/>
          <w:szCs w:val="21"/>
        </w:rPr>
        <w:t xml:space="preserve"> </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246. </w:t>
      </w:r>
      <w:r w:rsidRPr="00F95321">
        <w:rPr>
          <w:rFonts w:ascii="Times New Roman" w:hint="eastAsia"/>
          <w:color w:val="000000"/>
          <w:sz w:val="21"/>
          <w:szCs w:val="21"/>
        </w:rPr>
        <w:t>近年来到大城市定居的妇女主要是国内移民和罗姆妇女，她们经常表现出严重缺乏提高专业水平的能力，因此，已向她们提供裁缝培训课程和农产品加工培训课程。在“国家级社会服务机构”有专门负责提高罗姆妇女和儿童读写能力的机构。这些妇女正在非盈利组织的帮助下，努力融入劳动力市场。</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247. </w:t>
      </w:r>
      <w:r w:rsidRPr="00F95321">
        <w:rPr>
          <w:rFonts w:ascii="Times New Roman" w:hint="eastAsia"/>
          <w:color w:val="000000"/>
          <w:sz w:val="21"/>
          <w:szCs w:val="21"/>
        </w:rPr>
        <w:t>虽然在非正式经济日益繁荣的条件下，许多阿尔巴尼亚妇女开始在家里工作，但是人们对她们施展才能的条件一无所知。与芬兰、爱尔兰、荷兰一样，阿尔巴尼亚也批准了劳工组织</w:t>
      </w:r>
      <w:r w:rsidRPr="00F95321">
        <w:rPr>
          <w:rFonts w:ascii="Times New Roman" w:hint="eastAsia"/>
          <w:color w:val="000000"/>
          <w:sz w:val="21"/>
          <w:szCs w:val="21"/>
        </w:rPr>
        <w:t xml:space="preserve"> </w:t>
      </w:r>
      <w:r w:rsidRPr="00F95321">
        <w:rPr>
          <w:rFonts w:ascii="Times New Roman" w:hint="eastAsia"/>
          <w:color w:val="000000"/>
          <w:sz w:val="21"/>
          <w:szCs w:val="21"/>
        </w:rPr>
        <w:t>“关于在家工作”的</w:t>
      </w:r>
      <w:r w:rsidR="00EE3C46">
        <w:rPr>
          <w:rFonts w:ascii="Times New Roman" w:hint="eastAsia"/>
          <w:color w:val="000000"/>
          <w:sz w:val="21"/>
          <w:szCs w:val="21"/>
        </w:rPr>
        <w:t>《</w:t>
      </w:r>
      <w:r w:rsidRPr="00F95321">
        <w:rPr>
          <w:rFonts w:ascii="Times New Roman" w:hint="eastAsia"/>
          <w:color w:val="000000"/>
          <w:sz w:val="21"/>
          <w:szCs w:val="21"/>
        </w:rPr>
        <w:t>第</w:t>
      </w:r>
      <w:r w:rsidRPr="00F95321">
        <w:rPr>
          <w:rFonts w:ascii="Times New Roman"/>
          <w:color w:val="000000"/>
          <w:sz w:val="21"/>
          <w:szCs w:val="21"/>
        </w:rPr>
        <w:t>177</w:t>
      </w:r>
      <w:r w:rsidR="00EE3C46">
        <w:rPr>
          <w:rFonts w:ascii="Times New Roman" w:hint="eastAsia"/>
          <w:color w:val="000000"/>
          <w:sz w:val="21"/>
          <w:szCs w:val="21"/>
        </w:rPr>
        <w:t>号</w:t>
      </w:r>
      <w:r w:rsidRPr="00F95321">
        <w:rPr>
          <w:rFonts w:ascii="Times New Roman" w:hint="eastAsia"/>
          <w:color w:val="000000"/>
          <w:sz w:val="21"/>
          <w:szCs w:val="21"/>
        </w:rPr>
        <w:t>公约</w:t>
      </w:r>
      <w:r w:rsidR="00EE3C46">
        <w:rPr>
          <w:rFonts w:ascii="Times New Roman" w:hint="eastAsia"/>
          <w:color w:val="000000"/>
          <w:sz w:val="21"/>
          <w:szCs w:val="21"/>
        </w:rPr>
        <w:t>》</w:t>
      </w:r>
      <w:r w:rsidRPr="00F95321">
        <w:rPr>
          <w:rFonts w:ascii="Times New Roman" w:hint="eastAsia"/>
          <w:color w:val="000000"/>
          <w:sz w:val="21"/>
          <w:szCs w:val="21"/>
        </w:rPr>
        <w:t>，该公约建议各国起草一项关于就业类别的国家政策，帮助改善“在家工作”人员的条件（众所周知，绝大多数是妇女）。然而，要落实劳工组织公约的建议，必须采取专项行动。</w:t>
      </w:r>
    </w:p>
    <w:p w:rsidR="000B315D" w:rsidRPr="00647765" w:rsidRDefault="000B315D" w:rsidP="00647765">
      <w:pPr>
        <w:autoSpaceDE w:val="0"/>
        <w:autoSpaceDN w:val="0"/>
        <w:spacing w:after="240" w:line="360" w:lineRule="exact"/>
        <w:rPr>
          <w:rFonts w:ascii="KaiTi_GB2312" w:eastAsia="KaiTi_GB2312"/>
          <w:b/>
          <w:iCs/>
          <w:color w:val="0000FF"/>
          <w:szCs w:val="21"/>
        </w:rPr>
      </w:pPr>
      <w:r w:rsidRPr="00647765">
        <w:rPr>
          <w:rFonts w:ascii="KaiTi_GB2312" w:eastAsia="KaiTi_GB2312" w:hint="eastAsia"/>
          <w:b/>
          <w:iCs/>
          <w:color w:val="0000FF"/>
          <w:szCs w:val="21"/>
        </w:rPr>
        <w:t>（</w:t>
      </w:r>
      <w:r w:rsidRPr="00647765">
        <w:rPr>
          <w:rFonts w:ascii="KaiTi_GB2312" w:eastAsia="KaiTi_GB2312"/>
          <w:b/>
          <w:iCs/>
          <w:color w:val="0000FF"/>
          <w:szCs w:val="21"/>
        </w:rPr>
        <w:t>c</w:t>
      </w:r>
      <w:r w:rsidRPr="00647765">
        <w:rPr>
          <w:rFonts w:ascii="KaiTi_GB2312" w:eastAsia="KaiTi_GB2312" w:hint="eastAsia"/>
          <w:b/>
          <w:iCs/>
          <w:color w:val="0000FF"/>
          <w:szCs w:val="21"/>
        </w:rPr>
        <w:t>）自由选择职业；平等享受就业促进和相关福利待遇（包括职业培训）、转行（转业）不受干扰。</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248. </w:t>
      </w:r>
      <w:r w:rsidRPr="00F95321">
        <w:rPr>
          <w:rFonts w:ascii="Times New Roman" w:hint="eastAsia"/>
          <w:color w:val="000000"/>
          <w:sz w:val="21"/>
          <w:szCs w:val="21"/>
        </w:rPr>
        <w:t>在许多地区，妇女在完成各级各类教育培训方面仍然落后于男子。尽管正规的教育体系是建立在男生和女生参与机会</w:t>
      </w:r>
      <w:r w:rsidR="00EE3C46">
        <w:rPr>
          <w:rFonts w:ascii="Times New Roman" w:hint="eastAsia"/>
          <w:color w:val="000000"/>
          <w:sz w:val="21"/>
          <w:szCs w:val="21"/>
        </w:rPr>
        <w:t>平</w:t>
      </w:r>
      <w:r w:rsidRPr="00F95321">
        <w:rPr>
          <w:rFonts w:ascii="Times New Roman" w:hint="eastAsia"/>
          <w:color w:val="000000"/>
          <w:sz w:val="21"/>
          <w:szCs w:val="21"/>
        </w:rPr>
        <w:t>等原则基础之上的，但事实上，在许多地方，男女之间存在的差别仍然十分明显。人们发展的机会常常取决于性别归属。在全国各地，妇女的角色任务注定是结婚生子，因此，教育不可能是她们关注的重点，或者说教育并不是女孩们想要得到的。除此以外，许多父母会优先考虑她们职业形成的问题。妇女不期望找到一份好的工作，从而对高学历的兴趣也不大并且不需要想方设法取得更高学历的事实，恰好能对这种现象做出解释。</w:t>
      </w:r>
      <w:r w:rsidRPr="00F95321">
        <w:rPr>
          <w:rFonts w:ascii="Times New Roman"/>
          <w:color w:val="000000"/>
          <w:sz w:val="21"/>
          <w:szCs w:val="21"/>
        </w:rPr>
        <w:t xml:space="preserve"> </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249. </w:t>
      </w:r>
      <w:r w:rsidRPr="00F95321">
        <w:rPr>
          <w:rFonts w:ascii="Times New Roman" w:hint="eastAsia"/>
          <w:color w:val="000000"/>
          <w:sz w:val="21"/>
          <w:szCs w:val="21"/>
        </w:rPr>
        <w:t>为了适应目前经济的发展，劳动力市场对高素质人才和新专业的需求与日俱增，因此，必须加大培训力度、提高培训质量。具体标志是政府对公共职业技能培训中心重建以及年内在费里和爱尔巴桑地区开工建设的高度关注。政府支持通过开发公共职业形成体系，在数量和质量上加大职业形成方面的能力建设。相关的职业教育课程也得到</w:t>
      </w:r>
      <w:r w:rsidR="00EE3C46">
        <w:rPr>
          <w:rFonts w:ascii="Times New Roman" w:hint="eastAsia"/>
          <w:color w:val="000000"/>
          <w:sz w:val="21"/>
          <w:szCs w:val="21"/>
        </w:rPr>
        <w:t>劳动部</w:t>
      </w:r>
      <w:r w:rsidRPr="00F95321">
        <w:rPr>
          <w:rFonts w:ascii="Times New Roman" w:hint="eastAsia"/>
          <w:color w:val="000000"/>
          <w:sz w:val="21"/>
          <w:szCs w:val="21"/>
        </w:rPr>
        <w:t>的许可。</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250. </w:t>
      </w:r>
      <w:r w:rsidRPr="00F95321">
        <w:rPr>
          <w:rFonts w:ascii="Times New Roman" w:hint="eastAsia"/>
          <w:color w:val="000000"/>
          <w:sz w:val="21"/>
          <w:szCs w:val="21"/>
        </w:rPr>
        <w:t>目前，阿尔巴尼亚已成立了</w:t>
      </w:r>
      <w:r w:rsidRPr="00F95321">
        <w:rPr>
          <w:rFonts w:ascii="Times New Roman"/>
          <w:color w:val="000000"/>
          <w:sz w:val="21"/>
          <w:szCs w:val="21"/>
        </w:rPr>
        <w:t>10</w:t>
      </w:r>
      <w:r w:rsidRPr="00F95321">
        <w:rPr>
          <w:rFonts w:ascii="Times New Roman" w:hint="eastAsia"/>
          <w:color w:val="000000"/>
          <w:sz w:val="21"/>
          <w:szCs w:val="21"/>
        </w:rPr>
        <w:t>个地区公共职业教育机构，具体分布如下：第</w:t>
      </w:r>
      <w:r w:rsidRPr="00F95321">
        <w:rPr>
          <w:rFonts w:ascii="Times New Roman"/>
          <w:color w:val="000000"/>
          <w:sz w:val="21"/>
          <w:szCs w:val="21"/>
        </w:rPr>
        <w:t>1</w:t>
      </w:r>
      <w:r w:rsidRPr="00F95321">
        <w:rPr>
          <w:rFonts w:ascii="Times New Roman" w:hint="eastAsia"/>
          <w:color w:val="000000"/>
          <w:sz w:val="21"/>
          <w:szCs w:val="21"/>
        </w:rPr>
        <w:t>和第</w:t>
      </w:r>
      <w:r w:rsidRPr="00F95321">
        <w:rPr>
          <w:rFonts w:ascii="Times New Roman"/>
          <w:color w:val="000000"/>
          <w:sz w:val="21"/>
          <w:szCs w:val="21"/>
        </w:rPr>
        <w:t xml:space="preserve">4 </w:t>
      </w:r>
      <w:r w:rsidRPr="00F95321">
        <w:rPr>
          <w:rFonts w:ascii="Times New Roman" w:hint="eastAsia"/>
          <w:color w:val="000000"/>
          <w:sz w:val="21"/>
          <w:szCs w:val="21"/>
        </w:rPr>
        <w:t>个职业教育机构设在</w:t>
      </w:r>
      <w:r w:rsidRPr="00F95321">
        <w:rPr>
          <w:rFonts w:ascii="Times New Roman" w:cs="SimSun" w:hint="eastAsia"/>
          <w:color w:val="000000"/>
          <w:sz w:val="21"/>
          <w:szCs w:val="21"/>
        </w:rPr>
        <w:t>地拉那</w:t>
      </w:r>
      <w:r w:rsidR="00A76852">
        <w:rPr>
          <w:rFonts w:ascii="Times New Roman" w:cs="SimSun" w:hint="eastAsia"/>
          <w:color w:val="000000"/>
          <w:sz w:val="21"/>
          <w:szCs w:val="21"/>
        </w:rPr>
        <w:t>，</w:t>
      </w:r>
      <w:r w:rsidRPr="00F95321">
        <w:rPr>
          <w:rFonts w:ascii="Times New Roman" w:hint="eastAsia"/>
          <w:color w:val="000000"/>
          <w:sz w:val="21"/>
          <w:szCs w:val="21"/>
        </w:rPr>
        <w:t>其余分别设在斯库台、爱尔巴桑、科尔察、都拉斯、发罗拉、费里、吉诺卡斯特，在阿尔巴尼亚东北区，还设立了一个流动的公共职业教育中心。这些教育机构开设的职业培训课程主要面向不同类别的失业求职人员、愿意继续学习这些课程并从事一定职业的不同年龄、不同学历人员、因体制改革而失去工作的人员或希望更新知识和提升能力以保住现有工作岗位的人员。“劳资关系”理事会管理冲突的解决并负责与私营部门和工会一致行动，从而帮助解决残疾人和在艰苦行业工作的人员（比如矿工、飞行员、领航员等）的冲突问题。公共管理培训学院</w:t>
      </w:r>
      <w:r w:rsidRPr="00F95321">
        <w:rPr>
          <w:rFonts w:ascii="Times New Roman" w:cs="SimSun" w:hint="eastAsia"/>
          <w:color w:val="000000"/>
          <w:sz w:val="21"/>
          <w:szCs w:val="21"/>
        </w:rPr>
        <w:t>也开设关于男女平等问题的培训课程。社会保险学院工作人员也参加了</w:t>
      </w:r>
      <w:r w:rsidRPr="00F95321">
        <w:rPr>
          <w:rFonts w:ascii="Times New Roman" w:hint="eastAsia"/>
          <w:color w:val="000000"/>
          <w:sz w:val="21"/>
          <w:szCs w:val="21"/>
        </w:rPr>
        <w:t>该学院的培训。</w:t>
      </w:r>
      <w:r w:rsidRPr="00F95321">
        <w:rPr>
          <w:rFonts w:ascii="Times New Roman"/>
          <w:color w:val="000000"/>
          <w:sz w:val="21"/>
          <w:szCs w:val="21"/>
        </w:rPr>
        <w:t xml:space="preserve"> </w:t>
      </w:r>
    </w:p>
    <w:p w:rsidR="000B315D" w:rsidRPr="00F95321" w:rsidRDefault="000B315D" w:rsidP="003636F8">
      <w:pPr>
        <w:pStyle w:val="BodyText"/>
        <w:spacing w:after="240" w:line="360" w:lineRule="exact"/>
        <w:rPr>
          <w:rFonts w:ascii="Times New Roman"/>
          <w:bCs/>
          <w:iCs/>
          <w:color w:val="000000"/>
          <w:sz w:val="21"/>
          <w:szCs w:val="21"/>
          <w:u w:val="single"/>
        </w:rPr>
      </w:pPr>
      <w:r w:rsidRPr="00F95321">
        <w:rPr>
          <w:rFonts w:ascii="Times New Roman" w:hint="eastAsia"/>
          <w:bCs/>
          <w:iCs/>
          <w:color w:val="000000"/>
          <w:sz w:val="21"/>
          <w:szCs w:val="21"/>
          <w:u w:val="single"/>
        </w:rPr>
        <w:t>外国捐助者资助的职业教育项目</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251. </w:t>
      </w:r>
      <w:r w:rsidRPr="00F95321">
        <w:rPr>
          <w:rFonts w:ascii="Times New Roman" w:hint="eastAsia"/>
          <w:color w:val="000000"/>
          <w:sz w:val="21"/>
          <w:szCs w:val="21"/>
        </w:rPr>
        <w:t>外国捐助者已向或正在向阿尔巴尼亚的职业教育体系提供资助。目前，阿尔巴尼亚政府已优先考虑建立职业培训体系的问题，阿尔巴尼亚在为全国职业教育和职业培训机构改革提供支持的</w:t>
      </w:r>
      <w:r w:rsidRPr="00F95321">
        <w:rPr>
          <w:rFonts w:ascii="Times New Roman"/>
          <w:color w:val="000000"/>
          <w:sz w:val="21"/>
          <w:szCs w:val="21"/>
        </w:rPr>
        <w:t>CARDS</w:t>
      </w:r>
      <w:r w:rsidRPr="00F95321">
        <w:rPr>
          <w:rFonts w:ascii="Times New Roman" w:hint="eastAsia"/>
          <w:color w:val="000000"/>
          <w:sz w:val="21"/>
          <w:szCs w:val="21"/>
        </w:rPr>
        <w:t>方案框架下，从欧盟那里获得的资助就是这方面的具体体现。与</w:t>
      </w:r>
      <w:r w:rsidR="00EE3C46">
        <w:rPr>
          <w:rFonts w:ascii="Times New Roman" w:hint="eastAsia"/>
          <w:color w:val="000000"/>
          <w:sz w:val="21"/>
          <w:szCs w:val="21"/>
        </w:rPr>
        <w:t>劳动部</w:t>
      </w:r>
      <w:r w:rsidRPr="00F95321">
        <w:rPr>
          <w:rFonts w:ascii="Times New Roman" w:hint="eastAsia"/>
          <w:color w:val="000000"/>
          <w:sz w:val="21"/>
          <w:szCs w:val="21"/>
        </w:rPr>
        <w:t>合作成立的全国职业教育</w:t>
      </w:r>
      <w:r w:rsidR="002D0FCF">
        <w:rPr>
          <w:rFonts w:ascii="Times New Roman" w:hint="eastAsia"/>
          <w:color w:val="000000"/>
          <w:sz w:val="21"/>
          <w:szCs w:val="21"/>
        </w:rPr>
        <w:t>和职业培训</w:t>
      </w:r>
      <w:r w:rsidRPr="00F95321">
        <w:rPr>
          <w:rFonts w:ascii="Times New Roman" w:hint="eastAsia"/>
          <w:color w:val="000000"/>
          <w:sz w:val="21"/>
          <w:szCs w:val="21"/>
        </w:rPr>
        <w:t>机构</w:t>
      </w:r>
      <w:r w:rsidRPr="00F95321">
        <w:rPr>
          <w:rFonts w:ascii="Times New Roman" w:cs="SimSun" w:hint="eastAsia"/>
          <w:color w:val="000000"/>
          <w:sz w:val="21"/>
          <w:szCs w:val="21"/>
        </w:rPr>
        <w:t>，</w:t>
      </w:r>
      <w:r w:rsidRPr="00F95321">
        <w:rPr>
          <w:rFonts w:ascii="Times New Roman" w:cs="SimSun"/>
          <w:color w:val="000000"/>
          <w:sz w:val="21"/>
          <w:szCs w:val="21"/>
        </w:rPr>
        <w:t>2004</w:t>
      </w:r>
      <w:r w:rsidRPr="00F95321">
        <w:rPr>
          <w:rFonts w:ascii="Times New Roman" w:cs="SimSun" w:hint="eastAsia"/>
          <w:color w:val="000000"/>
          <w:sz w:val="21"/>
          <w:szCs w:val="21"/>
        </w:rPr>
        <w:t>年得到了</w:t>
      </w:r>
      <w:r w:rsidRPr="00F95321">
        <w:rPr>
          <w:rFonts w:ascii="Times New Roman"/>
          <w:color w:val="000000"/>
          <w:sz w:val="21"/>
          <w:szCs w:val="21"/>
        </w:rPr>
        <w:t>CARDS</w:t>
      </w:r>
      <w:r w:rsidR="002D0FCF">
        <w:rPr>
          <w:rFonts w:ascii="Times New Roman" w:hint="eastAsia"/>
          <w:color w:val="000000"/>
          <w:sz w:val="21"/>
          <w:szCs w:val="21"/>
        </w:rPr>
        <w:t>方案</w:t>
      </w:r>
      <w:r w:rsidRPr="00F95321">
        <w:rPr>
          <w:rFonts w:ascii="Times New Roman" w:hint="eastAsia"/>
          <w:color w:val="000000"/>
          <w:sz w:val="21"/>
          <w:szCs w:val="21"/>
        </w:rPr>
        <w:t>资助的“双</w:t>
      </w:r>
      <w:r w:rsidR="002D0FCF">
        <w:rPr>
          <w:rFonts w:ascii="Times New Roman" w:hint="eastAsia"/>
          <w:color w:val="000000"/>
          <w:sz w:val="21"/>
          <w:szCs w:val="21"/>
        </w:rPr>
        <w:t>重</w:t>
      </w:r>
      <w:r w:rsidRPr="00F95321">
        <w:rPr>
          <w:rFonts w:ascii="Times New Roman" w:hint="eastAsia"/>
          <w:color w:val="000000"/>
          <w:sz w:val="21"/>
          <w:szCs w:val="21"/>
        </w:rPr>
        <w:t>”项目的大力支持。全国职业教育与形成机构是一家在职业教育和职业形成方面非常重要的机构，在职业教育改革方面的作用十分突出。教育和科学部在“双</w:t>
      </w:r>
      <w:r w:rsidR="002D0FCF">
        <w:rPr>
          <w:rFonts w:ascii="Times New Roman" w:hint="eastAsia"/>
          <w:color w:val="000000"/>
          <w:sz w:val="21"/>
          <w:szCs w:val="21"/>
        </w:rPr>
        <w:t>重</w:t>
      </w:r>
      <w:r w:rsidRPr="00F95321">
        <w:rPr>
          <w:rFonts w:ascii="Times New Roman" w:hint="eastAsia"/>
          <w:color w:val="000000"/>
          <w:sz w:val="21"/>
          <w:szCs w:val="21"/>
        </w:rPr>
        <w:t>”项目上与全国职业教育</w:t>
      </w:r>
      <w:r w:rsidR="002D0FCF">
        <w:rPr>
          <w:rFonts w:ascii="Times New Roman" w:hint="eastAsia"/>
          <w:color w:val="000000"/>
          <w:sz w:val="21"/>
          <w:szCs w:val="21"/>
        </w:rPr>
        <w:t>和职业培训</w:t>
      </w:r>
      <w:r w:rsidRPr="00F95321">
        <w:rPr>
          <w:rFonts w:ascii="Times New Roman" w:hint="eastAsia"/>
          <w:color w:val="000000"/>
          <w:sz w:val="21"/>
          <w:szCs w:val="21"/>
        </w:rPr>
        <w:t>机构的合作非常密切，为全国职业教育</w:t>
      </w:r>
      <w:r w:rsidR="002D0FCF">
        <w:rPr>
          <w:rFonts w:ascii="Times New Roman" w:hint="eastAsia"/>
          <w:color w:val="000000"/>
          <w:sz w:val="21"/>
          <w:szCs w:val="21"/>
        </w:rPr>
        <w:t>和职业培训</w:t>
      </w:r>
      <w:r w:rsidRPr="00F95321">
        <w:rPr>
          <w:rFonts w:ascii="Times New Roman" w:hint="eastAsia"/>
          <w:color w:val="000000"/>
          <w:sz w:val="21"/>
          <w:szCs w:val="21"/>
        </w:rPr>
        <w:t>机构自身的能力建设、也为加强全国职业教育和职业形成委员会的作用提供了大量帮助。教育和科学部正在积极配合全国职业教育</w:t>
      </w:r>
      <w:r w:rsidR="002D0FCF">
        <w:rPr>
          <w:rFonts w:ascii="Times New Roman" w:hint="eastAsia"/>
          <w:color w:val="000000"/>
          <w:sz w:val="21"/>
          <w:szCs w:val="21"/>
        </w:rPr>
        <w:t>和职业培训</w:t>
      </w:r>
      <w:r w:rsidRPr="00F95321">
        <w:rPr>
          <w:rFonts w:ascii="Times New Roman" w:hint="eastAsia"/>
          <w:color w:val="000000"/>
          <w:sz w:val="21"/>
          <w:szCs w:val="21"/>
        </w:rPr>
        <w:t>机构开展支持该机构第二阶段改革的项目。此项目也在</w:t>
      </w:r>
      <w:r w:rsidRPr="00F95321">
        <w:rPr>
          <w:rFonts w:ascii="Times New Roman"/>
          <w:color w:val="000000"/>
          <w:sz w:val="21"/>
          <w:szCs w:val="21"/>
        </w:rPr>
        <w:t>CARDS</w:t>
      </w:r>
      <w:r w:rsidRPr="00F95321">
        <w:rPr>
          <w:rFonts w:ascii="Times New Roman" w:hint="eastAsia"/>
          <w:color w:val="000000"/>
          <w:sz w:val="21"/>
          <w:szCs w:val="21"/>
        </w:rPr>
        <w:t>方案框架</w:t>
      </w:r>
      <w:r w:rsidR="002D0FCF">
        <w:rPr>
          <w:rFonts w:ascii="Times New Roman" w:hint="eastAsia"/>
          <w:color w:val="000000"/>
          <w:sz w:val="21"/>
          <w:szCs w:val="21"/>
        </w:rPr>
        <w:t>下</w:t>
      </w:r>
      <w:r w:rsidRPr="00F95321">
        <w:rPr>
          <w:rFonts w:ascii="Times New Roman" w:hint="eastAsia"/>
          <w:color w:val="000000"/>
          <w:sz w:val="21"/>
          <w:szCs w:val="21"/>
        </w:rPr>
        <w:t>得到欧盟的资助。目前，相关机构正在为此项目起草“阿尔巴尼亚职业资格认证框架文件和相关法规。</w:t>
      </w:r>
      <w:r w:rsidRPr="00F95321">
        <w:rPr>
          <w:rFonts w:ascii="Times New Roman"/>
          <w:color w:val="000000"/>
          <w:sz w:val="21"/>
          <w:szCs w:val="21"/>
        </w:rPr>
        <w:t xml:space="preserve"> </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252. </w:t>
      </w:r>
      <w:r w:rsidRPr="00F95321">
        <w:rPr>
          <w:rFonts w:ascii="Times New Roman" w:hint="eastAsia"/>
          <w:color w:val="000000"/>
          <w:sz w:val="21"/>
          <w:szCs w:val="21"/>
        </w:rPr>
        <w:t>劳动部在瑞士政府资助的</w:t>
      </w:r>
      <w:r w:rsidR="002D0FCF">
        <w:rPr>
          <w:rFonts w:ascii="Times New Roman" w:hint="eastAsia"/>
          <w:color w:val="000000"/>
          <w:sz w:val="21"/>
          <w:szCs w:val="21"/>
        </w:rPr>
        <w:t>“</w:t>
      </w:r>
      <w:r w:rsidRPr="00F95321">
        <w:rPr>
          <w:rFonts w:ascii="Times New Roman"/>
          <w:color w:val="000000"/>
          <w:sz w:val="21"/>
          <w:szCs w:val="21"/>
        </w:rPr>
        <w:t>ALBVET</w:t>
      </w:r>
      <w:r w:rsidR="002D0FCF">
        <w:rPr>
          <w:rFonts w:ascii="Times New Roman" w:hint="eastAsia"/>
          <w:color w:val="000000"/>
          <w:sz w:val="21"/>
          <w:szCs w:val="21"/>
        </w:rPr>
        <w:t>”</w:t>
      </w:r>
      <w:r w:rsidRPr="00F95321">
        <w:rPr>
          <w:rFonts w:ascii="Times New Roman" w:hint="eastAsia"/>
          <w:color w:val="000000"/>
          <w:sz w:val="21"/>
          <w:szCs w:val="21"/>
        </w:rPr>
        <w:t>项目基础上，为失业率较高的阿尔巴尼亚东北区建立了流动的职业形成中心。该中心开展各项活动的目的在于开设劳动力市场急需的职业课程，并提供职业形成服务，从而帮助求职失业人员融入劳动力市场。为此，中心开设了取得不同职业资格所需的各类课程，比如管道工课程、裁缝课程、电气安装课程、家用电器维修课程和美容美发课程等。这些课程为期六个月，在各地区巡回开设。德国政府也通过</w:t>
      </w:r>
      <w:r w:rsidR="002D0FCF">
        <w:rPr>
          <w:rFonts w:ascii="Times New Roman" w:hint="eastAsia"/>
          <w:color w:val="000000"/>
          <w:sz w:val="21"/>
          <w:szCs w:val="21"/>
        </w:rPr>
        <w:t>“</w:t>
      </w:r>
      <w:r w:rsidRPr="00F95321">
        <w:rPr>
          <w:rFonts w:ascii="Times New Roman"/>
          <w:color w:val="000000"/>
          <w:sz w:val="21"/>
          <w:szCs w:val="21"/>
        </w:rPr>
        <w:t>PARSH</w:t>
      </w:r>
      <w:r w:rsidR="002D0FCF">
        <w:rPr>
          <w:rFonts w:ascii="Times New Roman" w:hint="eastAsia"/>
          <w:color w:val="000000"/>
          <w:sz w:val="21"/>
          <w:szCs w:val="21"/>
        </w:rPr>
        <w:t>”</w:t>
      </w:r>
      <w:r w:rsidRPr="00F95321">
        <w:rPr>
          <w:rFonts w:ascii="Times New Roman" w:hint="eastAsia"/>
          <w:color w:val="000000"/>
          <w:sz w:val="21"/>
          <w:szCs w:val="21"/>
        </w:rPr>
        <w:t>基金会为“终身学习”项目的实施提供资助。不同资助单位资助项目的实施有助于阿尔巴尼亚职业形成体系的改善，也有助于教学设备、教学大纲、培训教师、课程、标准的起草等相关问题的解决。</w:t>
      </w:r>
    </w:p>
    <w:p w:rsidR="000B315D" w:rsidRPr="00F95321" w:rsidRDefault="000B315D" w:rsidP="003636F8">
      <w:pPr>
        <w:pStyle w:val="BodyText"/>
        <w:spacing w:after="240" w:line="360" w:lineRule="exact"/>
        <w:rPr>
          <w:rFonts w:ascii="Times New Roman"/>
          <w:bCs/>
          <w:iCs/>
          <w:color w:val="000000"/>
          <w:sz w:val="21"/>
          <w:szCs w:val="21"/>
          <w:u w:val="single"/>
        </w:rPr>
      </w:pPr>
      <w:r w:rsidRPr="00F95321">
        <w:rPr>
          <w:rFonts w:ascii="Times New Roman" w:hint="eastAsia"/>
          <w:bCs/>
          <w:iCs/>
          <w:color w:val="000000"/>
          <w:sz w:val="21"/>
          <w:szCs w:val="21"/>
          <w:u w:val="single"/>
        </w:rPr>
        <w:t>公共职业教育中心的职业形成体系：</w:t>
      </w:r>
    </w:p>
    <w:p w:rsidR="000B315D" w:rsidRPr="00F95321" w:rsidRDefault="000B315D" w:rsidP="003636F8">
      <w:pPr>
        <w:pStyle w:val="BodyText"/>
        <w:spacing w:after="240" w:line="360" w:lineRule="exact"/>
        <w:rPr>
          <w:rFonts w:ascii="Times New Roman"/>
          <w:i/>
          <w:color w:val="000000"/>
          <w:sz w:val="21"/>
          <w:szCs w:val="21"/>
        </w:rPr>
      </w:pPr>
      <w:r w:rsidRPr="00F95321">
        <w:rPr>
          <w:rFonts w:ascii="Times New Roman"/>
          <w:color w:val="000000"/>
          <w:sz w:val="21"/>
          <w:szCs w:val="21"/>
        </w:rPr>
        <w:t xml:space="preserve">253. </w:t>
      </w:r>
      <w:r w:rsidRPr="00F95321">
        <w:rPr>
          <w:rFonts w:ascii="Times New Roman" w:hint="eastAsia"/>
          <w:color w:val="000000"/>
          <w:sz w:val="21"/>
          <w:szCs w:val="21"/>
        </w:rPr>
        <w:t>已启动的各项工作将在国家财政预算资金的资助下继续深入开展，同时也在加大投资力度，扩大公共职业教育中心网络的覆盖面。除了在爱尔巴桑和费里等城市地区建立职业教育中心外，阿尔巴尼亚也在都拉斯和吉诺卡斯特等城市地区建立了职业教育中心，而且在支持</w:t>
      </w:r>
      <w:r w:rsidR="006A6E45">
        <w:rPr>
          <w:rFonts w:ascii="Times New Roman" w:hint="eastAsia"/>
          <w:color w:val="000000"/>
          <w:sz w:val="21"/>
          <w:szCs w:val="21"/>
        </w:rPr>
        <w:t>全国</w:t>
      </w:r>
      <w:r w:rsidRPr="00F95321">
        <w:rPr>
          <w:rFonts w:ascii="Times New Roman" w:hint="eastAsia"/>
          <w:color w:val="000000"/>
          <w:sz w:val="21"/>
          <w:szCs w:val="21"/>
        </w:rPr>
        <w:t>职业教育和</w:t>
      </w:r>
      <w:r w:rsidR="006A6E45">
        <w:rPr>
          <w:rFonts w:ascii="Times New Roman" w:hint="eastAsia"/>
          <w:color w:val="000000"/>
          <w:sz w:val="21"/>
          <w:szCs w:val="21"/>
        </w:rPr>
        <w:t>职业</w:t>
      </w:r>
      <w:r w:rsidRPr="00F95321">
        <w:rPr>
          <w:rFonts w:ascii="Times New Roman" w:hint="eastAsia"/>
          <w:color w:val="000000"/>
          <w:sz w:val="21"/>
          <w:szCs w:val="21"/>
        </w:rPr>
        <w:t>培训机构第二阶段改革项目的帮助下，目前正在重建</w:t>
      </w:r>
      <w:r w:rsidRPr="00F95321">
        <w:rPr>
          <w:rFonts w:ascii="Times New Roman"/>
          <w:color w:val="000000"/>
          <w:sz w:val="21"/>
          <w:szCs w:val="21"/>
        </w:rPr>
        <w:t>KORCA</w:t>
      </w:r>
      <w:r w:rsidRPr="00F95321">
        <w:rPr>
          <w:rFonts w:ascii="Times New Roman" w:hint="eastAsia"/>
          <w:color w:val="000000"/>
          <w:sz w:val="21"/>
          <w:szCs w:val="21"/>
        </w:rPr>
        <w:t>市的职业教育中心。</w:t>
      </w:r>
      <w:r w:rsidRPr="00F95321">
        <w:rPr>
          <w:rFonts w:ascii="Times New Roman"/>
          <w:color w:val="000000"/>
          <w:sz w:val="21"/>
          <w:szCs w:val="21"/>
        </w:rPr>
        <w:t>2006</w:t>
      </w:r>
      <w:r w:rsidRPr="00F95321">
        <w:rPr>
          <w:rFonts w:ascii="Times New Roman" w:hint="eastAsia"/>
          <w:color w:val="000000"/>
          <w:sz w:val="21"/>
          <w:szCs w:val="21"/>
        </w:rPr>
        <w:t>年，共有</w:t>
      </w:r>
      <w:r w:rsidRPr="00F95321">
        <w:rPr>
          <w:rFonts w:ascii="Times New Roman"/>
          <w:color w:val="000000"/>
          <w:sz w:val="21"/>
          <w:szCs w:val="21"/>
        </w:rPr>
        <w:t>6</w:t>
      </w:r>
      <w:r w:rsidR="006A6E45">
        <w:rPr>
          <w:rFonts w:ascii="Times New Roman" w:hint="eastAsia"/>
          <w:color w:val="000000"/>
          <w:sz w:val="21"/>
          <w:szCs w:val="21"/>
        </w:rPr>
        <w:t xml:space="preserve"> </w:t>
      </w:r>
      <w:r w:rsidRPr="00F95321">
        <w:rPr>
          <w:rFonts w:ascii="Times New Roman"/>
          <w:color w:val="000000"/>
          <w:sz w:val="21"/>
          <w:szCs w:val="21"/>
        </w:rPr>
        <w:t>200</w:t>
      </w:r>
      <w:r w:rsidRPr="00F95321">
        <w:rPr>
          <w:rFonts w:ascii="Times New Roman" w:hint="eastAsia"/>
          <w:color w:val="000000"/>
          <w:sz w:val="21"/>
          <w:szCs w:val="21"/>
        </w:rPr>
        <w:t>人参加职业培训，其中包括</w:t>
      </w:r>
      <w:r w:rsidRPr="00F95321">
        <w:rPr>
          <w:rFonts w:ascii="Times New Roman"/>
          <w:color w:val="000000"/>
          <w:sz w:val="21"/>
          <w:szCs w:val="21"/>
        </w:rPr>
        <w:t>3</w:t>
      </w:r>
      <w:r w:rsidR="006A6E45">
        <w:rPr>
          <w:rFonts w:ascii="Times New Roman" w:hint="eastAsia"/>
          <w:color w:val="000000"/>
          <w:sz w:val="21"/>
          <w:szCs w:val="21"/>
        </w:rPr>
        <w:t xml:space="preserve"> </w:t>
      </w:r>
      <w:r w:rsidRPr="00F95321">
        <w:rPr>
          <w:rFonts w:ascii="Times New Roman"/>
          <w:color w:val="000000"/>
          <w:sz w:val="21"/>
          <w:szCs w:val="21"/>
        </w:rPr>
        <w:t>700</w:t>
      </w:r>
      <w:r w:rsidRPr="00F95321">
        <w:rPr>
          <w:rFonts w:ascii="Times New Roman" w:hint="eastAsia"/>
          <w:color w:val="000000"/>
          <w:sz w:val="21"/>
          <w:szCs w:val="21"/>
        </w:rPr>
        <w:t>名妇女。</w:t>
      </w:r>
      <w:r w:rsidRPr="00F95321">
        <w:rPr>
          <w:rFonts w:ascii="Times New Roman"/>
          <w:color w:val="000000"/>
          <w:sz w:val="21"/>
          <w:szCs w:val="21"/>
        </w:rPr>
        <w:t>2007</w:t>
      </w:r>
      <w:r w:rsidRPr="00F95321">
        <w:rPr>
          <w:rFonts w:ascii="Times New Roman" w:hint="eastAsia"/>
          <w:color w:val="000000"/>
          <w:sz w:val="21"/>
          <w:szCs w:val="21"/>
        </w:rPr>
        <w:t>年，职教中心又为这些职业开设了许多新的课程，学完这些课程的学员可以得到更多的就业机会。管道工、电工、缝纫工、厨师等职业课程已在吉诺卡斯特、爱尔巴桑、</w:t>
      </w:r>
      <w:r w:rsidRPr="00F95321">
        <w:rPr>
          <w:rFonts w:ascii="Times New Roman" w:cs="SimSun" w:hint="eastAsia"/>
          <w:color w:val="000000"/>
          <w:sz w:val="21"/>
          <w:szCs w:val="21"/>
        </w:rPr>
        <w:t>地拉那</w:t>
      </w:r>
      <w:r w:rsidRPr="00F95321">
        <w:rPr>
          <w:rFonts w:ascii="Times New Roman" w:hint="eastAsia"/>
          <w:color w:val="000000"/>
          <w:sz w:val="21"/>
          <w:szCs w:val="21"/>
        </w:rPr>
        <w:t>、发罗拉等城市开设。</w:t>
      </w:r>
      <w:r w:rsidRPr="00F95321">
        <w:rPr>
          <w:rFonts w:ascii="Times New Roman"/>
          <w:color w:val="000000"/>
          <w:sz w:val="21"/>
          <w:szCs w:val="21"/>
        </w:rPr>
        <w:t>2007</w:t>
      </w:r>
      <w:r w:rsidRPr="00F95321">
        <w:rPr>
          <w:rFonts w:ascii="Times New Roman" w:hint="eastAsia"/>
          <w:color w:val="000000"/>
          <w:sz w:val="21"/>
          <w:szCs w:val="21"/>
        </w:rPr>
        <w:t>年，共有</w:t>
      </w:r>
      <w:r w:rsidRPr="00F95321">
        <w:rPr>
          <w:rFonts w:ascii="Times New Roman"/>
          <w:color w:val="000000"/>
          <w:sz w:val="21"/>
          <w:szCs w:val="21"/>
        </w:rPr>
        <w:t>7</w:t>
      </w:r>
      <w:r w:rsidR="006A6E45">
        <w:rPr>
          <w:rFonts w:ascii="Times New Roman" w:hint="eastAsia"/>
          <w:color w:val="000000"/>
          <w:sz w:val="21"/>
          <w:szCs w:val="21"/>
        </w:rPr>
        <w:t xml:space="preserve"> </w:t>
      </w:r>
      <w:r w:rsidRPr="00F95321">
        <w:rPr>
          <w:rFonts w:ascii="Times New Roman"/>
          <w:color w:val="000000"/>
          <w:sz w:val="21"/>
          <w:szCs w:val="21"/>
        </w:rPr>
        <w:t>400</w:t>
      </w:r>
      <w:r w:rsidRPr="00F95321">
        <w:rPr>
          <w:rFonts w:ascii="Times New Roman" w:hint="eastAsia"/>
          <w:color w:val="000000"/>
          <w:sz w:val="21"/>
          <w:szCs w:val="21"/>
        </w:rPr>
        <w:t>人登记参加这些课程的学习。课程结业时，共有</w:t>
      </w:r>
      <w:r w:rsidRPr="00F95321">
        <w:rPr>
          <w:rFonts w:ascii="Times New Roman"/>
          <w:color w:val="000000"/>
          <w:sz w:val="21"/>
          <w:szCs w:val="21"/>
        </w:rPr>
        <w:t>7</w:t>
      </w:r>
      <w:r w:rsidR="006A6E45">
        <w:rPr>
          <w:rFonts w:ascii="Times New Roman" w:hint="eastAsia"/>
          <w:color w:val="000000"/>
          <w:sz w:val="21"/>
          <w:szCs w:val="21"/>
        </w:rPr>
        <w:t xml:space="preserve"> </w:t>
      </w:r>
      <w:r w:rsidRPr="00F95321">
        <w:rPr>
          <w:rFonts w:ascii="Times New Roman"/>
          <w:color w:val="000000"/>
          <w:sz w:val="21"/>
          <w:szCs w:val="21"/>
        </w:rPr>
        <w:t>0</w:t>
      </w:r>
      <w:r w:rsidR="006A6E45">
        <w:rPr>
          <w:rFonts w:ascii="Times New Roman" w:hint="eastAsia"/>
          <w:color w:val="000000"/>
          <w:sz w:val="21"/>
          <w:szCs w:val="21"/>
        </w:rPr>
        <w:t>28</w:t>
      </w:r>
      <w:r w:rsidRPr="00F95321">
        <w:rPr>
          <w:rFonts w:ascii="Times New Roman" w:hint="eastAsia"/>
          <w:color w:val="000000"/>
          <w:sz w:val="21"/>
          <w:szCs w:val="21"/>
        </w:rPr>
        <w:t>人取得结业证书，其中</w:t>
      </w:r>
      <w:r w:rsidRPr="00F95321">
        <w:rPr>
          <w:rFonts w:ascii="Times New Roman"/>
          <w:color w:val="000000"/>
          <w:sz w:val="21"/>
          <w:szCs w:val="21"/>
        </w:rPr>
        <w:t>1</w:t>
      </w:r>
      <w:r w:rsidR="006A6E45">
        <w:rPr>
          <w:rFonts w:ascii="Times New Roman" w:hint="eastAsia"/>
          <w:color w:val="000000"/>
          <w:sz w:val="21"/>
          <w:szCs w:val="21"/>
        </w:rPr>
        <w:t xml:space="preserve"> </w:t>
      </w:r>
      <w:r w:rsidRPr="00F95321">
        <w:rPr>
          <w:rFonts w:ascii="Times New Roman"/>
          <w:color w:val="000000"/>
          <w:sz w:val="21"/>
          <w:szCs w:val="21"/>
        </w:rPr>
        <w:t>700</w:t>
      </w:r>
      <w:r w:rsidRPr="00F95321">
        <w:rPr>
          <w:rFonts w:ascii="Times New Roman" w:hint="eastAsia"/>
          <w:color w:val="000000"/>
          <w:sz w:val="21"/>
          <w:szCs w:val="21"/>
        </w:rPr>
        <w:t>人是失业的求职者。参加培训的特殊群体成员包括：</w:t>
      </w:r>
      <w:r w:rsidRPr="00F95321">
        <w:rPr>
          <w:rFonts w:ascii="Times New Roman"/>
          <w:color w:val="000000"/>
          <w:sz w:val="21"/>
          <w:szCs w:val="21"/>
        </w:rPr>
        <w:t>72</w:t>
      </w:r>
      <w:r w:rsidRPr="00F95321">
        <w:rPr>
          <w:rFonts w:ascii="Times New Roman" w:hint="eastAsia"/>
          <w:color w:val="000000"/>
          <w:sz w:val="21"/>
          <w:szCs w:val="21"/>
        </w:rPr>
        <w:t>位罗姆人、</w:t>
      </w:r>
      <w:r w:rsidRPr="00F95321">
        <w:rPr>
          <w:rFonts w:ascii="Times New Roman"/>
          <w:color w:val="000000"/>
          <w:sz w:val="21"/>
          <w:szCs w:val="21"/>
        </w:rPr>
        <w:t>35</w:t>
      </w:r>
      <w:r w:rsidRPr="00F95321">
        <w:rPr>
          <w:rFonts w:ascii="Times New Roman" w:hint="eastAsia"/>
          <w:color w:val="000000"/>
          <w:sz w:val="21"/>
          <w:szCs w:val="21"/>
        </w:rPr>
        <w:t>名孤儿、</w:t>
      </w:r>
      <w:r w:rsidRPr="00F95321">
        <w:rPr>
          <w:rFonts w:ascii="Times New Roman"/>
          <w:color w:val="000000"/>
          <w:sz w:val="21"/>
          <w:szCs w:val="21"/>
        </w:rPr>
        <w:t>10</w:t>
      </w:r>
      <w:r w:rsidRPr="00F95321">
        <w:rPr>
          <w:rFonts w:ascii="Times New Roman" w:hint="eastAsia"/>
          <w:color w:val="000000"/>
          <w:sz w:val="21"/>
          <w:szCs w:val="21"/>
        </w:rPr>
        <w:t>名被拐卖的妇女和</w:t>
      </w:r>
      <w:r w:rsidRPr="00F95321">
        <w:rPr>
          <w:rFonts w:ascii="Times New Roman"/>
          <w:color w:val="000000"/>
          <w:sz w:val="21"/>
          <w:szCs w:val="21"/>
        </w:rPr>
        <w:t>29</w:t>
      </w:r>
      <w:r w:rsidRPr="00F95321">
        <w:rPr>
          <w:rFonts w:ascii="Times New Roman" w:hint="eastAsia"/>
          <w:color w:val="000000"/>
          <w:sz w:val="21"/>
          <w:szCs w:val="21"/>
        </w:rPr>
        <w:t>位残疾人。</w:t>
      </w:r>
      <w:r w:rsidRPr="00F95321">
        <w:rPr>
          <w:rFonts w:ascii="Times New Roman"/>
          <w:color w:val="000000"/>
          <w:sz w:val="21"/>
          <w:szCs w:val="21"/>
        </w:rPr>
        <w:t>4</w:t>
      </w:r>
      <w:r w:rsidR="006A6E45">
        <w:rPr>
          <w:rFonts w:ascii="Times New Roman" w:hint="eastAsia"/>
          <w:color w:val="000000"/>
          <w:sz w:val="21"/>
          <w:szCs w:val="21"/>
        </w:rPr>
        <w:t xml:space="preserve"> </w:t>
      </w:r>
      <w:r w:rsidRPr="00F95321">
        <w:rPr>
          <w:rFonts w:ascii="Times New Roman"/>
          <w:color w:val="000000"/>
          <w:sz w:val="21"/>
          <w:szCs w:val="21"/>
        </w:rPr>
        <w:t>923</w:t>
      </w:r>
      <w:r w:rsidRPr="00F95321">
        <w:rPr>
          <w:rFonts w:ascii="Times New Roman" w:hint="eastAsia"/>
          <w:color w:val="000000"/>
          <w:sz w:val="21"/>
          <w:szCs w:val="21"/>
        </w:rPr>
        <w:t>名年龄在</w:t>
      </w:r>
      <w:r w:rsidRPr="00F95321">
        <w:rPr>
          <w:rFonts w:ascii="Times New Roman"/>
          <w:color w:val="000000"/>
          <w:sz w:val="21"/>
          <w:szCs w:val="21"/>
        </w:rPr>
        <w:t>16</w:t>
      </w:r>
      <w:r w:rsidRPr="00F95321">
        <w:rPr>
          <w:rFonts w:ascii="Times New Roman" w:hint="eastAsia"/>
          <w:color w:val="000000"/>
          <w:sz w:val="21"/>
          <w:szCs w:val="21"/>
        </w:rPr>
        <w:t>到</w:t>
      </w:r>
      <w:r w:rsidRPr="00F95321">
        <w:rPr>
          <w:rFonts w:ascii="Times New Roman"/>
          <w:color w:val="000000"/>
          <w:sz w:val="21"/>
          <w:szCs w:val="21"/>
        </w:rPr>
        <w:t>24</w:t>
      </w:r>
      <w:r w:rsidRPr="00F95321">
        <w:rPr>
          <w:rFonts w:ascii="Times New Roman" w:hint="eastAsia"/>
          <w:color w:val="000000"/>
          <w:sz w:val="21"/>
          <w:szCs w:val="21"/>
        </w:rPr>
        <w:t>周岁之间的青年参加了公共职业课程的学习，占学员总数的</w:t>
      </w:r>
      <w:r w:rsidRPr="00F95321">
        <w:rPr>
          <w:rFonts w:ascii="Times New Roman"/>
          <w:color w:val="000000"/>
          <w:sz w:val="21"/>
          <w:szCs w:val="21"/>
        </w:rPr>
        <w:t>66.5%</w:t>
      </w:r>
      <w:r w:rsidRPr="00F95321">
        <w:rPr>
          <w:rFonts w:ascii="Times New Roman" w:hint="eastAsia"/>
          <w:color w:val="000000"/>
          <w:sz w:val="21"/>
          <w:szCs w:val="21"/>
        </w:rPr>
        <w:t>。</w:t>
      </w:r>
      <w:r w:rsidRPr="00F95321">
        <w:rPr>
          <w:rFonts w:ascii="Times New Roman"/>
          <w:color w:val="000000"/>
          <w:sz w:val="21"/>
          <w:szCs w:val="21"/>
        </w:rPr>
        <w:t>2007</w:t>
      </w:r>
      <w:r w:rsidRPr="00F95321">
        <w:rPr>
          <w:rFonts w:ascii="Times New Roman" w:hint="eastAsia"/>
          <w:color w:val="000000"/>
          <w:sz w:val="21"/>
          <w:szCs w:val="21"/>
        </w:rPr>
        <w:t>年，共有</w:t>
      </w:r>
      <w:r w:rsidRPr="00F95321">
        <w:rPr>
          <w:rFonts w:ascii="Times New Roman"/>
          <w:color w:val="000000"/>
          <w:sz w:val="21"/>
          <w:szCs w:val="21"/>
        </w:rPr>
        <w:t>3</w:t>
      </w:r>
      <w:r w:rsidR="006A6E45">
        <w:rPr>
          <w:rFonts w:ascii="Times New Roman" w:hint="eastAsia"/>
          <w:color w:val="000000"/>
          <w:sz w:val="21"/>
          <w:szCs w:val="21"/>
        </w:rPr>
        <w:t xml:space="preserve"> </w:t>
      </w:r>
      <w:r w:rsidRPr="00F95321">
        <w:rPr>
          <w:rFonts w:ascii="Times New Roman"/>
          <w:color w:val="000000"/>
          <w:sz w:val="21"/>
          <w:szCs w:val="21"/>
        </w:rPr>
        <w:t>899</w:t>
      </w:r>
      <w:r w:rsidRPr="00F95321">
        <w:rPr>
          <w:rFonts w:ascii="Times New Roman" w:hint="eastAsia"/>
          <w:color w:val="000000"/>
          <w:sz w:val="21"/>
          <w:szCs w:val="21"/>
        </w:rPr>
        <w:t>名妇女参加培训，占学员总数的</w:t>
      </w:r>
      <w:r w:rsidRPr="00F95321">
        <w:rPr>
          <w:rFonts w:ascii="Times New Roman"/>
          <w:color w:val="000000"/>
          <w:sz w:val="21"/>
          <w:szCs w:val="21"/>
        </w:rPr>
        <w:t>53%</w:t>
      </w:r>
      <w:r w:rsidRPr="00F95321">
        <w:rPr>
          <w:rFonts w:ascii="Times New Roman" w:hint="eastAsia"/>
          <w:color w:val="000000"/>
          <w:sz w:val="21"/>
          <w:szCs w:val="21"/>
        </w:rPr>
        <w:t>。</w:t>
      </w:r>
      <w:r w:rsidRPr="00F95321">
        <w:rPr>
          <w:rFonts w:ascii="Times New Roman"/>
          <w:color w:val="000000"/>
          <w:sz w:val="21"/>
          <w:szCs w:val="21"/>
        </w:rPr>
        <w:t>25</w:t>
      </w:r>
      <w:r w:rsidRPr="00F95321">
        <w:rPr>
          <w:rFonts w:ascii="Times New Roman" w:hint="eastAsia"/>
          <w:color w:val="000000"/>
          <w:sz w:val="21"/>
          <w:szCs w:val="21"/>
        </w:rPr>
        <w:t>到</w:t>
      </w:r>
      <w:r w:rsidRPr="00F95321">
        <w:rPr>
          <w:rFonts w:ascii="Times New Roman"/>
          <w:color w:val="000000"/>
          <w:sz w:val="21"/>
          <w:szCs w:val="21"/>
        </w:rPr>
        <w:t>34</w:t>
      </w:r>
      <w:r w:rsidRPr="00F95321">
        <w:rPr>
          <w:rFonts w:ascii="Times New Roman" w:hint="eastAsia"/>
          <w:color w:val="000000"/>
          <w:sz w:val="21"/>
          <w:szCs w:val="21"/>
        </w:rPr>
        <w:t>周岁的学员占总数的</w:t>
      </w:r>
      <w:r w:rsidRPr="00F95321">
        <w:rPr>
          <w:rFonts w:ascii="Times New Roman"/>
          <w:color w:val="000000"/>
          <w:sz w:val="21"/>
          <w:szCs w:val="21"/>
        </w:rPr>
        <w:t>20%</w:t>
      </w:r>
      <w:r w:rsidRPr="00F95321">
        <w:rPr>
          <w:rFonts w:ascii="Times New Roman" w:hint="eastAsia"/>
          <w:color w:val="000000"/>
          <w:sz w:val="21"/>
          <w:szCs w:val="21"/>
        </w:rPr>
        <w:t>，而</w:t>
      </w:r>
      <w:r w:rsidRPr="00F95321">
        <w:rPr>
          <w:rFonts w:ascii="Times New Roman"/>
          <w:color w:val="000000"/>
          <w:sz w:val="21"/>
          <w:szCs w:val="21"/>
        </w:rPr>
        <w:t>34</w:t>
      </w:r>
      <w:r w:rsidRPr="00F95321">
        <w:rPr>
          <w:rFonts w:ascii="Times New Roman" w:hint="eastAsia"/>
          <w:color w:val="000000"/>
          <w:sz w:val="21"/>
          <w:szCs w:val="21"/>
        </w:rPr>
        <w:t>周岁以上的学员仅占总数的</w:t>
      </w:r>
      <w:r w:rsidRPr="00F95321">
        <w:rPr>
          <w:rFonts w:ascii="Times New Roman"/>
          <w:color w:val="000000"/>
          <w:sz w:val="21"/>
          <w:szCs w:val="21"/>
        </w:rPr>
        <w:t>13.5%</w:t>
      </w:r>
      <w:r w:rsidRPr="00F95321">
        <w:rPr>
          <w:rFonts w:ascii="Times New Roman" w:hint="eastAsia"/>
          <w:color w:val="000000"/>
          <w:sz w:val="21"/>
          <w:szCs w:val="21"/>
        </w:rPr>
        <w:t>。从参加公共职业培训学员的学历层次来看，学历为中等教育的学员居多，有</w:t>
      </w:r>
      <w:r w:rsidRPr="00F95321">
        <w:rPr>
          <w:rFonts w:ascii="Times New Roman"/>
          <w:color w:val="000000"/>
          <w:sz w:val="21"/>
          <w:szCs w:val="21"/>
        </w:rPr>
        <w:t>3</w:t>
      </w:r>
      <w:r w:rsidR="006A6E45">
        <w:rPr>
          <w:rFonts w:ascii="Times New Roman" w:hint="eastAsia"/>
          <w:color w:val="000000"/>
          <w:sz w:val="21"/>
          <w:szCs w:val="21"/>
        </w:rPr>
        <w:t xml:space="preserve"> </w:t>
      </w:r>
      <w:r w:rsidRPr="00F95321">
        <w:rPr>
          <w:rFonts w:ascii="Times New Roman"/>
          <w:color w:val="000000"/>
          <w:sz w:val="21"/>
          <w:szCs w:val="21"/>
        </w:rPr>
        <w:t>400</w:t>
      </w:r>
      <w:r w:rsidRPr="00F95321">
        <w:rPr>
          <w:rFonts w:ascii="Times New Roman" w:hint="eastAsia"/>
          <w:color w:val="000000"/>
          <w:sz w:val="21"/>
          <w:szCs w:val="21"/>
        </w:rPr>
        <w:t>名（占学员总数的</w:t>
      </w:r>
      <w:r w:rsidRPr="00F95321">
        <w:rPr>
          <w:rFonts w:ascii="Times New Roman"/>
          <w:color w:val="000000"/>
          <w:sz w:val="21"/>
          <w:szCs w:val="21"/>
        </w:rPr>
        <w:t>46%</w:t>
      </w:r>
      <w:r w:rsidRPr="00F95321">
        <w:rPr>
          <w:rFonts w:ascii="Times New Roman" w:hint="eastAsia"/>
          <w:color w:val="000000"/>
          <w:sz w:val="21"/>
          <w:szCs w:val="21"/>
        </w:rPr>
        <w:t>），其次是学历为</w:t>
      </w:r>
      <w:r w:rsidR="006A6E45">
        <w:rPr>
          <w:rFonts w:ascii="Times New Roman" w:hint="eastAsia"/>
          <w:color w:val="000000"/>
          <w:sz w:val="21"/>
          <w:szCs w:val="21"/>
        </w:rPr>
        <w:t>八</w:t>
      </w:r>
      <w:r w:rsidRPr="00F95321">
        <w:rPr>
          <w:rFonts w:ascii="Times New Roman" w:hint="eastAsia"/>
          <w:color w:val="000000"/>
          <w:sz w:val="21"/>
          <w:szCs w:val="21"/>
        </w:rPr>
        <w:t>年制教育的学员，有</w:t>
      </w:r>
      <w:r w:rsidRPr="00F95321">
        <w:rPr>
          <w:rFonts w:ascii="Times New Roman"/>
          <w:color w:val="000000"/>
          <w:sz w:val="21"/>
          <w:szCs w:val="21"/>
        </w:rPr>
        <w:t>2</w:t>
      </w:r>
      <w:r w:rsidR="006A6E45">
        <w:rPr>
          <w:rFonts w:ascii="Times New Roman" w:hint="eastAsia"/>
          <w:color w:val="000000"/>
          <w:sz w:val="21"/>
          <w:szCs w:val="21"/>
        </w:rPr>
        <w:t xml:space="preserve"> </w:t>
      </w:r>
      <w:r w:rsidRPr="00F95321">
        <w:rPr>
          <w:rFonts w:ascii="Times New Roman"/>
          <w:color w:val="000000"/>
          <w:sz w:val="21"/>
          <w:szCs w:val="21"/>
        </w:rPr>
        <w:t>032</w:t>
      </w:r>
      <w:r w:rsidRPr="00F95321">
        <w:rPr>
          <w:rFonts w:ascii="Times New Roman" w:hint="eastAsia"/>
          <w:color w:val="000000"/>
          <w:sz w:val="21"/>
          <w:szCs w:val="21"/>
        </w:rPr>
        <w:t>名</w:t>
      </w:r>
      <w:r w:rsidRPr="00F95321">
        <w:rPr>
          <w:rFonts w:ascii="Times New Roman" w:cs="SimSun" w:hint="eastAsia"/>
          <w:color w:val="000000"/>
          <w:sz w:val="21"/>
          <w:szCs w:val="21"/>
        </w:rPr>
        <w:t>（占学员总数的</w:t>
      </w:r>
      <w:r w:rsidRPr="00F95321">
        <w:rPr>
          <w:rFonts w:ascii="Times New Roman"/>
          <w:color w:val="000000"/>
          <w:sz w:val="21"/>
          <w:szCs w:val="21"/>
        </w:rPr>
        <w:t>28%</w:t>
      </w:r>
      <w:r w:rsidRPr="00F95321">
        <w:rPr>
          <w:rFonts w:ascii="Times New Roman" w:cs="SimSun" w:hint="eastAsia"/>
          <w:color w:val="000000"/>
          <w:sz w:val="21"/>
          <w:szCs w:val="21"/>
        </w:rPr>
        <w:t>），高等教育学历的学员有</w:t>
      </w:r>
      <w:r w:rsidRPr="00F95321">
        <w:rPr>
          <w:rFonts w:ascii="Times New Roman"/>
          <w:color w:val="000000"/>
          <w:sz w:val="21"/>
          <w:szCs w:val="21"/>
        </w:rPr>
        <w:t>1</w:t>
      </w:r>
      <w:r w:rsidR="006A6E45">
        <w:rPr>
          <w:rFonts w:ascii="Times New Roman" w:hint="eastAsia"/>
          <w:color w:val="000000"/>
          <w:sz w:val="21"/>
          <w:szCs w:val="21"/>
        </w:rPr>
        <w:t xml:space="preserve"> </w:t>
      </w:r>
      <w:r w:rsidRPr="00F95321">
        <w:rPr>
          <w:rFonts w:ascii="Times New Roman"/>
          <w:color w:val="000000"/>
          <w:sz w:val="21"/>
          <w:szCs w:val="21"/>
        </w:rPr>
        <w:t>968</w:t>
      </w:r>
      <w:r w:rsidRPr="00F95321">
        <w:rPr>
          <w:rFonts w:ascii="Times New Roman" w:hint="eastAsia"/>
          <w:color w:val="000000"/>
          <w:sz w:val="21"/>
          <w:szCs w:val="21"/>
        </w:rPr>
        <w:t>名</w:t>
      </w:r>
      <w:r w:rsidRPr="00F95321">
        <w:rPr>
          <w:rFonts w:ascii="Times New Roman" w:cs="SimSun" w:hint="eastAsia"/>
          <w:color w:val="000000"/>
          <w:sz w:val="21"/>
          <w:szCs w:val="21"/>
        </w:rPr>
        <w:t>（占学员总数的</w:t>
      </w:r>
      <w:r w:rsidRPr="00F95321">
        <w:rPr>
          <w:rFonts w:ascii="Times New Roman"/>
          <w:color w:val="000000"/>
          <w:sz w:val="21"/>
          <w:szCs w:val="21"/>
        </w:rPr>
        <w:t>26%</w:t>
      </w:r>
      <w:r w:rsidRPr="00F95321">
        <w:rPr>
          <w:rFonts w:ascii="Times New Roman" w:cs="SimSun" w:hint="eastAsia"/>
          <w:color w:val="000000"/>
          <w:sz w:val="21"/>
          <w:szCs w:val="21"/>
        </w:rPr>
        <w:t>）。</w:t>
      </w:r>
      <w:r w:rsidRPr="00F95321">
        <w:rPr>
          <w:rFonts w:ascii="Times New Roman"/>
          <w:color w:val="000000"/>
          <w:sz w:val="21"/>
          <w:szCs w:val="21"/>
        </w:rPr>
        <w:t xml:space="preserve"> </w:t>
      </w:r>
    </w:p>
    <w:p w:rsidR="000B315D" w:rsidRPr="00F95321" w:rsidRDefault="000B315D" w:rsidP="003636F8">
      <w:pPr>
        <w:pStyle w:val="BodyText"/>
        <w:spacing w:after="240" w:line="360" w:lineRule="exact"/>
        <w:rPr>
          <w:rFonts w:ascii="Times New Roman"/>
          <w:bCs/>
          <w:iCs/>
          <w:color w:val="000000"/>
          <w:sz w:val="21"/>
          <w:szCs w:val="21"/>
          <w:u w:val="single"/>
        </w:rPr>
      </w:pPr>
      <w:r w:rsidRPr="00F95321">
        <w:rPr>
          <w:rFonts w:ascii="Times New Roman" w:hint="eastAsia"/>
          <w:bCs/>
          <w:iCs/>
          <w:color w:val="000000"/>
          <w:sz w:val="21"/>
          <w:szCs w:val="21"/>
          <w:u w:val="single"/>
        </w:rPr>
        <w:t>私人职业教育机构</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254. </w:t>
      </w:r>
      <w:r w:rsidRPr="00F95321">
        <w:rPr>
          <w:rFonts w:ascii="Times New Roman" w:hint="eastAsia"/>
          <w:color w:val="000000"/>
          <w:sz w:val="21"/>
          <w:szCs w:val="21"/>
        </w:rPr>
        <w:t>在阿尔巴尼亚全国，</w:t>
      </w:r>
      <w:r w:rsidRPr="00F95321">
        <w:rPr>
          <w:rFonts w:ascii="Times New Roman"/>
          <w:color w:val="000000"/>
          <w:sz w:val="21"/>
          <w:szCs w:val="21"/>
        </w:rPr>
        <w:t>2007</w:t>
      </w:r>
      <w:r w:rsidRPr="00F95321">
        <w:rPr>
          <w:rFonts w:ascii="Times New Roman" w:hint="eastAsia"/>
          <w:color w:val="000000"/>
          <w:sz w:val="21"/>
          <w:szCs w:val="21"/>
        </w:rPr>
        <w:t>年</w:t>
      </w:r>
      <w:r w:rsidRPr="00F95321">
        <w:rPr>
          <w:rFonts w:ascii="Times New Roman"/>
          <w:color w:val="000000"/>
          <w:sz w:val="21"/>
          <w:szCs w:val="21"/>
        </w:rPr>
        <w:t>1</w:t>
      </w:r>
      <w:r w:rsidRPr="00F95321">
        <w:rPr>
          <w:rFonts w:ascii="Times New Roman" w:hint="eastAsia"/>
          <w:color w:val="000000"/>
          <w:sz w:val="21"/>
          <w:szCs w:val="21"/>
        </w:rPr>
        <w:t>月到</w:t>
      </w:r>
      <w:r w:rsidRPr="00F95321">
        <w:rPr>
          <w:rFonts w:ascii="Times New Roman"/>
          <w:color w:val="000000"/>
          <w:sz w:val="21"/>
          <w:szCs w:val="21"/>
        </w:rPr>
        <w:t>12</w:t>
      </w:r>
      <w:r w:rsidRPr="00F95321">
        <w:rPr>
          <w:rFonts w:ascii="Times New Roman" w:hint="eastAsia"/>
          <w:color w:val="000000"/>
          <w:sz w:val="21"/>
          <w:szCs w:val="21"/>
        </w:rPr>
        <w:t>月，共向</w:t>
      </w:r>
      <w:r w:rsidRPr="00F95321">
        <w:rPr>
          <w:rFonts w:ascii="Times New Roman"/>
          <w:color w:val="000000"/>
          <w:sz w:val="21"/>
          <w:szCs w:val="21"/>
        </w:rPr>
        <w:t>166</w:t>
      </w:r>
      <w:r w:rsidRPr="00F95321">
        <w:rPr>
          <w:rFonts w:ascii="Times New Roman" w:hint="eastAsia"/>
          <w:color w:val="000000"/>
          <w:sz w:val="21"/>
          <w:szCs w:val="21"/>
        </w:rPr>
        <w:t>家私人机构颁发了职业教育办学许可证。其中，</w:t>
      </w:r>
      <w:r w:rsidRPr="00F95321">
        <w:rPr>
          <w:rFonts w:ascii="Times New Roman"/>
          <w:color w:val="000000"/>
          <w:sz w:val="21"/>
          <w:szCs w:val="21"/>
        </w:rPr>
        <w:t>92</w:t>
      </w:r>
      <w:r w:rsidRPr="00F95321">
        <w:rPr>
          <w:rFonts w:ascii="Times New Roman" w:hint="eastAsia"/>
          <w:color w:val="000000"/>
          <w:sz w:val="21"/>
          <w:szCs w:val="21"/>
        </w:rPr>
        <w:t>家机构的办学许可证是重新颁发的，而</w:t>
      </w:r>
      <w:r w:rsidRPr="00F95321">
        <w:rPr>
          <w:rFonts w:ascii="Times New Roman"/>
          <w:color w:val="000000"/>
          <w:sz w:val="21"/>
          <w:szCs w:val="21"/>
        </w:rPr>
        <w:t>74</w:t>
      </w:r>
      <w:r w:rsidRPr="00F95321">
        <w:rPr>
          <w:rFonts w:ascii="Times New Roman" w:hint="eastAsia"/>
          <w:color w:val="000000"/>
          <w:sz w:val="21"/>
          <w:szCs w:val="21"/>
        </w:rPr>
        <w:t>家是最新颁发的。最引人注目的是，在所有取得办学许可证的机构中，有</w:t>
      </w:r>
      <w:r w:rsidRPr="00F95321">
        <w:rPr>
          <w:rFonts w:ascii="Times New Roman"/>
          <w:color w:val="000000"/>
          <w:sz w:val="21"/>
          <w:szCs w:val="21"/>
        </w:rPr>
        <w:t>100</w:t>
      </w:r>
      <w:r w:rsidRPr="00F95321">
        <w:rPr>
          <w:rFonts w:ascii="Times New Roman" w:hint="eastAsia"/>
          <w:color w:val="000000"/>
          <w:sz w:val="21"/>
          <w:szCs w:val="21"/>
        </w:rPr>
        <w:t>家（占总数的</w:t>
      </w:r>
      <w:r w:rsidRPr="00F95321">
        <w:rPr>
          <w:rFonts w:ascii="Times New Roman"/>
          <w:color w:val="000000"/>
          <w:sz w:val="21"/>
          <w:szCs w:val="21"/>
        </w:rPr>
        <w:t>62%</w:t>
      </w:r>
      <w:r w:rsidRPr="00F95321">
        <w:rPr>
          <w:rFonts w:ascii="Times New Roman" w:hint="eastAsia"/>
          <w:color w:val="000000"/>
          <w:sz w:val="21"/>
          <w:szCs w:val="21"/>
        </w:rPr>
        <w:t>）所取得的办学许可证是培训美容美发师的。参加美容美发课程培训和认证的学员有</w:t>
      </w:r>
      <w:r w:rsidRPr="00F95321">
        <w:rPr>
          <w:rFonts w:ascii="Times New Roman"/>
          <w:color w:val="000000"/>
          <w:sz w:val="21"/>
          <w:szCs w:val="21"/>
        </w:rPr>
        <w:t>1</w:t>
      </w:r>
      <w:r w:rsidR="006A6E45">
        <w:rPr>
          <w:rFonts w:ascii="Times New Roman" w:hint="eastAsia"/>
          <w:color w:val="000000"/>
          <w:sz w:val="21"/>
          <w:szCs w:val="21"/>
        </w:rPr>
        <w:t xml:space="preserve"> </w:t>
      </w:r>
      <w:r w:rsidRPr="00F95321">
        <w:rPr>
          <w:rFonts w:ascii="Times New Roman"/>
          <w:color w:val="000000"/>
          <w:sz w:val="21"/>
          <w:szCs w:val="21"/>
        </w:rPr>
        <w:t>921</w:t>
      </w:r>
      <w:r w:rsidRPr="00F95321">
        <w:rPr>
          <w:rFonts w:ascii="Times New Roman" w:hint="eastAsia"/>
          <w:color w:val="000000"/>
          <w:sz w:val="21"/>
          <w:szCs w:val="21"/>
        </w:rPr>
        <w:t>名</w:t>
      </w:r>
      <w:r w:rsidRPr="00F95321">
        <w:rPr>
          <w:rFonts w:ascii="Times New Roman" w:cs="SimSun" w:hint="eastAsia"/>
          <w:color w:val="000000"/>
          <w:sz w:val="21"/>
          <w:szCs w:val="21"/>
        </w:rPr>
        <w:t>（占学院总数的</w:t>
      </w:r>
      <w:r w:rsidRPr="00F95321">
        <w:rPr>
          <w:rFonts w:ascii="Times New Roman"/>
          <w:color w:val="000000"/>
          <w:sz w:val="21"/>
          <w:szCs w:val="21"/>
        </w:rPr>
        <w:t>23%</w:t>
      </w:r>
      <w:r w:rsidRPr="00F95321">
        <w:rPr>
          <w:rFonts w:ascii="Times New Roman" w:cs="SimSun" w:hint="eastAsia"/>
          <w:color w:val="000000"/>
          <w:sz w:val="21"/>
          <w:szCs w:val="21"/>
        </w:rPr>
        <w:t>），参加计算机培训的学员有</w:t>
      </w:r>
      <w:r w:rsidRPr="00F95321">
        <w:rPr>
          <w:rFonts w:ascii="Times New Roman"/>
          <w:color w:val="000000"/>
          <w:sz w:val="21"/>
          <w:szCs w:val="21"/>
        </w:rPr>
        <w:t>2</w:t>
      </w:r>
      <w:r w:rsidR="006A6E45">
        <w:rPr>
          <w:rFonts w:ascii="Times New Roman" w:hint="eastAsia"/>
          <w:color w:val="000000"/>
          <w:sz w:val="21"/>
          <w:szCs w:val="21"/>
        </w:rPr>
        <w:t xml:space="preserve"> </w:t>
      </w:r>
      <w:r w:rsidRPr="00F95321">
        <w:rPr>
          <w:rFonts w:ascii="Times New Roman"/>
          <w:color w:val="000000"/>
          <w:sz w:val="21"/>
          <w:szCs w:val="21"/>
        </w:rPr>
        <w:t>378</w:t>
      </w:r>
      <w:r w:rsidRPr="00F95321">
        <w:rPr>
          <w:rFonts w:ascii="Times New Roman" w:hint="eastAsia"/>
          <w:color w:val="000000"/>
          <w:sz w:val="21"/>
          <w:szCs w:val="21"/>
        </w:rPr>
        <w:t>名</w:t>
      </w:r>
      <w:r w:rsidRPr="00F95321">
        <w:rPr>
          <w:rFonts w:ascii="Times New Roman" w:cs="SimSun" w:hint="eastAsia"/>
          <w:color w:val="000000"/>
          <w:sz w:val="21"/>
          <w:szCs w:val="21"/>
        </w:rPr>
        <w:t>（占学员总数的</w:t>
      </w:r>
      <w:r w:rsidRPr="00F95321">
        <w:rPr>
          <w:rFonts w:ascii="Times New Roman"/>
          <w:color w:val="000000"/>
          <w:sz w:val="21"/>
          <w:szCs w:val="21"/>
        </w:rPr>
        <w:t>28.5%</w:t>
      </w:r>
      <w:r w:rsidRPr="00F95321">
        <w:rPr>
          <w:rFonts w:ascii="Times New Roman" w:cs="SimSun" w:hint="eastAsia"/>
          <w:color w:val="000000"/>
          <w:sz w:val="21"/>
          <w:szCs w:val="21"/>
        </w:rPr>
        <w:t>），</w:t>
      </w:r>
      <w:r w:rsidRPr="00F95321">
        <w:rPr>
          <w:rFonts w:ascii="Times New Roman" w:hint="eastAsia"/>
          <w:color w:val="000000"/>
          <w:sz w:val="21"/>
          <w:szCs w:val="21"/>
        </w:rPr>
        <w:t>参加外语培训的学员有</w:t>
      </w:r>
      <w:r w:rsidRPr="00F95321">
        <w:rPr>
          <w:rFonts w:ascii="Times New Roman"/>
          <w:color w:val="000000"/>
          <w:sz w:val="21"/>
          <w:szCs w:val="21"/>
        </w:rPr>
        <w:t>1</w:t>
      </w:r>
      <w:r w:rsidR="006A6E45">
        <w:rPr>
          <w:rFonts w:ascii="Times New Roman" w:hint="eastAsia"/>
          <w:color w:val="000000"/>
          <w:sz w:val="21"/>
          <w:szCs w:val="21"/>
        </w:rPr>
        <w:t xml:space="preserve"> </w:t>
      </w:r>
      <w:r w:rsidRPr="00F95321">
        <w:rPr>
          <w:rFonts w:ascii="Times New Roman"/>
          <w:color w:val="000000"/>
          <w:sz w:val="21"/>
          <w:szCs w:val="21"/>
        </w:rPr>
        <w:t>545</w:t>
      </w:r>
      <w:r w:rsidRPr="00F95321">
        <w:rPr>
          <w:rFonts w:ascii="Times New Roman" w:hint="eastAsia"/>
          <w:color w:val="000000"/>
          <w:sz w:val="21"/>
          <w:szCs w:val="21"/>
        </w:rPr>
        <w:t>名</w:t>
      </w:r>
      <w:r w:rsidRPr="00F95321">
        <w:rPr>
          <w:rFonts w:ascii="Times New Roman" w:cs="SimSun" w:hint="eastAsia"/>
          <w:color w:val="000000"/>
          <w:sz w:val="21"/>
          <w:szCs w:val="21"/>
        </w:rPr>
        <w:t>（占学员总数的</w:t>
      </w:r>
      <w:r w:rsidRPr="00F95321">
        <w:rPr>
          <w:rFonts w:ascii="Times New Roman"/>
          <w:color w:val="000000"/>
          <w:sz w:val="21"/>
          <w:szCs w:val="21"/>
        </w:rPr>
        <w:t>18.6%</w:t>
      </w:r>
      <w:r w:rsidRPr="00F95321">
        <w:rPr>
          <w:rFonts w:ascii="Times New Roman" w:cs="SimSun" w:hint="eastAsia"/>
          <w:color w:val="000000"/>
          <w:sz w:val="21"/>
          <w:szCs w:val="21"/>
        </w:rPr>
        <w:t>），其余培训课程有旅游、服装、机械工业、社会课程等。</w:t>
      </w:r>
      <w:r w:rsidRPr="00F95321">
        <w:rPr>
          <w:rFonts w:ascii="Times New Roman"/>
          <w:color w:val="000000"/>
          <w:sz w:val="21"/>
          <w:szCs w:val="21"/>
        </w:rPr>
        <w:t xml:space="preserve"> </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255. 2007</w:t>
      </w:r>
      <w:r w:rsidRPr="00F95321">
        <w:rPr>
          <w:rFonts w:ascii="Times New Roman" w:hint="eastAsia"/>
          <w:color w:val="000000"/>
          <w:sz w:val="21"/>
          <w:szCs w:val="21"/>
        </w:rPr>
        <w:t>年</w:t>
      </w:r>
      <w:r w:rsidRPr="00F95321">
        <w:rPr>
          <w:rFonts w:ascii="Times New Roman"/>
          <w:color w:val="000000"/>
          <w:sz w:val="21"/>
          <w:szCs w:val="21"/>
        </w:rPr>
        <w:t>1</w:t>
      </w:r>
      <w:r w:rsidRPr="00F95321">
        <w:rPr>
          <w:rFonts w:ascii="Times New Roman" w:hint="eastAsia"/>
          <w:color w:val="000000"/>
          <w:sz w:val="21"/>
          <w:szCs w:val="21"/>
        </w:rPr>
        <w:t>月到</w:t>
      </w:r>
      <w:r w:rsidRPr="00F95321">
        <w:rPr>
          <w:rFonts w:ascii="Times New Roman"/>
          <w:color w:val="000000"/>
          <w:sz w:val="21"/>
          <w:szCs w:val="21"/>
        </w:rPr>
        <w:t>12</w:t>
      </w:r>
      <w:r w:rsidRPr="00F95321">
        <w:rPr>
          <w:rFonts w:ascii="Times New Roman" w:hint="eastAsia"/>
          <w:color w:val="000000"/>
          <w:sz w:val="21"/>
          <w:szCs w:val="21"/>
        </w:rPr>
        <w:t>月，私人机构共培训了</w:t>
      </w:r>
      <w:r w:rsidRPr="00F95321">
        <w:rPr>
          <w:rFonts w:ascii="Times New Roman"/>
          <w:color w:val="000000"/>
          <w:sz w:val="21"/>
          <w:szCs w:val="21"/>
        </w:rPr>
        <w:t>8</w:t>
      </w:r>
      <w:r w:rsidR="006A6E45">
        <w:rPr>
          <w:rFonts w:ascii="Times New Roman" w:hint="eastAsia"/>
          <w:color w:val="000000"/>
          <w:sz w:val="21"/>
          <w:szCs w:val="21"/>
        </w:rPr>
        <w:t xml:space="preserve"> </w:t>
      </w:r>
      <w:r w:rsidRPr="00F95321">
        <w:rPr>
          <w:rFonts w:ascii="Times New Roman"/>
          <w:color w:val="000000"/>
          <w:sz w:val="21"/>
          <w:szCs w:val="21"/>
        </w:rPr>
        <w:t>308</w:t>
      </w:r>
      <w:r w:rsidRPr="00F95321">
        <w:rPr>
          <w:rFonts w:ascii="Times New Roman" w:hint="eastAsia"/>
          <w:color w:val="000000"/>
          <w:sz w:val="21"/>
          <w:szCs w:val="21"/>
        </w:rPr>
        <w:t>名学员，其中女学员有</w:t>
      </w:r>
      <w:r w:rsidRPr="00F95321">
        <w:rPr>
          <w:rFonts w:ascii="Times New Roman"/>
          <w:color w:val="000000"/>
          <w:sz w:val="21"/>
          <w:szCs w:val="21"/>
        </w:rPr>
        <w:t>5</w:t>
      </w:r>
      <w:r w:rsidR="006A6E45">
        <w:rPr>
          <w:rFonts w:ascii="Times New Roman" w:hint="eastAsia"/>
          <w:color w:val="000000"/>
          <w:sz w:val="21"/>
          <w:szCs w:val="21"/>
        </w:rPr>
        <w:t xml:space="preserve"> </w:t>
      </w:r>
      <w:r w:rsidRPr="00F95321">
        <w:rPr>
          <w:rFonts w:ascii="Times New Roman"/>
          <w:color w:val="000000"/>
          <w:sz w:val="21"/>
          <w:szCs w:val="21"/>
        </w:rPr>
        <w:t>421</w:t>
      </w:r>
      <w:r w:rsidRPr="00F95321">
        <w:rPr>
          <w:rFonts w:ascii="Times New Roman" w:hint="eastAsia"/>
          <w:color w:val="000000"/>
          <w:sz w:val="21"/>
          <w:szCs w:val="21"/>
        </w:rPr>
        <w:t>名</w:t>
      </w:r>
      <w:r w:rsidRPr="00F95321">
        <w:rPr>
          <w:rFonts w:ascii="Times New Roman" w:cs="SimSun" w:hint="eastAsia"/>
          <w:color w:val="000000"/>
          <w:sz w:val="21"/>
          <w:szCs w:val="21"/>
        </w:rPr>
        <w:t>（占学员总数的</w:t>
      </w:r>
      <w:r w:rsidRPr="00F95321">
        <w:rPr>
          <w:rFonts w:ascii="Times New Roman"/>
          <w:color w:val="000000"/>
          <w:sz w:val="21"/>
          <w:szCs w:val="21"/>
        </w:rPr>
        <w:t>65%</w:t>
      </w:r>
      <w:r w:rsidRPr="00F95321">
        <w:rPr>
          <w:rFonts w:ascii="Times New Roman" w:cs="SimSun" w:hint="eastAsia"/>
          <w:color w:val="000000"/>
          <w:sz w:val="21"/>
          <w:szCs w:val="21"/>
        </w:rPr>
        <w:t>），失业人员有</w:t>
      </w:r>
      <w:r w:rsidRPr="00F95321">
        <w:rPr>
          <w:rFonts w:ascii="Times New Roman"/>
          <w:color w:val="000000"/>
          <w:sz w:val="21"/>
          <w:szCs w:val="21"/>
        </w:rPr>
        <w:t>5</w:t>
      </w:r>
      <w:r w:rsidR="006A6E45">
        <w:rPr>
          <w:rFonts w:ascii="Times New Roman" w:hint="eastAsia"/>
          <w:color w:val="000000"/>
          <w:sz w:val="21"/>
          <w:szCs w:val="21"/>
        </w:rPr>
        <w:t xml:space="preserve"> </w:t>
      </w:r>
      <w:r w:rsidRPr="00F95321">
        <w:rPr>
          <w:rFonts w:ascii="Times New Roman"/>
          <w:color w:val="000000"/>
          <w:sz w:val="21"/>
          <w:szCs w:val="21"/>
        </w:rPr>
        <w:t>204</w:t>
      </w:r>
      <w:r w:rsidRPr="00F95321">
        <w:rPr>
          <w:rFonts w:ascii="Times New Roman" w:hint="eastAsia"/>
          <w:color w:val="000000"/>
          <w:sz w:val="21"/>
          <w:szCs w:val="21"/>
        </w:rPr>
        <w:t>名</w:t>
      </w:r>
      <w:r w:rsidRPr="00F95321">
        <w:rPr>
          <w:rFonts w:ascii="Times New Roman" w:cs="SimSun" w:hint="eastAsia"/>
          <w:color w:val="000000"/>
          <w:sz w:val="21"/>
          <w:szCs w:val="21"/>
        </w:rPr>
        <w:t>（占学员总数的</w:t>
      </w:r>
      <w:r w:rsidRPr="00F95321">
        <w:rPr>
          <w:rFonts w:ascii="Times New Roman"/>
          <w:color w:val="000000"/>
          <w:sz w:val="21"/>
          <w:szCs w:val="21"/>
        </w:rPr>
        <w:t>63%</w:t>
      </w:r>
      <w:r w:rsidRPr="00F95321">
        <w:rPr>
          <w:rFonts w:ascii="Times New Roman" w:cs="SimSun" w:hint="eastAsia"/>
          <w:color w:val="000000"/>
          <w:sz w:val="21"/>
          <w:szCs w:val="21"/>
        </w:rPr>
        <w:t>）。年龄在</w:t>
      </w:r>
      <w:r w:rsidRPr="00F95321">
        <w:rPr>
          <w:rFonts w:ascii="Times New Roman"/>
          <w:color w:val="000000"/>
          <w:sz w:val="21"/>
          <w:szCs w:val="21"/>
        </w:rPr>
        <w:t>21</w:t>
      </w:r>
      <w:r w:rsidRPr="00F95321">
        <w:rPr>
          <w:rFonts w:ascii="Times New Roman" w:hint="eastAsia"/>
          <w:color w:val="000000"/>
          <w:sz w:val="21"/>
          <w:szCs w:val="21"/>
        </w:rPr>
        <w:t>周岁以内的学员占</w:t>
      </w:r>
      <w:r w:rsidRPr="00F95321">
        <w:rPr>
          <w:rFonts w:ascii="Times New Roman"/>
          <w:color w:val="000000"/>
          <w:sz w:val="21"/>
          <w:szCs w:val="21"/>
        </w:rPr>
        <w:t>45.4%</w:t>
      </w:r>
      <w:r w:rsidRPr="00F95321">
        <w:rPr>
          <w:rFonts w:ascii="Times New Roman" w:cs="SimSun" w:hint="eastAsia"/>
          <w:color w:val="000000"/>
          <w:sz w:val="21"/>
          <w:szCs w:val="21"/>
        </w:rPr>
        <w:t>（共</w:t>
      </w:r>
      <w:r w:rsidRPr="00F95321">
        <w:rPr>
          <w:rFonts w:ascii="Times New Roman"/>
          <w:color w:val="000000"/>
          <w:sz w:val="21"/>
          <w:szCs w:val="21"/>
        </w:rPr>
        <w:t>3</w:t>
      </w:r>
      <w:r w:rsidR="006A6E45">
        <w:rPr>
          <w:rFonts w:ascii="Times New Roman" w:hint="eastAsia"/>
          <w:color w:val="000000"/>
          <w:sz w:val="21"/>
          <w:szCs w:val="21"/>
        </w:rPr>
        <w:t xml:space="preserve"> </w:t>
      </w:r>
      <w:r w:rsidRPr="00F95321">
        <w:rPr>
          <w:rFonts w:ascii="Times New Roman"/>
          <w:color w:val="000000"/>
          <w:sz w:val="21"/>
          <w:szCs w:val="21"/>
        </w:rPr>
        <w:t>777</w:t>
      </w:r>
      <w:r w:rsidRPr="00F95321">
        <w:rPr>
          <w:rFonts w:ascii="Times New Roman" w:hint="eastAsia"/>
          <w:color w:val="000000"/>
          <w:sz w:val="21"/>
          <w:szCs w:val="21"/>
        </w:rPr>
        <w:t>名</w:t>
      </w:r>
      <w:r w:rsidRPr="00F95321">
        <w:rPr>
          <w:rFonts w:ascii="Times New Roman" w:cs="SimSun" w:hint="eastAsia"/>
          <w:color w:val="000000"/>
          <w:sz w:val="21"/>
          <w:szCs w:val="21"/>
        </w:rPr>
        <w:t>），而年龄在</w:t>
      </w:r>
      <w:r w:rsidRPr="00F95321">
        <w:rPr>
          <w:rFonts w:ascii="Times New Roman"/>
          <w:color w:val="000000"/>
          <w:sz w:val="21"/>
          <w:szCs w:val="21"/>
        </w:rPr>
        <w:t>21</w:t>
      </w:r>
      <w:r w:rsidRPr="00F95321">
        <w:rPr>
          <w:rFonts w:ascii="Times New Roman" w:hint="eastAsia"/>
          <w:color w:val="000000"/>
          <w:sz w:val="21"/>
          <w:szCs w:val="21"/>
        </w:rPr>
        <w:t>到</w:t>
      </w:r>
      <w:r w:rsidRPr="00F95321">
        <w:rPr>
          <w:rFonts w:ascii="Times New Roman"/>
          <w:color w:val="000000"/>
          <w:sz w:val="21"/>
          <w:szCs w:val="21"/>
        </w:rPr>
        <w:t>34</w:t>
      </w:r>
      <w:r w:rsidRPr="00F95321">
        <w:rPr>
          <w:rFonts w:ascii="Times New Roman" w:hint="eastAsia"/>
          <w:color w:val="000000"/>
          <w:sz w:val="21"/>
          <w:szCs w:val="21"/>
        </w:rPr>
        <w:t>周岁的学员占</w:t>
      </w:r>
      <w:r w:rsidRPr="00F95321">
        <w:rPr>
          <w:rFonts w:ascii="Times New Roman"/>
          <w:color w:val="000000"/>
          <w:sz w:val="21"/>
          <w:szCs w:val="21"/>
        </w:rPr>
        <w:t>41.2%</w:t>
      </w:r>
      <w:r w:rsidRPr="00F95321">
        <w:rPr>
          <w:rFonts w:ascii="Times New Roman" w:cs="SimSun" w:hint="eastAsia"/>
          <w:color w:val="000000"/>
          <w:sz w:val="21"/>
          <w:szCs w:val="21"/>
        </w:rPr>
        <w:t>（共</w:t>
      </w:r>
      <w:r w:rsidRPr="00F95321">
        <w:rPr>
          <w:rFonts w:ascii="Times New Roman"/>
          <w:color w:val="000000"/>
          <w:sz w:val="21"/>
          <w:szCs w:val="21"/>
        </w:rPr>
        <w:t>3</w:t>
      </w:r>
      <w:r w:rsidR="006A6E45">
        <w:rPr>
          <w:rFonts w:ascii="Times New Roman" w:hint="eastAsia"/>
          <w:color w:val="000000"/>
          <w:sz w:val="21"/>
          <w:szCs w:val="21"/>
        </w:rPr>
        <w:t xml:space="preserve"> </w:t>
      </w:r>
      <w:r w:rsidRPr="00F95321">
        <w:rPr>
          <w:rFonts w:ascii="Times New Roman"/>
          <w:color w:val="000000"/>
          <w:sz w:val="21"/>
          <w:szCs w:val="21"/>
        </w:rPr>
        <w:t>426</w:t>
      </w:r>
      <w:r w:rsidRPr="00F95321">
        <w:rPr>
          <w:rFonts w:ascii="Times New Roman" w:hint="eastAsia"/>
          <w:color w:val="000000"/>
          <w:sz w:val="21"/>
          <w:szCs w:val="21"/>
        </w:rPr>
        <w:t>名</w:t>
      </w:r>
      <w:r w:rsidRPr="00F95321">
        <w:rPr>
          <w:rFonts w:ascii="Times New Roman" w:cs="SimSun" w:hint="eastAsia"/>
          <w:color w:val="000000"/>
          <w:sz w:val="21"/>
          <w:szCs w:val="21"/>
        </w:rPr>
        <w:t>）。中等教育学历的学员占学员总数的</w:t>
      </w:r>
      <w:r w:rsidRPr="00F95321">
        <w:rPr>
          <w:rFonts w:ascii="Times New Roman"/>
          <w:color w:val="000000"/>
          <w:sz w:val="21"/>
          <w:szCs w:val="21"/>
        </w:rPr>
        <w:t>44%</w:t>
      </w:r>
      <w:r w:rsidRPr="00F95321">
        <w:rPr>
          <w:rFonts w:ascii="Times New Roman" w:hint="eastAsia"/>
          <w:color w:val="000000"/>
          <w:sz w:val="21"/>
          <w:szCs w:val="21"/>
        </w:rPr>
        <w:t>，有</w:t>
      </w:r>
      <w:r w:rsidRPr="00F95321">
        <w:rPr>
          <w:rFonts w:ascii="Times New Roman"/>
          <w:color w:val="000000"/>
          <w:sz w:val="21"/>
          <w:szCs w:val="21"/>
        </w:rPr>
        <w:t>8</w:t>
      </w:r>
      <w:r w:rsidRPr="00F95321">
        <w:rPr>
          <w:rFonts w:ascii="Times New Roman" w:hint="eastAsia"/>
          <w:color w:val="000000"/>
          <w:sz w:val="21"/>
          <w:szCs w:val="21"/>
        </w:rPr>
        <w:t>年制教育学历的学员占学员总数的</w:t>
      </w:r>
      <w:r w:rsidRPr="00F95321">
        <w:rPr>
          <w:rFonts w:ascii="Times New Roman"/>
          <w:color w:val="000000"/>
          <w:sz w:val="21"/>
          <w:szCs w:val="21"/>
        </w:rPr>
        <w:t>35.1%</w:t>
      </w:r>
      <w:r w:rsidRPr="00F95321">
        <w:rPr>
          <w:rFonts w:ascii="Times New Roman" w:hint="eastAsia"/>
          <w:color w:val="000000"/>
          <w:sz w:val="21"/>
          <w:szCs w:val="21"/>
        </w:rPr>
        <w:t>，有高等教育学历的学员占学员总数的</w:t>
      </w:r>
      <w:r w:rsidRPr="00F95321">
        <w:rPr>
          <w:rFonts w:ascii="Times New Roman"/>
          <w:color w:val="000000"/>
          <w:sz w:val="21"/>
          <w:szCs w:val="21"/>
        </w:rPr>
        <w:t>20.6%</w:t>
      </w:r>
      <w:r w:rsidRPr="00F95321">
        <w:rPr>
          <w:rFonts w:ascii="Times New Roman" w:hint="eastAsia"/>
          <w:color w:val="000000"/>
          <w:sz w:val="21"/>
          <w:szCs w:val="21"/>
        </w:rPr>
        <w:t>。取得办学许可证的机构大多设在地拉那</w:t>
      </w:r>
      <w:r w:rsidRPr="00F95321">
        <w:rPr>
          <w:rFonts w:ascii="Times New Roman" w:cs="SimSun" w:hint="eastAsia"/>
          <w:color w:val="000000"/>
          <w:sz w:val="21"/>
          <w:szCs w:val="21"/>
        </w:rPr>
        <w:t>（共</w:t>
      </w:r>
      <w:r w:rsidRPr="00F95321">
        <w:rPr>
          <w:rFonts w:ascii="Times New Roman"/>
          <w:color w:val="000000"/>
          <w:sz w:val="21"/>
          <w:szCs w:val="21"/>
        </w:rPr>
        <w:t>86</w:t>
      </w:r>
      <w:r w:rsidRPr="00F95321">
        <w:rPr>
          <w:rFonts w:ascii="Times New Roman" w:hint="eastAsia"/>
          <w:color w:val="000000"/>
          <w:sz w:val="21"/>
          <w:szCs w:val="21"/>
        </w:rPr>
        <w:t>家，占总数的</w:t>
      </w:r>
      <w:r w:rsidRPr="00F95321">
        <w:rPr>
          <w:rFonts w:ascii="Times New Roman"/>
          <w:color w:val="000000"/>
          <w:sz w:val="21"/>
          <w:szCs w:val="21"/>
        </w:rPr>
        <w:t xml:space="preserve"> 51.8%</w:t>
      </w:r>
      <w:r w:rsidRPr="00F95321">
        <w:rPr>
          <w:rFonts w:ascii="Times New Roman" w:cs="SimSun" w:hint="eastAsia"/>
          <w:color w:val="000000"/>
          <w:sz w:val="21"/>
          <w:szCs w:val="21"/>
        </w:rPr>
        <w:t>），而在地拉那取得办学许可证的机构中，只有</w:t>
      </w:r>
      <w:r w:rsidRPr="00F95321">
        <w:rPr>
          <w:rFonts w:ascii="Times New Roman"/>
          <w:color w:val="000000"/>
          <w:sz w:val="21"/>
          <w:szCs w:val="21"/>
        </w:rPr>
        <w:t>51%</w:t>
      </w:r>
      <w:r w:rsidRPr="00F95321">
        <w:rPr>
          <w:rFonts w:ascii="Times New Roman" w:hint="eastAsia"/>
          <w:color w:val="000000"/>
          <w:sz w:val="21"/>
          <w:szCs w:val="21"/>
        </w:rPr>
        <w:t>的机构开设美容美发课程，占</w:t>
      </w:r>
      <w:r w:rsidRPr="00F95321">
        <w:rPr>
          <w:rFonts w:ascii="Times New Roman" w:cs="SimSun" w:hint="eastAsia"/>
          <w:color w:val="000000"/>
          <w:sz w:val="21"/>
          <w:szCs w:val="21"/>
        </w:rPr>
        <w:t>地拉那</w:t>
      </w:r>
      <w:r w:rsidRPr="00F95321">
        <w:rPr>
          <w:rFonts w:ascii="Times New Roman" w:hint="eastAsia"/>
          <w:color w:val="000000"/>
          <w:sz w:val="21"/>
          <w:szCs w:val="21"/>
        </w:rPr>
        <w:t>总数的</w:t>
      </w:r>
      <w:r w:rsidRPr="00F95321">
        <w:rPr>
          <w:rFonts w:ascii="Times New Roman"/>
          <w:color w:val="000000"/>
          <w:sz w:val="21"/>
          <w:szCs w:val="21"/>
        </w:rPr>
        <w:t>57.3%</w:t>
      </w:r>
      <w:r w:rsidRPr="00F95321">
        <w:rPr>
          <w:rFonts w:ascii="Times New Roman" w:hint="eastAsia"/>
          <w:color w:val="000000"/>
          <w:sz w:val="21"/>
          <w:szCs w:val="21"/>
        </w:rPr>
        <w:t>。</w:t>
      </w:r>
      <w:r w:rsidRPr="00F95321">
        <w:rPr>
          <w:rFonts w:ascii="Times New Roman" w:cs="SimSun" w:hint="eastAsia"/>
          <w:color w:val="000000"/>
          <w:sz w:val="21"/>
          <w:szCs w:val="21"/>
        </w:rPr>
        <w:t>地拉那取得办学许可证的私人机构共培训学员</w:t>
      </w:r>
      <w:r w:rsidRPr="00F95321">
        <w:rPr>
          <w:rFonts w:ascii="Times New Roman"/>
          <w:color w:val="000000"/>
          <w:sz w:val="21"/>
          <w:szCs w:val="21"/>
        </w:rPr>
        <w:t>4</w:t>
      </w:r>
      <w:r w:rsidR="006A6E45">
        <w:rPr>
          <w:rFonts w:ascii="Times New Roman" w:hint="eastAsia"/>
          <w:color w:val="000000"/>
          <w:sz w:val="21"/>
          <w:szCs w:val="21"/>
        </w:rPr>
        <w:t xml:space="preserve"> </w:t>
      </w:r>
      <w:r w:rsidRPr="00F95321">
        <w:rPr>
          <w:rFonts w:ascii="Times New Roman"/>
          <w:color w:val="000000"/>
          <w:sz w:val="21"/>
          <w:szCs w:val="21"/>
        </w:rPr>
        <w:t>037</w:t>
      </w:r>
      <w:r w:rsidRPr="00F95321">
        <w:rPr>
          <w:rFonts w:ascii="Times New Roman" w:hint="eastAsia"/>
          <w:color w:val="000000"/>
          <w:sz w:val="21"/>
          <w:szCs w:val="21"/>
        </w:rPr>
        <w:t>名，占全国总数的</w:t>
      </w:r>
      <w:r w:rsidRPr="00F95321">
        <w:rPr>
          <w:rFonts w:ascii="Times New Roman"/>
          <w:color w:val="000000"/>
          <w:sz w:val="21"/>
          <w:szCs w:val="21"/>
        </w:rPr>
        <w:t>48.5%</w:t>
      </w:r>
      <w:r w:rsidRPr="00F95321">
        <w:rPr>
          <w:rFonts w:ascii="Times New Roman" w:hint="eastAsia"/>
          <w:color w:val="000000"/>
          <w:sz w:val="21"/>
          <w:szCs w:val="21"/>
        </w:rPr>
        <w:t>。</w:t>
      </w:r>
      <w:r w:rsidRPr="00F95321">
        <w:rPr>
          <w:rFonts w:ascii="Times New Roman"/>
          <w:color w:val="000000"/>
          <w:sz w:val="21"/>
          <w:szCs w:val="21"/>
        </w:rPr>
        <w:t xml:space="preserve">  </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256. </w:t>
      </w:r>
      <w:r w:rsidRPr="00F95321">
        <w:rPr>
          <w:rFonts w:ascii="Times New Roman" w:hint="eastAsia"/>
          <w:color w:val="000000"/>
          <w:sz w:val="21"/>
          <w:szCs w:val="21"/>
          <w:u w:val="single"/>
        </w:rPr>
        <w:t>阿尔巴尼亚主要采取下列办法提高就业率和女劳动力的参与率：</w:t>
      </w:r>
    </w:p>
    <w:p w:rsidR="000B315D" w:rsidRPr="00F95321" w:rsidRDefault="000B315D" w:rsidP="003636F8">
      <w:pPr>
        <w:pStyle w:val="BodyText"/>
        <w:widowControl/>
        <w:numPr>
          <w:ilvl w:val="0"/>
          <w:numId w:val="35"/>
        </w:numPr>
        <w:adjustRightInd/>
        <w:spacing w:after="240" w:line="360" w:lineRule="exact"/>
        <w:textAlignment w:val="auto"/>
        <w:rPr>
          <w:rFonts w:ascii="Times New Roman"/>
          <w:color w:val="000000"/>
          <w:sz w:val="21"/>
          <w:szCs w:val="21"/>
        </w:rPr>
      </w:pPr>
      <w:r w:rsidRPr="00F95321">
        <w:rPr>
          <w:rFonts w:ascii="Times New Roman" w:hint="eastAsia"/>
          <w:color w:val="000000"/>
          <w:sz w:val="21"/>
          <w:szCs w:val="21"/>
        </w:rPr>
        <w:t>不同的激励和支持形式，必须开展劳动力市场所需的新职业培训、促进中小企业发展等。</w:t>
      </w:r>
    </w:p>
    <w:p w:rsidR="000B315D" w:rsidRPr="00F95321" w:rsidRDefault="000B315D" w:rsidP="003636F8">
      <w:pPr>
        <w:pStyle w:val="BodyText"/>
        <w:widowControl/>
        <w:numPr>
          <w:ilvl w:val="0"/>
          <w:numId w:val="35"/>
        </w:numPr>
        <w:adjustRightInd/>
        <w:spacing w:after="240" w:line="360" w:lineRule="exact"/>
        <w:textAlignment w:val="auto"/>
        <w:rPr>
          <w:rFonts w:ascii="Times New Roman"/>
          <w:color w:val="000000"/>
          <w:sz w:val="21"/>
          <w:szCs w:val="21"/>
        </w:rPr>
      </w:pPr>
      <w:r w:rsidRPr="00F95321">
        <w:rPr>
          <w:rFonts w:ascii="Times New Roman" w:hint="eastAsia"/>
          <w:color w:val="000000"/>
          <w:sz w:val="21"/>
          <w:szCs w:val="21"/>
        </w:rPr>
        <w:t>收集全面翔实的资料，更好</w:t>
      </w:r>
      <w:r w:rsidR="006A6E45">
        <w:rPr>
          <w:rFonts w:ascii="Times New Roman" w:hint="eastAsia"/>
          <w:color w:val="000000"/>
          <w:sz w:val="21"/>
          <w:szCs w:val="21"/>
        </w:rPr>
        <w:t>地</w:t>
      </w:r>
      <w:r w:rsidRPr="00F95321">
        <w:rPr>
          <w:rFonts w:ascii="Times New Roman" w:hint="eastAsia"/>
          <w:color w:val="000000"/>
          <w:sz w:val="21"/>
          <w:szCs w:val="21"/>
        </w:rPr>
        <w:t>认识男女就业问题有助于准确界定男女失业群体、了解他们的学历和其他特征。这样便有可能做出更有效率的反应，同时为她们制定卓有成效的就业计划。</w:t>
      </w:r>
    </w:p>
    <w:p w:rsidR="000B315D" w:rsidRPr="00F95321" w:rsidRDefault="000B315D" w:rsidP="003636F8">
      <w:pPr>
        <w:pStyle w:val="BodyText"/>
        <w:widowControl/>
        <w:numPr>
          <w:ilvl w:val="0"/>
          <w:numId w:val="35"/>
        </w:numPr>
        <w:adjustRightInd/>
        <w:spacing w:after="240" w:line="360" w:lineRule="exact"/>
        <w:textAlignment w:val="auto"/>
        <w:rPr>
          <w:rFonts w:ascii="Times New Roman"/>
          <w:color w:val="000000"/>
          <w:sz w:val="21"/>
          <w:szCs w:val="21"/>
        </w:rPr>
      </w:pPr>
      <w:r w:rsidRPr="00F95321">
        <w:rPr>
          <w:rFonts w:ascii="Times New Roman" w:hint="eastAsia"/>
          <w:color w:val="000000"/>
          <w:sz w:val="21"/>
          <w:szCs w:val="21"/>
        </w:rPr>
        <w:t>充分考虑职业形成方面的性别预期有助于提高劳动力市场的妇女人数。</w:t>
      </w:r>
    </w:p>
    <w:p w:rsidR="000B315D" w:rsidRPr="00F95321" w:rsidRDefault="000B315D" w:rsidP="003636F8">
      <w:pPr>
        <w:pStyle w:val="BodyText"/>
        <w:widowControl/>
        <w:numPr>
          <w:ilvl w:val="0"/>
          <w:numId w:val="35"/>
        </w:numPr>
        <w:adjustRightInd/>
        <w:spacing w:after="240" w:line="360" w:lineRule="exact"/>
        <w:textAlignment w:val="auto"/>
        <w:rPr>
          <w:rFonts w:ascii="Times New Roman"/>
          <w:color w:val="000000"/>
          <w:sz w:val="21"/>
          <w:szCs w:val="21"/>
        </w:rPr>
      </w:pPr>
      <w:r w:rsidRPr="00F95321">
        <w:rPr>
          <w:rFonts w:ascii="Times New Roman" w:hint="eastAsia"/>
          <w:color w:val="000000"/>
          <w:sz w:val="21"/>
          <w:szCs w:val="21"/>
        </w:rPr>
        <w:t>创造更多便利条件为失业人员尤其是广大失业妇女提供更多获得贷款的机会，这是刺激农业和非农产业发展的有效手段，也可让更多的妇女自主创业。为了有效监督这些计划的实施，</w:t>
      </w:r>
      <w:r w:rsidR="00EE3C46">
        <w:rPr>
          <w:rFonts w:ascii="Times New Roman" w:hint="eastAsia"/>
          <w:color w:val="000000"/>
          <w:sz w:val="21"/>
          <w:szCs w:val="21"/>
        </w:rPr>
        <w:t>劳动部</w:t>
      </w:r>
      <w:r w:rsidRPr="00F95321">
        <w:rPr>
          <w:rFonts w:ascii="Times New Roman" w:hint="eastAsia"/>
          <w:color w:val="000000"/>
          <w:sz w:val="21"/>
          <w:szCs w:val="21"/>
        </w:rPr>
        <w:t>、经济和能源部、财政部、农业部与国际机构合作共同起草了一份实施计划。</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257. </w:t>
      </w:r>
      <w:r w:rsidRPr="00F95321">
        <w:rPr>
          <w:rFonts w:ascii="Times New Roman" w:hint="eastAsia"/>
          <w:color w:val="000000"/>
          <w:sz w:val="21"/>
          <w:szCs w:val="21"/>
        </w:rPr>
        <w:t>一般而言，妇女在职业生涯发展中所面临的困难更多，而且在有些情况下，不是基于与职业相关的指标。比如，在教育部门，教师是主要采取竞争的方式聘用。竞争上岗为评价教师个人的职业能力创造了有利条件，但是学校校长并没有采取竞争的方式聘任。现在的问题是最后分析表明，学校校长以男性居多，而学校教师以女性居多。然而，《公职人员地位法》</w:t>
      </w:r>
      <w:r w:rsidRPr="00F95321">
        <w:rPr>
          <w:rFonts w:ascii="Times New Roman" w:cs="SimSun" w:hint="eastAsia"/>
          <w:color w:val="000000"/>
          <w:sz w:val="21"/>
          <w:szCs w:val="21"/>
        </w:rPr>
        <w:t>（第四章第</w:t>
      </w:r>
      <w:r w:rsidRPr="00F95321">
        <w:rPr>
          <w:rFonts w:ascii="Times New Roman" w:cs="SimSun"/>
          <w:color w:val="000000"/>
          <w:sz w:val="21"/>
          <w:szCs w:val="21"/>
        </w:rPr>
        <w:t>15</w:t>
      </w:r>
      <w:r w:rsidRPr="00F95321">
        <w:rPr>
          <w:rFonts w:ascii="Times New Roman" w:cs="SimSun" w:hint="eastAsia"/>
          <w:color w:val="000000"/>
          <w:sz w:val="21"/>
          <w:szCs w:val="21"/>
        </w:rPr>
        <w:t>条）规定，公职人员在职业发展包括晋升方面无任何性别歧视。</w:t>
      </w:r>
      <w:r w:rsidRPr="00F95321">
        <w:rPr>
          <w:rFonts w:ascii="Times New Roman" w:hint="eastAsia"/>
          <w:color w:val="000000"/>
          <w:sz w:val="21"/>
          <w:szCs w:val="21"/>
        </w:rPr>
        <w:t>《公职人员地位法》规定了竞争上岗的程序。</w:t>
      </w:r>
    </w:p>
    <w:p w:rsidR="000B315D" w:rsidRPr="00647765" w:rsidRDefault="000B315D" w:rsidP="00647765">
      <w:pPr>
        <w:autoSpaceDE w:val="0"/>
        <w:autoSpaceDN w:val="0"/>
        <w:spacing w:after="240" w:line="360" w:lineRule="exact"/>
        <w:rPr>
          <w:rFonts w:ascii="KaiTi_GB2312" w:eastAsia="KaiTi_GB2312"/>
          <w:b/>
          <w:iCs/>
          <w:color w:val="0000FF"/>
          <w:szCs w:val="21"/>
        </w:rPr>
      </w:pPr>
      <w:r w:rsidRPr="00647765">
        <w:rPr>
          <w:rFonts w:ascii="KaiTi_GB2312" w:eastAsia="KaiTi_GB2312" w:hint="eastAsia"/>
          <w:b/>
          <w:iCs/>
          <w:color w:val="0000FF"/>
          <w:szCs w:val="21"/>
        </w:rPr>
        <w:t>（</w:t>
      </w:r>
      <w:r w:rsidRPr="00647765">
        <w:rPr>
          <w:rFonts w:ascii="KaiTi_GB2312" w:eastAsia="KaiTi_GB2312"/>
          <w:b/>
          <w:iCs/>
          <w:color w:val="0000FF"/>
          <w:szCs w:val="21"/>
        </w:rPr>
        <w:t>d</w:t>
      </w:r>
      <w:r w:rsidRPr="00647765">
        <w:rPr>
          <w:rFonts w:ascii="KaiTi_GB2312" w:eastAsia="KaiTi_GB2312" w:hint="eastAsia"/>
          <w:b/>
          <w:iCs/>
          <w:color w:val="0000FF"/>
          <w:szCs w:val="21"/>
        </w:rPr>
        <w:t>）同工同酬</w:t>
      </w:r>
      <w:r w:rsidRPr="00647765">
        <w:rPr>
          <w:rFonts w:ascii="KaiTi_GB2312" w:eastAsia="KaiTi_GB2312"/>
          <w:b/>
          <w:iCs/>
          <w:color w:val="0000FF"/>
          <w:szCs w:val="21"/>
        </w:rPr>
        <w:t xml:space="preserve"> </w:t>
      </w:r>
    </w:p>
    <w:p w:rsidR="000B315D" w:rsidRPr="00F95321" w:rsidRDefault="000B315D" w:rsidP="003636F8">
      <w:pPr>
        <w:pStyle w:val="BodyText"/>
        <w:spacing w:after="240" w:line="360" w:lineRule="exact"/>
        <w:rPr>
          <w:rFonts w:ascii="Times New Roman" w:cs="SimSun"/>
          <w:color w:val="000000"/>
          <w:sz w:val="21"/>
          <w:szCs w:val="21"/>
        </w:rPr>
      </w:pPr>
      <w:r w:rsidRPr="00F95321">
        <w:rPr>
          <w:rFonts w:ascii="Times New Roman"/>
          <w:color w:val="000000"/>
          <w:sz w:val="21"/>
          <w:szCs w:val="21"/>
        </w:rPr>
        <w:t xml:space="preserve">258. </w:t>
      </w:r>
      <w:r w:rsidRPr="00F95321">
        <w:rPr>
          <w:rFonts w:ascii="Times New Roman" w:hint="eastAsia"/>
          <w:color w:val="000000"/>
          <w:sz w:val="21"/>
          <w:szCs w:val="21"/>
        </w:rPr>
        <w:t>在许多地区，非正式部门与正式部门在就业岗位和工资报酬方面的竞争十分激烈。非正式部门为人们提供了更多的就业机会，但是非正式部门为妇女提供的工作岗位很多不稳定，不能保证全日制就业，在非正式部门工作的妇女收入低、劳动生产率也相对较低。实际上，妇女在管理岗位任职的人数较少。尽管妇女的学历和资质足以胜任由男子占据而且薪酬很高的管理职位，但是在公共部门和私人部门的管理职务一般是由男子出任的。事实上，妇女主要在薪酬较低的部门工作</w:t>
      </w:r>
      <w:r w:rsidRPr="00F95321">
        <w:rPr>
          <w:rFonts w:ascii="Times New Roman" w:cs="SimSun" w:hint="eastAsia"/>
          <w:color w:val="000000"/>
          <w:sz w:val="21"/>
          <w:szCs w:val="21"/>
        </w:rPr>
        <w:t>（见表</w:t>
      </w:r>
      <w:r w:rsidRPr="00F95321">
        <w:rPr>
          <w:rFonts w:ascii="Times New Roman"/>
          <w:color w:val="000000"/>
          <w:sz w:val="21"/>
          <w:szCs w:val="21"/>
        </w:rPr>
        <w:t xml:space="preserve"> 4.6</w:t>
      </w:r>
      <w:r w:rsidR="006A6E45">
        <w:rPr>
          <w:rFonts w:ascii="Times New Roman" w:hint="eastAsia"/>
          <w:color w:val="000000"/>
          <w:sz w:val="21"/>
          <w:szCs w:val="21"/>
        </w:rPr>
        <w:t>——</w:t>
      </w:r>
      <w:r w:rsidRPr="00F95321">
        <w:rPr>
          <w:rFonts w:ascii="Times New Roman" w:hint="eastAsia"/>
          <w:color w:val="000000"/>
          <w:sz w:val="21"/>
          <w:szCs w:val="21"/>
        </w:rPr>
        <w:t>统计研究所</w:t>
      </w:r>
      <w:r w:rsidRPr="00F95321">
        <w:rPr>
          <w:rFonts w:ascii="Times New Roman" w:cs="SimSun" w:hint="eastAsia"/>
          <w:color w:val="000000"/>
          <w:sz w:val="21"/>
          <w:szCs w:val="21"/>
        </w:rPr>
        <w:t>）。妇女所从事的工作主要是护士、保育员、保姆、学前教育机构的雇员、九年制中等教育系统的教师、而在私营部门，她们一般从事报酬极低的工作。</w:t>
      </w:r>
    </w:p>
    <w:p w:rsidR="000B315D" w:rsidRPr="00647765" w:rsidRDefault="000B315D" w:rsidP="00647765">
      <w:pPr>
        <w:autoSpaceDE w:val="0"/>
        <w:autoSpaceDN w:val="0"/>
        <w:spacing w:after="240" w:line="360" w:lineRule="exact"/>
        <w:rPr>
          <w:rFonts w:ascii="KaiTi_GB2312" w:eastAsia="KaiTi_GB2312"/>
          <w:b/>
          <w:iCs/>
          <w:color w:val="0000FF"/>
          <w:szCs w:val="21"/>
        </w:rPr>
      </w:pPr>
      <w:r w:rsidRPr="00647765">
        <w:rPr>
          <w:rFonts w:ascii="KaiTi_GB2312" w:eastAsia="KaiTi_GB2312" w:hint="eastAsia"/>
          <w:b/>
          <w:iCs/>
          <w:color w:val="0000FF"/>
          <w:szCs w:val="21"/>
        </w:rPr>
        <w:t>（</w:t>
      </w:r>
      <w:r w:rsidRPr="00647765">
        <w:rPr>
          <w:rFonts w:ascii="KaiTi_GB2312" w:eastAsia="KaiTi_GB2312"/>
          <w:b/>
          <w:iCs/>
          <w:color w:val="0000FF"/>
          <w:szCs w:val="21"/>
        </w:rPr>
        <w:t>e</w:t>
      </w:r>
      <w:r w:rsidRPr="00647765">
        <w:rPr>
          <w:rFonts w:ascii="KaiTi_GB2312" w:eastAsia="KaiTi_GB2312" w:hint="eastAsia"/>
          <w:b/>
          <w:iCs/>
          <w:color w:val="0000FF"/>
          <w:szCs w:val="21"/>
        </w:rPr>
        <w:t>）</w:t>
      </w:r>
      <w:r w:rsidRPr="00647765">
        <w:rPr>
          <w:rFonts w:ascii="KaiTi_GB2312" w:eastAsia="KaiTi_GB2312"/>
          <w:b/>
          <w:iCs/>
          <w:color w:val="0000FF"/>
          <w:szCs w:val="21"/>
        </w:rPr>
        <w:t xml:space="preserve"> </w:t>
      </w:r>
      <w:r w:rsidRPr="00647765">
        <w:rPr>
          <w:rFonts w:ascii="KaiTi_GB2312" w:eastAsia="KaiTi_GB2312" w:hint="eastAsia"/>
          <w:b/>
          <w:iCs/>
          <w:color w:val="0000FF"/>
          <w:szCs w:val="21"/>
        </w:rPr>
        <w:t>社会保险与其他福利</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259. </w:t>
      </w:r>
      <w:r w:rsidRPr="00F95321">
        <w:rPr>
          <w:rFonts w:ascii="Times New Roman" w:hint="eastAsia"/>
          <w:color w:val="000000"/>
          <w:sz w:val="21"/>
          <w:szCs w:val="21"/>
        </w:rPr>
        <w:t>关于社会保险和其他福利，《阿尔巴尼亚共和国宪法</w:t>
      </w:r>
      <w:r w:rsidR="006A6E45" w:rsidRPr="00F95321">
        <w:rPr>
          <w:rFonts w:ascii="Times New Roman" w:hint="eastAsia"/>
          <w:color w:val="000000"/>
          <w:sz w:val="21"/>
          <w:szCs w:val="21"/>
        </w:rPr>
        <w:t>》</w:t>
      </w:r>
      <w:r w:rsidRPr="00F95321">
        <w:rPr>
          <w:rFonts w:ascii="Times New Roman" w:hint="eastAsia"/>
          <w:color w:val="000000"/>
          <w:sz w:val="21"/>
          <w:szCs w:val="21"/>
        </w:rPr>
        <w:t>保证全体公民到退休年龄或无工作能力时享有从社会保险中受益的权利，同时保证全体公民在失业时享有从失业保险中受益的权利。</w:t>
      </w:r>
      <w:r w:rsidR="006A6E45">
        <w:rPr>
          <w:rFonts w:ascii="Times New Roman" w:hint="eastAsia"/>
          <w:color w:val="000000"/>
          <w:sz w:val="21"/>
          <w:szCs w:val="21"/>
        </w:rPr>
        <w:t>《</w:t>
      </w:r>
      <w:r w:rsidRPr="00F95321">
        <w:rPr>
          <w:rFonts w:ascii="Times New Roman" w:hint="eastAsia"/>
          <w:color w:val="000000"/>
          <w:sz w:val="21"/>
          <w:szCs w:val="21"/>
        </w:rPr>
        <w:t>社会保险法</w:t>
      </w:r>
      <w:r w:rsidR="006A6E45">
        <w:rPr>
          <w:rFonts w:ascii="Times New Roman" w:hint="eastAsia"/>
          <w:color w:val="000000"/>
          <w:sz w:val="21"/>
          <w:szCs w:val="21"/>
        </w:rPr>
        <w:t>》</w:t>
      </w:r>
      <w:r w:rsidRPr="00F95321">
        <w:rPr>
          <w:rFonts w:ascii="Times New Roman" w:hint="eastAsia"/>
          <w:color w:val="000000"/>
          <w:sz w:val="21"/>
          <w:szCs w:val="21"/>
        </w:rPr>
        <w:t>在仅适用于妇女的相关补偿和“孕产妇”社会保险（产前、产后的福利）方面无任何区别，仍然实行一视同仁的原则。</w:t>
      </w:r>
      <w:r w:rsidRPr="00F95321">
        <w:rPr>
          <w:rFonts w:ascii="Times New Roman"/>
          <w:color w:val="000000"/>
          <w:sz w:val="21"/>
          <w:szCs w:val="21"/>
        </w:rPr>
        <w:t xml:space="preserve"> </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260. </w:t>
      </w:r>
      <w:r w:rsidRPr="00F95321">
        <w:rPr>
          <w:rFonts w:ascii="Times New Roman" w:hint="eastAsia"/>
          <w:color w:val="000000"/>
          <w:sz w:val="21"/>
          <w:szCs w:val="21"/>
        </w:rPr>
        <w:t>产假是男女雇员之间存在的另外一项区别因素。阿尔巴尼亚尽管承认新生儿的父亲享有</w:t>
      </w:r>
      <w:r w:rsidRPr="00F95321">
        <w:rPr>
          <w:rFonts w:ascii="Times New Roman"/>
          <w:color w:val="000000"/>
          <w:sz w:val="21"/>
          <w:szCs w:val="21"/>
        </w:rPr>
        <w:t>3</w:t>
      </w:r>
      <w:r w:rsidRPr="00F95321">
        <w:rPr>
          <w:rFonts w:ascii="Times New Roman" w:hint="eastAsia"/>
          <w:color w:val="000000"/>
          <w:sz w:val="21"/>
          <w:szCs w:val="21"/>
        </w:rPr>
        <w:t>天的休假权，但法律上并无父亲休产假的规定。而在其他假期和年假方面，妇女和男子是平等的。男女区别对待的另外一个例子也是《社会保险法》第</w:t>
      </w:r>
      <w:r w:rsidRPr="00F95321">
        <w:rPr>
          <w:rFonts w:ascii="Times New Roman"/>
          <w:color w:val="000000"/>
          <w:sz w:val="21"/>
          <w:szCs w:val="21"/>
        </w:rPr>
        <w:t>31</w:t>
      </w:r>
      <w:r w:rsidRPr="00F95321">
        <w:rPr>
          <w:rFonts w:ascii="Times New Roman" w:hint="eastAsia"/>
          <w:color w:val="000000"/>
          <w:sz w:val="21"/>
          <w:szCs w:val="21"/>
        </w:rPr>
        <w:t>条。该条款规定，被保险人有权在到一定年龄（男</w:t>
      </w:r>
      <w:r w:rsidRPr="00F95321">
        <w:rPr>
          <w:rFonts w:ascii="Times New Roman"/>
          <w:color w:val="000000"/>
          <w:sz w:val="21"/>
          <w:szCs w:val="21"/>
        </w:rPr>
        <w:t>65</w:t>
      </w:r>
      <w:r w:rsidRPr="00F95321">
        <w:rPr>
          <w:rFonts w:ascii="Times New Roman" w:hint="eastAsia"/>
          <w:color w:val="000000"/>
          <w:sz w:val="21"/>
          <w:szCs w:val="21"/>
        </w:rPr>
        <w:t>周岁、女</w:t>
      </w:r>
      <w:r w:rsidRPr="00F95321">
        <w:rPr>
          <w:rFonts w:ascii="Times New Roman"/>
          <w:color w:val="000000"/>
          <w:sz w:val="21"/>
          <w:szCs w:val="21"/>
        </w:rPr>
        <w:t>60</w:t>
      </w:r>
      <w:r w:rsidRPr="00F95321">
        <w:rPr>
          <w:rFonts w:ascii="Times New Roman" w:hint="eastAsia"/>
          <w:color w:val="000000"/>
          <w:sz w:val="21"/>
          <w:szCs w:val="21"/>
        </w:rPr>
        <w:t>周岁）时领取全额养老金。男女的工作年限相同</w:t>
      </w:r>
      <w:r w:rsidRPr="00F95321">
        <w:rPr>
          <w:rFonts w:ascii="Times New Roman" w:cs="SimSun" w:hint="eastAsia"/>
          <w:color w:val="000000"/>
          <w:sz w:val="21"/>
          <w:szCs w:val="21"/>
        </w:rPr>
        <w:t>（都是</w:t>
      </w:r>
      <w:r w:rsidRPr="00F95321">
        <w:rPr>
          <w:rFonts w:ascii="Times New Roman"/>
          <w:color w:val="000000"/>
          <w:sz w:val="21"/>
          <w:szCs w:val="21"/>
        </w:rPr>
        <w:t>35</w:t>
      </w:r>
      <w:r w:rsidRPr="00F95321">
        <w:rPr>
          <w:rFonts w:ascii="Times New Roman" w:hint="eastAsia"/>
          <w:color w:val="000000"/>
          <w:sz w:val="21"/>
          <w:szCs w:val="21"/>
        </w:rPr>
        <w:t>年</w:t>
      </w:r>
      <w:r w:rsidRPr="00F95321">
        <w:rPr>
          <w:rFonts w:ascii="Times New Roman" w:cs="SimSun" w:hint="eastAsia"/>
          <w:color w:val="000000"/>
          <w:sz w:val="21"/>
          <w:szCs w:val="21"/>
        </w:rPr>
        <w:t>）。因此，为了保证个体享有全额养老金，一个人至少应缴纳</w:t>
      </w:r>
      <w:r w:rsidRPr="00F95321">
        <w:rPr>
          <w:rFonts w:ascii="Times New Roman" w:cs="SimSun"/>
          <w:color w:val="000000"/>
          <w:sz w:val="21"/>
          <w:szCs w:val="21"/>
        </w:rPr>
        <w:t>35</w:t>
      </w:r>
      <w:r w:rsidRPr="00F95321">
        <w:rPr>
          <w:rFonts w:ascii="Times New Roman" w:cs="SimSun" w:hint="eastAsia"/>
          <w:color w:val="000000"/>
          <w:sz w:val="21"/>
          <w:szCs w:val="21"/>
        </w:rPr>
        <w:t>年的社会保险费。</w:t>
      </w:r>
      <w:r w:rsidRPr="00F95321">
        <w:rPr>
          <w:rFonts w:ascii="Times New Roman"/>
          <w:color w:val="000000"/>
          <w:sz w:val="21"/>
          <w:szCs w:val="21"/>
        </w:rPr>
        <w:t xml:space="preserve"> </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261. </w:t>
      </w:r>
      <w:r w:rsidRPr="00F95321">
        <w:rPr>
          <w:rFonts w:ascii="Times New Roman" w:hint="eastAsia"/>
          <w:color w:val="000000"/>
          <w:sz w:val="21"/>
          <w:szCs w:val="21"/>
        </w:rPr>
        <w:t>考虑到家庭条件、妇女在家庭中的作用，法律规定了其他一些对妇女有利的差别条款。具体而言，生育</w:t>
      </w:r>
      <w:r w:rsidRPr="00F95321">
        <w:rPr>
          <w:rFonts w:ascii="Times New Roman"/>
          <w:color w:val="000000"/>
          <w:sz w:val="21"/>
          <w:szCs w:val="21"/>
        </w:rPr>
        <w:t>6</w:t>
      </w:r>
      <w:r w:rsidRPr="00F95321">
        <w:rPr>
          <w:rFonts w:ascii="Times New Roman" w:hint="eastAsia"/>
          <w:color w:val="000000"/>
          <w:sz w:val="21"/>
          <w:szCs w:val="21"/>
        </w:rPr>
        <w:t>个或</w:t>
      </w:r>
      <w:r w:rsidRPr="00F95321">
        <w:rPr>
          <w:rFonts w:ascii="Times New Roman"/>
          <w:color w:val="000000"/>
          <w:sz w:val="21"/>
          <w:szCs w:val="21"/>
        </w:rPr>
        <w:t>6</w:t>
      </w:r>
      <w:r w:rsidRPr="00F95321">
        <w:rPr>
          <w:rFonts w:ascii="Times New Roman" w:hint="eastAsia"/>
          <w:color w:val="000000"/>
          <w:sz w:val="21"/>
          <w:szCs w:val="21"/>
        </w:rPr>
        <w:t>个以上子女并且有</w:t>
      </w:r>
      <w:r w:rsidRPr="00F95321">
        <w:rPr>
          <w:rFonts w:ascii="Times New Roman"/>
          <w:color w:val="000000"/>
          <w:sz w:val="21"/>
          <w:szCs w:val="21"/>
        </w:rPr>
        <w:t>30</w:t>
      </w:r>
      <w:r w:rsidRPr="00F95321">
        <w:rPr>
          <w:rFonts w:ascii="Times New Roman" w:hint="eastAsia"/>
          <w:color w:val="000000"/>
          <w:sz w:val="21"/>
          <w:szCs w:val="21"/>
        </w:rPr>
        <w:t>年工龄的母亲可提前</w:t>
      </w:r>
      <w:r w:rsidRPr="00F95321">
        <w:rPr>
          <w:rFonts w:ascii="Times New Roman"/>
          <w:color w:val="000000"/>
          <w:sz w:val="21"/>
          <w:szCs w:val="21"/>
        </w:rPr>
        <w:t>10</w:t>
      </w:r>
      <w:r w:rsidRPr="00F95321">
        <w:rPr>
          <w:rFonts w:ascii="Times New Roman" w:hint="eastAsia"/>
          <w:color w:val="000000"/>
          <w:sz w:val="21"/>
          <w:szCs w:val="21"/>
        </w:rPr>
        <w:t>年（即</w:t>
      </w:r>
      <w:r w:rsidRPr="00F95321">
        <w:rPr>
          <w:rFonts w:ascii="Times New Roman"/>
          <w:color w:val="000000"/>
          <w:sz w:val="21"/>
          <w:szCs w:val="21"/>
        </w:rPr>
        <w:t>50</w:t>
      </w:r>
      <w:r w:rsidRPr="00F95321">
        <w:rPr>
          <w:rFonts w:ascii="Times New Roman" w:hint="eastAsia"/>
          <w:color w:val="000000"/>
          <w:sz w:val="21"/>
          <w:szCs w:val="21"/>
        </w:rPr>
        <w:t>周岁）退休。另一项差别在于，寡妇到</w:t>
      </w:r>
      <w:r w:rsidRPr="00F95321">
        <w:rPr>
          <w:rFonts w:ascii="Times New Roman"/>
          <w:color w:val="000000"/>
          <w:sz w:val="21"/>
          <w:szCs w:val="21"/>
        </w:rPr>
        <w:t>50</w:t>
      </w:r>
      <w:r w:rsidRPr="00F95321">
        <w:rPr>
          <w:rFonts w:ascii="Times New Roman" w:hint="eastAsia"/>
          <w:color w:val="000000"/>
          <w:sz w:val="21"/>
          <w:szCs w:val="21"/>
        </w:rPr>
        <w:t>周岁，同时达不到退休条件时可领取家庭养老金。鳏夫只有到</w:t>
      </w:r>
      <w:r w:rsidRPr="00F95321">
        <w:rPr>
          <w:rFonts w:ascii="Times New Roman"/>
          <w:color w:val="000000"/>
          <w:sz w:val="21"/>
          <w:szCs w:val="21"/>
        </w:rPr>
        <w:t>60</w:t>
      </w:r>
      <w:r w:rsidRPr="00F95321">
        <w:rPr>
          <w:rFonts w:ascii="Times New Roman" w:hint="eastAsia"/>
          <w:color w:val="000000"/>
          <w:sz w:val="21"/>
          <w:szCs w:val="21"/>
        </w:rPr>
        <w:t>周岁以后才能领取其配偶的养老金。而在失业、疾病和伤残保险方面，男女之间无任何差别。</w:t>
      </w:r>
      <w:r w:rsidRPr="00F95321">
        <w:rPr>
          <w:rFonts w:ascii="Times New Roman"/>
          <w:color w:val="000000"/>
          <w:sz w:val="21"/>
          <w:szCs w:val="21"/>
        </w:rPr>
        <w:t xml:space="preserve"> </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262. </w:t>
      </w:r>
      <w:r w:rsidRPr="00F95321">
        <w:rPr>
          <w:rFonts w:ascii="Times New Roman" w:hint="eastAsia"/>
          <w:color w:val="000000"/>
          <w:sz w:val="21"/>
          <w:szCs w:val="21"/>
        </w:rPr>
        <w:t>阿尔巴尼亚法律规定，国家对孕产妇实行特殊保护。依照《劳动法》的规定，怀孕不得成为职场中产生歧视的理由</w:t>
      </w:r>
      <w:r w:rsidRPr="00F95321">
        <w:rPr>
          <w:rFonts w:ascii="Times New Roman" w:cs="SimSun" w:hint="eastAsia"/>
          <w:color w:val="000000"/>
          <w:sz w:val="21"/>
          <w:szCs w:val="21"/>
        </w:rPr>
        <w:t>；因此，</w:t>
      </w:r>
      <w:r w:rsidRPr="00F95321">
        <w:rPr>
          <w:rFonts w:ascii="Times New Roman" w:hint="eastAsia"/>
          <w:color w:val="000000"/>
          <w:sz w:val="21"/>
          <w:szCs w:val="21"/>
        </w:rPr>
        <w:t>《劳动法》第</w:t>
      </w:r>
      <w:r w:rsidRPr="00F95321">
        <w:rPr>
          <w:rFonts w:ascii="Times New Roman"/>
          <w:color w:val="000000"/>
          <w:sz w:val="21"/>
          <w:szCs w:val="21"/>
        </w:rPr>
        <w:t>105/a</w:t>
      </w:r>
      <w:r w:rsidR="006A6E45">
        <w:rPr>
          <w:rFonts w:ascii="Times New Roman" w:hint="eastAsia"/>
          <w:color w:val="000000"/>
          <w:sz w:val="21"/>
          <w:szCs w:val="21"/>
        </w:rPr>
        <w:t>条</w:t>
      </w:r>
      <w:r w:rsidRPr="00F95321">
        <w:rPr>
          <w:rFonts w:ascii="Times New Roman" w:hint="eastAsia"/>
          <w:color w:val="000000"/>
          <w:sz w:val="21"/>
          <w:szCs w:val="21"/>
        </w:rPr>
        <w:t>禁止在雇用女工之前对其验孕。此外，妇女在怀孕期间或休完产假返岗后如被解聘，雇主有责任、有义务向法庭提供确凿证据，证明其与该女员工劳动合同终止的原因不在于该女员工怀孕和生子。</w:t>
      </w:r>
    </w:p>
    <w:p w:rsidR="000B315D" w:rsidRPr="00647765" w:rsidRDefault="000B315D" w:rsidP="00647765">
      <w:pPr>
        <w:autoSpaceDE w:val="0"/>
        <w:autoSpaceDN w:val="0"/>
        <w:spacing w:after="240" w:line="360" w:lineRule="exact"/>
        <w:rPr>
          <w:rFonts w:ascii="KaiTi_GB2312" w:eastAsia="KaiTi_GB2312"/>
          <w:b/>
          <w:iCs/>
          <w:color w:val="0000FF"/>
          <w:szCs w:val="21"/>
        </w:rPr>
      </w:pPr>
      <w:r w:rsidRPr="00647765">
        <w:rPr>
          <w:rFonts w:ascii="KaiTi_GB2312" w:eastAsia="KaiTi_GB2312" w:hint="eastAsia"/>
          <w:b/>
          <w:iCs/>
          <w:color w:val="0000FF"/>
          <w:szCs w:val="21"/>
        </w:rPr>
        <w:t>（</w:t>
      </w:r>
      <w:r w:rsidRPr="00647765">
        <w:rPr>
          <w:rFonts w:ascii="KaiTi_GB2312" w:eastAsia="KaiTi_GB2312"/>
          <w:b/>
          <w:iCs/>
          <w:color w:val="0000FF"/>
          <w:szCs w:val="21"/>
        </w:rPr>
        <w:t>f</w:t>
      </w:r>
      <w:r w:rsidRPr="00647765">
        <w:rPr>
          <w:rFonts w:ascii="KaiTi_GB2312" w:eastAsia="KaiTi_GB2312" w:hint="eastAsia"/>
          <w:b/>
          <w:iCs/>
          <w:color w:val="0000FF"/>
          <w:szCs w:val="21"/>
        </w:rPr>
        <w:t>）劳动卫生、工作环境和工作条件安全（其中包括生殖安全）等方面的权利。</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263. </w:t>
      </w:r>
      <w:r w:rsidRPr="00F95321">
        <w:rPr>
          <w:rFonts w:ascii="Times New Roman" w:hint="eastAsia"/>
          <w:color w:val="000000"/>
          <w:sz w:val="21"/>
          <w:szCs w:val="21"/>
        </w:rPr>
        <w:t>《劳动法》禁止雇主将处在妊娠或哺乳期的女员工置于艰苦和危险的工作环境中。</w:t>
      </w:r>
      <w:r w:rsidRPr="00F95321">
        <w:rPr>
          <w:rFonts w:ascii="Times New Roman"/>
          <w:color w:val="000000"/>
          <w:sz w:val="21"/>
          <w:szCs w:val="21"/>
        </w:rPr>
        <w:t>2002</w:t>
      </w:r>
      <w:r w:rsidRPr="00F95321">
        <w:rPr>
          <w:rFonts w:ascii="Times New Roman" w:hint="eastAsia"/>
          <w:color w:val="000000"/>
          <w:sz w:val="21"/>
          <w:szCs w:val="21"/>
        </w:rPr>
        <w:t>年</w:t>
      </w:r>
      <w:r w:rsidRPr="00F95321">
        <w:rPr>
          <w:rFonts w:ascii="Times New Roman"/>
          <w:color w:val="000000"/>
          <w:sz w:val="21"/>
          <w:szCs w:val="21"/>
        </w:rPr>
        <w:t>5</w:t>
      </w:r>
      <w:r w:rsidRPr="00F95321">
        <w:rPr>
          <w:rFonts w:ascii="Times New Roman" w:hint="eastAsia"/>
          <w:color w:val="000000"/>
          <w:sz w:val="21"/>
          <w:szCs w:val="21"/>
        </w:rPr>
        <w:t>月</w:t>
      </w:r>
      <w:r w:rsidRPr="00F95321">
        <w:rPr>
          <w:rFonts w:ascii="Times New Roman"/>
          <w:color w:val="000000"/>
          <w:sz w:val="21"/>
          <w:szCs w:val="21"/>
        </w:rPr>
        <w:t>9</w:t>
      </w:r>
      <w:r w:rsidRPr="00F95321">
        <w:rPr>
          <w:rFonts w:ascii="Times New Roman" w:hint="eastAsia"/>
          <w:color w:val="000000"/>
          <w:sz w:val="21"/>
          <w:szCs w:val="21"/>
        </w:rPr>
        <w:t>日部</w:t>
      </w:r>
      <w:r w:rsidR="006A6E45">
        <w:rPr>
          <w:rFonts w:ascii="Times New Roman" w:hint="eastAsia"/>
          <w:color w:val="000000"/>
          <w:sz w:val="21"/>
          <w:szCs w:val="21"/>
        </w:rPr>
        <w:t>长</w:t>
      </w:r>
      <w:r w:rsidRPr="00F95321">
        <w:rPr>
          <w:rFonts w:ascii="Times New Roman" w:hint="eastAsia"/>
          <w:color w:val="000000"/>
          <w:sz w:val="21"/>
          <w:szCs w:val="21"/>
        </w:rPr>
        <w:t>会议</w:t>
      </w:r>
      <w:r w:rsidR="006A6E45">
        <w:rPr>
          <w:rFonts w:ascii="Times New Roman" w:hint="eastAsia"/>
          <w:color w:val="000000"/>
          <w:sz w:val="21"/>
          <w:szCs w:val="21"/>
        </w:rPr>
        <w:t>“</w:t>
      </w:r>
      <w:r w:rsidRPr="00F95321">
        <w:rPr>
          <w:rFonts w:ascii="Times New Roman" w:hint="eastAsia"/>
          <w:color w:val="000000"/>
          <w:sz w:val="21"/>
          <w:szCs w:val="21"/>
        </w:rPr>
        <w:t>关于艰苦和危险工作界定</w:t>
      </w:r>
      <w:r w:rsidR="006A6E45">
        <w:rPr>
          <w:rFonts w:ascii="Times New Roman" w:hint="eastAsia"/>
          <w:color w:val="000000"/>
          <w:sz w:val="21"/>
          <w:szCs w:val="21"/>
        </w:rPr>
        <w:t>”</w:t>
      </w:r>
      <w:r w:rsidRPr="00F95321">
        <w:rPr>
          <w:rFonts w:ascii="Times New Roman" w:hint="eastAsia"/>
          <w:color w:val="000000"/>
          <w:sz w:val="21"/>
          <w:szCs w:val="21"/>
        </w:rPr>
        <w:t>的第</w:t>
      </w:r>
      <w:r w:rsidRPr="00F95321">
        <w:rPr>
          <w:rFonts w:ascii="Times New Roman"/>
          <w:color w:val="000000"/>
          <w:sz w:val="21"/>
          <w:szCs w:val="21"/>
        </w:rPr>
        <w:t>207</w:t>
      </w:r>
      <w:r w:rsidRPr="00F95321">
        <w:rPr>
          <w:rFonts w:ascii="Times New Roman" w:hint="eastAsia"/>
          <w:color w:val="000000"/>
          <w:sz w:val="21"/>
          <w:szCs w:val="21"/>
        </w:rPr>
        <w:t>号决定列出了准确的艰苦和危险岗位清单。依照该决</w:t>
      </w:r>
      <w:r w:rsidR="006A6E45">
        <w:rPr>
          <w:rFonts w:ascii="Times New Roman" w:hint="eastAsia"/>
          <w:color w:val="000000"/>
          <w:sz w:val="21"/>
          <w:szCs w:val="21"/>
        </w:rPr>
        <w:t>定</w:t>
      </w:r>
      <w:r w:rsidRPr="00F95321">
        <w:rPr>
          <w:rFonts w:ascii="Times New Roman" w:hint="eastAsia"/>
          <w:color w:val="000000"/>
          <w:sz w:val="21"/>
          <w:szCs w:val="21"/>
        </w:rPr>
        <w:t>，只有呈交注明临床上健康状态良好的健康证明的员工，才可从事上述艰苦和危险岗位的工作。妇女的产假也算工龄，不会因怀孕和生育而丧失累计工龄。</w:t>
      </w:r>
      <w:r w:rsidRPr="00F95321">
        <w:rPr>
          <w:rFonts w:ascii="Times New Roman"/>
          <w:color w:val="000000"/>
          <w:sz w:val="21"/>
          <w:szCs w:val="21"/>
        </w:rPr>
        <w:t xml:space="preserve"> </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264. </w:t>
      </w:r>
      <w:r w:rsidRPr="00F95321">
        <w:rPr>
          <w:rFonts w:ascii="Times New Roman" w:hint="eastAsia"/>
          <w:color w:val="000000"/>
          <w:sz w:val="21"/>
          <w:szCs w:val="21"/>
        </w:rPr>
        <w:t>在阿尔巴尼亚，妇女主要承担在家庭中的义务和社会上的义务，但我们要说这种家庭和社会义务更多见于城市。而另一方面，她们在生产和再生产方面的作用非常重要，因此，劳动监察员必须监督雇主严格遵守与工作条件和健康保证相关的法律。</w:t>
      </w:r>
      <w:r w:rsidRPr="00F95321">
        <w:rPr>
          <w:rFonts w:ascii="Times New Roman"/>
          <w:color w:val="000000"/>
          <w:sz w:val="21"/>
          <w:szCs w:val="21"/>
        </w:rPr>
        <w:t xml:space="preserve"> </w:t>
      </w:r>
      <w:r w:rsidRPr="00F95321">
        <w:rPr>
          <w:rFonts w:ascii="Times New Roman" w:hint="eastAsia"/>
          <w:color w:val="000000"/>
          <w:sz w:val="21"/>
          <w:szCs w:val="21"/>
        </w:rPr>
        <w:t>新修订的《劳动法》要求进一步改善对工人、妇女（尤其是孕妇）的保护措施。《劳动法》第</w:t>
      </w:r>
      <w:r w:rsidRPr="00F95321">
        <w:rPr>
          <w:rFonts w:ascii="Times New Roman"/>
          <w:color w:val="000000"/>
          <w:sz w:val="21"/>
          <w:szCs w:val="21"/>
        </w:rPr>
        <w:t>10</w:t>
      </w:r>
      <w:r w:rsidRPr="00F95321">
        <w:rPr>
          <w:rFonts w:ascii="Times New Roman" w:hint="eastAsia"/>
          <w:color w:val="000000"/>
          <w:sz w:val="21"/>
          <w:szCs w:val="21"/>
        </w:rPr>
        <w:t>章规定，必须对孕妇和哺乳的妇女实施专项保护，禁止孕妇从事夜班工作。然而，孕妇迫于家庭的压力不得不在恶劣条件下工作甚至加班工作。</w:t>
      </w:r>
      <w:r w:rsidRPr="00F95321">
        <w:rPr>
          <w:rFonts w:ascii="Times New Roman"/>
          <w:color w:val="000000"/>
          <w:sz w:val="21"/>
          <w:szCs w:val="21"/>
        </w:rPr>
        <w:t xml:space="preserve"> </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265. </w:t>
      </w:r>
      <w:r w:rsidRPr="00F95321">
        <w:rPr>
          <w:rFonts w:ascii="Times New Roman" w:hint="eastAsia"/>
          <w:color w:val="000000"/>
          <w:sz w:val="21"/>
          <w:szCs w:val="21"/>
        </w:rPr>
        <w:t>关于工作场所性骚扰，</w:t>
      </w:r>
      <w:r w:rsidR="006A6E45" w:rsidRPr="00F95321">
        <w:rPr>
          <w:rFonts w:ascii="Times New Roman" w:hint="eastAsia"/>
          <w:color w:val="000000"/>
          <w:sz w:val="21"/>
          <w:szCs w:val="21"/>
        </w:rPr>
        <w:t>《</w:t>
      </w:r>
      <w:r w:rsidRPr="00F95321">
        <w:rPr>
          <w:rFonts w:ascii="Times New Roman" w:hint="eastAsia"/>
          <w:color w:val="000000"/>
          <w:sz w:val="21"/>
          <w:szCs w:val="21"/>
        </w:rPr>
        <w:t>阿尔巴尼亚劳动法》和《</w:t>
      </w:r>
      <w:r w:rsidR="006A6E45">
        <w:rPr>
          <w:rFonts w:ascii="Times New Roman" w:hint="eastAsia"/>
          <w:color w:val="000000"/>
          <w:sz w:val="21"/>
          <w:szCs w:val="21"/>
        </w:rPr>
        <w:t>在</w:t>
      </w:r>
      <w:r w:rsidRPr="00F95321">
        <w:rPr>
          <w:rFonts w:ascii="Times New Roman" w:hint="eastAsia"/>
          <w:color w:val="000000"/>
          <w:sz w:val="21"/>
          <w:szCs w:val="21"/>
        </w:rPr>
        <w:t>社会</w:t>
      </w:r>
      <w:r w:rsidR="006A6E45">
        <w:rPr>
          <w:rFonts w:ascii="Times New Roman" w:hint="eastAsia"/>
          <w:color w:val="000000"/>
          <w:sz w:val="21"/>
          <w:szCs w:val="21"/>
        </w:rPr>
        <w:t>中的两性</w:t>
      </w:r>
      <w:r w:rsidRPr="00F95321">
        <w:rPr>
          <w:rFonts w:ascii="Times New Roman" w:hint="eastAsia"/>
          <w:color w:val="000000"/>
          <w:sz w:val="21"/>
          <w:szCs w:val="21"/>
        </w:rPr>
        <w:t>平等法》中对该问题都有规定。虽然《劳动法》中有关于工作场所性骚扰问题的规定，但并未规定妇女在受到工作场所性骚扰时应执行的确切诉讼程序。除此以外，也没有任何官方统计数字显示，性骚扰问题是否已提交法庭裁决。然而，这并不意味着，性骚然案件不存在。有时，媒体会报道性骚扰现象以及民意和立法机构处理性骚扰问题的方式。</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266.</w:t>
      </w:r>
      <w:r w:rsidRPr="00F95321">
        <w:rPr>
          <w:rFonts w:ascii="Times New Roman" w:hint="eastAsia"/>
          <w:color w:val="000000"/>
          <w:sz w:val="21"/>
          <w:szCs w:val="21"/>
        </w:rPr>
        <w:t>《劳动法》第</w:t>
      </w:r>
      <w:r w:rsidRPr="00F95321">
        <w:rPr>
          <w:rFonts w:ascii="Times New Roman"/>
          <w:color w:val="000000"/>
          <w:sz w:val="21"/>
          <w:szCs w:val="21"/>
        </w:rPr>
        <w:t>32</w:t>
      </w:r>
      <w:r w:rsidRPr="00F95321">
        <w:rPr>
          <w:rFonts w:ascii="Times New Roman" w:hint="eastAsia"/>
          <w:color w:val="000000"/>
          <w:sz w:val="21"/>
          <w:szCs w:val="21"/>
        </w:rPr>
        <w:t>条第</w:t>
      </w:r>
      <w:r w:rsidRPr="00F95321">
        <w:rPr>
          <w:rFonts w:ascii="Times New Roman"/>
          <w:color w:val="000000"/>
          <w:sz w:val="21"/>
          <w:szCs w:val="21"/>
        </w:rPr>
        <w:t>3</w:t>
      </w:r>
      <w:r w:rsidRPr="00F95321">
        <w:rPr>
          <w:rFonts w:ascii="Times New Roman" w:hint="eastAsia"/>
          <w:color w:val="000000"/>
          <w:sz w:val="21"/>
          <w:szCs w:val="21"/>
        </w:rPr>
        <w:t>款给出了工作场所性骚扰的定义，依照该条款，“性骚扰是指在性方面对员工心理状态构成明显伤害的骚扰行为”。《劳动法》禁止雇主采取任何对员工构成性骚扰的行为，同时也要求雇主不得允许其他员工实施任何性骚扰的行为。新的“男女平等”法案专门条款规定，员工不得在工作场所（尤其是教育机构）受到任何歧视或性骚扰。</w:t>
      </w:r>
    </w:p>
    <w:p w:rsidR="000B315D" w:rsidRPr="00F95321" w:rsidRDefault="000B315D" w:rsidP="003636F8">
      <w:pPr>
        <w:pStyle w:val="BodyText"/>
        <w:spacing w:after="240" w:line="360" w:lineRule="exact"/>
        <w:rPr>
          <w:rFonts w:ascii="Times New Roman"/>
          <w:b/>
          <w:i/>
          <w:color w:val="000000"/>
          <w:sz w:val="21"/>
          <w:szCs w:val="21"/>
        </w:rPr>
      </w:pPr>
      <w:r w:rsidRPr="00F95321">
        <w:rPr>
          <w:rFonts w:ascii="Times New Roman"/>
          <w:color w:val="000000"/>
          <w:sz w:val="21"/>
          <w:szCs w:val="21"/>
        </w:rPr>
        <w:t xml:space="preserve">267. </w:t>
      </w:r>
      <w:r w:rsidRPr="00F95321">
        <w:rPr>
          <w:rFonts w:ascii="Times New Roman" w:hint="eastAsia"/>
          <w:color w:val="000000"/>
          <w:sz w:val="21"/>
          <w:szCs w:val="21"/>
        </w:rPr>
        <w:t>求职时遇到的困难会妨碍妇女报告性骚扰案件，妇女也不知道如果她们报案会受到法律的保护。《劳动法》明令禁止雇主对员工采取任何可能构成性骚扰的行为，并且强制规定，雇主有义务优先保护员工不受</w:t>
      </w:r>
      <w:r w:rsidR="00D7542B">
        <w:rPr>
          <w:rFonts w:ascii="Times New Roman" w:hint="eastAsia"/>
          <w:color w:val="000000"/>
          <w:sz w:val="21"/>
          <w:szCs w:val="21"/>
        </w:rPr>
        <w:t>其他</w:t>
      </w:r>
      <w:r w:rsidRPr="00F95321">
        <w:rPr>
          <w:rFonts w:ascii="Times New Roman" w:hint="eastAsia"/>
          <w:color w:val="000000"/>
          <w:sz w:val="21"/>
          <w:szCs w:val="21"/>
        </w:rPr>
        <w:t>员工的性骚扰。《</w:t>
      </w:r>
      <w:r w:rsidR="006A6E45">
        <w:rPr>
          <w:rFonts w:ascii="Times New Roman" w:hint="eastAsia"/>
          <w:color w:val="000000"/>
          <w:sz w:val="21"/>
          <w:szCs w:val="21"/>
        </w:rPr>
        <w:t>两性</w:t>
      </w:r>
      <w:r w:rsidRPr="00F95321">
        <w:rPr>
          <w:rFonts w:ascii="Times New Roman" w:hint="eastAsia"/>
          <w:color w:val="000000"/>
          <w:sz w:val="21"/>
          <w:szCs w:val="21"/>
        </w:rPr>
        <w:t>平等法》要求雇主采取严格的纪律措施和</w:t>
      </w:r>
      <w:r w:rsidR="00D7542B">
        <w:rPr>
          <w:rFonts w:ascii="Times New Roman" w:hint="eastAsia"/>
          <w:color w:val="000000"/>
          <w:sz w:val="21"/>
          <w:szCs w:val="21"/>
        </w:rPr>
        <w:t>其他</w:t>
      </w:r>
      <w:r w:rsidRPr="00F95321">
        <w:rPr>
          <w:rFonts w:ascii="Times New Roman" w:hint="eastAsia"/>
          <w:color w:val="000000"/>
          <w:sz w:val="21"/>
          <w:szCs w:val="21"/>
        </w:rPr>
        <w:t>组织方面的措施，严厉打击对其员工发生的性骚扰行为。</w:t>
      </w:r>
      <w:r w:rsidRPr="00F95321">
        <w:rPr>
          <w:rFonts w:ascii="Times New Roman"/>
          <w:color w:val="000000"/>
          <w:sz w:val="21"/>
          <w:szCs w:val="21"/>
        </w:rPr>
        <w:t xml:space="preserve"> </w:t>
      </w:r>
    </w:p>
    <w:p w:rsidR="000B315D" w:rsidRPr="00647765" w:rsidRDefault="000B315D" w:rsidP="00647765">
      <w:pPr>
        <w:autoSpaceDE w:val="0"/>
        <w:autoSpaceDN w:val="0"/>
        <w:spacing w:after="240" w:line="360" w:lineRule="exact"/>
        <w:rPr>
          <w:rFonts w:ascii="KaiTi_GB2312" w:eastAsia="KaiTi_GB2312"/>
          <w:b/>
          <w:iCs/>
          <w:color w:val="0000FF"/>
          <w:szCs w:val="21"/>
        </w:rPr>
      </w:pPr>
      <w:r w:rsidRPr="00647765">
        <w:rPr>
          <w:rFonts w:ascii="KaiTi_GB2312" w:eastAsia="KaiTi_GB2312"/>
          <w:b/>
          <w:iCs/>
          <w:color w:val="0000FF"/>
          <w:szCs w:val="21"/>
        </w:rPr>
        <w:t xml:space="preserve">2. </w:t>
      </w:r>
      <w:r w:rsidRPr="005700CC">
        <w:rPr>
          <w:rFonts w:ascii="KaiTi_GB2312" w:eastAsia="KaiTi_GB2312" w:hint="eastAsia"/>
          <w:b/>
          <w:iCs/>
          <w:color w:val="0000FF"/>
          <w:szCs w:val="21"/>
          <w:u w:val="single"/>
        </w:rPr>
        <w:t>防止出现基于婚姻和妇女生育活动的歧视</w:t>
      </w:r>
      <w:r w:rsidRPr="00647765">
        <w:rPr>
          <w:rFonts w:ascii="KaiTi_GB2312" w:eastAsia="KaiTi_GB2312" w:hint="eastAsia"/>
          <w:b/>
          <w:iCs/>
          <w:color w:val="0000FF"/>
          <w:szCs w:val="21"/>
        </w:rPr>
        <w:t>。</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268. </w:t>
      </w:r>
      <w:r w:rsidRPr="00F95321">
        <w:rPr>
          <w:rFonts w:ascii="Times New Roman" w:hint="eastAsia"/>
          <w:color w:val="000000"/>
          <w:sz w:val="21"/>
          <w:szCs w:val="21"/>
        </w:rPr>
        <w:t>尽管相关法规禁止基于婚姻或母亲身份的歧视，但雇主拒绝雇用孕妇或在产假方面对妇女加以限制的情况仍然存在。</w:t>
      </w:r>
    </w:p>
    <w:p w:rsidR="000B315D" w:rsidRPr="00647765" w:rsidRDefault="000B315D" w:rsidP="00647765">
      <w:pPr>
        <w:autoSpaceDE w:val="0"/>
        <w:autoSpaceDN w:val="0"/>
        <w:spacing w:after="240" w:line="360" w:lineRule="exact"/>
        <w:rPr>
          <w:rFonts w:ascii="KaiTi_GB2312" w:eastAsia="KaiTi_GB2312"/>
          <w:b/>
          <w:iCs/>
          <w:color w:val="0000FF"/>
          <w:szCs w:val="21"/>
        </w:rPr>
      </w:pPr>
      <w:r w:rsidRPr="00647765">
        <w:rPr>
          <w:rFonts w:ascii="KaiTi_GB2312" w:eastAsia="KaiTi_GB2312" w:hint="eastAsia"/>
          <w:b/>
          <w:iCs/>
          <w:color w:val="0000FF"/>
          <w:szCs w:val="21"/>
        </w:rPr>
        <w:t>（</w:t>
      </w:r>
      <w:r w:rsidRPr="00647765">
        <w:rPr>
          <w:rFonts w:ascii="KaiTi_GB2312" w:eastAsia="KaiTi_GB2312"/>
          <w:b/>
          <w:iCs/>
          <w:color w:val="0000FF"/>
          <w:szCs w:val="21"/>
        </w:rPr>
        <w:t>a</w:t>
      </w:r>
      <w:r w:rsidRPr="00647765">
        <w:rPr>
          <w:rFonts w:ascii="KaiTi_GB2312" w:eastAsia="KaiTi_GB2312" w:hint="eastAsia"/>
          <w:b/>
          <w:iCs/>
          <w:color w:val="0000FF"/>
          <w:szCs w:val="21"/>
        </w:rPr>
        <w:t>）禁止以妊娠、产假或婚姻状况变化为由解雇妇女。</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269. </w:t>
      </w:r>
      <w:r w:rsidRPr="00F95321">
        <w:rPr>
          <w:rFonts w:ascii="Times New Roman" w:hint="eastAsia"/>
          <w:color w:val="000000"/>
          <w:sz w:val="21"/>
          <w:szCs w:val="21"/>
        </w:rPr>
        <w:t>《劳动法》禁止雇主在雇用女工之前对其验孕，或在妇女怀孕期间终止雇用合同。因此，雇主应允许女工在</w:t>
      </w:r>
      <w:r w:rsidR="006A6E45">
        <w:rPr>
          <w:rFonts w:ascii="Times New Roman" w:hint="eastAsia"/>
          <w:color w:val="000000"/>
          <w:sz w:val="21"/>
          <w:szCs w:val="21"/>
        </w:rPr>
        <w:t>休</w:t>
      </w:r>
      <w:r w:rsidRPr="00F95321">
        <w:rPr>
          <w:rFonts w:ascii="Times New Roman" w:hint="eastAsia"/>
          <w:color w:val="000000"/>
          <w:sz w:val="21"/>
          <w:szCs w:val="21"/>
        </w:rPr>
        <w:t>完产假后重返工作岗位。此外，《劳动法》第</w:t>
      </w:r>
      <w:r w:rsidRPr="00F95321">
        <w:rPr>
          <w:rFonts w:ascii="Times New Roman"/>
          <w:color w:val="000000"/>
          <w:sz w:val="21"/>
          <w:szCs w:val="21"/>
        </w:rPr>
        <w:t>146</w:t>
      </w:r>
      <w:r w:rsidRPr="00F95321">
        <w:rPr>
          <w:rFonts w:ascii="Times New Roman" w:hint="eastAsia"/>
          <w:color w:val="000000"/>
          <w:sz w:val="21"/>
          <w:szCs w:val="21"/>
        </w:rPr>
        <w:t>条认为，出于与怀孕、婚姻状况、家庭义务等相关的动机，解除劳动合同的行为是不合道理的。对于以婚姻为由的歧视，在</w:t>
      </w:r>
      <w:r w:rsidR="006A6E45">
        <w:rPr>
          <w:rFonts w:ascii="Times New Roman" w:hint="eastAsia"/>
          <w:color w:val="000000"/>
          <w:sz w:val="21"/>
          <w:szCs w:val="21"/>
        </w:rPr>
        <w:t>《</w:t>
      </w:r>
      <w:r w:rsidRPr="00F95321">
        <w:rPr>
          <w:rFonts w:ascii="Times New Roman" w:hint="eastAsia"/>
          <w:color w:val="000000"/>
          <w:sz w:val="21"/>
          <w:szCs w:val="21"/>
        </w:rPr>
        <w:t>阿尔巴尼亚劳动法</w:t>
      </w:r>
      <w:r w:rsidR="006A6E45">
        <w:rPr>
          <w:rFonts w:ascii="Times New Roman" w:hint="eastAsia"/>
          <w:color w:val="000000"/>
          <w:sz w:val="21"/>
          <w:szCs w:val="21"/>
        </w:rPr>
        <w:t>》</w:t>
      </w:r>
      <w:r w:rsidRPr="00F95321">
        <w:rPr>
          <w:rFonts w:ascii="Times New Roman" w:hint="eastAsia"/>
          <w:color w:val="000000"/>
          <w:sz w:val="21"/>
          <w:szCs w:val="21"/>
        </w:rPr>
        <w:t>中并未提及。然而，《劳动法》第</w:t>
      </w:r>
      <w:r w:rsidRPr="00F95321">
        <w:rPr>
          <w:rFonts w:ascii="Times New Roman"/>
          <w:color w:val="000000"/>
          <w:sz w:val="21"/>
          <w:szCs w:val="21"/>
        </w:rPr>
        <w:t>9</w:t>
      </w:r>
      <w:r w:rsidRPr="00F95321">
        <w:rPr>
          <w:rFonts w:ascii="Times New Roman" w:hint="eastAsia"/>
          <w:color w:val="000000"/>
          <w:sz w:val="21"/>
          <w:szCs w:val="21"/>
        </w:rPr>
        <w:t>条规定，禁止出现以家庭关系为由的歧视。除与雇员职业能力相关的信息或与雇用合同生效相关的重要信息外，雇主不得搜集雇员的任何其他个人信息。无正当理由解除劳动合同的行为是非法的，雇主应向雇员支付相当于雇员一年工资的赔偿。</w:t>
      </w:r>
      <w:r w:rsidRPr="00F95321">
        <w:rPr>
          <w:rFonts w:ascii="Times New Roman"/>
          <w:color w:val="000000"/>
          <w:sz w:val="21"/>
          <w:szCs w:val="21"/>
        </w:rPr>
        <w:t xml:space="preserve"> </w:t>
      </w:r>
    </w:p>
    <w:p w:rsidR="000B315D" w:rsidRPr="00647765" w:rsidRDefault="000B315D" w:rsidP="00647765">
      <w:pPr>
        <w:autoSpaceDE w:val="0"/>
        <w:autoSpaceDN w:val="0"/>
        <w:spacing w:after="240" w:line="360" w:lineRule="exact"/>
        <w:rPr>
          <w:rFonts w:ascii="KaiTi_GB2312" w:eastAsia="KaiTi_GB2312"/>
          <w:b/>
          <w:iCs/>
          <w:color w:val="0000FF"/>
          <w:szCs w:val="21"/>
        </w:rPr>
      </w:pPr>
      <w:r w:rsidRPr="00647765">
        <w:rPr>
          <w:rFonts w:ascii="KaiTi_GB2312" w:eastAsia="KaiTi_GB2312" w:hint="eastAsia"/>
          <w:b/>
          <w:iCs/>
          <w:color w:val="0000FF"/>
          <w:szCs w:val="21"/>
        </w:rPr>
        <w:t>（</w:t>
      </w:r>
      <w:r w:rsidRPr="00647765">
        <w:rPr>
          <w:rFonts w:ascii="KaiTi_GB2312" w:eastAsia="KaiTi_GB2312"/>
          <w:b/>
          <w:iCs/>
          <w:color w:val="0000FF"/>
          <w:szCs w:val="21"/>
        </w:rPr>
        <w:t>b</w:t>
      </w:r>
      <w:r w:rsidRPr="00647765">
        <w:rPr>
          <w:rFonts w:ascii="KaiTi_GB2312" w:eastAsia="KaiTi_GB2312" w:hint="eastAsia"/>
          <w:b/>
          <w:iCs/>
          <w:color w:val="0000FF"/>
          <w:szCs w:val="21"/>
        </w:rPr>
        <w:t>）享有带薪产假和相关福利的权利。</w:t>
      </w:r>
      <w:r w:rsidRPr="00647765">
        <w:rPr>
          <w:rFonts w:ascii="KaiTi_GB2312" w:eastAsia="KaiTi_GB2312"/>
          <w:b/>
          <w:iCs/>
          <w:color w:val="0000FF"/>
          <w:szCs w:val="21"/>
        </w:rPr>
        <w:t xml:space="preserve"> </w:t>
      </w:r>
    </w:p>
    <w:p w:rsidR="000B315D" w:rsidRPr="00F95321" w:rsidRDefault="000B315D" w:rsidP="003636F8">
      <w:pPr>
        <w:pStyle w:val="BodyText"/>
        <w:spacing w:after="240" w:line="360" w:lineRule="exact"/>
        <w:rPr>
          <w:rFonts w:ascii="Times New Roman"/>
          <w:b/>
          <w:i/>
          <w:color w:val="000000"/>
          <w:sz w:val="21"/>
          <w:szCs w:val="21"/>
        </w:rPr>
      </w:pPr>
      <w:r w:rsidRPr="00F95321">
        <w:rPr>
          <w:rFonts w:ascii="Times New Roman"/>
          <w:color w:val="000000"/>
          <w:sz w:val="21"/>
          <w:szCs w:val="21"/>
        </w:rPr>
        <w:t xml:space="preserve">270. </w:t>
      </w:r>
      <w:r w:rsidRPr="00F95321">
        <w:rPr>
          <w:rFonts w:ascii="Times New Roman" w:hint="eastAsia"/>
          <w:color w:val="000000"/>
          <w:sz w:val="21"/>
          <w:szCs w:val="21"/>
        </w:rPr>
        <w:t>阿尔巴尼亚有专门保护妇女生殖功能的法规。妇女在产前</w:t>
      </w:r>
      <w:r w:rsidRPr="00F95321">
        <w:rPr>
          <w:rFonts w:ascii="Times New Roman"/>
          <w:color w:val="000000"/>
          <w:sz w:val="21"/>
          <w:szCs w:val="21"/>
        </w:rPr>
        <w:t>35</w:t>
      </w:r>
      <w:r w:rsidRPr="00F95321">
        <w:rPr>
          <w:rFonts w:ascii="Times New Roman" w:hint="eastAsia"/>
          <w:color w:val="000000"/>
          <w:sz w:val="21"/>
          <w:szCs w:val="21"/>
        </w:rPr>
        <w:t>天和产后</w:t>
      </w:r>
      <w:r w:rsidRPr="00F95321">
        <w:rPr>
          <w:rFonts w:ascii="Times New Roman"/>
          <w:color w:val="000000"/>
          <w:sz w:val="21"/>
          <w:szCs w:val="21"/>
        </w:rPr>
        <w:t>42</w:t>
      </w:r>
      <w:r w:rsidR="006A6E45">
        <w:rPr>
          <w:rFonts w:ascii="Times New Roman" w:hint="eastAsia"/>
          <w:color w:val="000000"/>
          <w:sz w:val="21"/>
          <w:szCs w:val="21"/>
        </w:rPr>
        <w:t>天</w:t>
      </w:r>
      <w:r w:rsidRPr="00F95321">
        <w:rPr>
          <w:rFonts w:ascii="Times New Roman" w:hint="eastAsia"/>
          <w:color w:val="000000"/>
          <w:sz w:val="21"/>
          <w:szCs w:val="21"/>
        </w:rPr>
        <w:t>是绝对禁止工作的，而且如果是双胞胎或多胞胎，孕产假更长。女雇员“孕产期”结束后，有权选择重返工作岗位或继续留在家里照顾婴儿。如果她选择继续留在家里照顾婴儿，雇主必须将其工作职位保留</w:t>
      </w:r>
      <w:r w:rsidRPr="00F95321">
        <w:rPr>
          <w:rFonts w:ascii="Times New Roman"/>
          <w:color w:val="000000"/>
          <w:sz w:val="21"/>
          <w:szCs w:val="21"/>
        </w:rPr>
        <w:t>12</w:t>
      </w:r>
      <w:r w:rsidRPr="00F95321">
        <w:rPr>
          <w:rFonts w:ascii="Times New Roman" w:hint="eastAsia"/>
          <w:color w:val="000000"/>
          <w:sz w:val="21"/>
          <w:szCs w:val="21"/>
        </w:rPr>
        <w:t>个月。收养子女的妇女休“育婴假”的权利也有保证。</w:t>
      </w:r>
      <w:r w:rsidRPr="00F95321">
        <w:rPr>
          <w:rFonts w:ascii="Times New Roman"/>
          <w:color w:val="000000"/>
          <w:sz w:val="21"/>
          <w:szCs w:val="21"/>
        </w:rPr>
        <w:t xml:space="preserve"> </w:t>
      </w:r>
    </w:p>
    <w:p w:rsidR="000B315D" w:rsidRPr="00647765" w:rsidRDefault="000B315D" w:rsidP="00647765">
      <w:pPr>
        <w:autoSpaceDE w:val="0"/>
        <w:autoSpaceDN w:val="0"/>
        <w:spacing w:after="240" w:line="360" w:lineRule="exact"/>
        <w:rPr>
          <w:rFonts w:ascii="KaiTi_GB2312" w:eastAsia="KaiTi_GB2312"/>
          <w:b/>
          <w:iCs/>
          <w:color w:val="0000FF"/>
          <w:szCs w:val="21"/>
        </w:rPr>
      </w:pPr>
      <w:r w:rsidRPr="00647765">
        <w:rPr>
          <w:rFonts w:ascii="KaiTi_GB2312" w:eastAsia="KaiTi_GB2312" w:hint="eastAsia"/>
          <w:b/>
          <w:iCs/>
          <w:color w:val="0000FF"/>
          <w:szCs w:val="21"/>
        </w:rPr>
        <w:t>（</w:t>
      </w:r>
      <w:r w:rsidRPr="00647765">
        <w:rPr>
          <w:rFonts w:ascii="KaiTi_GB2312" w:eastAsia="KaiTi_GB2312"/>
          <w:b/>
          <w:iCs/>
          <w:color w:val="0000FF"/>
          <w:szCs w:val="21"/>
        </w:rPr>
        <w:t>c</w:t>
      </w:r>
      <w:r w:rsidRPr="00647765">
        <w:rPr>
          <w:rFonts w:ascii="KaiTi_GB2312" w:eastAsia="KaiTi_GB2312" w:hint="eastAsia"/>
          <w:b/>
          <w:iCs/>
          <w:color w:val="0000FF"/>
          <w:szCs w:val="21"/>
        </w:rPr>
        <w:t>）</w:t>
      </w:r>
      <w:r w:rsidRPr="00647765">
        <w:rPr>
          <w:rFonts w:ascii="KaiTi_GB2312" w:eastAsia="KaiTi_GB2312"/>
          <w:b/>
          <w:iCs/>
          <w:color w:val="0000FF"/>
          <w:szCs w:val="21"/>
        </w:rPr>
        <w:t xml:space="preserve"> </w:t>
      </w:r>
      <w:r w:rsidRPr="00647765">
        <w:rPr>
          <w:rFonts w:ascii="KaiTi_GB2312" w:eastAsia="KaiTi_GB2312" w:hint="eastAsia"/>
          <w:b/>
          <w:iCs/>
          <w:color w:val="0000FF"/>
          <w:szCs w:val="21"/>
        </w:rPr>
        <w:t>帮助父母分享家庭和工作义务的社会扶持措施。</w:t>
      </w:r>
      <w:r w:rsidRPr="00647765">
        <w:rPr>
          <w:rFonts w:ascii="KaiTi_GB2312" w:eastAsia="KaiTi_GB2312"/>
          <w:b/>
          <w:iCs/>
          <w:color w:val="0000FF"/>
          <w:szCs w:val="21"/>
        </w:rPr>
        <w:t xml:space="preserve"> </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271. </w:t>
      </w:r>
      <w:r w:rsidRPr="00F95321">
        <w:rPr>
          <w:rFonts w:ascii="Times New Roman" w:hint="eastAsia"/>
          <w:color w:val="000000"/>
          <w:sz w:val="21"/>
          <w:szCs w:val="21"/>
        </w:rPr>
        <w:t>在许多城市和农村地区，国家设立的育儿服务机构严重缺乏。虽然有一些私人开办育儿服务机构，但不能完全满足社会需求。</w:t>
      </w:r>
      <w:r w:rsidRPr="00F95321">
        <w:rPr>
          <w:rFonts w:ascii="Times New Roman"/>
          <w:color w:val="000000"/>
          <w:sz w:val="21"/>
          <w:szCs w:val="21"/>
        </w:rPr>
        <w:t>SOROS</w:t>
      </w:r>
      <w:r w:rsidRPr="00F95321">
        <w:rPr>
          <w:rFonts w:ascii="Times New Roman" w:hint="eastAsia"/>
          <w:color w:val="000000"/>
          <w:sz w:val="21"/>
          <w:szCs w:val="21"/>
        </w:rPr>
        <w:t>基金会</w:t>
      </w:r>
      <w:r w:rsidRPr="00F95321">
        <w:rPr>
          <w:rFonts w:ascii="Times New Roman" w:cs="SimSun" w:hint="eastAsia"/>
          <w:color w:val="000000"/>
          <w:sz w:val="21"/>
          <w:szCs w:val="21"/>
        </w:rPr>
        <w:t>（开放社会）在阿尔巴尼亚许多地区提供育儿方面的培训，并开设了一些育儿服务中心。教育和科学部也批准了它们的教学计划。</w:t>
      </w:r>
      <w:r w:rsidRPr="00F95321">
        <w:rPr>
          <w:rFonts w:ascii="Times New Roman"/>
          <w:color w:val="000000"/>
          <w:sz w:val="21"/>
          <w:szCs w:val="21"/>
        </w:rPr>
        <w:t xml:space="preserve"> </w:t>
      </w:r>
    </w:p>
    <w:p w:rsidR="000B315D" w:rsidRPr="00647765" w:rsidRDefault="000B315D" w:rsidP="00647765">
      <w:pPr>
        <w:autoSpaceDE w:val="0"/>
        <w:autoSpaceDN w:val="0"/>
        <w:spacing w:after="240" w:line="360" w:lineRule="exact"/>
        <w:rPr>
          <w:rFonts w:ascii="KaiTi_GB2312" w:eastAsia="KaiTi_GB2312"/>
          <w:b/>
          <w:iCs/>
          <w:color w:val="0000FF"/>
          <w:szCs w:val="21"/>
        </w:rPr>
      </w:pPr>
      <w:r w:rsidRPr="00647765">
        <w:rPr>
          <w:rFonts w:ascii="KaiTi_GB2312" w:eastAsia="KaiTi_GB2312" w:hint="eastAsia"/>
          <w:b/>
          <w:iCs/>
          <w:color w:val="0000FF"/>
          <w:szCs w:val="21"/>
        </w:rPr>
        <w:t>（</w:t>
      </w:r>
      <w:r w:rsidRPr="00647765">
        <w:rPr>
          <w:rFonts w:ascii="KaiTi_GB2312" w:eastAsia="KaiTi_GB2312"/>
          <w:b/>
          <w:iCs/>
          <w:color w:val="0000FF"/>
          <w:szCs w:val="21"/>
        </w:rPr>
        <w:t>d</w:t>
      </w:r>
      <w:r w:rsidRPr="00647765">
        <w:rPr>
          <w:rFonts w:ascii="KaiTi_GB2312" w:eastAsia="KaiTi_GB2312" w:hint="eastAsia"/>
          <w:b/>
          <w:iCs/>
          <w:color w:val="0000FF"/>
          <w:szCs w:val="21"/>
        </w:rPr>
        <w:t>）工作场所对孕妇的保护</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272. </w:t>
      </w:r>
      <w:r w:rsidRPr="00F95321">
        <w:rPr>
          <w:rFonts w:ascii="Times New Roman" w:hint="eastAsia"/>
          <w:color w:val="000000"/>
          <w:sz w:val="21"/>
          <w:szCs w:val="21"/>
        </w:rPr>
        <w:t>公共卫生理事会将定期研究，确定对怀孕妊娠有害的工作岗位，并适时公布其研究结果，帮助公立和私人机构采取预防手段保护孕妇的健康。</w:t>
      </w:r>
      <w:r w:rsidRPr="00F95321">
        <w:rPr>
          <w:rFonts w:ascii="Times New Roman"/>
          <w:color w:val="000000"/>
          <w:sz w:val="21"/>
          <w:szCs w:val="21"/>
        </w:rPr>
        <w:t xml:space="preserve"> </w:t>
      </w:r>
    </w:p>
    <w:p w:rsidR="000B315D" w:rsidRPr="00647765" w:rsidRDefault="000B315D" w:rsidP="00647765">
      <w:pPr>
        <w:autoSpaceDE w:val="0"/>
        <w:autoSpaceDN w:val="0"/>
        <w:spacing w:after="240" w:line="360" w:lineRule="exact"/>
        <w:rPr>
          <w:rFonts w:ascii="KaiTi_GB2312" w:eastAsia="KaiTi_GB2312"/>
          <w:b/>
          <w:iCs/>
          <w:color w:val="0000FF"/>
          <w:szCs w:val="21"/>
        </w:rPr>
      </w:pPr>
      <w:r w:rsidRPr="00647765">
        <w:rPr>
          <w:rFonts w:ascii="KaiTi_GB2312" w:eastAsia="KaiTi_GB2312"/>
          <w:b/>
          <w:iCs/>
          <w:color w:val="0000FF"/>
          <w:szCs w:val="21"/>
        </w:rPr>
        <w:t>3.</w:t>
      </w:r>
      <w:r w:rsidR="005700CC">
        <w:rPr>
          <w:rFonts w:ascii="KaiTi_GB2312" w:eastAsia="KaiTi_GB2312" w:hint="eastAsia"/>
          <w:b/>
          <w:iCs/>
          <w:color w:val="0000FF"/>
          <w:szCs w:val="21"/>
        </w:rPr>
        <w:t xml:space="preserve"> </w:t>
      </w:r>
      <w:r w:rsidRPr="005700CC">
        <w:rPr>
          <w:rFonts w:ascii="KaiTi_GB2312" w:eastAsia="KaiTi_GB2312" w:hint="eastAsia"/>
          <w:b/>
          <w:iCs/>
          <w:color w:val="0000FF"/>
          <w:szCs w:val="21"/>
          <w:u w:val="single"/>
        </w:rPr>
        <w:t>对孕妇保护措施的审查</w:t>
      </w:r>
      <w:r w:rsidRPr="00647765">
        <w:rPr>
          <w:rFonts w:ascii="KaiTi_GB2312" w:eastAsia="KaiTi_GB2312" w:hint="eastAsia"/>
          <w:b/>
          <w:iCs/>
          <w:color w:val="0000FF"/>
          <w:szCs w:val="21"/>
        </w:rPr>
        <w:t>。</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273. </w:t>
      </w:r>
      <w:r w:rsidRPr="00F95321">
        <w:rPr>
          <w:rFonts w:ascii="Times New Roman" w:hint="eastAsia"/>
          <w:color w:val="000000"/>
          <w:sz w:val="21"/>
          <w:szCs w:val="21"/>
        </w:rPr>
        <w:t>关于孕妇保护法规的审查周期，为了在孕妇保护法中融入最新的研究和科学结论，广大妇女要求对阿尔巴尼亚相关法规进行审查并做出进一步修订，使其更加符合《消除对妇女歧视公约》的要求。</w:t>
      </w:r>
      <w:r w:rsidRPr="00F95321">
        <w:rPr>
          <w:rFonts w:ascii="Times New Roman"/>
          <w:color w:val="000000"/>
          <w:sz w:val="21"/>
          <w:szCs w:val="21"/>
        </w:rPr>
        <w:t xml:space="preserve"> </w:t>
      </w:r>
      <w:r w:rsidRPr="00F95321">
        <w:rPr>
          <w:rFonts w:ascii="Times New Roman" w:hint="eastAsia"/>
          <w:color w:val="000000"/>
          <w:sz w:val="21"/>
          <w:szCs w:val="21"/>
        </w:rPr>
        <w:t>因此，相关部门应与非盈利组织或国际组织合作，积极主动的对被认为危害妇女健康的各类工作场所进行审查。</w:t>
      </w:r>
    </w:p>
    <w:p w:rsidR="000B315D" w:rsidRPr="007E637C" w:rsidRDefault="000B315D" w:rsidP="007E637C">
      <w:pPr>
        <w:pStyle w:val="H23"/>
        <w:spacing w:after="240" w:line="360" w:lineRule="exact"/>
      </w:pPr>
      <w:bookmarkStart w:id="59" w:name="_Toc227137948"/>
      <w:r w:rsidRPr="007E637C">
        <w:rPr>
          <w:rFonts w:hint="eastAsia"/>
        </w:rPr>
        <w:t>第</w:t>
      </w:r>
      <w:r w:rsidRPr="007E637C">
        <w:t>12</w:t>
      </w:r>
      <w:r w:rsidRPr="007E637C">
        <w:rPr>
          <w:rFonts w:hint="eastAsia"/>
        </w:rPr>
        <w:t>条</w:t>
      </w:r>
      <w:r w:rsidR="005700CC">
        <w:rPr>
          <w:rFonts w:hint="eastAsia"/>
        </w:rPr>
        <w:t xml:space="preserve">  </w:t>
      </w:r>
      <w:r w:rsidRPr="007E637C">
        <w:rPr>
          <w:rFonts w:hint="eastAsia"/>
        </w:rPr>
        <w:t>卫生保健</w:t>
      </w:r>
      <w:bookmarkEnd w:id="59"/>
    </w:p>
    <w:p w:rsidR="000B315D" w:rsidRPr="00FF5E77" w:rsidRDefault="000B315D" w:rsidP="003636F8">
      <w:pPr>
        <w:pStyle w:val="BodyText"/>
        <w:spacing w:after="240" w:line="360" w:lineRule="exact"/>
        <w:jc w:val="center"/>
        <w:rPr>
          <w:rFonts w:ascii="SimHei" w:eastAsia="SimHei"/>
          <w:color w:val="FF0000"/>
          <w:sz w:val="21"/>
          <w:szCs w:val="21"/>
          <w:u w:val="single"/>
        </w:rPr>
      </w:pPr>
      <w:r w:rsidRPr="00FF5E77">
        <w:rPr>
          <w:rFonts w:ascii="SimHei" w:eastAsia="SimHei" w:hint="eastAsia"/>
          <w:color w:val="FF0000"/>
          <w:sz w:val="21"/>
          <w:szCs w:val="21"/>
          <w:u w:val="single"/>
        </w:rPr>
        <w:t>关于卫生保健的法律体系</w:t>
      </w:r>
    </w:p>
    <w:p w:rsidR="000B315D" w:rsidRPr="00F95321" w:rsidRDefault="000B315D" w:rsidP="003636F8">
      <w:pPr>
        <w:pStyle w:val="BodyText"/>
        <w:spacing w:after="240" w:line="360" w:lineRule="exact"/>
        <w:rPr>
          <w:rFonts w:ascii="Times New Roman" w:hint="eastAsia"/>
          <w:color w:val="000000"/>
          <w:sz w:val="21"/>
          <w:szCs w:val="21"/>
        </w:rPr>
      </w:pPr>
      <w:r w:rsidRPr="00F95321">
        <w:rPr>
          <w:rFonts w:ascii="Times New Roman"/>
          <w:color w:val="000000"/>
          <w:sz w:val="21"/>
          <w:szCs w:val="21"/>
        </w:rPr>
        <w:t xml:space="preserve">274. </w:t>
      </w:r>
      <w:r w:rsidRPr="00F95321">
        <w:rPr>
          <w:rFonts w:ascii="Times New Roman" w:hint="eastAsia"/>
          <w:color w:val="000000"/>
          <w:sz w:val="21"/>
          <w:szCs w:val="21"/>
        </w:rPr>
        <w:t>阿尔巴尼亚法律规定对妇女、儿童提供特殊帮助和公共医疗卫生服务。《阿尔巴尼亚宪法》第</w:t>
      </w:r>
      <w:r w:rsidRPr="00F95321">
        <w:rPr>
          <w:rFonts w:ascii="Times New Roman"/>
          <w:color w:val="000000"/>
          <w:sz w:val="21"/>
          <w:szCs w:val="21"/>
        </w:rPr>
        <w:t>55</w:t>
      </w:r>
      <w:r w:rsidRPr="00F95321">
        <w:rPr>
          <w:rFonts w:ascii="Times New Roman" w:hint="eastAsia"/>
          <w:color w:val="000000"/>
          <w:sz w:val="21"/>
          <w:szCs w:val="21"/>
        </w:rPr>
        <w:t>条保证全体公民平等享有国家提供的公共医疗卫生服务的权利。</w:t>
      </w:r>
      <w:r w:rsidR="006A6E45">
        <w:rPr>
          <w:rFonts w:ascii="Times New Roman" w:hint="eastAsia"/>
          <w:color w:val="000000"/>
          <w:sz w:val="21"/>
          <w:szCs w:val="21"/>
        </w:rPr>
        <w:t>“</w:t>
      </w:r>
      <w:r w:rsidRPr="00F95321">
        <w:rPr>
          <w:rFonts w:ascii="Times New Roman" w:hint="eastAsia"/>
          <w:color w:val="000000"/>
          <w:sz w:val="21"/>
          <w:szCs w:val="21"/>
        </w:rPr>
        <w:t>所有孕妇在妊娠、分娩期间和分娩后都可定期获得的免费体检和护理，尤其是分娩前和分娩后的强制体检是卫生部法案确定的。</w:t>
      </w:r>
      <w:r w:rsidR="006A6E45">
        <w:rPr>
          <w:rFonts w:ascii="Times New Roman" w:hint="eastAsia"/>
          <w:color w:val="000000"/>
          <w:sz w:val="21"/>
          <w:szCs w:val="21"/>
        </w:rPr>
        <w:t>”</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275. 2002</w:t>
      </w:r>
      <w:r w:rsidRPr="00F95321">
        <w:rPr>
          <w:rFonts w:ascii="Times New Roman" w:hint="eastAsia"/>
          <w:color w:val="000000"/>
          <w:sz w:val="21"/>
          <w:szCs w:val="21"/>
        </w:rPr>
        <w:t>年</w:t>
      </w:r>
      <w:r w:rsidRPr="00F95321">
        <w:rPr>
          <w:rFonts w:ascii="Times New Roman"/>
          <w:color w:val="000000"/>
          <w:sz w:val="21"/>
          <w:szCs w:val="21"/>
        </w:rPr>
        <w:t>4</w:t>
      </w:r>
      <w:r w:rsidRPr="00F95321">
        <w:rPr>
          <w:rFonts w:ascii="Times New Roman" w:hint="eastAsia"/>
          <w:color w:val="000000"/>
          <w:sz w:val="21"/>
          <w:szCs w:val="21"/>
        </w:rPr>
        <w:t>月</w:t>
      </w:r>
      <w:r w:rsidRPr="00F95321">
        <w:rPr>
          <w:rFonts w:ascii="Times New Roman"/>
          <w:color w:val="000000"/>
          <w:sz w:val="21"/>
          <w:szCs w:val="21"/>
        </w:rPr>
        <w:t>4</w:t>
      </w:r>
      <w:r w:rsidRPr="00F95321">
        <w:rPr>
          <w:rFonts w:ascii="Times New Roman" w:hint="eastAsia"/>
          <w:color w:val="000000"/>
          <w:sz w:val="21"/>
          <w:szCs w:val="21"/>
        </w:rPr>
        <w:t>日“关于生殖健康”的第</w:t>
      </w:r>
      <w:r w:rsidRPr="00F95321">
        <w:rPr>
          <w:rFonts w:ascii="Times New Roman"/>
          <w:color w:val="000000"/>
          <w:sz w:val="21"/>
          <w:szCs w:val="21"/>
        </w:rPr>
        <w:t>8876</w:t>
      </w:r>
      <w:r w:rsidRPr="00F95321">
        <w:rPr>
          <w:rFonts w:ascii="Times New Roman" w:hint="eastAsia"/>
          <w:color w:val="000000"/>
          <w:sz w:val="21"/>
          <w:szCs w:val="21"/>
        </w:rPr>
        <w:t>号法律</w:t>
      </w:r>
      <w:r w:rsidRPr="00F95321">
        <w:rPr>
          <w:rStyle w:val="FootnoteReference"/>
          <w:rFonts w:ascii="Times New Roman"/>
          <w:color w:val="000000"/>
          <w:sz w:val="21"/>
          <w:szCs w:val="21"/>
        </w:rPr>
        <w:footnoteReference w:id="8"/>
      </w:r>
      <w:r w:rsidRPr="00F95321">
        <w:rPr>
          <w:rFonts w:ascii="Times New Roman" w:hint="eastAsia"/>
          <w:color w:val="000000"/>
          <w:sz w:val="21"/>
          <w:szCs w:val="21"/>
        </w:rPr>
        <w:t>有一项关于第</w:t>
      </w:r>
      <w:r w:rsidRPr="00F95321">
        <w:rPr>
          <w:rFonts w:ascii="Times New Roman"/>
          <w:color w:val="000000"/>
          <w:sz w:val="21"/>
          <w:szCs w:val="21"/>
        </w:rPr>
        <w:t>6</w:t>
      </w:r>
      <w:r w:rsidRPr="00F95321">
        <w:rPr>
          <w:rFonts w:ascii="Times New Roman" w:hint="eastAsia"/>
          <w:color w:val="000000"/>
          <w:sz w:val="21"/>
          <w:szCs w:val="21"/>
        </w:rPr>
        <w:t>条</w:t>
      </w:r>
      <w:r w:rsidR="006A6E45">
        <w:rPr>
          <w:rFonts w:ascii="Times New Roman" w:hint="eastAsia"/>
          <w:color w:val="000000"/>
          <w:sz w:val="21"/>
          <w:szCs w:val="21"/>
        </w:rPr>
        <w:t>的</w:t>
      </w:r>
      <w:r w:rsidRPr="00F95321">
        <w:rPr>
          <w:rFonts w:ascii="Times New Roman" w:hint="eastAsia"/>
          <w:color w:val="000000"/>
          <w:sz w:val="21"/>
          <w:szCs w:val="21"/>
        </w:rPr>
        <w:t>规定，该条使用了“歧视”一词，并要求提供无性别差异或无其他人口分类的服务。具体而言，第</w:t>
      </w:r>
      <w:r w:rsidRPr="00F95321">
        <w:rPr>
          <w:rFonts w:ascii="Times New Roman"/>
          <w:color w:val="000000"/>
          <w:sz w:val="21"/>
          <w:szCs w:val="21"/>
        </w:rPr>
        <w:t>6</w:t>
      </w:r>
      <w:r w:rsidRPr="00F95321">
        <w:rPr>
          <w:rFonts w:ascii="Times New Roman" w:hint="eastAsia"/>
          <w:color w:val="000000"/>
          <w:sz w:val="21"/>
          <w:szCs w:val="21"/>
        </w:rPr>
        <w:t>条是这样规定的：“所有妇女都有权得到体检服务并有权自由决定与其性别特征、性健康和生殖健康相关的所有问题，不受任何性质的歧视、无需承担任何责任或义务而且不应受到任何侵害”。</w:t>
      </w:r>
      <w:r w:rsidRPr="00F95321">
        <w:rPr>
          <w:rFonts w:ascii="Times New Roman"/>
          <w:color w:val="000000"/>
          <w:sz w:val="21"/>
          <w:szCs w:val="21"/>
        </w:rPr>
        <w:t xml:space="preserve"> </w:t>
      </w:r>
      <w:r w:rsidRPr="00F95321">
        <w:rPr>
          <w:rFonts w:ascii="Times New Roman" w:hint="eastAsia"/>
          <w:color w:val="000000"/>
          <w:sz w:val="21"/>
          <w:szCs w:val="21"/>
        </w:rPr>
        <w:t>该法律第</w:t>
      </w:r>
      <w:r w:rsidRPr="00F95321">
        <w:rPr>
          <w:rFonts w:ascii="Times New Roman"/>
          <w:color w:val="000000"/>
          <w:sz w:val="21"/>
          <w:szCs w:val="21"/>
        </w:rPr>
        <w:t>8</w:t>
      </w:r>
      <w:r w:rsidRPr="00F95321">
        <w:rPr>
          <w:rFonts w:ascii="Times New Roman" w:hint="eastAsia"/>
          <w:color w:val="000000"/>
          <w:sz w:val="21"/>
          <w:szCs w:val="21"/>
        </w:rPr>
        <w:t>条将这一原则进一步扩大，将男性和女性都包含在内。第</w:t>
      </w:r>
      <w:r w:rsidRPr="00F95321">
        <w:rPr>
          <w:rFonts w:ascii="Times New Roman"/>
          <w:color w:val="000000"/>
          <w:sz w:val="21"/>
          <w:szCs w:val="21"/>
        </w:rPr>
        <w:t>8</w:t>
      </w:r>
      <w:r w:rsidRPr="00F95321">
        <w:rPr>
          <w:rFonts w:ascii="Times New Roman" w:hint="eastAsia"/>
          <w:color w:val="000000"/>
          <w:sz w:val="21"/>
          <w:szCs w:val="21"/>
        </w:rPr>
        <w:t>条是这样规定的：</w:t>
      </w:r>
      <w:r w:rsidRPr="00F95321">
        <w:rPr>
          <w:rFonts w:ascii="Times New Roman"/>
          <w:color w:val="000000"/>
          <w:sz w:val="21"/>
          <w:szCs w:val="21"/>
        </w:rPr>
        <w:t>“</w:t>
      </w:r>
      <w:r w:rsidRPr="00F95321">
        <w:rPr>
          <w:rFonts w:ascii="Times New Roman" w:hint="eastAsia"/>
          <w:color w:val="000000"/>
          <w:sz w:val="21"/>
          <w:szCs w:val="21"/>
        </w:rPr>
        <w:t>本法尊重所有个体在行使生殖权利时从自身意愿和利益出发做出的任何决定，保证其不受任何性质的歧视、无需承担任何责任或义务而且不应受到任何侵害”。《生殖健康法》将为母婴享有卫生保健服务提供特殊帮助</w:t>
      </w:r>
      <w:r w:rsidRPr="00F95321">
        <w:rPr>
          <w:rFonts w:ascii="Times New Roman" w:cs="SimSun" w:hint="eastAsia"/>
          <w:color w:val="000000"/>
          <w:sz w:val="21"/>
          <w:szCs w:val="21"/>
        </w:rPr>
        <w:t>（见第</w:t>
      </w:r>
      <w:r w:rsidRPr="00F95321">
        <w:rPr>
          <w:rFonts w:ascii="Times New Roman"/>
          <w:color w:val="000000"/>
          <w:sz w:val="21"/>
          <w:szCs w:val="21"/>
        </w:rPr>
        <w:t>13/12</w:t>
      </w:r>
      <w:r w:rsidRPr="00F95321">
        <w:rPr>
          <w:rFonts w:ascii="Times New Roman" w:hint="eastAsia"/>
          <w:color w:val="000000"/>
          <w:sz w:val="21"/>
          <w:szCs w:val="21"/>
        </w:rPr>
        <w:t>条</w:t>
      </w:r>
      <w:r w:rsidRPr="00F95321">
        <w:rPr>
          <w:rFonts w:ascii="Times New Roman" w:cs="SimSun" w:hint="eastAsia"/>
          <w:color w:val="000000"/>
          <w:sz w:val="21"/>
          <w:szCs w:val="21"/>
        </w:rPr>
        <w:t>），同时保证孕妇在分娩前后得到定期体检，尤其是分娩前后的强制体检（见第</w:t>
      </w:r>
      <w:r w:rsidRPr="00F95321">
        <w:rPr>
          <w:rFonts w:ascii="Times New Roman"/>
          <w:color w:val="000000"/>
          <w:sz w:val="21"/>
          <w:szCs w:val="21"/>
        </w:rPr>
        <w:t>24/1</w:t>
      </w:r>
      <w:r w:rsidRPr="00F95321">
        <w:rPr>
          <w:rFonts w:ascii="Times New Roman" w:hint="eastAsia"/>
          <w:color w:val="000000"/>
          <w:sz w:val="21"/>
          <w:szCs w:val="21"/>
        </w:rPr>
        <w:t>条</w:t>
      </w:r>
      <w:r w:rsidRPr="00F95321">
        <w:rPr>
          <w:rFonts w:ascii="Times New Roman" w:cs="SimSun" w:hint="eastAsia"/>
          <w:color w:val="000000"/>
          <w:sz w:val="21"/>
          <w:szCs w:val="21"/>
        </w:rPr>
        <w:t>）。该法还规定全体公民都有权取得保证生殖健康所需的信息、意见、教育和社会服务。</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276. </w:t>
      </w:r>
      <w:r w:rsidRPr="00F95321">
        <w:rPr>
          <w:rFonts w:ascii="Times New Roman" w:hint="eastAsia"/>
          <w:color w:val="000000"/>
          <w:sz w:val="21"/>
          <w:szCs w:val="21"/>
        </w:rPr>
        <w:t>制定该法的目的在于以法律的形式承认和认可公民的生殖权、同时保护个体的生殖健康。该法在《阿尔巴尼亚共和国宪法》、《消除对妇女歧视公约》、《儿童权利公约》的基础上规定，“</w:t>
      </w:r>
      <w:r w:rsidRPr="006A6E45">
        <w:rPr>
          <w:rFonts w:ascii="KaiTi_GB2312" w:eastAsia="KaiTi_GB2312" w:hint="eastAsia"/>
          <w:color w:val="0000FF"/>
          <w:sz w:val="21"/>
          <w:szCs w:val="21"/>
        </w:rPr>
        <w:t>一般而言，生殖健康是健康的重要组成部分。《生殖健康法》不仅阐明了青春期和成年期保护健康的措施，而且也规定了男女育龄期卫生保健的基本原则</w:t>
      </w:r>
      <w:r w:rsidRPr="00F95321">
        <w:rPr>
          <w:rFonts w:ascii="Times New Roman" w:hint="eastAsia"/>
          <w:color w:val="000000"/>
          <w:sz w:val="21"/>
          <w:szCs w:val="21"/>
        </w:rPr>
        <w:t>”。这部法规也符合《公约》和其他重要的国际文件认可的非歧视原则，同时，也会对未来几代人产生重大影响。该法规第</w:t>
      </w:r>
      <w:r w:rsidRPr="00F95321">
        <w:rPr>
          <w:rFonts w:ascii="Times New Roman"/>
          <w:color w:val="000000"/>
          <w:sz w:val="21"/>
          <w:szCs w:val="21"/>
        </w:rPr>
        <w:t>37</w:t>
      </w:r>
      <w:r w:rsidRPr="00F95321">
        <w:rPr>
          <w:rFonts w:ascii="Times New Roman" w:hint="eastAsia"/>
          <w:color w:val="000000"/>
          <w:sz w:val="21"/>
          <w:szCs w:val="21"/>
        </w:rPr>
        <w:t>条主要涉及生殖辅助技术和方法的使用，该条款规定，除非可能会继承与性别相关的疾病，否则应禁止选择婴儿性别。依照该法规第</w:t>
      </w:r>
      <w:r w:rsidRPr="00F95321">
        <w:rPr>
          <w:rFonts w:ascii="Times New Roman"/>
          <w:color w:val="000000"/>
          <w:sz w:val="21"/>
          <w:szCs w:val="21"/>
        </w:rPr>
        <w:t>10</w:t>
      </w:r>
      <w:r w:rsidRPr="00F95321">
        <w:rPr>
          <w:rFonts w:ascii="Times New Roman" w:hint="eastAsia"/>
          <w:color w:val="000000"/>
          <w:sz w:val="21"/>
          <w:szCs w:val="21"/>
        </w:rPr>
        <w:t>条第</w:t>
      </w:r>
      <w:r w:rsidRPr="00F95321">
        <w:rPr>
          <w:rFonts w:ascii="Times New Roman"/>
          <w:color w:val="000000"/>
          <w:sz w:val="21"/>
          <w:szCs w:val="21"/>
        </w:rPr>
        <w:t>2</w:t>
      </w:r>
      <w:r w:rsidRPr="00F95321">
        <w:rPr>
          <w:rFonts w:ascii="Times New Roman" w:hint="eastAsia"/>
          <w:color w:val="000000"/>
          <w:sz w:val="21"/>
          <w:szCs w:val="21"/>
        </w:rPr>
        <w:t>款的规定，“</w:t>
      </w:r>
      <w:r w:rsidRPr="006A6E45">
        <w:rPr>
          <w:rFonts w:ascii="KaiTi_GB2312" w:eastAsia="KaiTi_GB2312" w:hint="eastAsia"/>
          <w:color w:val="0000FF"/>
          <w:sz w:val="21"/>
          <w:szCs w:val="21"/>
        </w:rPr>
        <w:t>为了确保受孕、分娩安全，同时为了保证初生婴儿的健康，夫妻一方或双方都有权得到合适的卫生保健服务</w:t>
      </w:r>
      <w:r w:rsidRPr="00F95321">
        <w:rPr>
          <w:rFonts w:ascii="Times New Roman" w:hint="eastAsia"/>
          <w:color w:val="000000"/>
          <w:sz w:val="21"/>
          <w:szCs w:val="21"/>
        </w:rPr>
        <w:t>”。</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277. </w:t>
      </w:r>
      <w:r w:rsidRPr="00F95321">
        <w:rPr>
          <w:rFonts w:ascii="Times New Roman" w:hint="eastAsia"/>
          <w:color w:val="000000"/>
          <w:sz w:val="21"/>
          <w:szCs w:val="21"/>
        </w:rPr>
        <w:t>第</w:t>
      </w:r>
      <w:r w:rsidRPr="00F95321">
        <w:rPr>
          <w:rFonts w:ascii="Times New Roman"/>
          <w:color w:val="000000"/>
          <w:sz w:val="21"/>
          <w:szCs w:val="21"/>
        </w:rPr>
        <w:t>6</w:t>
      </w:r>
      <w:r w:rsidRPr="00F95321">
        <w:rPr>
          <w:rFonts w:ascii="Times New Roman" w:hint="eastAsia"/>
          <w:color w:val="000000"/>
          <w:sz w:val="21"/>
          <w:szCs w:val="21"/>
        </w:rPr>
        <w:t>章第</w:t>
      </w:r>
      <w:r w:rsidRPr="00F95321">
        <w:rPr>
          <w:rFonts w:ascii="Times New Roman"/>
          <w:color w:val="000000"/>
          <w:sz w:val="21"/>
          <w:szCs w:val="21"/>
        </w:rPr>
        <w:t>37</w:t>
      </w:r>
      <w:r w:rsidRPr="00F95321">
        <w:rPr>
          <w:rFonts w:ascii="Times New Roman" w:hint="eastAsia"/>
          <w:color w:val="000000"/>
          <w:sz w:val="21"/>
          <w:szCs w:val="21"/>
        </w:rPr>
        <w:t>条规定，“不得在使用生殖辅助技术期间，选择未来出生婴儿的性别”；这项规定也与基于性别的非歧视原则的实施密切相关。本法同时规定，采用非自然的不同方法取得的婴儿不得用于工业、商业等目的。第</w:t>
      </w:r>
      <w:r w:rsidRPr="00F95321">
        <w:rPr>
          <w:rFonts w:ascii="Times New Roman"/>
          <w:color w:val="000000"/>
          <w:sz w:val="21"/>
          <w:szCs w:val="21"/>
        </w:rPr>
        <w:t>11</w:t>
      </w:r>
      <w:r w:rsidRPr="00F95321">
        <w:rPr>
          <w:rFonts w:ascii="Times New Roman" w:hint="eastAsia"/>
          <w:color w:val="000000"/>
          <w:sz w:val="21"/>
          <w:szCs w:val="21"/>
        </w:rPr>
        <w:t>条第</w:t>
      </w:r>
      <w:r w:rsidRPr="00F95321">
        <w:rPr>
          <w:rFonts w:ascii="Times New Roman"/>
          <w:color w:val="000000"/>
          <w:sz w:val="21"/>
          <w:szCs w:val="21"/>
        </w:rPr>
        <w:t>3</w:t>
      </w:r>
      <w:r w:rsidRPr="00F95321">
        <w:rPr>
          <w:rFonts w:ascii="Times New Roman" w:hint="eastAsia"/>
          <w:color w:val="000000"/>
          <w:sz w:val="21"/>
          <w:szCs w:val="21"/>
        </w:rPr>
        <w:t>款规定，“所有妇女都有权获得孕期健康保护、辅助分娩服务，也有权从一系列旨在最大限度减少孕妇自身健康或胎儿、新生儿和婴儿健康风险的方法和做法中受益”。</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278. </w:t>
      </w:r>
      <w:r w:rsidRPr="00F95321">
        <w:rPr>
          <w:rFonts w:ascii="Times New Roman" w:hint="eastAsia"/>
          <w:color w:val="000000"/>
          <w:sz w:val="21"/>
          <w:szCs w:val="21"/>
        </w:rPr>
        <w:t>然而，第</w:t>
      </w:r>
      <w:r w:rsidRPr="00F95321">
        <w:rPr>
          <w:rFonts w:ascii="Times New Roman"/>
          <w:color w:val="000000"/>
          <w:sz w:val="21"/>
          <w:szCs w:val="21"/>
        </w:rPr>
        <w:t>3</w:t>
      </w:r>
      <w:r w:rsidRPr="00F95321">
        <w:rPr>
          <w:rFonts w:ascii="Times New Roman" w:hint="eastAsia"/>
          <w:color w:val="000000"/>
          <w:sz w:val="21"/>
          <w:szCs w:val="21"/>
        </w:rPr>
        <w:t>条</w:t>
      </w:r>
      <w:r w:rsidR="006A6E45">
        <w:rPr>
          <w:rFonts w:ascii="Times New Roman" w:hint="eastAsia"/>
          <w:color w:val="000000"/>
          <w:sz w:val="21"/>
          <w:szCs w:val="21"/>
        </w:rPr>
        <w:t>c</w:t>
      </w:r>
      <w:r w:rsidRPr="00F95321">
        <w:rPr>
          <w:rFonts w:ascii="Times New Roman" w:hint="eastAsia"/>
          <w:color w:val="000000"/>
          <w:sz w:val="21"/>
          <w:szCs w:val="21"/>
        </w:rPr>
        <w:t>款明确规定了儿童、青少年等的教育服务。该法第</w:t>
      </w:r>
      <w:r w:rsidRPr="00F95321">
        <w:rPr>
          <w:rFonts w:ascii="Times New Roman"/>
          <w:color w:val="000000"/>
          <w:sz w:val="21"/>
          <w:szCs w:val="21"/>
        </w:rPr>
        <w:t>7</w:t>
      </w:r>
      <w:r w:rsidRPr="00F95321">
        <w:rPr>
          <w:rFonts w:ascii="Times New Roman" w:hint="eastAsia"/>
          <w:color w:val="000000"/>
          <w:sz w:val="21"/>
          <w:szCs w:val="21"/>
        </w:rPr>
        <w:t>条规定，获得必需的护理以确保母婴安全是所有妇女应当享有的权利，因此，分娩之前的妊娠期，必须确保孕妇身心健康。本法部分条款规定，青春期的青少年和青年人都有权获得生殖健康方面的信息和服务，不同年龄的妇女都有权从一系列旨在预防意外怀孕、预防性侵犯等等与其积极性行为相关的信息和项目中受益。这些法规不仅有助</w:t>
      </w:r>
      <w:r w:rsidR="006A6E45">
        <w:rPr>
          <w:rFonts w:ascii="Times New Roman" w:hint="eastAsia"/>
          <w:color w:val="000000"/>
          <w:sz w:val="21"/>
          <w:szCs w:val="21"/>
        </w:rPr>
        <w:t>于</w:t>
      </w:r>
      <w:r w:rsidRPr="00F95321">
        <w:rPr>
          <w:rFonts w:ascii="Times New Roman" w:hint="eastAsia"/>
          <w:color w:val="000000"/>
          <w:sz w:val="21"/>
          <w:szCs w:val="21"/>
        </w:rPr>
        <w:t>对胎儿的特殊保护，而且也有助于确保安全分娩和分娩后母婴健康。</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279. </w:t>
      </w:r>
      <w:r w:rsidRPr="00F95321">
        <w:rPr>
          <w:rFonts w:ascii="Times New Roman" w:hint="eastAsia"/>
          <w:color w:val="000000"/>
          <w:sz w:val="21"/>
          <w:szCs w:val="21"/>
        </w:rPr>
        <w:t>起草《母乳喂养保护法》的目的在于阻止妇女用人工乳代替母乳喂养婴儿，从而规范儿童食品的贸易活动以及母乳喂养优先方面相关信息的传播。阿尔巴尼亚旨在保证母乳喂养的法规所提供的保护非常有限，总体而言，有必要起草最新的法规或最新的计划确保为年轻的母亲提供适当的食品。</w:t>
      </w:r>
      <w:r w:rsidRPr="00F95321">
        <w:rPr>
          <w:rFonts w:ascii="Times New Roman"/>
          <w:color w:val="000000"/>
          <w:sz w:val="21"/>
          <w:szCs w:val="21"/>
        </w:rPr>
        <w:t xml:space="preserve"> </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280. </w:t>
      </w:r>
      <w:r w:rsidRPr="00F95321">
        <w:rPr>
          <w:rFonts w:ascii="Times New Roman" w:hint="eastAsia"/>
          <w:color w:val="000000"/>
          <w:sz w:val="21"/>
          <w:szCs w:val="21"/>
        </w:rPr>
        <w:t>在</w:t>
      </w:r>
      <w:r w:rsidRPr="00F95321">
        <w:rPr>
          <w:rFonts w:ascii="Times New Roman"/>
          <w:color w:val="000000"/>
          <w:sz w:val="21"/>
          <w:szCs w:val="21"/>
        </w:rPr>
        <w:t>1992</w:t>
      </w:r>
      <w:r w:rsidRPr="00F95321">
        <w:rPr>
          <w:rFonts w:ascii="Times New Roman" w:hint="eastAsia"/>
          <w:color w:val="000000"/>
          <w:sz w:val="21"/>
          <w:szCs w:val="21"/>
        </w:rPr>
        <w:t>年之前，在阿尔巴尼亚中止妊娠是非法的，而现在的阿尔巴尼亚法律从有利于孕妇和胎儿健康考虑，允许对孕期在</w:t>
      </w:r>
      <w:r w:rsidRPr="00F95321">
        <w:rPr>
          <w:rFonts w:ascii="Times New Roman"/>
          <w:color w:val="000000"/>
          <w:sz w:val="21"/>
          <w:szCs w:val="21"/>
        </w:rPr>
        <w:t>12</w:t>
      </w:r>
      <w:r w:rsidRPr="00F95321">
        <w:rPr>
          <w:rFonts w:ascii="Times New Roman" w:hint="eastAsia"/>
          <w:color w:val="000000"/>
          <w:sz w:val="21"/>
          <w:szCs w:val="21"/>
        </w:rPr>
        <w:t>周以内或</w:t>
      </w:r>
      <w:r w:rsidRPr="00F95321">
        <w:rPr>
          <w:rFonts w:ascii="Times New Roman"/>
          <w:color w:val="000000"/>
          <w:sz w:val="21"/>
          <w:szCs w:val="21"/>
        </w:rPr>
        <w:t>12</w:t>
      </w:r>
      <w:r w:rsidRPr="00F95321">
        <w:rPr>
          <w:rFonts w:ascii="Times New Roman" w:hint="eastAsia"/>
          <w:color w:val="000000"/>
          <w:sz w:val="21"/>
          <w:szCs w:val="21"/>
        </w:rPr>
        <w:t>周左右的孕妇实施人工流产手术，但必须得到专门的医疗委员会的许可。《刑法》规定，对于下列情形，可处以为期不超过</w:t>
      </w:r>
      <w:r w:rsidRPr="00F95321">
        <w:rPr>
          <w:rFonts w:ascii="Times New Roman"/>
          <w:color w:val="000000"/>
          <w:sz w:val="21"/>
          <w:szCs w:val="21"/>
        </w:rPr>
        <w:t>5</w:t>
      </w:r>
      <w:r w:rsidRPr="00F95321">
        <w:rPr>
          <w:rFonts w:ascii="Times New Roman" w:hint="eastAsia"/>
          <w:color w:val="000000"/>
          <w:sz w:val="21"/>
          <w:szCs w:val="21"/>
        </w:rPr>
        <w:t>年的监禁：</w:t>
      </w:r>
      <w:r w:rsidRPr="00F95321">
        <w:rPr>
          <w:rFonts w:ascii="Times New Roman"/>
          <w:bCs/>
          <w:color w:val="000000"/>
          <w:sz w:val="21"/>
          <w:szCs w:val="21"/>
        </w:rPr>
        <w:t>a</w:t>
      </w:r>
      <w:r w:rsidRPr="00F95321">
        <w:rPr>
          <w:rFonts w:ascii="Times New Roman" w:cs="SimSun" w:hint="eastAsia"/>
          <w:bCs/>
          <w:color w:val="000000"/>
          <w:sz w:val="21"/>
          <w:szCs w:val="21"/>
        </w:rPr>
        <w:t>）</w:t>
      </w:r>
      <w:r w:rsidRPr="00F95321">
        <w:rPr>
          <w:rFonts w:ascii="Times New Roman"/>
          <w:color w:val="000000"/>
          <w:sz w:val="21"/>
          <w:szCs w:val="21"/>
        </w:rPr>
        <w:t xml:space="preserve"> </w:t>
      </w:r>
      <w:r w:rsidRPr="00F95321">
        <w:rPr>
          <w:rFonts w:ascii="Times New Roman" w:hint="eastAsia"/>
          <w:color w:val="000000"/>
          <w:sz w:val="21"/>
          <w:szCs w:val="21"/>
        </w:rPr>
        <w:t>在征得孕妇本人同意的情况下，中止妊娠</w:t>
      </w:r>
      <w:r w:rsidRPr="00F95321">
        <w:rPr>
          <w:rFonts w:ascii="Times New Roman" w:cs="SimSun" w:hint="eastAsia"/>
          <w:color w:val="000000"/>
          <w:sz w:val="21"/>
          <w:szCs w:val="21"/>
        </w:rPr>
        <w:t>；</w:t>
      </w:r>
      <w:r w:rsidRPr="00F95321">
        <w:rPr>
          <w:rFonts w:ascii="Times New Roman"/>
          <w:bCs/>
          <w:color w:val="000000"/>
          <w:sz w:val="21"/>
          <w:szCs w:val="21"/>
        </w:rPr>
        <w:t>b</w:t>
      </w:r>
      <w:r w:rsidRPr="00F95321">
        <w:rPr>
          <w:rFonts w:ascii="Times New Roman" w:cs="SimSun" w:hint="eastAsia"/>
          <w:bCs/>
          <w:color w:val="000000"/>
          <w:sz w:val="21"/>
          <w:szCs w:val="21"/>
        </w:rPr>
        <w:t>）在未经许可的环境下，实施人工流产手术</w:t>
      </w:r>
      <w:r w:rsidRPr="00F95321">
        <w:rPr>
          <w:rFonts w:ascii="Times New Roman" w:cs="SimSun" w:hint="eastAsia"/>
          <w:color w:val="000000"/>
          <w:sz w:val="21"/>
          <w:szCs w:val="21"/>
        </w:rPr>
        <w:t>；</w:t>
      </w:r>
      <w:r w:rsidRPr="00F95321">
        <w:rPr>
          <w:rFonts w:ascii="Times New Roman"/>
          <w:bCs/>
          <w:color w:val="000000"/>
          <w:sz w:val="21"/>
          <w:szCs w:val="21"/>
        </w:rPr>
        <w:t>c</w:t>
      </w:r>
      <w:r w:rsidRPr="00F95321">
        <w:rPr>
          <w:rFonts w:ascii="Times New Roman" w:cs="SimSun" w:hint="eastAsia"/>
          <w:bCs/>
          <w:color w:val="000000"/>
          <w:sz w:val="21"/>
          <w:szCs w:val="21"/>
        </w:rPr>
        <w:t>）由未取得相应资质的人实施人工流产手术</w:t>
      </w:r>
      <w:r w:rsidRPr="00F95321">
        <w:rPr>
          <w:rFonts w:ascii="Times New Roman" w:cs="SimSun" w:hint="eastAsia"/>
          <w:color w:val="000000"/>
          <w:sz w:val="21"/>
          <w:szCs w:val="21"/>
        </w:rPr>
        <w:t>；</w:t>
      </w:r>
      <w:r w:rsidRPr="00F95321">
        <w:rPr>
          <w:rFonts w:ascii="Times New Roman"/>
          <w:bCs/>
          <w:color w:val="000000"/>
          <w:sz w:val="21"/>
          <w:szCs w:val="21"/>
        </w:rPr>
        <w:t>d</w:t>
      </w:r>
      <w:r w:rsidRPr="00F95321">
        <w:rPr>
          <w:rFonts w:ascii="Times New Roman" w:cs="SimSun" w:hint="eastAsia"/>
          <w:bCs/>
          <w:color w:val="000000"/>
          <w:sz w:val="21"/>
          <w:szCs w:val="21"/>
        </w:rPr>
        <w:t>）采用特殊手段迫使孕妇本人中止妊娠。</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281. </w:t>
      </w:r>
      <w:r w:rsidRPr="00F95321">
        <w:rPr>
          <w:rFonts w:ascii="Times New Roman" w:hint="eastAsia"/>
          <w:color w:val="000000"/>
          <w:sz w:val="21"/>
          <w:szCs w:val="21"/>
        </w:rPr>
        <w:t>在</w:t>
      </w:r>
      <w:r w:rsidR="00B926FE">
        <w:rPr>
          <w:rFonts w:ascii="Times New Roman" w:hint="eastAsia"/>
          <w:color w:val="000000"/>
          <w:sz w:val="21"/>
          <w:szCs w:val="21"/>
        </w:rPr>
        <w:t>初次</w:t>
      </w:r>
      <w:r w:rsidRPr="00F95321">
        <w:rPr>
          <w:rFonts w:ascii="Times New Roman" w:hint="eastAsia"/>
          <w:color w:val="000000"/>
          <w:sz w:val="21"/>
          <w:szCs w:val="21"/>
        </w:rPr>
        <w:t>和第二次合并报告提交以来，阿尔巴尼亚在这些方面的有些处置方法与阿尔巴尼亚议会批准的劳工组织相关公约的规定是一致的。在这些与保护母婴健康有直接或间接关系的重要公约中，下列几项有必要提及：</w:t>
      </w:r>
    </w:p>
    <w:p w:rsidR="000B315D" w:rsidRPr="00FF5E77" w:rsidRDefault="000B315D" w:rsidP="003636F8">
      <w:pPr>
        <w:pStyle w:val="BodyText"/>
        <w:spacing w:after="240" w:line="360" w:lineRule="exact"/>
        <w:jc w:val="center"/>
        <w:rPr>
          <w:rFonts w:ascii="SimHei" w:eastAsia="SimHei"/>
          <w:color w:val="FF0000"/>
          <w:sz w:val="21"/>
          <w:szCs w:val="21"/>
          <w:u w:val="single"/>
        </w:rPr>
      </w:pPr>
      <w:r w:rsidRPr="00FF5E77">
        <w:rPr>
          <w:rFonts w:ascii="SimHei" w:eastAsia="SimHei" w:hint="eastAsia"/>
          <w:color w:val="FF0000"/>
          <w:sz w:val="21"/>
          <w:szCs w:val="21"/>
          <w:u w:val="single"/>
        </w:rPr>
        <w:t>公约标题、公约编号、批准年份、日期</w:t>
      </w:r>
    </w:p>
    <w:p w:rsidR="000B315D" w:rsidRPr="00F95321" w:rsidRDefault="000B315D" w:rsidP="003636F8">
      <w:pPr>
        <w:pStyle w:val="BodyText"/>
        <w:widowControl/>
        <w:numPr>
          <w:ilvl w:val="0"/>
          <w:numId w:val="37"/>
        </w:numPr>
        <w:adjustRightInd/>
        <w:spacing w:after="240" w:line="360" w:lineRule="exact"/>
        <w:textAlignment w:val="auto"/>
        <w:rPr>
          <w:rFonts w:ascii="Times New Roman"/>
          <w:color w:val="000000"/>
          <w:sz w:val="21"/>
          <w:szCs w:val="21"/>
        </w:rPr>
      </w:pPr>
      <w:r w:rsidRPr="00F95321">
        <w:rPr>
          <w:rFonts w:ascii="Times New Roman" w:hint="eastAsia"/>
          <w:color w:val="000000"/>
          <w:sz w:val="21"/>
          <w:szCs w:val="21"/>
        </w:rPr>
        <w:t>《孕产妇保护公约》</w:t>
      </w:r>
      <w:r w:rsidRPr="00F95321">
        <w:rPr>
          <w:rFonts w:ascii="Times New Roman" w:cs="ArialMT"/>
          <w:color w:val="000000"/>
          <w:sz w:val="21"/>
          <w:szCs w:val="21"/>
        </w:rPr>
        <w:t>183-2000</w:t>
      </w:r>
      <w:r w:rsidRPr="00F95321">
        <w:rPr>
          <w:rFonts w:ascii="Times New Roman" w:cs="ArialMT" w:hint="eastAsia"/>
          <w:color w:val="000000"/>
          <w:sz w:val="21"/>
          <w:szCs w:val="21"/>
        </w:rPr>
        <w:t>（</w:t>
      </w:r>
      <w:r w:rsidRPr="00F95321">
        <w:rPr>
          <w:rFonts w:ascii="Times New Roman" w:cs="ArialMT"/>
          <w:color w:val="000000"/>
          <w:sz w:val="21"/>
          <w:szCs w:val="21"/>
        </w:rPr>
        <w:t>2004</w:t>
      </w:r>
      <w:r w:rsidRPr="00F95321">
        <w:rPr>
          <w:rFonts w:ascii="Times New Roman" w:cs="ArialMT" w:hint="eastAsia"/>
          <w:color w:val="000000"/>
          <w:sz w:val="21"/>
          <w:szCs w:val="21"/>
        </w:rPr>
        <w:t>年</w:t>
      </w:r>
      <w:r w:rsidRPr="00F95321">
        <w:rPr>
          <w:rFonts w:ascii="Times New Roman" w:cs="ArialMT"/>
          <w:color w:val="000000"/>
          <w:sz w:val="21"/>
          <w:szCs w:val="21"/>
        </w:rPr>
        <w:t>7</w:t>
      </w:r>
      <w:r w:rsidRPr="00F95321">
        <w:rPr>
          <w:rFonts w:ascii="Times New Roman" w:cs="ArialMT" w:hint="eastAsia"/>
          <w:color w:val="000000"/>
          <w:sz w:val="21"/>
          <w:szCs w:val="21"/>
        </w:rPr>
        <w:t>月</w:t>
      </w:r>
      <w:r w:rsidRPr="00F95321">
        <w:rPr>
          <w:rFonts w:ascii="Times New Roman" w:cs="ArialMT"/>
          <w:color w:val="000000"/>
          <w:sz w:val="21"/>
          <w:szCs w:val="21"/>
        </w:rPr>
        <w:t>24</w:t>
      </w:r>
      <w:r w:rsidRPr="00F95321">
        <w:rPr>
          <w:rFonts w:ascii="Times New Roman" w:cs="ArialMT" w:hint="eastAsia"/>
          <w:color w:val="000000"/>
          <w:sz w:val="21"/>
          <w:szCs w:val="21"/>
        </w:rPr>
        <w:t>日批准）。</w:t>
      </w:r>
    </w:p>
    <w:p w:rsidR="000B315D" w:rsidRPr="00F95321" w:rsidRDefault="000B315D" w:rsidP="003636F8">
      <w:pPr>
        <w:pStyle w:val="BodyText"/>
        <w:widowControl/>
        <w:numPr>
          <w:ilvl w:val="0"/>
          <w:numId w:val="37"/>
        </w:numPr>
        <w:adjustRightInd/>
        <w:spacing w:after="240" w:line="360" w:lineRule="exact"/>
        <w:textAlignment w:val="auto"/>
        <w:rPr>
          <w:rFonts w:ascii="Times New Roman"/>
          <w:color w:val="000000"/>
          <w:sz w:val="21"/>
          <w:szCs w:val="21"/>
        </w:rPr>
      </w:pPr>
      <w:r w:rsidRPr="00F95321">
        <w:rPr>
          <w:rFonts w:ascii="Times New Roman" w:hint="eastAsia"/>
          <w:color w:val="000000"/>
          <w:sz w:val="21"/>
          <w:szCs w:val="21"/>
        </w:rPr>
        <w:t>《劳动监察公约》</w:t>
      </w:r>
      <w:r w:rsidRPr="00F95321">
        <w:rPr>
          <w:rFonts w:ascii="Times New Roman" w:cs="ArialMT"/>
          <w:color w:val="000000"/>
          <w:sz w:val="21"/>
          <w:szCs w:val="21"/>
        </w:rPr>
        <w:t>81-1947</w:t>
      </w:r>
      <w:r w:rsidRPr="00F95321">
        <w:rPr>
          <w:rFonts w:ascii="Times New Roman" w:cs="ArialMT" w:hint="eastAsia"/>
          <w:color w:val="000000"/>
          <w:sz w:val="21"/>
          <w:szCs w:val="21"/>
        </w:rPr>
        <w:t>（</w:t>
      </w:r>
      <w:r w:rsidRPr="00F95321">
        <w:rPr>
          <w:rFonts w:ascii="Times New Roman" w:cs="ArialMT"/>
          <w:color w:val="000000"/>
          <w:sz w:val="21"/>
          <w:szCs w:val="21"/>
        </w:rPr>
        <w:t>2004</w:t>
      </w:r>
      <w:r w:rsidRPr="00F95321">
        <w:rPr>
          <w:rFonts w:ascii="Times New Roman" w:cs="ArialMT" w:hint="eastAsia"/>
          <w:color w:val="000000"/>
          <w:sz w:val="21"/>
          <w:szCs w:val="21"/>
        </w:rPr>
        <w:t>年</w:t>
      </w:r>
      <w:r w:rsidRPr="00F95321">
        <w:rPr>
          <w:rFonts w:ascii="Times New Roman" w:cs="ArialMT"/>
          <w:color w:val="000000"/>
          <w:sz w:val="21"/>
          <w:szCs w:val="21"/>
        </w:rPr>
        <w:t>8</w:t>
      </w:r>
      <w:r w:rsidRPr="00F95321">
        <w:rPr>
          <w:rFonts w:ascii="Times New Roman" w:cs="ArialMT" w:hint="eastAsia"/>
          <w:color w:val="000000"/>
          <w:sz w:val="21"/>
          <w:szCs w:val="21"/>
        </w:rPr>
        <w:t>月</w:t>
      </w:r>
      <w:r w:rsidRPr="00F95321">
        <w:rPr>
          <w:rFonts w:ascii="Times New Roman" w:cs="ArialMT"/>
          <w:color w:val="000000"/>
          <w:sz w:val="21"/>
          <w:szCs w:val="21"/>
        </w:rPr>
        <w:t>18</w:t>
      </w:r>
      <w:r w:rsidRPr="00F95321">
        <w:rPr>
          <w:rFonts w:ascii="Times New Roman" w:cs="ArialMT" w:hint="eastAsia"/>
          <w:color w:val="000000"/>
          <w:sz w:val="21"/>
          <w:szCs w:val="21"/>
        </w:rPr>
        <w:t>日批准）。</w:t>
      </w:r>
    </w:p>
    <w:p w:rsidR="000B315D" w:rsidRPr="00F95321" w:rsidRDefault="000B315D" w:rsidP="003636F8">
      <w:pPr>
        <w:pStyle w:val="BodyText"/>
        <w:widowControl/>
        <w:numPr>
          <w:ilvl w:val="0"/>
          <w:numId w:val="37"/>
        </w:numPr>
        <w:adjustRightInd/>
        <w:spacing w:after="240" w:line="360" w:lineRule="exact"/>
        <w:textAlignment w:val="auto"/>
        <w:rPr>
          <w:rFonts w:ascii="Times New Roman"/>
          <w:color w:val="000000"/>
          <w:sz w:val="21"/>
          <w:szCs w:val="21"/>
        </w:rPr>
      </w:pPr>
      <w:r w:rsidRPr="00F95321">
        <w:rPr>
          <w:rFonts w:ascii="Times New Roman" w:hint="eastAsia"/>
          <w:color w:val="000000"/>
          <w:sz w:val="21"/>
          <w:szCs w:val="21"/>
        </w:rPr>
        <w:t>《在家工作公约》</w:t>
      </w:r>
      <w:r w:rsidRPr="00F95321">
        <w:rPr>
          <w:rFonts w:ascii="Times New Roman" w:cs="ArialMT"/>
          <w:color w:val="000000"/>
          <w:sz w:val="21"/>
          <w:szCs w:val="21"/>
        </w:rPr>
        <w:t>177-1996</w:t>
      </w:r>
      <w:r w:rsidRPr="00F95321">
        <w:rPr>
          <w:rFonts w:ascii="Times New Roman" w:cs="ArialMT" w:hint="eastAsia"/>
          <w:color w:val="000000"/>
          <w:sz w:val="21"/>
          <w:szCs w:val="21"/>
        </w:rPr>
        <w:t>（</w:t>
      </w:r>
      <w:r w:rsidRPr="00F95321">
        <w:rPr>
          <w:rFonts w:ascii="Times New Roman" w:cs="ArialMT"/>
          <w:color w:val="000000"/>
          <w:sz w:val="21"/>
          <w:szCs w:val="21"/>
        </w:rPr>
        <w:t>2004</w:t>
      </w:r>
      <w:r w:rsidRPr="00F95321">
        <w:rPr>
          <w:rFonts w:ascii="Times New Roman" w:cs="ArialMT" w:hint="eastAsia"/>
          <w:color w:val="000000"/>
          <w:sz w:val="21"/>
          <w:szCs w:val="21"/>
        </w:rPr>
        <w:t>年</w:t>
      </w:r>
      <w:r w:rsidRPr="00F95321">
        <w:rPr>
          <w:rFonts w:ascii="Times New Roman" w:cs="ArialMT"/>
          <w:color w:val="000000"/>
          <w:sz w:val="21"/>
          <w:szCs w:val="21"/>
        </w:rPr>
        <w:t>7</w:t>
      </w:r>
      <w:r w:rsidRPr="00F95321">
        <w:rPr>
          <w:rFonts w:ascii="Times New Roman" w:cs="ArialMT" w:hint="eastAsia"/>
          <w:color w:val="000000"/>
          <w:sz w:val="21"/>
          <w:szCs w:val="21"/>
        </w:rPr>
        <w:t>月</w:t>
      </w:r>
      <w:r w:rsidRPr="00F95321">
        <w:rPr>
          <w:rFonts w:ascii="Times New Roman" w:cs="ArialMT"/>
          <w:color w:val="000000"/>
          <w:sz w:val="21"/>
          <w:szCs w:val="21"/>
        </w:rPr>
        <w:t>24</w:t>
      </w:r>
      <w:r w:rsidRPr="00F95321">
        <w:rPr>
          <w:rFonts w:ascii="Times New Roman" w:cs="ArialMT" w:hint="eastAsia"/>
          <w:color w:val="000000"/>
          <w:sz w:val="21"/>
          <w:szCs w:val="21"/>
        </w:rPr>
        <w:t>日批准）。</w:t>
      </w:r>
    </w:p>
    <w:p w:rsidR="000B315D" w:rsidRPr="00F95321" w:rsidRDefault="000B315D" w:rsidP="003636F8">
      <w:pPr>
        <w:widowControl/>
        <w:numPr>
          <w:ilvl w:val="0"/>
          <w:numId w:val="39"/>
        </w:numPr>
        <w:autoSpaceDE w:val="0"/>
        <w:autoSpaceDN w:val="0"/>
        <w:spacing w:after="240" w:line="360" w:lineRule="exact"/>
        <w:textAlignment w:val="auto"/>
        <w:rPr>
          <w:rFonts w:cs="ArialMT"/>
          <w:color w:val="000000"/>
          <w:szCs w:val="21"/>
        </w:rPr>
      </w:pPr>
      <w:r w:rsidRPr="00F95321">
        <w:rPr>
          <w:rFonts w:hint="eastAsia"/>
          <w:color w:val="000000"/>
          <w:szCs w:val="21"/>
        </w:rPr>
        <w:t>《矿井安全与健康保护公约》</w:t>
      </w:r>
      <w:r w:rsidRPr="00F95321">
        <w:rPr>
          <w:rFonts w:cs="ArialMT"/>
          <w:color w:val="000000"/>
          <w:szCs w:val="21"/>
        </w:rPr>
        <w:t>176-1995</w:t>
      </w:r>
      <w:r w:rsidRPr="00F95321">
        <w:rPr>
          <w:rFonts w:cs="ArialMT" w:hint="eastAsia"/>
          <w:color w:val="000000"/>
          <w:szCs w:val="21"/>
        </w:rPr>
        <w:t>（</w:t>
      </w:r>
      <w:r w:rsidRPr="00F95321">
        <w:rPr>
          <w:rFonts w:cs="ArialMT"/>
          <w:color w:val="000000"/>
          <w:szCs w:val="21"/>
        </w:rPr>
        <w:t>2003</w:t>
      </w:r>
      <w:r w:rsidRPr="00F95321">
        <w:rPr>
          <w:rFonts w:cs="ArialMT" w:hint="eastAsia"/>
          <w:color w:val="000000"/>
          <w:szCs w:val="21"/>
        </w:rPr>
        <w:t>年</w:t>
      </w:r>
      <w:r w:rsidRPr="00F95321">
        <w:rPr>
          <w:rFonts w:cs="ArialMT"/>
          <w:color w:val="000000"/>
          <w:szCs w:val="21"/>
        </w:rPr>
        <w:t>3</w:t>
      </w:r>
      <w:r w:rsidRPr="00F95321">
        <w:rPr>
          <w:rFonts w:cs="ArialMT" w:hint="eastAsia"/>
          <w:color w:val="000000"/>
          <w:szCs w:val="21"/>
        </w:rPr>
        <w:t>月</w:t>
      </w:r>
      <w:r w:rsidRPr="00F95321">
        <w:rPr>
          <w:rFonts w:cs="ArialMT"/>
          <w:color w:val="000000"/>
          <w:szCs w:val="21"/>
        </w:rPr>
        <w:t>3</w:t>
      </w:r>
      <w:r w:rsidRPr="00F95321">
        <w:rPr>
          <w:rFonts w:cs="ArialMT" w:hint="eastAsia"/>
          <w:color w:val="000000"/>
          <w:szCs w:val="21"/>
        </w:rPr>
        <w:t>日批准）。</w:t>
      </w:r>
    </w:p>
    <w:p w:rsidR="000B315D" w:rsidRPr="00F95321" w:rsidRDefault="000B315D" w:rsidP="003636F8">
      <w:pPr>
        <w:widowControl/>
        <w:numPr>
          <w:ilvl w:val="0"/>
          <w:numId w:val="39"/>
        </w:numPr>
        <w:autoSpaceDE w:val="0"/>
        <w:autoSpaceDN w:val="0"/>
        <w:spacing w:after="240" w:line="360" w:lineRule="exact"/>
        <w:textAlignment w:val="auto"/>
        <w:rPr>
          <w:rFonts w:cs="ArialMT"/>
          <w:color w:val="000000"/>
          <w:szCs w:val="21"/>
        </w:rPr>
      </w:pPr>
      <w:r w:rsidRPr="00F95321">
        <w:rPr>
          <w:rFonts w:hint="eastAsia"/>
          <w:color w:val="000000"/>
          <w:szCs w:val="21"/>
        </w:rPr>
        <w:t>《预防重大工伤事故公约》</w:t>
      </w:r>
      <w:r w:rsidRPr="00F95321">
        <w:rPr>
          <w:rFonts w:cs="ArialMT"/>
          <w:color w:val="000000"/>
          <w:szCs w:val="21"/>
        </w:rPr>
        <w:t>174-1993</w:t>
      </w:r>
      <w:r w:rsidRPr="00F95321">
        <w:rPr>
          <w:rFonts w:cs="ArialMT" w:hint="eastAsia"/>
          <w:color w:val="000000"/>
          <w:szCs w:val="21"/>
        </w:rPr>
        <w:t>（</w:t>
      </w:r>
      <w:r w:rsidRPr="00F95321">
        <w:rPr>
          <w:rFonts w:cs="ArialMT"/>
          <w:color w:val="000000"/>
          <w:szCs w:val="21"/>
        </w:rPr>
        <w:t>2003</w:t>
      </w:r>
      <w:r w:rsidRPr="00F95321">
        <w:rPr>
          <w:rFonts w:cs="ArialMT" w:hint="eastAsia"/>
          <w:color w:val="000000"/>
          <w:szCs w:val="21"/>
        </w:rPr>
        <w:t>年</w:t>
      </w:r>
      <w:r w:rsidRPr="00F95321">
        <w:rPr>
          <w:rFonts w:cs="ArialMT"/>
          <w:color w:val="000000"/>
          <w:szCs w:val="21"/>
        </w:rPr>
        <w:t>3</w:t>
      </w:r>
      <w:r w:rsidRPr="00F95321">
        <w:rPr>
          <w:rFonts w:cs="ArialMT" w:hint="eastAsia"/>
          <w:color w:val="000000"/>
          <w:szCs w:val="21"/>
        </w:rPr>
        <w:t>月</w:t>
      </w:r>
      <w:r w:rsidRPr="00F95321">
        <w:rPr>
          <w:rFonts w:cs="ArialMT"/>
          <w:color w:val="000000"/>
          <w:szCs w:val="21"/>
        </w:rPr>
        <w:t>3</w:t>
      </w:r>
      <w:r w:rsidRPr="00F95321">
        <w:rPr>
          <w:rFonts w:cs="ArialMT" w:hint="eastAsia"/>
          <w:color w:val="000000"/>
          <w:szCs w:val="21"/>
        </w:rPr>
        <w:t>日批准）。</w:t>
      </w:r>
    </w:p>
    <w:p w:rsidR="000B315D" w:rsidRPr="00F95321" w:rsidRDefault="000B315D" w:rsidP="003636F8">
      <w:pPr>
        <w:widowControl/>
        <w:numPr>
          <w:ilvl w:val="0"/>
          <w:numId w:val="39"/>
        </w:numPr>
        <w:autoSpaceDE w:val="0"/>
        <w:autoSpaceDN w:val="0"/>
        <w:spacing w:after="240" w:line="360" w:lineRule="exact"/>
        <w:textAlignment w:val="auto"/>
        <w:rPr>
          <w:rFonts w:cs="ArialMT"/>
          <w:color w:val="000000"/>
          <w:szCs w:val="21"/>
        </w:rPr>
      </w:pPr>
      <w:r w:rsidRPr="00F95321">
        <w:rPr>
          <w:rFonts w:hint="eastAsia"/>
          <w:color w:val="000000"/>
          <w:szCs w:val="21"/>
        </w:rPr>
        <w:t>《兼职劳动者公约》</w:t>
      </w:r>
      <w:r w:rsidRPr="00F95321">
        <w:rPr>
          <w:rFonts w:cs="ArialMT"/>
          <w:color w:val="000000"/>
          <w:szCs w:val="21"/>
        </w:rPr>
        <w:t>175-1994</w:t>
      </w:r>
      <w:r w:rsidRPr="00F95321">
        <w:rPr>
          <w:rFonts w:cs="ArialMT" w:hint="eastAsia"/>
          <w:color w:val="000000"/>
          <w:szCs w:val="21"/>
        </w:rPr>
        <w:t>（</w:t>
      </w:r>
      <w:r w:rsidRPr="00F95321">
        <w:rPr>
          <w:rFonts w:cs="ArialMT"/>
          <w:color w:val="000000"/>
          <w:szCs w:val="21"/>
        </w:rPr>
        <w:t>2003</w:t>
      </w:r>
      <w:r w:rsidRPr="00F95321">
        <w:rPr>
          <w:rFonts w:cs="ArialMT" w:hint="eastAsia"/>
          <w:color w:val="000000"/>
          <w:szCs w:val="21"/>
        </w:rPr>
        <w:t>年</w:t>
      </w:r>
      <w:r w:rsidRPr="00F95321">
        <w:rPr>
          <w:rFonts w:cs="ArialMT"/>
          <w:color w:val="000000"/>
          <w:szCs w:val="21"/>
        </w:rPr>
        <w:t>3</w:t>
      </w:r>
      <w:r w:rsidRPr="00F95321">
        <w:rPr>
          <w:rFonts w:cs="ArialMT" w:hint="eastAsia"/>
          <w:color w:val="000000"/>
          <w:szCs w:val="21"/>
        </w:rPr>
        <w:t>月</w:t>
      </w:r>
      <w:r w:rsidRPr="00F95321">
        <w:rPr>
          <w:rFonts w:cs="ArialMT"/>
          <w:color w:val="000000"/>
          <w:szCs w:val="21"/>
        </w:rPr>
        <w:t>3</w:t>
      </w:r>
      <w:r w:rsidRPr="00F95321">
        <w:rPr>
          <w:rFonts w:cs="ArialMT" w:hint="eastAsia"/>
          <w:color w:val="000000"/>
          <w:szCs w:val="21"/>
        </w:rPr>
        <w:t>日批准）。</w:t>
      </w:r>
    </w:p>
    <w:p w:rsidR="000B315D" w:rsidRPr="00F95321" w:rsidRDefault="000B315D" w:rsidP="003636F8">
      <w:pPr>
        <w:pStyle w:val="BodyText"/>
        <w:widowControl/>
        <w:numPr>
          <w:ilvl w:val="0"/>
          <w:numId w:val="39"/>
        </w:numPr>
        <w:adjustRightInd/>
        <w:spacing w:after="240" w:line="360" w:lineRule="exact"/>
        <w:textAlignment w:val="auto"/>
        <w:rPr>
          <w:rFonts w:ascii="Times New Roman"/>
          <w:color w:val="000000"/>
          <w:sz w:val="21"/>
          <w:szCs w:val="21"/>
        </w:rPr>
      </w:pPr>
      <w:r w:rsidRPr="00F95321">
        <w:rPr>
          <w:rFonts w:ascii="Times New Roman" w:hint="eastAsia"/>
          <w:color w:val="000000"/>
          <w:sz w:val="21"/>
          <w:szCs w:val="21"/>
        </w:rPr>
        <w:t>《工作安全和健康保护公约》</w:t>
      </w:r>
      <w:r w:rsidRPr="00F95321">
        <w:rPr>
          <w:rFonts w:ascii="Times New Roman" w:cs="ArialMT"/>
          <w:color w:val="000000"/>
          <w:sz w:val="21"/>
          <w:szCs w:val="21"/>
        </w:rPr>
        <w:t>155-1981</w:t>
      </w:r>
      <w:r w:rsidRPr="00F95321">
        <w:rPr>
          <w:rFonts w:ascii="Times New Roman" w:cs="ArialMT" w:hint="eastAsia"/>
          <w:color w:val="000000"/>
          <w:sz w:val="21"/>
          <w:szCs w:val="21"/>
        </w:rPr>
        <w:t>（</w:t>
      </w:r>
      <w:r w:rsidRPr="00F95321">
        <w:rPr>
          <w:rFonts w:ascii="Times New Roman" w:cs="ArialMT"/>
          <w:color w:val="000000"/>
          <w:sz w:val="21"/>
          <w:szCs w:val="21"/>
        </w:rPr>
        <w:t>2004</w:t>
      </w:r>
      <w:r w:rsidRPr="00F95321">
        <w:rPr>
          <w:rFonts w:ascii="Times New Roman" w:cs="ArialMT" w:hint="eastAsia"/>
          <w:color w:val="000000"/>
          <w:sz w:val="21"/>
          <w:szCs w:val="21"/>
        </w:rPr>
        <w:t>年</w:t>
      </w:r>
      <w:r w:rsidRPr="00F95321">
        <w:rPr>
          <w:rFonts w:ascii="Times New Roman" w:cs="ArialMT"/>
          <w:color w:val="000000"/>
          <w:sz w:val="21"/>
          <w:szCs w:val="21"/>
        </w:rPr>
        <w:t>2</w:t>
      </w:r>
      <w:r w:rsidRPr="00F95321">
        <w:rPr>
          <w:rFonts w:ascii="Times New Roman" w:cs="ArialMT" w:hint="eastAsia"/>
          <w:color w:val="000000"/>
          <w:sz w:val="21"/>
          <w:szCs w:val="21"/>
        </w:rPr>
        <w:t>月</w:t>
      </w:r>
      <w:r w:rsidRPr="00F95321">
        <w:rPr>
          <w:rFonts w:ascii="Times New Roman" w:cs="ArialMT"/>
          <w:color w:val="000000"/>
          <w:sz w:val="21"/>
          <w:szCs w:val="21"/>
        </w:rPr>
        <w:t>9</w:t>
      </w:r>
      <w:r w:rsidRPr="00F95321">
        <w:rPr>
          <w:rFonts w:ascii="Times New Roman" w:cs="ArialMT" w:hint="eastAsia"/>
          <w:color w:val="000000"/>
          <w:sz w:val="21"/>
          <w:szCs w:val="21"/>
        </w:rPr>
        <w:t>日批准）。</w:t>
      </w:r>
    </w:p>
    <w:p w:rsidR="000B315D" w:rsidRPr="00F95321" w:rsidRDefault="000B315D" w:rsidP="003636F8">
      <w:pPr>
        <w:pStyle w:val="BodyText"/>
        <w:widowControl/>
        <w:numPr>
          <w:ilvl w:val="0"/>
          <w:numId w:val="39"/>
        </w:numPr>
        <w:adjustRightInd/>
        <w:spacing w:after="240" w:line="360" w:lineRule="exact"/>
        <w:textAlignment w:val="auto"/>
        <w:rPr>
          <w:rFonts w:ascii="Times New Roman"/>
          <w:color w:val="000000"/>
          <w:sz w:val="21"/>
          <w:szCs w:val="21"/>
        </w:rPr>
      </w:pPr>
      <w:r w:rsidRPr="00F95321">
        <w:rPr>
          <w:rFonts w:ascii="Times New Roman" w:hint="eastAsia"/>
          <w:color w:val="000000"/>
          <w:sz w:val="21"/>
          <w:szCs w:val="21"/>
        </w:rPr>
        <w:t>《职工代表公约》</w:t>
      </w:r>
      <w:r w:rsidRPr="00F95321">
        <w:rPr>
          <w:rFonts w:ascii="Times New Roman" w:cs="ArialMT"/>
          <w:color w:val="000000"/>
          <w:sz w:val="21"/>
          <w:szCs w:val="21"/>
        </w:rPr>
        <w:t>135-971</w:t>
      </w:r>
      <w:r w:rsidRPr="00F95321">
        <w:rPr>
          <w:rFonts w:ascii="Times New Roman" w:cs="ArialMT" w:hint="eastAsia"/>
          <w:color w:val="000000"/>
          <w:sz w:val="21"/>
          <w:szCs w:val="21"/>
        </w:rPr>
        <w:t>（</w:t>
      </w:r>
      <w:r w:rsidRPr="00F95321">
        <w:rPr>
          <w:rFonts w:ascii="Times New Roman" w:cs="ArialMT"/>
          <w:color w:val="000000"/>
          <w:sz w:val="21"/>
          <w:szCs w:val="21"/>
        </w:rPr>
        <w:t>2004</w:t>
      </w:r>
      <w:r w:rsidRPr="00F95321">
        <w:rPr>
          <w:rFonts w:ascii="Times New Roman" w:cs="ArialMT" w:hint="eastAsia"/>
          <w:color w:val="000000"/>
          <w:sz w:val="21"/>
          <w:szCs w:val="21"/>
        </w:rPr>
        <w:t>年</w:t>
      </w:r>
      <w:r w:rsidRPr="00F95321">
        <w:rPr>
          <w:rFonts w:ascii="Times New Roman" w:cs="ArialMT"/>
          <w:color w:val="000000"/>
          <w:sz w:val="21"/>
          <w:szCs w:val="21"/>
        </w:rPr>
        <w:t>8</w:t>
      </w:r>
      <w:r w:rsidRPr="00F95321">
        <w:rPr>
          <w:rFonts w:ascii="Times New Roman" w:cs="ArialMT" w:hint="eastAsia"/>
          <w:color w:val="000000"/>
          <w:sz w:val="21"/>
          <w:szCs w:val="21"/>
        </w:rPr>
        <w:t>月</w:t>
      </w:r>
      <w:r w:rsidRPr="00F95321">
        <w:rPr>
          <w:rFonts w:ascii="Times New Roman" w:cs="ArialMT"/>
          <w:color w:val="000000"/>
          <w:sz w:val="21"/>
          <w:szCs w:val="21"/>
        </w:rPr>
        <w:t>18</w:t>
      </w:r>
      <w:r w:rsidRPr="00F95321">
        <w:rPr>
          <w:rFonts w:ascii="Times New Roman" w:cs="ArialMT" w:hint="eastAsia"/>
          <w:color w:val="000000"/>
          <w:sz w:val="21"/>
          <w:szCs w:val="21"/>
        </w:rPr>
        <w:t>日批准）。</w:t>
      </w:r>
    </w:p>
    <w:p w:rsidR="000B315D" w:rsidRPr="00F95321" w:rsidRDefault="000B315D" w:rsidP="003636F8">
      <w:pPr>
        <w:pStyle w:val="BodyText"/>
        <w:widowControl/>
        <w:numPr>
          <w:ilvl w:val="0"/>
          <w:numId w:val="39"/>
        </w:numPr>
        <w:adjustRightInd/>
        <w:spacing w:after="240" w:line="360" w:lineRule="exact"/>
        <w:textAlignment w:val="auto"/>
        <w:rPr>
          <w:rFonts w:ascii="Times New Roman"/>
          <w:color w:val="000000"/>
          <w:sz w:val="21"/>
          <w:szCs w:val="21"/>
        </w:rPr>
      </w:pPr>
      <w:r w:rsidRPr="00F95321">
        <w:rPr>
          <w:rFonts w:ascii="Times New Roman" w:hint="eastAsia"/>
          <w:color w:val="000000"/>
          <w:sz w:val="21"/>
          <w:szCs w:val="21"/>
        </w:rPr>
        <w:t>《最低劳动年龄公约》</w:t>
      </w:r>
      <w:r w:rsidRPr="00F95321">
        <w:rPr>
          <w:rFonts w:ascii="Times New Roman" w:cs="ArialMT"/>
          <w:color w:val="000000"/>
          <w:sz w:val="21"/>
          <w:szCs w:val="21"/>
        </w:rPr>
        <w:t>131-1970</w:t>
      </w:r>
      <w:r w:rsidRPr="00F95321">
        <w:rPr>
          <w:rFonts w:ascii="Times New Roman" w:cs="ArialMT" w:hint="eastAsia"/>
          <w:color w:val="000000"/>
          <w:sz w:val="21"/>
          <w:szCs w:val="21"/>
        </w:rPr>
        <w:t>（</w:t>
      </w:r>
      <w:r w:rsidRPr="00F95321">
        <w:rPr>
          <w:rFonts w:ascii="Times New Roman" w:cs="ArialMT"/>
          <w:color w:val="000000"/>
          <w:sz w:val="21"/>
          <w:szCs w:val="21"/>
        </w:rPr>
        <w:t>2004</w:t>
      </w:r>
      <w:r w:rsidRPr="00F95321">
        <w:rPr>
          <w:rFonts w:ascii="Times New Roman" w:cs="ArialMT" w:hint="eastAsia"/>
          <w:color w:val="000000"/>
          <w:sz w:val="21"/>
          <w:szCs w:val="21"/>
        </w:rPr>
        <w:t>年</w:t>
      </w:r>
      <w:r w:rsidRPr="00F95321">
        <w:rPr>
          <w:rFonts w:ascii="Times New Roman" w:cs="ArialMT"/>
          <w:color w:val="000000"/>
          <w:sz w:val="21"/>
          <w:szCs w:val="21"/>
        </w:rPr>
        <w:t>8</w:t>
      </w:r>
      <w:r w:rsidRPr="00F95321">
        <w:rPr>
          <w:rFonts w:ascii="Times New Roman" w:cs="ArialMT" w:hint="eastAsia"/>
          <w:color w:val="000000"/>
          <w:sz w:val="21"/>
          <w:szCs w:val="21"/>
        </w:rPr>
        <w:t>月</w:t>
      </w:r>
      <w:r w:rsidRPr="00F95321">
        <w:rPr>
          <w:rFonts w:ascii="Times New Roman" w:cs="ArialMT"/>
          <w:color w:val="000000"/>
          <w:sz w:val="21"/>
          <w:szCs w:val="21"/>
        </w:rPr>
        <w:t>18</w:t>
      </w:r>
      <w:r w:rsidRPr="00F95321">
        <w:rPr>
          <w:rFonts w:ascii="Times New Roman" w:cs="ArialMT" w:hint="eastAsia"/>
          <w:color w:val="000000"/>
          <w:sz w:val="21"/>
          <w:szCs w:val="21"/>
        </w:rPr>
        <w:t>日批准）。</w:t>
      </w:r>
    </w:p>
    <w:p w:rsidR="000B315D" w:rsidRPr="00F95321" w:rsidRDefault="000B315D" w:rsidP="003636F8">
      <w:pPr>
        <w:pStyle w:val="BodyText"/>
        <w:widowControl/>
        <w:numPr>
          <w:ilvl w:val="0"/>
          <w:numId w:val="39"/>
        </w:numPr>
        <w:adjustRightInd/>
        <w:spacing w:after="240" w:line="360" w:lineRule="exact"/>
        <w:textAlignment w:val="auto"/>
        <w:rPr>
          <w:rFonts w:ascii="Times New Roman"/>
          <w:color w:val="000000"/>
          <w:sz w:val="21"/>
          <w:szCs w:val="21"/>
        </w:rPr>
      </w:pPr>
      <w:r w:rsidRPr="00F95321">
        <w:rPr>
          <w:rFonts w:ascii="Times New Roman" w:hint="eastAsia"/>
          <w:color w:val="000000"/>
          <w:sz w:val="21"/>
          <w:szCs w:val="21"/>
        </w:rPr>
        <w:t>《夜间工作公约》</w:t>
      </w:r>
      <w:r w:rsidRPr="00F95321">
        <w:rPr>
          <w:rFonts w:ascii="Times New Roman" w:cs="ArialMT"/>
          <w:color w:val="000000"/>
          <w:sz w:val="21"/>
          <w:szCs w:val="21"/>
        </w:rPr>
        <w:t>171-1990</w:t>
      </w:r>
      <w:r w:rsidRPr="00F95321">
        <w:rPr>
          <w:rFonts w:ascii="Times New Roman" w:cs="ArialMT" w:hint="eastAsia"/>
          <w:color w:val="000000"/>
          <w:sz w:val="21"/>
          <w:szCs w:val="21"/>
        </w:rPr>
        <w:t>（</w:t>
      </w:r>
      <w:r w:rsidRPr="00F95321">
        <w:rPr>
          <w:rFonts w:ascii="Times New Roman" w:cs="ArialMT"/>
          <w:color w:val="000000"/>
          <w:sz w:val="21"/>
          <w:szCs w:val="21"/>
        </w:rPr>
        <w:t>2004</w:t>
      </w:r>
      <w:r w:rsidRPr="00F95321">
        <w:rPr>
          <w:rFonts w:ascii="Times New Roman" w:cs="ArialMT" w:hint="eastAsia"/>
          <w:color w:val="000000"/>
          <w:sz w:val="21"/>
          <w:szCs w:val="21"/>
        </w:rPr>
        <w:t>年</w:t>
      </w:r>
      <w:r w:rsidRPr="00F95321">
        <w:rPr>
          <w:rFonts w:ascii="Times New Roman" w:cs="ArialMT"/>
          <w:color w:val="000000"/>
          <w:sz w:val="21"/>
          <w:szCs w:val="21"/>
        </w:rPr>
        <w:t>6</w:t>
      </w:r>
      <w:r w:rsidRPr="00F95321">
        <w:rPr>
          <w:rFonts w:ascii="Times New Roman" w:cs="ArialMT" w:hint="eastAsia"/>
          <w:color w:val="000000"/>
          <w:sz w:val="21"/>
          <w:szCs w:val="21"/>
        </w:rPr>
        <w:t>月</w:t>
      </w:r>
      <w:r w:rsidRPr="00F95321">
        <w:rPr>
          <w:rFonts w:ascii="Times New Roman" w:cs="ArialMT"/>
          <w:color w:val="000000"/>
          <w:sz w:val="21"/>
          <w:szCs w:val="21"/>
        </w:rPr>
        <w:t>28</w:t>
      </w:r>
      <w:r w:rsidRPr="00F95321">
        <w:rPr>
          <w:rFonts w:ascii="Times New Roman" w:cs="ArialMT" w:hint="eastAsia"/>
          <w:color w:val="000000"/>
          <w:sz w:val="21"/>
          <w:szCs w:val="21"/>
        </w:rPr>
        <w:t>日批准）。</w:t>
      </w:r>
    </w:p>
    <w:p w:rsidR="000B315D" w:rsidRPr="00F95321" w:rsidRDefault="000B315D" w:rsidP="003636F8">
      <w:pPr>
        <w:pStyle w:val="BodyText"/>
        <w:widowControl/>
        <w:numPr>
          <w:ilvl w:val="0"/>
          <w:numId w:val="39"/>
        </w:numPr>
        <w:adjustRightInd/>
        <w:spacing w:after="240" w:line="360" w:lineRule="exact"/>
        <w:textAlignment w:val="auto"/>
        <w:rPr>
          <w:rFonts w:ascii="Times New Roman"/>
          <w:color w:val="000000"/>
          <w:sz w:val="21"/>
          <w:szCs w:val="21"/>
        </w:rPr>
      </w:pPr>
      <w:r w:rsidRPr="00F95321">
        <w:rPr>
          <w:rFonts w:ascii="Times New Roman" w:hint="eastAsia"/>
          <w:color w:val="000000"/>
          <w:sz w:val="21"/>
          <w:szCs w:val="21"/>
        </w:rPr>
        <w:t>《农村工人组织公约》</w:t>
      </w:r>
      <w:r w:rsidRPr="00F95321">
        <w:rPr>
          <w:rFonts w:ascii="Times New Roman" w:cs="ArialMT"/>
          <w:color w:val="000000"/>
          <w:sz w:val="21"/>
          <w:szCs w:val="21"/>
        </w:rPr>
        <w:t>141-1975</w:t>
      </w:r>
      <w:r w:rsidRPr="00F95321">
        <w:rPr>
          <w:rFonts w:ascii="Times New Roman" w:cs="ArialMT" w:hint="eastAsia"/>
          <w:color w:val="000000"/>
          <w:sz w:val="21"/>
          <w:szCs w:val="21"/>
        </w:rPr>
        <w:t>（</w:t>
      </w:r>
      <w:r w:rsidRPr="00F95321">
        <w:rPr>
          <w:rFonts w:ascii="Times New Roman" w:cs="ArialMT"/>
          <w:color w:val="000000"/>
          <w:sz w:val="21"/>
          <w:szCs w:val="21"/>
        </w:rPr>
        <w:t>2004</w:t>
      </w:r>
      <w:r w:rsidRPr="00F95321">
        <w:rPr>
          <w:rFonts w:ascii="Times New Roman" w:cs="ArialMT" w:hint="eastAsia"/>
          <w:color w:val="000000"/>
          <w:sz w:val="21"/>
          <w:szCs w:val="21"/>
        </w:rPr>
        <w:t>年</w:t>
      </w:r>
      <w:r w:rsidRPr="00F95321">
        <w:rPr>
          <w:rFonts w:ascii="Times New Roman" w:cs="ArialMT"/>
          <w:color w:val="000000"/>
          <w:sz w:val="21"/>
          <w:szCs w:val="21"/>
        </w:rPr>
        <w:t>8</w:t>
      </w:r>
      <w:r w:rsidRPr="00F95321">
        <w:rPr>
          <w:rFonts w:ascii="Times New Roman" w:cs="ArialMT" w:hint="eastAsia"/>
          <w:color w:val="000000"/>
          <w:sz w:val="21"/>
          <w:szCs w:val="21"/>
        </w:rPr>
        <w:t>月</w:t>
      </w:r>
      <w:r w:rsidRPr="00F95321">
        <w:rPr>
          <w:rFonts w:ascii="Times New Roman" w:cs="ArialMT"/>
          <w:color w:val="000000"/>
          <w:sz w:val="21"/>
          <w:szCs w:val="21"/>
        </w:rPr>
        <w:t>18</w:t>
      </w:r>
      <w:r w:rsidRPr="00F95321">
        <w:rPr>
          <w:rFonts w:ascii="Times New Roman" w:cs="ArialMT" w:hint="eastAsia"/>
          <w:color w:val="000000"/>
          <w:sz w:val="21"/>
          <w:szCs w:val="21"/>
        </w:rPr>
        <w:t>日批准）。</w:t>
      </w:r>
    </w:p>
    <w:p w:rsidR="000B315D" w:rsidRPr="00F95321" w:rsidRDefault="000B315D" w:rsidP="003636F8">
      <w:pPr>
        <w:pStyle w:val="BodyText"/>
        <w:widowControl/>
        <w:numPr>
          <w:ilvl w:val="0"/>
          <w:numId w:val="39"/>
        </w:numPr>
        <w:adjustRightInd/>
        <w:spacing w:after="240" w:line="360" w:lineRule="exact"/>
        <w:textAlignment w:val="auto"/>
        <w:rPr>
          <w:rFonts w:ascii="Times New Roman"/>
          <w:color w:val="000000"/>
          <w:sz w:val="21"/>
          <w:szCs w:val="21"/>
        </w:rPr>
      </w:pPr>
      <w:r w:rsidRPr="00F95321">
        <w:rPr>
          <w:rFonts w:ascii="Times New Roman" w:hint="eastAsia"/>
          <w:color w:val="000000"/>
          <w:sz w:val="21"/>
          <w:szCs w:val="21"/>
        </w:rPr>
        <w:t>《工人索赔保护公约》</w:t>
      </w:r>
      <w:r w:rsidRPr="00F95321">
        <w:rPr>
          <w:rFonts w:ascii="Times New Roman" w:cs="ArialMT"/>
          <w:color w:val="000000"/>
          <w:sz w:val="21"/>
          <w:szCs w:val="21"/>
        </w:rPr>
        <w:t>173-1992</w:t>
      </w:r>
      <w:r w:rsidRPr="00F95321">
        <w:rPr>
          <w:rFonts w:ascii="Times New Roman" w:cs="ArialMT" w:hint="eastAsia"/>
          <w:color w:val="000000"/>
          <w:sz w:val="21"/>
          <w:szCs w:val="21"/>
        </w:rPr>
        <w:t>（</w:t>
      </w:r>
      <w:r w:rsidRPr="00F95321">
        <w:rPr>
          <w:rFonts w:ascii="Times New Roman" w:cs="ArialMT"/>
          <w:color w:val="000000"/>
          <w:sz w:val="21"/>
          <w:szCs w:val="21"/>
        </w:rPr>
        <w:t>2005</w:t>
      </w:r>
      <w:r w:rsidRPr="00F95321">
        <w:rPr>
          <w:rFonts w:ascii="Times New Roman" w:cs="ArialMT" w:hint="eastAsia"/>
          <w:color w:val="000000"/>
          <w:sz w:val="21"/>
          <w:szCs w:val="21"/>
        </w:rPr>
        <w:t>年</w:t>
      </w:r>
      <w:r w:rsidRPr="00F95321">
        <w:rPr>
          <w:rFonts w:ascii="Times New Roman" w:cs="ArialMT"/>
          <w:color w:val="000000"/>
          <w:sz w:val="21"/>
          <w:szCs w:val="21"/>
        </w:rPr>
        <w:t>2</w:t>
      </w:r>
      <w:r w:rsidRPr="00F95321">
        <w:rPr>
          <w:rFonts w:ascii="Times New Roman" w:cs="ArialMT" w:hint="eastAsia"/>
          <w:color w:val="000000"/>
          <w:sz w:val="21"/>
          <w:szCs w:val="21"/>
        </w:rPr>
        <w:t>月</w:t>
      </w:r>
      <w:r w:rsidRPr="00F95321">
        <w:rPr>
          <w:rFonts w:ascii="Times New Roman" w:cs="ArialMT"/>
          <w:color w:val="000000"/>
          <w:sz w:val="21"/>
          <w:szCs w:val="21"/>
        </w:rPr>
        <w:t>3</w:t>
      </w:r>
      <w:r w:rsidRPr="00F95321">
        <w:rPr>
          <w:rFonts w:ascii="Times New Roman" w:cs="ArialMT" w:hint="eastAsia"/>
          <w:color w:val="000000"/>
          <w:sz w:val="21"/>
          <w:szCs w:val="21"/>
        </w:rPr>
        <w:t>日批准）。</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281. 2008</w:t>
      </w:r>
      <w:r w:rsidRPr="00F95321">
        <w:rPr>
          <w:rFonts w:ascii="Times New Roman" w:hint="eastAsia"/>
          <w:color w:val="000000"/>
          <w:sz w:val="21"/>
          <w:szCs w:val="21"/>
        </w:rPr>
        <w:t>年</w:t>
      </w:r>
      <w:r w:rsidRPr="00F95321">
        <w:rPr>
          <w:rFonts w:ascii="Times New Roman"/>
          <w:color w:val="000000"/>
          <w:sz w:val="21"/>
          <w:szCs w:val="21"/>
        </w:rPr>
        <w:t>3</w:t>
      </w:r>
      <w:r w:rsidRPr="00F95321">
        <w:rPr>
          <w:rFonts w:ascii="Times New Roman" w:hint="eastAsia"/>
          <w:color w:val="000000"/>
          <w:sz w:val="21"/>
          <w:szCs w:val="21"/>
        </w:rPr>
        <w:t>月，卫生部将医疗卫生体系基本法，即</w:t>
      </w:r>
      <w:r w:rsidRPr="00F95321">
        <w:rPr>
          <w:rFonts w:ascii="Times New Roman"/>
          <w:color w:val="000000"/>
          <w:sz w:val="21"/>
          <w:szCs w:val="21"/>
        </w:rPr>
        <w:t>1963</w:t>
      </w:r>
      <w:r w:rsidRPr="00F95321">
        <w:rPr>
          <w:rFonts w:ascii="Times New Roman" w:hint="eastAsia"/>
          <w:color w:val="000000"/>
          <w:sz w:val="21"/>
          <w:szCs w:val="21"/>
        </w:rPr>
        <w:t>年</w:t>
      </w:r>
      <w:r w:rsidRPr="00F95321">
        <w:rPr>
          <w:rFonts w:ascii="Times New Roman"/>
          <w:color w:val="000000"/>
          <w:sz w:val="21"/>
          <w:szCs w:val="21"/>
        </w:rPr>
        <w:t>12</w:t>
      </w:r>
      <w:r w:rsidRPr="00F95321">
        <w:rPr>
          <w:rFonts w:ascii="Times New Roman" w:hint="eastAsia"/>
          <w:color w:val="000000"/>
          <w:sz w:val="21"/>
          <w:szCs w:val="21"/>
        </w:rPr>
        <w:t>月</w:t>
      </w:r>
      <w:r w:rsidRPr="00F95321">
        <w:rPr>
          <w:rFonts w:ascii="Times New Roman"/>
          <w:color w:val="000000"/>
          <w:sz w:val="21"/>
          <w:szCs w:val="21"/>
        </w:rPr>
        <w:t>17</w:t>
      </w:r>
      <w:r w:rsidRPr="00F95321">
        <w:rPr>
          <w:rFonts w:ascii="Times New Roman" w:hint="eastAsia"/>
          <w:color w:val="000000"/>
          <w:sz w:val="21"/>
          <w:szCs w:val="21"/>
        </w:rPr>
        <w:t>日“关于阿尔巴尼亚共和国卫生保健”的第</w:t>
      </w:r>
      <w:r w:rsidRPr="00F95321">
        <w:rPr>
          <w:rFonts w:ascii="Times New Roman"/>
          <w:color w:val="000000"/>
          <w:sz w:val="21"/>
          <w:szCs w:val="21"/>
        </w:rPr>
        <w:t>766</w:t>
      </w:r>
      <w:r w:rsidRPr="00F95321">
        <w:rPr>
          <w:rFonts w:ascii="Times New Roman" w:hint="eastAsia"/>
          <w:color w:val="000000"/>
          <w:sz w:val="21"/>
          <w:szCs w:val="21"/>
        </w:rPr>
        <w:t>号法律修正案提交政府审批。由于阿尔巴尼亚已</w:t>
      </w:r>
      <w:r w:rsidR="006A6E45">
        <w:rPr>
          <w:rFonts w:ascii="Times New Roman" w:hint="eastAsia"/>
          <w:color w:val="000000"/>
          <w:sz w:val="21"/>
          <w:szCs w:val="21"/>
        </w:rPr>
        <w:t>加</w:t>
      </w:r>
      <w:r w:rsidRPr="00F95321">
        <w:rPr>
          <w:rFonts w:ascii="Times New Roman" w:hint="eastAsia"/>
          <w:color w:val="000000"/>
          <w:sz w:val="21"/>
          <w:szCs w:val="21"/>
        </w:rPr>
        <w:t>入稳定</w:t>
      </w:r>
      <w:r w:rsidR="006A6E45">
        <w:rPr>
          <w:rFonts w:ascii="Times New Roman" w:hint="eastAsia"/>
          <w:color w:val="000000"/>
          <w:sz w:val="21"/>
          <w:szCs w:val="21"/>
        </w:rPr>
        <w:t>与结</w:t>
      </w:r>
      <w:r w:rsidRPr="00F95321">
        <w:rPr>
          <w:rFonts w:ascii="Times New Roman" w:hint="eastAsia"/>
          <w:color w:val="000000"/>
          <w:sz w:val="21"/>
          <w:szCs w:val="21"/>
        </w:rPr>
        <w:t>盟进程，医疗卫生领域与其他领域一样，也必须履行相关承诺并且在国内立法方面向欧盟国家靠近，因此，医疗卫生相关基本法的制定是非常必要的。</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282. </w:t>
      </w:r>
      <w:r w:rsidRPr="00F95321">
        <w:rPr>
          <w:rFonts w:ascii="Times New Roman" w:hint="eastAsia"/>
          <w:color w:val="000000"/>
          <w:sz w:val="21"/>
          <w:szCs w:val="21"/>
        </w:rPr>
        <w:t>“关于阿尔巴尼亚共和国卫生保健”的法案（分</w:t>
      </w:r>
      <w:r w:rsidRPr="00F95321">
        <w:rPr>
          <w:rFonts w:ascii="Times New Roman"/>
          <w:color w:val="000000"/>
          <w:sz w:val="21"/>
          <w:szCs w:val="21"/>
        </w:rPr>
        <w:t>15</w:t>
      </w:r>
      <w:r w:rsidRPr="00F95321">
        <w:rPr>
          <w:rFonts w:ascii="Times New Roman" w:hint="eastAsia"/>
          <w:color w:val="000000"/>
          <w:sz w:val="21"/>
          <w:szCs w:val="21"/>
        </w:rPr>
        <w:t>章，共</w:t>
      </w:r>
      <w:r w:rsidRPr="00F95321">
        <w:rPr>
          <w:rFonts w:ascii="Times New Roman"/>
          <w:color w:val="000000"/>
          <w:sz w:val="21"/>
          <w:szCs w:val="21"/>
        </w:rPr>
        <w:t>51</w:t>
      </w:r>
      <w:r w:rsidRPr="00F95321">
        <w:rPr>
          <w:rFonts w:ascii="Times New Roman" w:hint="eastAsia"/>
          <w:color w:val="000000"/>
          <w:sz w:val="21"/>
          <w:szCs w:val="21"/>
        </w:rPr>
        <w:t>条）总则规定：制定本法案的目的在于实现阿尔巴尼亚本国公民和外国公民在健康保护、卫生保健方面的宪法权利以及促进医疗卫生部门采取各种行动。本法案的基本原则是将卫生保健权作为个人的一项基本权利、提高卫生保健服务的效率、质量和透明度、确保贫困社会阶层和社会群体免受与健康相关的有害因素的影响。</w:t>
      </w:r>
    </w:p>
    <w:p w:rsidR="000B315D" w:rsidRPr="00F95321" w:rsidRDefault="000B315D" w:rsidP="003636F8">
      <w:pPr>
        <w:pStyle w:val="BodyText"/>
        <w:spacing w:after="240" w:line="360" w:lineRule="exact"/>
        <w:rPr>
          <w:rFonts w:ascii="Times New Roman"/>
          <w:sz w:val="21"/>
          <w:szCs w:val="21"/>
        </w:rPr>
      </w:pPr>
      <w:r w:rsidRPr="00F95321">
        <w:rPr>
          <w:rFonts w:ascii="Times New Roman"/>
          <w:sz w:val="21"/>
          <w:szCs w:val="21"/>
        </w:rPr>
        <w:t xml:space="preserve">283. </w:t>
      </w:r>
      <w:r w:rsidRPr="00F95321">
        <w:rPr>
          <w:rFonts w:ascii="Times New Roman" w:hint="eastAsia"/>
          <w:sz w:val="21"/>
          <w:szCs w:val="21"/>
        </w:rPr>
        <w:t>上述法案的规定非常重要，这些规定明确了阿尔巴尼亚共和国政府和公民在卫生保健服务提供和受益体系方面的责任和各自的权利。也规定了公民的义务，其中包含一份在阿尔巴尼亚法律中尚未提出的最新声明，主要涉及阿尔巴尼亚共和国定居人员对其后代健康所应承担的责任，以及由广大居民共同出资为营造健康的生活条件做出贡献的义务。</w:t>
      </w:r>
    </w:p>
    <w:p w:rsidR="000B315D" w:rsidRPr="00F95321" w:rsidRDefault="000B315D" w:rsidP="003636F8">
      <w:pPr>
        <w:pStyle w:val="BodyText"/>
        <w:spacing w:after="240" w:line="360" w:lineRule="exact"/>
        <w:rPr>
          <w:rFonts w:ascii="Times New Roman"/>
          <w:sz w:val="21"/>
          <w:szCs w:val="21"/>
        </w:rPr>
      </w:pPr>
      <w:r w:rsidRPr="00F95321">
        <w:rPr>
          <w:rFonts w:ascii="Times New Roman"/>
          <w:sz w:val="21"/>
          <w:szCs w:val="21"/>
        </w:rPr>
        <w:t xml:space="preserve">284. </w:t>
      </w:r>
      <w:r w:rsidRPr="00F95321">
        <w:rPr>
          <w:rFonts w:ascii="Times New Roman" w:hint="eastAsia"/>
          <w:sz w:val="21"/>
          <w:szCs w:val="21"/>
        </w:rPr>
        <w:t>本法案规定了医疗卫生综合服务体系的组织结构，医疗卫生综合服务体系主要由下列几大部分组成：初级医疗卫生专业服务体系、医院服务体系、急诊、公共卫生、制药行业、职业医学、运动医学、不同于现代医学的另类医疗服务、心理健康、牙医、光学治疗服务等其他各类特定医疗服务。同时，本法案也规定了由公立医疗服务机构、私人医疗服务机构或其他所有制形式的医疗服务机构按照计划建立的医疗服务网络的组织模式（为医疗机构网络计划的制定提供帮助）以及成立上述医疗服务机构的权利等。</w:t>
      </w:r>
      <w:r w:rsidRPr="00F95321">
        <w:rPr>
          <w:rFonts w:ascii="Times New Roman"/>
          <w:sz w:val="21"/>
          <w:szCs w:val="21"/>
        </w:rPr>
        <w:t xml:space="preserve"> </w:t>
      </w:r>
      <w:r w:rsidRPr="00F95321">
        <w:rPr>
          <w:rFonts w:ascii="Times New Roman" w:hint="eastAsia"/>
          <w:sz w:val="21"/>
          <w:szCs w:val="21"/>
        </w:rPr>
        <w:t>此外，本法案还规定了允许私人医疗服务机构开展医疗服务活动的领域。</w:t>
      </w:r>
      <w:r w:rsidRPr="00F95321">
        <w:rPr>
          <w:rFonts w:ascii="Times New Roman"/>
          <w:sz w:val="21"/>
          <w:szCs w:val="21"/>
        </w:rPr>
        <w:t xml:space="preserve"> </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285.</w:t>
      </w:r>
      <w:r w:rsidRPr="00F95321">
        <w:rPr>
          <w:rFonts w:ascii="Times New Roman" w:hint="eastAsia"/>
          <w:color w:val="000000"/>
          <w:sz w:val="21"/>
          <w:szCs w:val="21"/>
        </w:rPr>
        <w:t>另外本法案规定了特殊卫生保健服务的标准及其审批和实施程序，同时还规定了上述各类医疗服务机构在基础设施建设、医疗设备和配置和人力资源方面应达到的标准。“国家质量、安全和鉴定中心”规定了医疗服务机构的鉴定认可程序、医疗服务人员登记注册程序以及医疗服务机构及其员工的执业许可程序，医疗服务机构和医疗服务人员只有在取得执业许可证后，才具备开展医疗活动的权利。实际上，本法案对阿尔巴尼亚立法工作而言是全新的，而且从总体上看，对阿尔巴尼亚共和国卫生保健工作来说也是全新的。本法案涉及资质鉴定的概念，意在提高卫生保健机构的执业能力。为了保证始终向个体提供高标准的公共医疗卫生服务，本法案同时规定，应定期开展执业资质鉴定，制定一套连续的评价程序。此外，本法案也规定，卫生部有义务、有责任建立并维持一套适当的全国性鉴定体系。</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286. </w:t>
      </w:r>
      <w:r w:rsidRPr="00F95321">
        <w:rPr>
          <w:rFonts w:ascii="Times New Roman" w:hint="eastAsia"/>
          <w:color w:val="000000"/>
          <w:sz w:val="21"/>
          <w:szCs w:val="21"/>
        </w:rPr>
        <w:t>除此以外，这部法律草案还规定对公民选择公共医疗卫生服务机构的自由进行再次确认，从而保证阿尔巴尼亚病人作为欧洲公民在卫生保健权利方面享有平等的权利。阿尔巴尼亚非常重视公共医疗卫生服务规划和融资政策的制定。本法案规定，由卫生部</w:t>
      </w:r>
      <w:r w:rsidRPr="00F95321">
        <w:rPr>
          <w:rFonts w:ascii="Times New Roman" w:cs="SimSun" w:hint="eastAsia"/>
          <w:color w:val="000000"/>
          <w:sz w:val="21"/>
          <w:szCs w:val="21"/>
        </w:rPr>
        <w:t>（</w:t>
      </w:r>
      <w:r w:rsidRPr="00F95321">
        <w:rPr>
          <w:rFonts w:ascii="Times New Roman"/>
          <w:color w:val="000000"/>
          <w:sz w:val="21"/>
          <w:szCs w:val="21"/>
        </w:rPr>
        <w:t>MH</w:t>
      </w:r>
      <w:r w:rsidRPr="00F95321">
        <w:rPr>
          <w:rFonts w:ascii="Times New Roman" w:cs="SimSun" w:hint="eastAsia"/>
          <w:color w:val="000000"/>
          <w:sz w:val="21"/>
          <w:szCs w:val="21"/>
        </w:rPr>
        <w:t>）</w:t>
      </w:r>
      <w:r w:rsidRPr="00F95321">
        <w:rPr>
          <w:rFonts w:ascii="Times New Roman" w:hint="eastAsia"/>
          <w:color w:val="000000"/>
          <w:sz w:val="21"/>
          <w:szCs w:val="21"/>
        </w:rPr>
        <w:t>负责起草中长期行动计划和发展战略，评估相关的物力、财力和人力资源。</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287. </w:t>
      </w:r>
      <w:r w:rsidRPr="00F95321">
        <w:rPr>
          <w:rFonts w:ascii="Times New Roman" w:hint="eastAsia"/>
          <w:color w:val="000000"/>
          <w:sz w:val="21"/>
          <w:szCs w:val="21"/>
        </w:rPr>
        <w:t>卫生部其他一些战略也承诺将非歧视和男女平等原则作为其基本原则。现举下面几步战略加以说明：</w:t>
      </w:r>
    </w:p>
    <w:p w:rsidR="000B315D" w:rsidRPr="00F95321" w:rsidRDefault="000B315D" w:rsidP="003636F8">
      <w:pPr>
        <w:pStyle w:val="BodyText"/>
        <w:widowControl/>
        <w:numPr>
          <w:ilvl w:val="0"/>
          <w:numId w:val="36"/>
        </w:numPr>
        <w:adjustRightInd/>
        <w:spacing w:after="240" w:line="360" w:lineRule="exact"/>
        <w:textAlignment w:val="auto"/>
        <w:rPr>
          <w:rFonts w:ascii="Times New Roman"/>
          <w:color w:val="000000"/>
          <w:sz w:val="21"/>
          <w:szCs w:val="21"/>
        </w:rPr>
      </w:pPr>
      <w:r w:rsidRPr="00F95321">
        <w:rPr>
          <w:rFonts w:ascii="Times New Roman"/>
          <w:color w:val="000000"/>
          <w:sz w:val="21"/>
          <w:szCs w:val="21"/>
          <w:u w:val="single"/>
        </w:rPr>
        <w:t>2000-2010</w:t>
      </w:r>
      <w:r w:rsidR="006A6E45">
        <w:rPr>
          <w:rFonts w:ascii="Times New Roman" w:hint="eastAsia"/>
          <w:color w:val="000000"/>
          <w:sz w:val="21"/>
          <w:szCs w:val="21"/>
          <w:u w:val="single"/>
        </w:rPr>
        <w:t>年</w:t>
      </w:r>
      <w:r w:rsidRPr="00F95321">
        <w:rPr>
          <w:rFonts w:ascii="Times New Roman" w:hint="eastAsia"/>
          <w:color w:val="000000"/>
          <w:sz w:val="21"/>
          <w:szCs w:val="21"/>
          <w:u w:val="single"/>
        </w:rPr>
        <w:t>医疗卫生体系改革十年战略</w:t>
      </w:r>
      <w:r w:rsidRPr="00F95321">
        <w:rPr>
          <w:rFonts w:ascii="Times New Roman" w:hint="eastAsia"/>
          <w:color w:val="000000"/>
          <w:sz w:val="21"/>
          <w:szCs w:val="21"/>
        </w:rPr>
        <w:t>，规定了改善人口健康状况的优先项目和战略干预手段。</w:t>
      </w:r>
      <w:r w:rsidR="006A6E45">
        <w:rPr>
          <w:rFonts w:ascii="Times New Roman" w:hint="eastAsia"/>
          <w:color w:val="000000"/>
          <w:sz w:val="21"/>
          <w:szCs w:val="21"/>
        </w:rPr>
        <w:t>该</w:t>
      </w:r>
      <w:r w:rsidRPr="00F95321">
        <w:rPr>
          <w:rFonts w:ascii="Times New Roman" w:hint="eastAsia"/>
          <w:color w:val="000000"/>
          <w:sz w:val="21"/>
          <w:szCs w:val="21"/>
        </w:rPr>
        <w:t>战略再次认为应当优先考虑改善母婴健康状况。</w:t>
      </w:r>
      <w:r w:rsidRPr="00F95321">
        <w:rPr>
          <w:rFonts w:ascii="Times New Roman"/>
          <w:color w:val="000000"/>
          <w:sz w:val="21"/>
          <w:szCs w:val="21"/>
        </w:rPr>
        <w:t xml:space="preserve"> </w:t>
      </w:r>
    </w:p>
    <w:p w:rsidR="000B315D" w:rsidRPr="00F95321" w:rsidRDefault="000B315D" w:rsidP="003636F8">
      <w:pPr>
        <w:pStyle w:val="BodyText"/>
        <w:widowControl/>
        <w:numPr>
          <w:ilvl w:val="0"/>
          <w:numId w:val="36"/>
        </w:numPr>
        <w:adjustRightInd/>
        <w:spacing w:after="240" w:line="360" w:lineRule="exact"/>
        <w:textAlignment w:val="auto"/>
        <w:rPr>
          <w:rFonts w:ascii="Times New Roman"/>
          <w:color w:val="000000"/>
          <w:sz w:val="21"/>
          <w:szCs w:val="21"/>
        </w:rPr>
      </w:pPr>
      <w:r w:rsidRPr="00F95321">
        <w:rPr>
          <w:rFonts w:ascii="Times New Roman" w:hint="eastAsia"/>
          <w:color w:val="000000"/>
          <w:sz w:val="21"/>
          <w:szCs w:val="21"/>
          <w:u w:val="single"/>
        </w:rPr>
        <w:t>国家艾滋病毒</w:t>
      </w:r>
      <w:r w:rsidRPr="00F95321">
        <w:rPr>
          <w:rFonts w:ascii="Times New Roman" w:hint="eastAsia"/>
          <w:color w:val="000000"/>
          <w:sz w:val="21"/>
          <w:szCs w:val="21"/>
          <w:u w:val="single"/>
        </w:rPr>
        <w:t>/</w:t>
      </w:r>
      <w:r w:rsidRPr="00F95321">
        <w:rPr>
          <w:rFonts w:ascii="Times New Roman" w:hint="eastAsia"/>
          <w:color w:val="000000"/>
          <w:sz w:val="21"/>
          <w:szCs w:val="21"/>
          <w:u w:val="single"/>
        </w:rPr>
        <w:t>艾滋病防治战略</w:t>
      </w:r>
      <w:r w:rsidRPr="00F95321">
        <w:rPr>
          <w:rFonts w:ascii="Times New Roman" w:hint="eastAsia"/>
          <w:color w:val="000000"/>
          <w:sz w:val="21"/>
          <w:szCs w:val="21"/>
        </w:rPr>
        <w:t>，主要目标在于使阿尔巴尼亚保持较低的性传播疾病发病率。</w:t>
      </w:r>
    </w:p>
    <w:p w:rsidR="000B315D" w:rsidRPr="00F95321" w:rsidRDefault="000B315D" w:rsidP="003636F8">
      <w:pPr>
        <w:pStyle w:val="BodyText"/>
        <w:widowControl/>
        <w:numPr>
          <w:ilvl w:val="0"/>
          <w:numId w:val="36"/>
        </w:numPr>
        <w:adjustRightInd/>
        <w:spacing w:after="240" w:line="360" w:lineRule="exact"/>
        <w:textAlignment w:val="auto"/>
        <w:rPr>
          <w:rFonts w:ascii="Times New Roman"/>
          <w:color w:val="000000"/>
          <w:sz w:val="21"/>
          <w:szCs w:val="21"/>
        </w:rPr>
      </w:pPr>
      <w:r w:rsidRPr="00F95321">
        <w:rPr>
          <w:rFonts w:ascii="Times New Roman" w:hint="eastAsia"/>
          <w:color w:val="000000"/>
          <w:sz w:val="21"/>
          <w:szCs w:val="21"/>
          <w:u w:val="single"/>
        </w:rPr>
        <w:t>健康宣传和教育战略</w:t>
      </w:r>
      <w:r w:rsidRPr="00F95321">
        <w:rPr>
          <w:rFonts w:ascii="Times New Roman" w:hint="eastAsia"/>
          <w:color w:val="000000"/>
          <w:sz w:val="21"/>
          <w:szCs w:val="21"/>
        </w:rPr>
        <w:t>，包含与母婴健康相关的健康宣传和教育目标与活动。</w:t>
      </w:r>
    </w:p>
    <w:p w:rsidR="000B315D" w:rsidRPr="00FF5E77" w:rsidRDefault="000B315D" w:rsidP="003636F8">
      <w:pPr>
        <w:pStyle w:val="BodyText"/>
        <w:spacing w:after="240" w:line="360" w:lineRule="exact"/>
        <w:jc w:val="center"/>
        <w:rPr>
          <w:rFonts w:ascii="SimHei" w:eastAsia="SimHei"/>
          <w:color w:val="FF0000"/>
          <w:sz w:val="21"/>
          <w:szCs w:val="21"/>
          <w:u w:val="single"/>
        </w:rPr>
      </w:pPr>
      <w:r w:rsidRPr="00FF5E77">
        <w:rPr>
          <w:rFonts w:ascii="SimHei" w:eastAsia="SimHei" w:hint="eastAsia"/>
          <w:color w:val="FF0000"/>
          <w:sz w:val="21"/>
          <w:szCs w:val="21"/>
          <w:u w:val="single"/>
        </w:rPr>
        <w:t>消除卫生保健领域歧视的措施</w:t>
      </w:r>
    </w:p>
    <w:p w:rsidR="000B315D" w:rsidRPr="00647765" w:rsidRDefault="000B315D" w:rsidP="00647765">
      <w:pPr>
        <w:autoSpaceDE w:val="0"/>
        <w:autoSpaceDN w:val="0"/>
        <w:spacing w:after="240" w:line="360" w:lineRule="exact"/>
        <w:rPr>
          <w:rFonts w:ascii="KaiTi_GB2312" w:eastAsia="KaiTi_GB2312"/>
          <w:b/>
          <w:iCs/>
          <w:color w:val="0000FF"/>
          <w:szCs w:val="21"/>
        </w:rPr>
      </w:pPr>
      <w:r w:rsidRPr="00647765">
        <w:rPr>
          <w:rFonts w:ascii="KaiTi_GB2312" w:eastAsia="KaiTi_GB2312"/>
          <w:b/>
          <w:iCs/>
          <w:color w:val="0000FF"/>
          <w:szCs w:val="21"/>
        </w:rPr>
        <w:t xml:space="preserve">1. </w:t>
      </w:r>
      <w:r w:rsidRPr="00647765">
        <w:rPr>
          <w:rFonts w:ascii="KaiTi_GB2312" w:eastAsia="KaiTi_GB2312" w:hint="eastAsia"/>
          <w:b/>
          <w:iCs/>
          <w:color w:val="0000FF"/>
          <w:szCs w:val="21"/>
        </w:rPr>
        <w:t>卫生保健服务的取得</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288. </w:t>
      </w:r>
      <w:r w:rsidRPr="00F95321">
        <w:rPr>
          <w:rFonts w:ascii="Times New Roman" w:hint="eastAsia"/>
          <w:color w:val="000000"/>
          <w:sz w:val="21"/>
          <w:szCs w:val="21"/>
        </w:rPr>
        <w:t>男女平等享有卫生保健服务。事实上，由于妇女的健康问题更具体，涉及到生殖器官疾病或身体检查（比如乳房</w:t>
      </w:r>
      <w:r w:rsidRPr="00F95321">
        <w:rPr>
          <w:rFonts w:ascii="Times New Roman"/>
          <w:color w:val="000000"/>
          <w:sz w:val="21"/>
          <w:szCs w:val="21"/>
        </w:rPr>
        <w:t>X</w:t>
      </w:r>
      <w:r w:rsidRPr="00F95321">
        <w:rPr>
          <w:rFonts w:ascii="Times New Roman" w:hint="eastAsia"/>
          <w:color w:val="000000"/>
          <w:sz w:val="21"/>
          <w:szCs w:val="21"/>
        </w:rPr>
        <w:t>射线照相和有助于严重疾病诊断的巴士早期癌变探查试验）等，因此，相关立法做出了对妇女更有利的规定。</w:t>
      </w:r>
      <w:r w:rsidRPr="00F95321">
        <w:rPr>
          <w:rFonts w:ascii="Times New Roman"/>
          <w:color w:val="000000"/>
          <w:sz w:val="21"/>
          <w:szCs w:val="21"/>
        </w:rPr>
        <w:t xml:space="preserve"> </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289. </w:t>
      </w:r>
      <w:r w:rsidRPr="00F95321">
        <w:rPr>
          <w:rFonts w:ascii="Times New Roman" w:hint="eastAsia"/>
          <w:color w:val="000000"/>
          <w:sz w:val="21"/>
          <w:szCs w:val="21"/>
        </w:rPr>
        <w:t>根据有关健康保护的国际协议，阿尔巴尼亚保健机构为保证妇女健康提供了一系列特殊服务，其中一项服务是由妇女咨询机构网络负责提供的</w:t>
      </w:r>
      <w:r w:rsidRPr="00F95321">
        <w:rPr>
          <w:rFonts w:ascii="Times New Roman" w:cs="SimSun" w:hint="eastAsia"/>
          <w:color w:val="000000"/>
          <w:sz w:val="21"/>
          <w:szCs w:val="21"/>
        </w:rPr>
        <w:t>（见表</w:t>
      </w:r>
      <w:r w:rsidRPr="00F95321">
        <w:rPr>
          <w:rFonts w:ascii="Times New Roman"/>
          <w:color w:val="000000"/>
          <w:sz w:val="21"/>
          <w:szCs w:val="21"/>
        </w:rPr>
        <w:t>5.4</w:t>
      </w:r>
      <w:r w:rsidR="006A6E45">
        <w:rPr>
          <w:rFonts w:ascii="Times New Roman" w:hint="eastAsia"/>
          <w:color w:val="000000"/>
          <w:sz w:val="21"/>
          <w:szCs w:val="21"/>
        </w:rPr>
        <w:t>——</w:t>
      </w:r>
      <w:r w:rsidRPr="00F95321">
        <w:rPr>
          <w:rFonts w:ascii="Times New Roman" w:hint="eastAsia"/>
          <w:color w:val="000000"/>
          <w:sz w:val="21"/>
          <w:szCs w:val="21"/>
        </w:rPr>
        <w:t>统计研究所</w:t>
      </w:r>
      <w:r w:rsidRPr="00F95321">
        <w:rPr>
          <w:rFonts w:ascii="Times New Roman" w:cs="SimSun" w:hint="eastAsia"/>
          <w:color w:val="000000"/>
          <w:sz w:val="21"/>
          <w:szCs w:val="21"/>
        </w:rPr>
        <w:t>），其主要目标是实现从治疗到预防的转变、引导妇女对自身健康负责，并积极主动的为自身卫生保健服务。在此背景下，为协助满足妇女各种</w:t>
      </w:r>
      <w:r w:rsidR="006A6E45">
        <w:rPr>
          <w:rFonts w:ascii="Times New Roman" w:cs="SimSun" w:hint="eastAsia"/>
          <w:color w:val="000000"/>
          <w:sz w:val="21"/>
          <w:szCs w:val="21"/>
        </w:rPr>
        <w:t>可能</w:t>
      </w:r>
      <w:r w:rsidRPr="00F95321">
        <w:rPr>
          <w:rFonts w:ascii="Times New Roman" w:cs="SimSun" w:hint="eastAsia"/>
          <w:color w:val="000000"/>
          <w:sz w:val="21"/>
          <w:szCs w:val="21"/>
        </w:rPr>
        <w:t>的需求而制定的各项措施尤为重要（不仅涉及家庭生活方面的需求，而且还包含妇女在工作场所的需求）</w:t>
      </w:r>
      <w:r w:rsidRPr="00F95321">
        <w:rPr>
          <w:rFonts w:ascii="Times New Roman" w:hint="eastAsia"/>
          <w:color w:val="000000"/>
          <w:sz w:val="21"/>
          <w:szCs w:val="21"/>
        </w:rPr>
        <w:t>。卫生部和相关捐助机构（包括人口基金、美援署、儿童基金会和各非政府组织等）提供的公共服务包括为妇女和男子提供卫生保健方面的信息。</w:t>
      </w:r>
    </w:p>
    <w:p w:rsidR="000B315D" w:rsidRPr="00F95321" w:rsidRDefault="000B315D" w:rsidP="003636F8">
      <w:pPr>
        <w:pStyle w:val="BodyText"/>
        <w:spacing w:after="240" w:line="360" w:lineRule="exact"/>
        <w:rPr>
          <w:rFonts w:ascii="Times New Roman"/>
          <w:bCs/>
          <w:iCs/>
          <w:color w:val="000000"/>
          <w:sz w:val="21"/>
          <w:szCs w:val="21"/>
          <w:u w:val="single"/>
        </w:rPr>
      </w:pPr>
      <w:r w:rsidRPr="00F95321">
        <w:rPr>
          <w:rFonts w:ascii="Times New Roman" w:hint="eastAsia"/>
          <w:bCs/>
          <w:iCs/>
          <w:color w:val="000000"/>
          <w:sz w:val="21"/>
          <w:szCs w:val="21"/>
          <w:u w:val="single"/>
        </w:rPr>
        <w:t>妇女的健康状况</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290. </w:t>
      </w:r>
      <w:r w:rsidRPr="00F95321">
        <w:rPr>
          <w:rFonts w:ascii="Times New Roman" w:hint="eastAsia"/>
          <w:color w:val="000000"/>
          <w:sz w:val="21"/>
          <w:szCs w:val="21"/>
        </w:rPr>
        <w:t>卫生部</w:t>
      </w:r>
      <w:r w:rsidRPr="00F95321">
        <w:rPr>
          <w:rFonts w:ascii="Times New Roman" w:cs="SimSun" w:hint="eastAsia"/>
          <w:color w:val="000000"/>
          <w:sz w:val="21"/>
          <w:szCs w:val="21"/>
        </w:rPr>
        <w:t>始终把保护妇女的健康作为其工作的重点。为此，在医疗卫生方面的主要捐助机构</w:t>
      </w:r>
      <w:r w:rsidR="006A6E45">
        <w:rPr>
          <w:rFonts w:ascii="Times New Roman" w:cs="SimSun" w:hint="eastAsia"/>
          <w:color w:val="000000"/>
          <w:sz w:val="21"/>
          <w:szCs w:val="21"/>
        </w:rPr>
        <w:t>——</w:t>
      </w:r>
      <w:r w:rsidRPr="00F95321">
        <w:rPr>
          <w:rFonts w:ascii="Times New Roman" w:hint="eastAsia"/>
          <w:color w:val="000000"/>
          <w:sz w:val="21"/>
          <w:szCs w:val="21"/>
        </w:rPr>
        <w:t>人口基金的帮助下，卫生部的政策和战略始终将妇女和女孩放在其生殖健康服务的</w:t>
      </w:r>
      <w:r w:rsidR="006A6E45">
        <w:rPr>
          <w:rFonts w:ascii="Times New Roman" w:hint="eastAsia"/>
          <w:color w:val="000000"/>
          <w:sz w:val="21"/>
          <w:szCs w:val="21"/>
        </w:rPr>
        <w:t>首</w:t>
      </w:r>
      <w:r w:rsidRPr="00F95321">
        <w:rPr>
          <w:rFonts w:ascii="Times New Roman" w:hint="eastAsia"/>
          <w:color w:val="000000"/>
          <w:sz w:val="21"/>
          <w:szCs w:val="21"/>
        </w:rPr>
        <w:t>位，卫生部计划将生殖健康服务纳入三级卫生保健体系，并且优先考虑初级卫生保健工作。不断改善妇女和女孩、男孩和成年男子的健康状况始终是一项重大挑战。提供优质的卫生保健服务是实现全社会的幸福、发展和一般规划的重要因素。医疗卫生方面男女平等问题现状陈述及其合并陈述所面临的重大问题在于不能获得按性别划分的数据。为此，陈述对医疗卫生方面男女平等问题现状的主要依据在偶尔提交的报告以及在社区共享或非盈利的基础上从不同机构处采集的非系统化的信息。</w:t>
      </w:r>
      <w:r w:rsidRPr="00F95321">
        <w:rPr>
          <w:rFonts w:ascii="Times New Roman"/>
          <w:color w:val="000000"/>
          <w:sz w:val="21"/>
          <w:szCs w:val="21"/>
        </w:rPr>
        <w:t xml:space="preserve"> </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291. </w:t>
      </w:r>
      <w:r w:rsidRPr="00F95321">
        <w:rPr>
          <w:rFonts w:ascii="Times New Roman" w:hint="eastAsia"/>
          <w:color w:val="000000"/>
          <w:sz w:val="21"/>
          <w:szCs w:val="21"/>
        </w:rPr>
        <w:t>妇女约占阿尔巴尼亚总人口的</w:t>
      </w:r>
      <w:r w:rsidRPr="00F95321">
        <w:rPr>
          <w:rFonts w:ascii="Times New Roman"/>
          <w:color w:val="000000"/>
          <w:sz w:val="21"/>
          <w:szCs w:val="21"/>
        </w:rPr>
        <w:t>50.1%</w:t>
      </w:r>
      <w:r w:rsidRPr="00F95321">
        <w:rPr>
          <w:rFonts w:ascii="Times New Roman" w:cs="SimSun" w:hint="eastAsia"/>
          <w:color w:val="000000"/>
          <w:sz w:val="21"/>
          <w:szCs w:val="21"/>
        </w:rPr>
        <w:t>（见表</w:t>
      </w:r>
      <w:r w:rsidRPr="00F95321">
        <w:rPr>
          <w:rFonts w:ascii="Times New Roman"/>
          <w:color w:val="000000"/>
          <w:sz w:val="21"/>
          <w:szCs w:val="21"/>
        </w:rPr>
        <w:t>1.2</w:t>
      </w:r>
      <w:r w:rsidR="006A6E45">
        <w:rPr>
          <w:rFonts w:ascii="Times New Roman" w:hint="eastAsia"/>
          <w:color w:val="000000"/>
          <w:sz w:val="21"/>
          <w:szCs w:val="21"/>
        </w:rPr>
        <w:t>——</w:t>
      </w:r>
      <w:r w:rsidRPr="00F95321">
        <w:rPr>
          <w:rFonts w:ascii="Times New Roman" w:hint="eastAsia"/>
          <w:color w:val="000000"/>
          <w:sz w:val="21"/>
          <w:szCs w:val="21"/>
        </w:rPr>
        <w:t>统计研究所</w:t>
      </w:r>
      <w:r w:rsidRPr="00F95321">
        <w:rPr>
          <w:rFonts w:ascii="Times New Roman" w:cs="SimSun" w:hint="eastAsia"/>
          <w:color w:val="000000"/>
          <w:sz w:val="21"/>
          <w:szCs w:val="21"/>
        </w:rPr>
        <w:t>）。多年前，阿尔巴尼亚便是签署关于人口和发展问题的</w:t>
      </w:r>
      <w:r w:rsidR="006A6E45">
        <w:rPr>
          <w:rFonts w:ascii="Times New Roman" w:cs="SimSun" w:hint="eastAsia"/>
          <w:color w:val="000000"/>
          <w:sz w:val="21"/>
          <w:szCs w:val="21"/>
        </w:rPr>
        <w:t>《</w:t>
      </w:r>
      <w:r w:rsidRPr="00F95321">
        <w:rPr>
          <w:rFonts w:ascii="Times New Roman" w:cs="SimSun" w:hint="eastAsia"/>
          <w:color w:val="000000"/>
          <w:sz w:val="21"/>
          <w:szCs w:val="21"/>
        </w:rPr>
        <w:t>开罗国家会议行动计划</w:t>
      </w:r>
      <w:r w:rsidR="006A6E45">
        <w:rPr>
          <w:rFonts w:ascii="Times New Roman" w:cs="SimSun" w:hint="eastAsia"/>
          <w:color w:val="000000"/>
          <w:sz w:val="21"/>
          <w:szCs w:val="21"/>
        </w:rPr>
        <w:t>》</w:t>
      </w:r>
      <w:r w:rsidRPr="00F95321">
        <w:rPr>
          <w:rFonts w:ascii="Times New Roman" w:cs="SimSun" w:hint="eastAsia"/>
          <w:color w:val="000000"/>
          <w:sz w:val="21"/>
          <w:szCs w:val="21"/>
        </w:rPr>
        <w:t>的国家之一。</w:t>
      </w:r>
      <w:r w:rsidR="006A6E45">
        <w:rPr>
          <w:rFonts w:ascii="Times New Roman" w:cs="SimSun" w:hint="eastAsia"/>
          <w:color w:val="000000"/>
          <w:sz w:val="21"/>
          <w:szCs w:val="21"/>
        </w:rPr>
        <w:t>《</w:t>
      </w:r>
      <w:r w:rsidRPr="00F95321">
        <w:rPr>
          <w:rFonts w:ascii="Times New Roman" w:cs="SimSun" w:hint="eastAsia"/>
          <w:color w:val="000000"/>
          <w:sz w:val="21"/>
          <w:szCs w:val="21"/>
        </w:rPr>
        <w:t>开罗会议行动计划</w:t>
      </w:r>
      <w:r w:rsidR="006A6E45">
        <w:rPr>
          <w:rFonts w:ascii="Times New Roman" w:cs="SimSun" w:hint="eastAsia"/>
          <w:color w:val="000000"/>
          <w:sz w:val="21"/>
          <w:szCs w:val="21"/>
        </w:rPr>
        <w:t>》</w:t>
      </w:r>
      <w:r w:rsidRPr="00F95321">
        <w:rPr>
          <w:rFonts w:ascii="Times New Roman" w:cs="SimSun" w:hint="eastAsia"/>
          <w:color w:val="000000"/>
          <w:sz w:val="21"/>
          <w:szCs w:val="21"/>
        </w:rPr>
        <w:t>要求：“</w:t>
      </w:r>
      <w:r w:rsidRPr="006A6E45">
        <w:rPr>
          <w:rFonts w:ascii="KaiTi_GB2312" w:eastAsia="KaiTi_GB2312" w:cs="SimSun" w:hint="eastAsia"/>
          <w:color w:val="0000FF"/>
          <w:sz w:val="21"/>
          <w:szCs w:val="21"/>
        </w:rPr>
        <w:t>各国加大生殖健康服务与儿童卫生保健服务的融合力度，其中涉及全体居民（尤其是弱势群体和贫困人口）的孕产安全</w:t>
      </w:r>
      <w:r w:rsidRPr="00F95321">
        <w:rPr>
          <w:rFonts w:ascii="Times New Roman" w:cs="SimSun" w:hint="eastAsia"/>
          <w:color w:val="000000"/>
          <w:sz w:val="21"/>
          <w:szCs w:val="21"/>
        </w:rPr>
        <w:t>”。依照</w:t>
      </w:r>
      <w:r w:rsidR="006A6E45">
        <w:rPr>
          <w:rFonts w:ascii="Times New Roman" w:cs="SimSun" w:hint="eastAsia"/>
          <w:color w:val="000000"/>
          <w:sz w:val="21"/>
          <w:szCs w:val="21"/>
        </w:rPr>
        <w:t>《</w:t>
      </w:r>
      <w:r w:rsidRPr="00F95321">
        <w:rPr>
          <w:rFonts w:ascii="Times New Roman" w:cs="SimSun" w:hint="eastAsia"/>
          <w:color w:val="000000"/>
          <w:sz w:val="21"/>
          <w:szCs w:val="21"/>
        </w:rPr>
        <w:t>开罗行动计划</w:t>
      </w:r>
      <w:r w:rsidR="006A6E45">
        <w:rPr>
          <w:rFonts w:ascii="Times New Roman" w:cs="SimSun" w:hint="eastAsia"/>
          <w:color w:val="000000"/>
          <w:sz w:val="21"/>
          <w:szCs w:val="21"/>
        </w:rPr>
        <w:t>》</w:t>
      </w:r>
      <w:r w:rsidRPr="00F95321">
        <w:rPr>
          <w:rFonts w:ascii="Times New Roman" w:cs="SimSun" w:hint="eastAsia"/>
          <w:color w:val="000000"/>
          <w:sz w:val="21"/>
          <w:szCs w:val="21"/>
        </w:rPr>
        <w:t>，卫生部的政策和战略将妇女和儿童的健康视为一项非常重要的人权，并将其作为生殖健康服务工作的中心任务来抓，其目的是将与生殖健康相关的服务纳入</w:t>
      </w:r>
      <w:r w:rsidRPr="00F95321">
        <w:rPr>
          <w:rFonts w:ascii="Times New Roman" w:cs="SimSun"/>
          <w:color w:val="000000"/>
          <w:sz w:val="21"/>
          <w:szCs w:val="21"/>
        </w:rPr>
        <w:t>3</w:t>
      </w:r>
      <w:r w:rsidRPr="00F95321">
        <w:rPr>
          <w:rFonts w:ascii="Times New Roman" w:cs="SimSun" w:hint="eastAsia"/>
          <w:color w:val="000000"/>
          <w:sz w:val="21"/>
          <w:szCs w:val="21"/>
        </w:rPr>
        <w:t>级卫生保健服务体系，重点是初级卫生保健。卫生部的目标在于不断改善母婴健康、不断提高妇女和儿童的生活质量，从而逐步降低妇女和儿童死亡率和发病率。</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292. </w:t>
      </w:r>
      <w:r w:rsidRPr="00F95321">
        <w:rPr>
          <w:rFonts w:ascii="Times New Roman" w:hint="eastAsia"/>
          <w:color w:val="000000"/>
          <w:sz w:val="21"/>
          <w:szCs w:val="21"/>
          <w:u w:val="single"/>
        </w:rPr>
        <w:t>为了更确切</w:t>
      </w:r>
      <w:r w:rsidR="006A6E45">
        <w:rPr>
          <w:rFonts w:ascii="Times New Roman" w:hint="eastAsia"/>
          <w:color w:val="000000"/>
          <w:sz w:val="21"/>
          <w:szCs w:val="21"/>
          <w:u w:val="single"/>
        </w:rPr>
        <w:t>地</w:t>
      </w:r>
      <w:r w:rsidRPr="00F95321">
        <w:rPr>
          <w:rFonts w:ascii="Times New Roman" w:hint="eastAsia"/>
          <w:color w:val="000000"/>
          <w:sz w:val="21"/>
          <w:szCs w:val="21"/>
          <w:u w:val="single"/>
        </w:rPr>
        <w:t>了解孕妇的健康状况，我们需要分析下列几项指标：</w:t>
      </w:r>
      <w:r w:rsidRPr="00F95321">
        <w:rPr>
          <w:rFonts w:ascii="Times New Roman"/>
          <w:color w:val="000000"/>
          <w:sz w:val="21"/>
          <w:szCs w:val="21"/>
        </w:rPr>
        <w:t xml:space="preserve"> </w:t>
      </w:r>
      <w:r w:rsidRPr="00F95321">
        <w:rPr>
          <w:rFonts w:ascii="Times New Roman" w:hint="eastAsia"/>
          <w:color w:val="000000"/>
          <w:sz w:val="21"/>
          <w:szCs w:val="21"/>
        </w:rPr>
        <w:t>生育率、孕妇死亡率、流产率以及卫生部关于此问题的战略计划。产前保健和相关临产护理和产后护理、计划生育、母乳喂养、性传播疾病和生殖健康相关问题等也应予以考虑。</w:t>
      </w:r>
    </w:p>
    <w:p w:rsidR="000B315D" w:rsidRPr="00F95321" w:rsidRDefault="000B315D" w:rsidP="003636F8">
      <w:pPr>
        <w:pStyle w:val="BodyText"/>
        <w:spacing w:after="240" w:line="360" w:lineRule="exact"/>
        <w:rPr>
          <w:rFonts w:ascii="Times New Roman"/>
          <w:color w:val="000000"/>
          <w:sz w:val="21"/>
          <w:szCs w:val="21"/>
          <w:u w:val="single"/>
        </w:rPr>
      </w:pPr>
      <w:r w:rsidRPr="00F95321">
        <w:rPr>
          <w:rFonts w:ascii="Times New Roman" w:hint="eastAsia"/>
          <w:color w:val="000000"/>
          <w:sz w:val="21"/>
          <w:szCs w:val="21"/>
          <w:u w:val="single"/>
        </w:rPr>
        <w:t>生育率：</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293. </w:t>
      </w:r>
      <w:r w:rsidRPr="00F95321">
        <w:rPr>
          <w:rFonts w:ascii="Times New Roman" w:hint="eastAsia"/>
          <w:color w:val="000000"/>
          <w:sz w:val="21"/>
          <w:szCs w:val="21"/>
        </w:rPr>
        <w:t>阿尔巴尼亚是欧洲生育率比较高的国家之一。</w:t>
      </w:r>
      <w:r w:rsidRPr="00F95321">
        <w:rPr>
          <w:rFonts w:ascii="Times New Roman"/>
          <w:color w:val="000000"/>
          <w:sz w:val="21"/>
          <w:szCs w:val="21"/>
        </w:rPr>
        <w:t>1990</w:t>
      </w:r>
      <w:r w:rsidRPr="00F95321">
        <w:rPr>
          <w:rFonts w:ascii="Times New Roman" w:hint="eastAsia"/>
          <w:color w:val="000000"/>
          <w:sz w:val="21"/>
          <w:szCs w:val="21"/>
        </w:rPr>
        <w:t>年以前的生育率指标非常高，约为</w:t>
      </w:r>
      <w:r w:rsidRPr="00F95321">
        <w:rPr>
          <w:rFonts w:ascii="Times New Roman"/>
          <w:color w:val="000000"/>
          <w:sz w:val="21"/>
          <w:szCs w:val="21"/>
        </w:rPr>
        <w:t>6.9</w:t>
      </w:r>
      <w:r w:rsidRPr="00F95321">
        <w:rPr>
          <w:rFonts w:ascii="Times New Roman" w:hint="eastAsia"/>
          <w:color w:val="000000"/>
          <w:sz w:val="21"/>
          <w:szCs w:val="21"/>
        </w:rPr>
        <w:t>；近十年来，阿尔巴尼亚的生育指标继续呈明显下降趋势，已从</w:t>
      </w:r>
      <w:r w:rsidRPr="00F95321">
        <w:rPr>
          <w:rFonts w:ascii="Times New Roman"/>
          <w:color w:val="000000"/>
          <w:sz w:val="21"/>
          <w:szCs w:val="21"/>
        </w:rPr>
        <w:t>1990</w:t>
      </w:r>
      <w:r w:rsidRPr="00F95321">
        <w:rPr>
          <w:rFonts w:ascii="Times New Roman" w:hint="eastAsia"/>
          <w:color w:val="000000"/>
          <w:sz w:val="21"/>
          <w:szCs w:val="21"/>
        </w:rPr>
        <w:t>年的</w:t>
      </w:r>
      <w:r w:rsidRPr="00F95321">
        <w:rPr>
          <w:rFonts w:ascii="Times New Roman"/>
          <w:color w:val="000000"/>
          <w:sz w:val="21"/>
          <w:szCs w:val="21"/>
        </w:rPr>
        <w:t>6.9</w:t>
      </w:r>
      <w:r w:rsidRPr="00F95321">
        <w:rPr>
          <w:rFonts w:ascii="Times New Roman" w:hint="eastAsia"/>
          <w:color w:val="000000"/>
          <w:sz w:val="21"/>
          <w:szCs w:val="21"/>
        </w:rPr>
        <w:t>降至</w:t>
      </w:r>
      <w:r w:rsidRPr="00F95321">
        <w:rPr>
          <w:rFonts w:ascii="Times New Roman"/>
          <w:color w:val="000000"/>
          <w:sz w:val="21"/>
          <w:szCs w:val="21"/>
        </w:rPr>
        <w:t>2006</w:t>
      </w:r>
      <w:r w:rsidRPr="00F95321">
        <w:rPr>
          <w:rFonts w:ascii="Times New Roman" w:hint="eastAsia"/>
          <w:color w:val="000000"/>
          <w:sz w:val="21"/>
          <w:szCs w:val="21"/>
        </w:rPr>
        <w:t>年的</w:t>
      </w:r>
      <w:r w:rsidRPr="00F95321">
        <w:rPr>
          <w:rFonts w:ascii="Times New Roman"/>
          <w:color w:val="000000"/>
          <w:sz w:val="21"/>
          <w:szCs w:val="21"/>
        </w:rPr>
        <w:t>2.0</w:t>
      </w:r>
      <w:r w:rsidRPr="00F95321">
        <w:rPr>
          <w:rFonts w:ascii="Times New Roman" w:hint="eastAsia"/>
          <w:color w:val="000000"/>
          <w:sz w:val="21"/>
          <w:szCs w:val="21"/>
        </w:rPr>
        <w:t>，但仍然是一个高生育率的国家</w:t>
      </w:r>
      <w:r w:rsidRPr="00F95321">
        <w:rPr>
          <w:rFonts w:ascii="Times New Roman" w:cs="SimSun" w:hint="eastAsia"/>
          <w:color w:val="000000"/>
          <w:sz w:val="21"/>
          <w:szCs w:val="21"/>
        </w:rPr>
        <w:t>（见表</w:t>
      </w:r>
      <w:r w:rsidRPr="00F95321">
        <w:rPr>
          <w:rFonts w:ascii="Times New Roman"/>
          <w:color w:val="000000"/>
          <w:sz w:val="21"/>
          <w:szCs w:val="21"/>
        </w:rPr>
        <w:t>2.2-2.3-2.4</w:t>
      </w:r>
      <w:r w:rsidR="006A6E45">
        <w:rPr>
          <w:rFonts w:ascii="Times New Roman" w:hint="eastAsia"/>
          <w:color w:val="000000"/>
          <w:sz w:val="21"/>
          <w:szCs w:val="21"/>
        </w:rPr>
        <w:t>——</w:t>
      </w:r>
      <w:r w:rsidRPr="00F95321">
        <w:rPr>
          <w:rFonts w:ascii="Times New Roman" w:hint="eastAsia"/>
          <w:color w:val="000000"/>
          <w:sz w:val="21"/>
          <w:szCs w:val="21"/>
        </w:rPr>
        <w:t>统计研究所</w:t>
      </w:r>
      <w:r w:rsidRPr="00F95321">
        <w:rPr>
          <w:rFonts w:ascii="Times New Roman" w:cs="SimSun" w:hint="eastAsia"/>
          <w:color w:val="000000"/>
          <w:sz w:val="21"/>
          <w:szCs w:val="21"/>
        </w:rPr>
        <w:t>）。卫生部、公共医疗卫生学院、</w:t>
      </w:r>
      <w:r w:rsidRPr="00F95321">
        <w:rPr>
          <w:rFonts w:ascii="Times New Roman" w:hint="eastAsia"/>
          <w:color w:val="000000"/>
          <w:sz w:val="21"/>
          <w:szCs w:val="21"/>
        </w:rPr>
        <w:t>美援署、人口基金、儿童基金会共同开展的</w:t>
      </w:r>
      <w:r w:rsidRPr="00F95321">
        <w:rPr>
          <w:rFonts w:ascii="Times New Roman" w:cs="SimSun" w:hint="eastAsia"/>
          <w:color w:val="000000"/>
          <w:sz w:val="21"/>
          <w:szCs w:val="21"/>
        </w:rPr>
        <w:t>阿尔巴尼亚生殖健康调查表明，</w:t>
      </w:r>
      <w:r w:rsidRPr="00F95321">
        <w:rPr>
          <w:rFonts w:ascii="Times New Roman" w:cs="SimSun"/>
          <w:color w:val="000000"/>
          <w:sz w:val="21"/>
          <w:szCs w:val="21"/>
        </w:rPr>
        <w:t>2002</w:t>
      </w:r>
      <w:r w:rsidRPr="00F95321">
        <w:rPr>
          <w:rFonts w:ascii="Times New Roman" w:cs="SimSun" w:hint="eastAsia"/>
          <w:color w:val="000000"/>
          <w:sz w:val="21"/>
          <w:szCs w:val="21"/>
        </w:rPr>
        <w:t>年阿尔巴尼亚生育率最高的人群是年龄在</w:t>
      </w:r>
      <w:r w:rsidRPr="00F95321">
        <w:rPr>
          <w:rFonts w:ascii="Times New Roman" w:cs="SimSun"/>
          <w:color w:val="000000"/>
          <w:sz w:val="21"/>
          <w:szCs w:val="21"/>
        </w:rPr>
        <w:t>20</w:t>
      </w:r>
      <w:r w:rsidRPr="00F95321">
        <w:rPr>
          <w:rFonts w:ascii="Times New Roman" w:cs="SimSun" w:hint="eastAsia"/>
          <w:color w:val="000000"/>
          <w:sz w:val="21"/>
          <w:szCs w:val="21"/>
        </w:rPr>
        <w:t>到</w:t>
      </w:r>
      <w:r w:rsidRPr="00F95321">
        <w:rPr>
          <w:rFonts w:ascii="Times New Roman" w:cs="SimSun"/>
          <w:color w:val="000000"/>
          <w:sz w:val="21"/>
          <w:szCs w:val="21"/>
        </w:rPr>
        <w:t>24</w:t>
      </w:r>
      <w:r w:rsidRPr="00F95321">
        <w:rPr>
          <w:rFonts w:ascii="Times New Roman" w:cs="SimSun" w:hint="eastAsia"/>
          <w:color w:val="000000"/>
          <w:sz w:val="21"/>
          <w:szCs w:val="21"/>
        </w:rPr>
        <w:t>周岁和</w:t>
      </w:r>
      <w:r w:rsidRPr="00F95321">
        <w:rPr>
          <w:rFonts w:ascii="Times New Roman" w:cs="SimSun"/>
          <w:color w:val="000000"/>
          <w:sz w:val="21"/>
          <w:szCs w:val="21"/>
        </w:rPr>
        <w:t>25</w:t>
      </w:r>
      <w:r w:rsidRPr="00F95321">
        <w:rPr>
          <w:rFonts w:ascii="Times New Roman" w:cs="SimSun" w:hint="eastAsia"/>
          <w:color w:val="000000"/>
          <w:sz w:val="21"/>
          <w:szCs w:val="21"/>
        </w:rPr>
        <w:t>到</w:t>
      </w:r>
      <w:r w:rsidRPr="00F95321">
        <w:rPr>
          <w:rFonts w:ascii="Times New Roman" w:cs="SimSun"/>
          <w:color w:val="000000"/>
          <w:sz w:val="21"/>
          <w:szCs w:val="21"/>
        </w:rPr>
        <w:t>29</w:t>
      </w:r>
      <w:r w:rsidRPr="00F95321">
        <w:rPr>
          <w:rFonts w:ascii="Times New Roman" w:cs="SimSun" w:hint="eastAsia"/>
          <w:color w:val="000000"/>
          <w:sz w:val="21"/>
          <w:szCs w:val="21"/>
        </w:rPr>
        <w:t>周岁的妇女，分别占生育总指数的</w:t>
      </w:r>
      <w:r w:rsidRPr="00F95321">
        <w:rPr>
          <w:rFonts w:ascii="Times New Roman"/>
          <w:color w:val="000000"/>
          <w:sz w:val="21"/>
          <w:szCs w:val="21"/>
        </w:rPr>
        <w:t>33%</w:t>
      </w:r>
      <w:r w:rsidRPr="00F95321">
        <w:rPr>
          <w:rFonts w:ascii="Times New Roman" w:hint="eastAsia"/>
          <w:color w:val="000000"/>
          <w:sz w:val="21"/>
          <w:szCs w:val="21"/>
        </w:rPr>
        <w:t>和</w:t>
      </w:r>
      <w:r w:rsidRPr="00F95321">
        <w:rPr>
          <w:rFonts w:ascii="Times New Roman"/>
          <w:color w:val="000000"/>
          <w:sz w:val="21"/>
          <w:szCs w:val="21"/>
        </w:rPr>
        <w:t>32%</w:t>
      </w:r>
      <w:r w:rsidRPr="00F95321">
        <w:rPr>
          <w:rFonts w:ascii="Times New Roman" w:cs="SimSun" w:hint="eastAsia"/>
          <w:color w:val="000000"/>
          <w:sz w:val="21"/>
          <w:szCs w:val="21"/>
        </w:rPr>
        <w:t>（</w:t>
      </w:r>
      <w:r w:rsidRPr="00F95321">
        <w:rPr>
          <w:rFonts w:ascii="Times New Roman" w:hint="eastAsia"/>
          <w:color w:val="000000"/>
          <w:sz w:val="21"/>
          <w:szCs w:val="21"/>
        </w:rPr>
        <w:t>总生育率</w:t>
      </w:r>
      <w:r w:rsidRPr="00F95321">
        <w:rPr>
          <w:rFonts w:ascii="Times New Roman" w:cs="SimSun" w:hint="eastAsia"/>
          <w:color w:val="000000"/>
          <w:sz w:val="21"/>
          <w:szCs w:val="21"/>
        </w:rPr>
        <w:t>）。青春期少女的生育水平非常低，每</w:t>
      </w:r>
      <w:r w:rsidRPr="00F95321">
        <w:rPr>
          <w:rFonts w:ascii="Times New Roman" w:cs="SimSun"/>
          <w:color w:val="000000"/>
          <w:sz w:val="21"/>
          <w:szCs w:val="21"/>
        </w:rPr>
        <w:t>1000</w:t>
      </w:r>
      <w:r w:rsidRPr="00F95321">
        <w:rPr>
          <w:rFonts w:ascii="Times New Roman" w:cs="SimSun" w:hint="eastAsia"/>
          <w:color w:val="000000"/>
          <w:sz w:val="21"/>
          <w:szCs w:val="21"/>
        </w:rPr>
        <w:t>名年龄在</w:t>
      </w:r>
      <w:r w:rsidRPr="00F95321">
        <w:rPr>
          <w:rFonts w:ascii="Times New Roman" w:cs="SimSun"/>
          <w:color w:val="000000"/>
          <w:sz w:val="21"/>
          <w:szCs w:val="21"/>
        </w:rPr>
        <w:t>15</w:t>
      </w:r>
      <w:r w:rsidRPr="00F95321">
        <w:rPr>
          <w:rFonts w:ascii="Times New Roman" w:cs="SimSun" w:hint="eastAsia"/>
          <w:color w:val="000000"/>
          <w:sz w:val="21"/>
          <w:szCs w:val="21"/>
        </w:rPr>
        <w:t>到</w:t>
      </w:r>
      <w:r w:rsidRPr="00F95321">
        <w:rPr>
          <w:rFonts w:ascii="Times New Roman" w:cs="SimSun"/>
          <w:color w:val="000000"/>
          <w:sz w:val="21"/>
          <w:szCs w:val="21"/>
        </w:rPr>
        <w:t>19</w:t>
      </w:r>
      <w:r w:rsidRPr="00F95321">
        <w:rPr>
          <w:rFonts w:ascii="Times New Roman" w:cs="SimSun" w:hint="eastAsia"/>
          <w:color w:val="000000"/>
          <w:sz w:val="21"/>
          <w:szCs w:val="21"/>
        </w:rPr>
        <w:t>周岁的少女活产婴儿数仅为</w:t>
      </w:r>
      <w:r w:rsidRPr="00F95321">
        <w:rPr>
          <w:rFonts w:ascii="Times New Roman" w:cs="SimSun"/>
          <w:color w:val="000000"/>
          <w:sz w:val="21"/>
          <w:szCs w:val="21"/>
        </w:rPr>
        <w:t>35</w:t>
      </w:r>
      <w:r w:rsidRPr="00F95321">
        <w:rPr>
          <w:rFonts w:ascii="Times New Roman" w:cs="SimSun" w:hint="eastAsia"/>
          <w:color w:val="000000"/>
          <w:sz w:val="21"/>
          <w:szCs w:val="21"/>
        </w:rPr>
        <w:t>名，占总生育率的</w:t>
      </w:r>
      <w:r w:rsidRPr="00F95321">
        <w:rPr>
          <w:rFonts w:ascii="Times New Roman"/>
          <w:color w:val="000000"/>
          <w:sz w:val="21"/>
          <w:szCs w:val="21"/>
        </w:rPr>
        <w:t>7%</w:t>
      </w:r>
      <w:r w:rsidRPr="00F95321">
        <w:rPr>
          <w:rFonts w:ascii="Times New Roman" w:hint="eastAsia"/>
          <w:color w:val="000000"/>
          <w:sz w:val="21"/>
          <w:szCs w:val="21"/>
        </w:rPr>
        <w:t>。然而，阿尔巴尼亚出生婴儿数也在继续呈明显下降趋势，每年的出生婴儿数平均不到</w:t>
      </w:r>
      <w:r w:rsidRPr="00F95321">
        <w:rPr>
          <w:rFonts w:ascii="Times New Roman"/>
          <w:color w:val="000000"/>
          <w:sz w:val="21"/>
          <w:szCs w:val="21"/>
        </w:rPr>
        <w:t>5</w:t>
      </w:r>
      <w:r w:rsidR="006A6E45">
        <w:rPr>
          <w:rFonts w:ascii="Times New Roman" w:hint="eastAsia"/>
          <w:color w:val="000000"/>
          <w:sz w:val="21"/>
          <w:szCs w:val="21"/>
        </w:rPr>
        <w:t xml:space="preserve"> </w:t>
      </w:r>
      <w:r w:rsidRPr="00F95321">
        <w:rPr>
          <w:rFonts w:ascii="Times New Roman"/>
          <w:color w:val="000000"/>
          <w:sz w:val="21"/>
          <w:szCs w:val="21"/>
        </w:rPr>
        <w:t>000</w:t>
      </w:r>
      <w:r w:rsidRPr="00F95321">
        <w:rPr>
          <w:rFonts w:ascii="Times New Roman" w:hint="eastAsia"/>
          <w:color w:val="000000"/>
          <w:sz w:val="21"/>
          <w:szCs w:val="21"/>
        </w:rPr>
        <w:t>到</w:t>
      </w:r>
      <w:r w:rsidRPr="00F95321">
        <w:rPr>
          <w:rFonts w:ascii="Times New Roman"/>
          <w:color w:val="000000"/>
          <w:sz w:val="21"/>
          <w:szCs w:val="21"/>
        </w:rPr>
        <w:t>7</w:t>
      </w:r>
      <w:r w:rsidR="006A6E45">
        <w:rPr>
          <w:rFonts w:ascii="Times New Roman" w:hint="eastAsia"/>
          <w:color w:val="000000"/>
          <w:sz w:val="21"/>
          <w:szCs w:val="21"/>
        </w:rPr>
        <w:t xml:space="preserve"> </w:t>
      </w:r>
      <w:r w:rsidRPr="00F95321">
        <w:rPr>
          <w:rFonts w:ascii="Times New Roman"/>
          <w:color w:val="000000"/>
          <w:sz w:val="21"/>
          <w:szCs w:val="21"/>
        </w:rPr>
        <w:t>000</w:t>
      </w:r>
      <w:r w:rsidRPr="00F95321">
        <w:rPr>
          <w:rFonts w:ascii="Times New Roman" w:hint="eastAsia"/>
          <w:color w:val="000000"/>
          <w:sz w:val="21"/>
          <w:szCs w:val="21"/>
        </w:rPr>
        <w:t>名，但阿尔巴尼亚仍然是欧洲婴儿出生率较高的国家之一</w:t>
      </w:r>
      <w:r w:rsidRPr="00F95321">
        <w:rPr>
          <w:rFonts w:ascii="Times New Roman" w:cs="SimSun" w:hint="eastAsia"/>
          <w:color w:val="000000"/>
          <w:sz w:val="21"/>
          <w:szCs w:val="21"/>
        </w:rPr>
        <w:t>（见表</w:t>
      </w:r>
      <w:r w:rsidRPr="00F95321">
        <w:rPr>
          <w:rFonts w:ascii="Times New Roman"/>
          <w:color w:val="000000"/>
          <w:sz w:val="21"/>
          <w:szCs w:val="21"/>
        </w:rPr>
        <w:t xml:space="preserve"> 2.3</w:t>
      </w:r>
      <w:r w:rsidRPr="00F95321">
        <w:rPr>
          <w:rFonts w:ascii="Times New Roman" w:hint="eastAsia"/>
          <w:color w:val="000000"/>
          <w:sz w:val="21"/>
          <w:szCs w:val="21"/>
        </w:rPr>
        <w:t>和</w:t>
      </w:r>
      <w:r w:rsidRPr="00F95321">
        <w:rPr>
          <w:rFonts w:ascii="Times New Roman"/>
          <w:color w:val="000000"/>
          <w:sz w:val="21"/>
          <w:szCs w:val="21"/>
        </w:rPr>
        <w:t>2.4</w:t>
      </w:r>
      <w:r w:rsidR="006A6E45">
        <w:rPr>
          <w:rFonts w:ascii="Times New Roman" w:hint="eastAsia"/>
          <w:color w:val="000000"/>
          <w:sz w:val="21"/>
          <w:szCs w:val="21"/>
        </w:rPr>
        <w:t>——</w:t>
      </w:r>
      <w:r w:rsidRPr="00F95321">
        <w:rPr>
          <w:rFonts w:ascii="Times New Roman" w:hint="eastAsia"/>
          <w:color w:val="000000"/>
          <w:sz w:val="21"/>
          <w:szCs w:val="21"/>
        </w:rPr>
        <w:t>统计研究所</w:t>
      </w:r>
      <w:r w:rsidRPr="00F95321">
        <w:rPr>
          <w:rFonts w:ascii="Times New Roman" w:cs="SimSun" w:hint="eastAsia"/>
          <w:color w:val="000000"/>
          <w:sz w:val="21"/>
          <w:szCs w:val="21"/>
        </w:rPr>
        <w:t>）</w:t>
      </w:r>
      <w:r w:rsidRPr="00F95321">
        <w:rPr>
          <w:rFonts w:ascii="Times New Roman" w:hint="eastAsia"/>
          <w:color w:val="000000"/>
          <w:sz w:val="21"/>
          <w:szCs w:val="21"/>
        </w:rPr>
        <w:t>。</w:t>
      </w:r>
    </w:p>
    <w:p w:rsidR="000B315D" w:rsidRPr="00F95321" w:rsidRDefault="006A6E45" w:rsidP="003636F8">
      <w:pPr>
        <w:pStyle w:val="BodyText"/>
        <w:spacing w:after="240" w:line="360" w:lineRule="exact"/>
        <w:rPr>
          <w:rFonts w:ascii="Times New Roman"/>
          <w:color w:val="000000"/>
          <w:sz w:val="21"/>
          <w:szCs w:val="21"/>
          <w:u w:val="single"/>
        </w:rPr>
      </w:pPr>
      <w:r>
        <w:rPr>
          <w:rFonts w:ascii="Times New Roman" w:hint="eastAsia"/>
          <w:color w:val="000000"/>
          <w:sz w:val="21"/>
          <w:szCs w:val="21"/>
          <w:u w:val="single"/>
        </w:rPr>
        <w:t>产</w:t>
      </w:r>
      <w:r w:rsidR="000B315D" w:rsidRPr="00F95321">
        <w:rPr>
          <w:rFonts w:ascii="Times New Roman" w:hint="eastAsia"/>
          <w:color w:val="000000"/>
          <w:sz w:val="21"/>
          <w:szCs w:val="21"/>
          <w:u w:val="single"/>
        </w:rPr>
        <w:t>妇死亡率：</w:t>
      </w:r>
    </w:p>
    <w:p w:rsidR="006A6E45" w:rsidRDefault="000B315D" w:rsidP="003636F8">
      <w:pPr>
        <w:pStyle w:val="BodyText"/>
        <w:spacing w:after="240" w:line="360" w:lineRule="exact"/>
        <w:rPr>
          <w:rFonts w:ascii="Times New Roman"/>
          <w:color w:val="000000"/>
          <w:sz w:val="21"/>
          <w:szCs w:val="21"/>
        </w:rPr>
      </w:pPr>
      <w:r w:rsidRPr="00F95321">
        <w:rPr>
          <w:rFonts w:ascii="Times New Roman"/>
          <w:bCs/>
          <w:color w:val="000000"/>
          <w:sz w:val="21"/>
          <w:szCs w:val="21"/>
        </w:rPr>
        <w:t>294.</w:t>
      </w:r>
      <w:r w:rsidRPr="00F95321">
        <w:rPr>
          <w:rFonts w:ascii="Times New Roman"/>
          <w:color w:val="000000"/>
          <w:sz w:val="21"/>
          <w:szCs w:val="21"/>
        </w:rPr>
        <w:t xml:space="preserve"> </w:t>
      </w:r>
      <w:r w:rsidRPr="00F95321">
        <w:rPr>
          <w:rFonts w:ascii="Times New Roman" w:hint="eastAsia"/>
          <w:color w:val="000000"/>
          <w:sz w:val="21"/>
          <w:szCs w:val="21"/>
        </w:rPr>
        <w:t>“产妇”健康最重要的指标之一是“产妇”的死亡率。相关的动态研究表明，“产妇”死亡率呈逐年下降趋势，目前仅为</w:t>
      </w:r>
      <w:r w:rsidRPr="00F95321">
        <w:rPr>
          <w:rFonts w:ascii="Times New Roman"/>
          <w:color w:val="000000"/>
          <w:sz w:val="21"/>
          <w:szCs w:val="21"/>
        </w:rPr>
        <w:t>1990</w:t>
      </w:r>
      <w:r w:rsidRPr="00F95321">
        <w:rPr>
          <w:rFonts w:ascii="Times New Roman" w:hint="eastAsia"/>
          <w:color w:val="000000"/>
          <w:sz w:val="21"/>
          <w:szCs w:val="21"/>
        </w:rPr>
        <w:t>年水平的</w:t>
      </w:r>
      <w:r w:rsidR="006A6E45">
        <w:rPr>
          <w:rFonts w:ascii="Times New Roman" w:hint="eastAsia"/>
          <w:color w:val="000000"/>
          <w:sz w:val="21"/>
          <w:szCs w:val="21"/>
        </w:rPr>
        <w:t>二分之一</w:t>
      </w:r>
      <w:r w:rsidRPr="00F95321">
        <w:rPr>
          <w:rFonts w:ascii="Times New Roman" w:cs="SimSun" w:hint="eastAsia"/>
          <w:color w:val="000000"/>
          <w:sz w:val="21"/>
          <w:szCs w:val="21"/>
        </w:rPr>
        <w:t>（见表</w:t>
      </w:r>
      <w:r w:rsidRPr="00F95321">
        <w:rPr>
          <w:rFonts w:ascii="Times New Roman"/>
          <w:color w:val="000000"/>
          <w:sz w:val="21"/>
          <w:szCs w:val="21"/>
        </w:rPr>
        <w:t>5.2</w:t>
      </w:r>
      <w:r w:rsidRPr="00F95321">
        <w:rPr>
          <w:rFonts w:ascii="Times New Roman" w:hint="eastAsia"/>
          <w:color w:val="000000"/>
          <w:sz w:val="21"/>
          <w:szCs w:val="21"/>
        </w:rPr>
        <w:t>和</w:t>
      </w:r>
      <w:r w:rsidRPr="00F95321">
        <w:rPr>
          <w:rFonts w:ascii="Times New Roman"/>
          <w:color w:val="000000"/>
          <w:sz w:val="21"/>
          <w:szCs w:val="21"/>
        </w:rPr>
        <w:t>5.3</w:t>
      </w:r>
      <w:r w:rsidR="006A6E45">
        <w:rPr>
          <w:rFonts w:ascii="Times New Roman" w:hint="eastAsia"/>
          <w:color w:val="000000"/>
          <w:sz w:val="21"/>
          <w:szCs w:val="21"/>
        </w:rPr>
        <w:t>——</w:t>
      </w:r>
      <w:r w:rsidRPr="00F95321">
        <w:rPr>
          <w:rFonts w:ascii="Times New Roman" w:hint="eastAsia"/>
          <w:color w:val="000000"/>
          <w:sz w:val="21"/>
          <w:szCs w:val="21"/>
        </w:rPr>
        <w:t>统计研究所</w:t>
      </w:r>
      <w:r w:rsidRPr="00F95321">
        <w:rPr>
          <w:rFonts w:ascii="Times New Roman" w:cs="SimSun" w:hint="eastAsia"/>
          <w:color w:val="000000"/>
          <w:sz w:val="21"/>
          <w:szCs w:val="21"/>
        </w:rPr>
        <w:t>）</w:t>
      </w:r>
      <w:r w:rsidRPr="00F95321">
        <w:rPr>
          <w:rFonts w:ascii="Times New Roman" w:hint="eastAsia"/>
          <w:color w:val="000000"/>
          <w:sz w:val="21"/>
          <w:szCs w:val="21"/>
        </w:rPr>
        <w:t>。具体而言：</w:t>
      </w:r>
    </w:p>
    <w:p w:rsidR="000B315D" w:rsidRDefault="006A6E45" w:rsidP="003636F8">
      <w:pPr>
        <w:pStyle w:val="BodyText"/>
        <w:spacing w:after="240" w:line="360" w:lineRule="exact"/>
        <w:rPr>
          <w:rFonts w:ascii="Times New Roman" w:hint="eastAsia"/>
          <w:color w:val="000000"/>
          <w:sz w:val="21"/>
          <w:szCs w:val="21"/>
        </w:rPr>
      </w:pPr>
      <w:r>
        <w:rPr>
          <w:rFonts w:ascii="Times New Roman"/>
          <w:color w:val="000000"/>
          <w:sz w:val="21"/>
          <w:szCs w:val="21"/>
        </w:rPr>
        <w:br w:type="page"/>
      </w:r>
    </w:p>
    <w:p w:rsidR="003F0E51" w:rsidRDefault="006A6E45" w:rsidP="003636F8">
      <w:pPr>
        <w:pStyle w:val="BodyText"/>
        <w:spacing w:after="240" w:line="360" w:lineRule="exact"/>
        <w:rPr>
          <w:rFonts w:ascii="Times New Roman" w:hint="eastAsia"/>
          <w:color w:val="000000"/>
          <w:sz w:val="21"/>
          <w:szCs w:val="21"/>
        </w:rPr>
      </w:pPr>
      <w:r w:rsidRPr="00F95321">
        <w:rPr>
          <w:rFonts w:ascii="Times New Roman"/>
          <w:noProof/>
          <w:sz w:val="21"/>
          <w:szCs w:val="21"/>
        </w:rPr>
        <w:pict>
          <v:shape id="_x0000_s1497" type="#_x0000_t75" style="position:absolute;left:0;text-align:left;margin-left:0;margin-top:-19.6pt;width:467.7pt;height:158.75pt;z-index:-1" wrapcoords="-35 0 -35 21498 21600 21498 21600 0 -35 0">
            <v:imagedata r:id="rId15" o:title="未命名的-1"/>
            <w10:wrap type="tight"/>
          </v:shape>
        </w:pict>
      </w:r>
    </w:p>
    <w:p w:rsidR="003F0E51" w:rsidRDefault="003F0E51" w:rsidP="003636F8">
      <w:pPr>
        <w:pStyle w:val="BodyText"/>
        <w:spacing w:after="240" w:line="360" w:lineRule="exact"/>
        <w:rPr>
          <w:rFonts w:ascii="Times New Roman" w:hint="eastAsia"/>
          <w:color w:val="000000"/>
          <w:sz w:val="21"/>
          <w:szCs w:val="21"/>
        </w:rPr>
      </w:pPr>
    </w:p>
    <w:p w:rsidR="003F0E51" w:rsidRDefault="003F0E51" w:rsidP="003636F8">
      <w:pPr>
        <w:pStyle w:val="BodyText"/>
        <w:spacing w:after="240" w:line="360" w:lineRule="exact"/>
        <w:rPr>
          <w:rFonts w:ascii="Times New Roman" w:hint="eastAsia"/>
          <w:color w:val="000000"/>
          <w:sz w:val="21"/>
          <w:szCs w:val="21"/>
        </w:rPr>
      </w:pPr>
    </w:p>
    <w:p w:rsidR="003F0E51" w:rsidRDefault="003F0E51" w:rsidP="003636F8">
      <w:pPr>
        <w:pStyle w:val="BodyText"/>
        <w:spacing w:after="240" w:line="360" w:lineRule="exact"/>
        <w:rPr>
          <w:rFonts w:ascii="Times New Roman" w:hint="eastAsia"/>
          <w:color w:val="000000"/>
          <w:sz w:val="21"/>
          <w:szCs w:val="21"/>
        </w:rPr>
      </w:pPr>
    </w:p>
    <w:p w:rsidR="003F0E51" w:rsidRDefault="003F0E51" w:rsidP="003636F8">
      <w:pPr>
        <w:pStyle w:val="BodyText"/>
        <w:spacing w:after="240" w:line="360" w:lineRule="exact"/>
        <w:rPr>
          <w:rFonts w:ascii="Times New Roman" w:hint="eastAsia"/>
          <w:color w:val="000000"/>
          <w:sz w:val="21"/>
          <w:szCs w:val="21"/>
        </w:rPr>
      </w:pP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hint="eastAsia"/>
          <w:color w:val="000000"/>
          <w:sz w:val="21"/>
          <w:szCs w:val="21"/>
        </w:rPr>
        <w:t>依照卫生部健康统计委员会提供的数据，</w:t>
      </w:r>
      <w:r w:rsidRPr="00F95321">
        <w:rPr>
          <w:rFonts w:ascii="Times New Roman"/>
          <w:color w:val="000000"/>
          <w:sz w:val="21"/>
          <w:szCs w:val="21"/>
        </w:rPr>
        <w:t>1990</w:t>
      </w:r>
      <w:r w:rsidRPr="00F95321">
        <w:rPr>
          <w:rFonts w:ascii="Times New Roman" w:hint="eastAsia"/>
          <w:color w:val="000000"/>
          <w:sz w:val="21"/>
          <w:szCs w:val="21"/>
        </w:rPr>
        <w:t>年每</w:t>
      </w:r>
      <w:r w:rsidRPr="00F95321">
        <w:rPr>
          <w:rFonts w:ascii="Times New Roman"/>
          <w:color w:val="000000"/>
          <w:sz w:val="21"/>
          <w:szCs w:val="21"/>
        </w:rPr>
        <w:t>100</w:t>
      </w:r>
      <w:r w:rsidR="003231ED">
        <w:rPr>
          <w:rFonts w:ascii="Times New Roman" w:hint="eastAsia"/>
          <w:color w:val="000000"/>
          <w:sz w:val="21"/>
          <w:szCs w:val="21"/>
        </w:rPr>
        <w:t xml:space="preserve"> </w:t>
      </w:r>
      <w:r w:rsidRPr="00F95321">
        <w:rPr>
          <w:rFonts w:ascii="Times New Roman"/>
          <w:color w:val="000000"/>
          <w:sz w:val="21"/>
          <w:szCs w:val="21"/>
        </w:rPr>
        <w:t>000</w:t>
      </w:r>
      <w:r w:rsidRPr="00F95321">
        <w:rPr>
          <w:rFonts w:ascii="Times New Roman" w:hint="eastAsia"/>
          <w:color w:val="000000"/>
          <w:sz w:val="21"/>
          <w:szCs w:val="21"/>
        </w:rPr>
        <w:t>名</w:t>
      </w:r>
      <w:r w:rsidR="003231ED">
        <w:rPr>
          <w:rFonts w:ascii="Times New Roman" w:hint="eastAsia"/>
          <w:color w:val="000000"/>
          <w:sz w:val="21"/>
          <w:szCs w:val="21"/>
        </w:rPr>
        <w:t>活产</w:t>
      </w:r>
      <w:r w:rsidRPr="00F95321">
        <w:rPr>
          <w:rFonts w:ascii="Times New Roman" w:hint="eastAsia"/>
          <w:color w:val="000000"/>
          <w:sz w:val="21"/>
          <w:szCs w:val="21"/>
        </w:rPr>
        <w:t>儿中有大约</w:t>
      </w:r>
      <w:r w:rsidRPr="00F95321">
        <w:rPr>
          <w:rFonts w:ascii="Times New Roman"/>
          <w:color w:val="000000"/>
          <w:sz w:val="21"/>
          <w:szCs w:val="21"/>
        </w:rPr>
        <w:t>50</w:t>
      </w:r>
      <w:r w:rsidRPr="00F95321">
        <w:rPr>
          <w:rFonts w:ascii="Times New Roman" w:hint="eastAsia"/>
          <w:color w:val="000000"/>
          <w:sz w:val="21"/>
          <w:szCs w:val="21"/>
        </w:rPr>
        <w:t>名产妇死亡，而到了</w:t>
      </w:r>
      <w:r w:rsidRPr="00F95321">
        <w:rPr>
          <w:rFonts w:ascii="Times New Roman"/>
          <w:color w:val="000000"/>
          <w:sz w:val="21"/>
          <w:szCs w:val="21"/>
        </w:rPr>
        <w:t>2005</w:t>
      </w:r>
      <w:r w:rsidRPr="00F95321">
        <w:rPr>
          <w:rFonts w:ascii="Times New Roman" w:hint="eastAsia"/>
          <w:color w:val="000000"/>
          <w:sz w:val="21"/>
          <w:szCs w:val="21"/>
        </w:rPr>
        <w:t>年每</w:t>
      </w:r>
      <w:r w:rsidRPr="00F95321">
        <w:rPr>
          <w:rFonts w:ascii="Times New Roman"/>
          <w:color w:val="000000"/>
          <w:sz w:val="21"/>
          <w:szCs w:val="21"/>
        </w:rPr>
        <w:t>100</w:t>
      </w:r>
      <w:r w:rsidR="003231ED">
        <w:rPr>
          <w:rFonts w:ascii="Times New Roman" w:hint="eastAsia"/>
          <w:color w:val="000000"/>
          <w:sz w:val="21"/>
          <w:szCs w:val="21"/>
        </w:rPr>
        <w:t xml:space="preserve"> </w:t>
      </w:r>
      <w:r w:rsidRPr="00F95321">
        <w:rPr>
          <w:rFonts w:ascii="Times New Roman"/>
          <w:color w:val="000000"/>
          <w:sz w:val="21"/>
          <w:szCs w:val="21"/>
        </w:rPr>
        <w:t>000</w:t>
      </w:r>
      <w:r w:rsidRPr="00F95321">
        <w:rPr>
          <w:rFonts w:ascii="Times New Roman" w:hint="eastAsia"/>
          <w:color w:val="000000"/>
          <w:sz w:val="21"/>
          <w:szCs w:val="21"/>
        </w:rPr>
        <w:t>名活产儿中只有</w:t>
      </w:r>
      <w:r w:rsidRPr="00F95321">
        <w:rPr>
          <w:rFonts w:ascii="Times New Roman"/>
          <w:color w:val="000000"/>
          <w:sz w:val="21"/>
          <w:szCs w:val="21"/>
        </w:rPr>
        <w:t>2.3</w:t>
      </w:r>
      <w:r w:rsidRPr="00F95321">
        <w:rPr>
          <w:rFonts w:ascii="Times New Roman" w:hint="eastAsia"/>
          <w:color w:val="000000"/>
          <w:sz w:val="21"/>
          <w:szCs w:val="21"/>
        </w:rPr>
        <w:t>名产妇死亡。</w:t>
      </w:r>
      <w:r w:rsidRPr="00F95321">
        <w:rPr>
          <w:rFonts w:ascii="Times New Roman"/>
          <w:color w:val="000000"/>
          <w:sz w:val="21"/>
          <w:szCs w:val="21"/>
        </w:rPr>
        <w:t>2006</w:t>
      </w:r>
      <w:r w:rsidRPr="00F95321">
        <w:rPr>
          <w:rFonts w:ascii="Times New Roman" w:hint="eastAsia"/>
          <w:color w:val="000000"/>
          <w:sz w:val="21"/>
          <w:szCs w:val="21"/>
        </w:rPr>
        <w:t>年，每</w:t>
      </w:r>
      <w:r w:rsidRPr="00F95321">
        <w:rPr>
          <w:rFonts w:ascii="Times New Roman"/>
          <w:color w:val="000000"/>
          <w:sz w:val="21"/>
          <w:szCs w:val="21"/>
        </w:rPr>
        <w:t>100</w:t>
      </w:r>
      <w:r w:rsidR="003231ED">
        <w:rPr>
          <w:rFonts w:ascii="Times New Roman" w:hint="eastAsia"/>
          <w:color w:val="000000"/>
          <w:sz w:val="21"/>
          <w:szCs w:val="21"/>
        </w:rPr>
        <w:t xml:space="preserve"> </w:t>
      </w:r>
      <w:r w:rsidRPr="00F95321">
        <w:rPr>
          <w:rFonts w:ascii="Times New Roman"/>
          <w:color w:val="000000"/>
          <w:sz w:val="21"/>
          <w:szCs w:val="21"/>
        </w:rPr>
        <w:t>000</w:t>
      </w:r>
      <w:r w:rsidRPr="00F95321">
        <w:rPr>
          <w:rFonts w:ascii="Times New Roman" w:hint="eastAsia"/>
          <w:color w:val="000000"/>
          <w:sz w:val="21"/>
          <w:szCs w:val="21"/>
        </w:rPr>
        <w:t>名活产儿中有</w:t>
      </w:r>
      <w:r w:rsidRPr="00F95321">
        <w:rPr>
          <w:rFonts w:ascii="Times New Roman"/>
          <w:color w:val="000000"/>
          <w:sz w:val="21"/>
          <w:szCs w:val="21"/>
        </w:rPr>
        <w:t>16.7</w:t>
      </w:r>
      <w:r w:rsidRPr="00F95321">
        <w:rPr>
          <w:rFonts w:ascii="Times New Roman" w:hint="eastAsia"/>
          <w:color w:val="000000"/>
          <w:sz w:val="21"/>
          <w:szCs w:val="21"/>
        </w:rPr>
        <w:t>名产妇死亡，而到</w:t>
      </w:r>
      <w:r w:rsidRPr="00F95321">
        <w:rPr>
          <w:rFonts w:ascii="Times New Roman"/>
          <w:color w:val="000000"/>
          <w:sz w:val="21"/>
          <w:szCs w:val="21"/>
        </w:rPr>
        <w:t>2007</w:t>
      </w:r>
      <w:r w:rsidRPr="00F95321">
        <w:rPr>
          <w:rFonts w:ascii="Times New Roman" w:hint="eastAsia"/>
          <w:color w:val="000000"/>
          <w:sz w:val="21"/>
          <w:szCs w:val="21"/>
        </w:rPr>
        <w:t>年每</w:t>
      </w:r>
      <w:r w:rsidRPr="00F95321">
        <w:rPr>
          <w:rFonts w:ascii="Times New Roman"/>
          <w:color w:val="000000"/>
          <w:sz w:val="21"/>
          <w:szCs w:val="21"/>
        </w:rPr>
        <w:t>100</w:t>
      </w:r>
      <w:r w:rsidR="003231ED">
        <w:rPr>
          <w:rFonts w:ascii="Times New Roman" w:hint="eastAsia"/>
          <w:color w:val="000000"/>
          <w:sz w:val="21"/>
          <w:szCs w:val="21"/>
        </w:rPr>
        <w:t xml:space="preserve"> </w:t>
      </w:r>
      <w:r w:rsidRPr="00F95321">
        <w:rPr>
          <w:rFonts w:ascii="Times New Roman"/>
          <w:color w:val="000000"/>
          <w:sz w:val="21"/>
          <w:szCs w:val="21"/>
        </w:rPr>
        <w:t>000</w:t>
      </w:r>
      <w:r w:rsidRPr="00F95321">
        <w:rPr>
          <w:rFonts w:ascii="Times New Roman" w:hint="eastAsia"/>
          <w:color w:val="000000"/>
          <w:sz w:val="21"/>
          <w:szCs w:val="21"/>
        </w:rPr>
        <w:t>名活产儿中有</w:t>
      </w:r>
      <w:r w:rsidRPr="00F95321">
        <w:rPr>
          <w:rFonts w:ascii="Times New Roman"/>
          <w:color w:val="000000"/>
          <w:sz w:val="21"/>
          <w:szCs w:val="21"/>
        </w:rPr>
        <w:t>14.6</w:t>
      </w:r>
      <w:r w:rsidRPr="00F95321">
        <w:rPr>
          <w:rFonts w:ascii="Times New Roman" w:hint="eastAsia"/>
          <w:color w:val="000000"/>
          <w:sz w:val="21"/>
          <w:szCs w:val="21"/>
        </w:rPr>
        <w:t>名</w:t>
      </w:r>
      <w:r w:rsidR="003231ED">
        <w:rPr>
          <w:rFonts w:ascii="Times New Roman" w:hint="eastAsia"/>
          <w:color w:val="000000"/>
          <w:sz w:val="21"/>
          <w:szCs w:val="21"/>
        </w:rPr>
        <w:t>产妇</w:t>
      </w:r>
      <w:r w:rsidRPr="00F95321">
        <w:rPr>
          <w:rFonts w:ascii="Times New Roman" w:hint="eastAsia"/>
          <w:color w:val="000000"/>
          <w:sz w:val="21"/>
          <w:szCs w:val="21"/>
        </w:rPr>
        <w:t>死亡。</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295. </w:t>
      </w:r>
      <w:r w:rsidRPr="00F95321">
        <w:rPr>
          <w:rFonts w:ascii="Times New Roman" w:hint="eastAsia"/>
          <w:color w:val="000000"/>
          <w:sz w:val="21"/>
          <w:szCs w:val="21"/>
        </w:rPr>
        <w:t>近年来，阿尔巴尼亚“产妇”死亡的直接原因与世界上其他国家报告的产妇死亡原因基本相同，具体包括：</w:t>
      </w:r>
    </w:p>
    <w:p w:rsidR="000B315D" w:rsidRPr="00F95321" w:rsidRDefault="000B315D" w:rsidP="003636F8">
      <w:pPr>
        <w:pStyle w:val="BodyText"/>
        <w:widowControl/>
        <w:numPr>
          <w:ilvl w:val="0"/>
          <w:numId w:val="29"/>
        </w:numPr>
        <w:adjustRightInd/>
        <w:spacing w:after="240" w:line="360" w:lineRule="exact"/>
        <w:textAlignment w:val="auto"/>
        <w:rPr>
          <w:rFonts w:ascii="Times New Roman"/>
          <w:color w:val="000000"/>
          <w:sz w:val="21"/>
          <w:szCs w:val="21"/>
        </w:rPr>
      </w:pPr>
      <w:r w:rsidRPr="00F95321">
        <w:rPr>
          <w:rFonts w:ascii="Times New Roman" w:hint="eastAsia"/>
          <w:color w:val="000000"/>
          <w:sz w:val="21"/>
          <w:szCs w:val="21"/>
        </w:rPr>
        <w:t>产中、产后大出血；</w:t>
      </w:r>
    </w:p>
    <w:p w:rsidR="000B315D" w:rsidRPr="00F95321" w:rsidRDefault="000B315D" w:rsidP="003636F8">
      <w:pPr>
        <w:pStyle w:val="BodyText"/>
        <w:widowControl/>
        <w:numPr>
          <w:ilvl w:val="0"/>
          <w:numId w:val="29"/>
        </w:numPr>
        <w:adjustRightInd/>
        <w:spacing w:after="240" w:line="360" w:lineRule="exact"/>
        <w:textAlignment w:val="auto"/>
        <w:rPr>
          <w:rFonts w:ascii="Times New Roman"/>
          <w:color w:val="000000"/>
          <w:sz w:val="21"/>
          <w:szCs w:val="21"/>
        </w:rPr>
      </w:pPr>
      <w:r w:rsidRPr="00F95321">
        <w:rPr>
          <w:rFonts w:ascii="Times New Roman" w:hint="eastAsia"/>
          <w:color w:val="000000"/>
          <w:sz w:val="21"/>
          <w:szCs w:val="21"/>
        </w:rPr>
        <w:t>子痫惊厥；</w:t>
      </w:r>
    </w:p>
    <w:p w:rsidR="000B315D" w:rsidRPr="00F95321" w:rsidRDefault="000B315D" w:rsidP="003636F8">
      <w:pPr>
        <w:pStyle w:val="BodyText"/>
        <w:widowControl/>
        <w:numPr>
          <w:ilvl w:val="0"/>
          <w:numId w:val="29"/>
        </w:numPr>
        <w:adjustRightInd/>
        <w:spacing w:after="240" w:line="360" w:lineRule="exact"/>
        <w:textAlignment w:val="auto"/>
        <w:rPr>
          <w:rFonts w:ascii="Times New Roman"/>
          <w:color w:val="000000"/>
          <w:sz w:val="21"/>
          <w:szCs w:val="21"/>
        </w:rPr>
      </w:pPr>
      <w:r w:rsidRPr="00F95321">
        <w:rPr>
          <w:rFonts w:ascii="Times New Roman" w:hint="eastAsia"/>
          <w:color w:val="000000"/>
          <w:sz w:val="21"/>
          <w:szCs w:val="21"/>
        </w:rPr>
        <w:t>难产以及其他涉及妊娠重叠的疑难病理。</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hint="eastAsia"/>
          <w:color w:val="000000"/>
          <w:sz w:val="21"/>
          <w:szCs w:val="21"/>
        </w:rPr>
        <w:t>其他对产妇健康构成影响的间接原因包括：</w:t>
      </w:r>
    </w:p>
    <w:p w:rsidR="000B315D" w:rsidRPr="00F95321" w:rsidRDefault="000B315D" w:rsidP="003636F8">
      <w:pPr>
        <w:pStyle w:val="BodyText"/>
        <w:widowControl/>
        <w:numPr>
          <w:ilvl w:val="0"/>
          <w:numId w:val="45"/>
        </w:numPr>
        <w:adjustRightInd/>
        <w:spacing w:after="240" w:line="360" w:lineRule="exact"/>
        <w:textAlignment w:val="auto"/>
        <w:rPr>
          <w:rFonts w:ascii="Times New Roman"/>
          <w:color w:val="000000"/>
          <w:sz w:val="21"/>
          <w:szCs w:val="21"/>
        </w:rPr>
      </w:pPr>
      <w:r w:rsidRPr="00F95321">
        <w:rPr>
          <w:rFonts w:ascii="Times New Roman" w:hint="eastAsia"/>
          <w:color w:val="000000"/>
          <w:sz w:val="21"/>
          <w:szCs w:val="21"/>
        </w:rPr>
        <w:t>妇女从童年期到妊娠期的健康和营养状况；</w:t>
      </w:r>
    </w:p>
    <w:p w:rsidR="000B315D" w:rsidRPr="00F95321" w:rsidRDefault="000B315D" w:rsidP="003636F8">
      <w:pPr>
        <w:pStyle w:val="BodyText"/>
        <w:widowControl/>
        <w:numPr>
          <w:ilvl w:val="0"/>
          <w:numId w:val="45"/>
        </w:numPr>
        <w:adjustRightInd/>
        <w:spacing w:after="240" w:line="360" w:lineRule="exact"/>
        <w:textAlignment w:val="auto"/>
        <w:rPr>
          <w:rFonts w:ascii="Times New Roman"/>
          <w:color w:val="000000"/>
          <w:sz w:val="21"/>
          <w:szCs w:val="21"/>
        </w:rPr>
      </w:pPr>
      <w:r w:rsidRPr="00F95321">
        <w:rPr>
          <w:rFonts w:ascii="Times New Roman" w:hint="eastAsia"/>
          <w:color w:val="000000"/>
          <w:sz w:val="21"/>
          <w:szCs w:val="21"/>
        </w:rPr>
        <w:t>妇女本人、家庭和所在社区对健康问题知之甚少、对健康没有正确的认识、行为不适当；</w:t>
      </w:r>
    </w:p>
    <w:p w:rsidR="000B315D" w:rsidRPr="00F95321" w:rsidRDefault="000B315D" w:rsidP="003636F8">
      <w:pPr>
        <w:pStyle w:val="BodyText"/>
        <w:widowControl/>
        <w:numPr>
          <w:ilvl w:val="0"/>
          <w:numId w:val="45"/>
        </w:numPr>
        <w:adjustRightInd/>
        <w:spacing w:after="240" w:line="360" w:lineRule="exact"/>
        <w:textAlignment w:val="auto"/>
        <w:rPr>
          <w:rFonts w:ascii="Times New Roman"/>
          <w:color w:val="000000"/>
          <w:sz w:val="21"/>
          <w:szCs w:val="21"/>
        </w:rPr>
      </w:pPr>
      <w:r w:rsidRPr="00F95321">
        <w:rPr>
          <w:rFonts w:ascii="Times New Roman" w:hint="eastAsia"/>
          <w:color w:val="000000"/>
          <w:sz w:val="21"/>
          <w:szCs w:val="21"/>
        </w:rPr>
        <w:t>妇女和女孩在社会和家庭（尤其是在农村地区）中地位偏低</w:t>
      </w:r>
      <w:r w:rsidR="003231ED">
        <w:rPr>
          <w:rFonts w:ascii="Times New Roman" w:hint="eastAsia"/>
          <w:color w:val="000000"/>
          <w:sz w:val="21"/>
          <w:szCs w:val="21"/>
        </w:rPr>
        <w:t>；</w:t>
      </w:r>
      <w:r w:rsidRPr="00F95321">
        <w:rPr>
          <w:rFonts w:ascii="Times New Roman"/>
          <w:color w:val="000000"/>
          <w:sz w:val="21"/>
          <w:szCs w:val="21"/>
        </w:rPr>
        <w:t xml:space="preserve"> </w:t>
      </w:r>
    </w:p>
    <w:p w:rsidR="000B315D" w:rsidRPr="00F95321" w:rsidRDefault="000B315D" w:rsidP="003636F8">
      <w:pPr>
        <w:pStyle w:val="BodyText"/>
        <w:widowControl/>
        <w:numPr>
          <w:ilvl w:val="0"/>
          <w:numId w:val="45"/>
        </w:numPr>
        <w:adjustRightInd/>
        <w:spacing w:after="240" w:line="360" w:lineRule="exact"/>
        <w:textAlignment w:val="auto"/>
        <w:rPr>
          <w:rFonts w:ascii="Times New Roman"/>
          <w:color w:val="000000"/>
          <w:sz w:val="21"/>
          <w:szCs w:val="21"/>
        </w:rPr>
      </w:pPr>
      <w:r w:rsidRPr="00F95321">
        <w:rPr>
          <w:rFonts w:ascii="Times New Roman" w:hint="eastAsia"/>
          <w:color w:val="000000"/>
          <w:sz w:val="21"/>
          <w:szCs w:val="21"/>
        </w:rPr>
        <w:t>妇女享受公共卫生服务的水平不高。</w:t>
      </w:r>
    </w:p>
    <w:p w:rsidR="000B315D" w:rsidRPr="00F95321" w:rsidRDefault="000B315D" w:rsidP="003636F8">
      <w:pPr>
        <w:pStyle w:val="BodyText"/>
        <w:spacing w:after="240" w:line="360" w:lineRule="exact"/>
        <w:rPr>
          <w:rFonts w:ascii="Times New Roman"/>
          <w:color w:val="000000"/>
          <w:sz w:val="21"/>
          <w:szCs w:val="21"/>
          <w:u w:val="single"/>
        </w:rPr>
      </w:pPr>
      <w:r w:rsidRPr="00F95321">
        <w:rPr>
          <w:rFonts w:ascii="Times New Roman" w:hint="eastAsia"/>
          <w:color w:val="000000"/>
          <w:sz w:val="21"/>
          <w:szCs w:val="21"/>
          <w:u w:val="single"/>
        </w:rPr>
        <w:t>人工流产（堕胎）：</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296. </w:t>
      </w:r>
      <w:r w:rsidRPr="00F95321">
        <w:rPr>
          <w:rFonts w:ascii="Times New Roman" w:hint="eastAsia"/>
          <w:color w:val="000000"/>
          <w:sz w:val="21"/>
          <w:szCs w:val="21"/>
        </w:rPr>
        <w:t>目前，法律对中止妊娠有明确规定。相关公共服务机构向卫生部报告的流产人数近十年来明显减少。</w:t>
      </w:r>
      <w:r w:rsidRPr="00F95321">
        <w:rPr>
          <w:rFonts w:ascii="Times New Roman"/>
          <w:color w:val="000000"/>
          <w:sz w:val="21"/>
          <w:szCs w:val="21"/>
        </w:rPr>
        <w:t>2006</w:t>
      </w:r>
      <w:r w:rsidRPr="00F95321">
        <w:rPr>
          <w:rFonts w:ascii="Times New Roman" w:hint="eastAsia"/>
          <w:color w:val="000000"/>
          <w:sz w:val="21"/>
          <w:szCs w:val="21"/>
        </w:rPr>
        <w:t>年报告的流产与顺产比例为</w:t>
      </w:r>
      <w:r w:rsidRPr="00F95321">
        <w:rPr>
          <w:rFonts w:ascii="Times New Roman"/>
          <w:color w:val="000000"/>
          <w:sz w:val="21"/>
          <w:szCs w:val="21"/>
        </w:rPr>
        <w:t>1:4.1</w:t>
      </w:r>
      <w:r w:rsidRPr="00F95321">
        <w:rPr>
          <w:rFonts w:ascii="Times New Roman" w:hint="eastAsia"/>
          <w:color w:val="000000"/>
          <w:sz w:val="21"/>
          <w:szCs w:val="21"/>
        </w:rPr>
        <w:t>。可以说最开始所报告的流产人数仅为公共医疗卫生机构提供数字，在</w:t>
      </w:r>
      <w:r w:rsidRPr="00F95321">
        <w:rPr>
          <w:rFonts w:ascii="Times New Roman"/>
          <w:color w:val="000000"/>
          <w:sz w:val="21"/>
          <w:szCs w:val="21"/>
        </w:rPr>
        <w:t>2006</w:t>
      </w:r>
      <w:r w:rsidRPr="00F95321">
        <w:rPr>
          <w:rFonts w:ascii="Times New Roman" w:hint="eastAsia"/>
          <w:color w:val="000000"/>
          <w:sz w:val="21"/>
          <w:szCs w:val="21"/>
        </w:rPr>
        <w:t>年之前，在私人诊所实施的流产手术例数一直缺失</w:t>
      </w:r>
      <w:r w:rsidRPr="00F95321">
        <w:rPr>
          <w:rFonts w:ascii="Times New Roman" w:cs="SimSun" w:hint="eastAsia"/>
          <w:color w:val="000000"/>
          <w:sz w:val="21"/>
          <w:szCs w:val="21"/>
        </w:rPr>
        <w:t>（见表</w:t>
      </w:r>
      <w:r w:rsidRPr="00F95321">
        <w:rPr>
          <w:rFonts w:ascii="Times New Roman"/>
          <w:color w:val="000000"/>
          <w:sz w:val="21"/>
          <w:szCs w:val="21"/>
        </w:rPr>
        <w:t>2.5</w:t>
      </w:r>
      <w:r w:rsidRPr="00F95321">
        <w:rPr>
          <w:rFonts w:ascii="Times New Roman" w:hint="eastAsia"/>
          <w:color w:val="000000"/>
          <w:sz w:val="21"/>
          <w:szCs w:val="21"/>
        </w:rPr>
        <w:t>和</w:t>
      </w:r>
      <w:r w:rsidRPr="00F95321">
        <w:rPr>
          <w:rFonts w:ascii="Times New Roman"/>
          <w:color w:val="000000"/>
          <w:sz w:val="21"/>
          <w:szCs w:val="21"/>
        </w:rPr>
        <w:t>2.6</w:t>
      </w:r>
      <w:r w:rsidR="003231ED">
        <w:rPr>
          <w:rFonts w:ascii="Times New Roman" w:hint="eastAsia"/>
          <w:color w:val="000000"/>
          <w:sz w:val="21"/>
          <w:szCs w:val="21"/>
        </w:rPr>
        <w:t>——</w:t>
      </w:r>
      <w:r w:rsidRPr="00F95321">
        <w:rPr>
          <w:rFonts w:ascii="Times New Roman" w:hint="eastAsia"/>
          <w:color w:val="000000"/>
          <w:sz w:val="21"/>
          <w:szCs w:val="21"/>
        </w:rPr>
        <w:t>统计研究所</w:t>
      </w:r>
      <w:r w:rsidRPr="00F95321">
        <w:rPr>
          <w:rFonts w:ascii="Times New Roman" w:cs="SimSun" w:hint="eastAsia"/>
          <w:color w:val="000000"/>
          <w:sz w:val="21"/>
          <w:szCs w:val="21"/>
        </w:rPr>
        <w:t>）。</w:t>
      </w:r>
      <w:r w:rsidRPr="00F95321">
        <w:rPr>
          <w:rFonts w:ascii="Times New Roman" w:cs="SimSun"/>
          <w:color w:val="000000"/>
          <w:sz w:val="21"/>
          <w:szCs w:val="21"/>
        </w:rPr>
        <w:t>2007</w:t>
      </w:r>
      <w:r w:rsidRPr="00F95321">
        <w:rPr>
          <w:rFonts w:ascii="Times New Roman" w:cs="SimSun" w:hint="eastAsia"/>
          <w:color w:val="000000"/>
          <w:sz w:val="21"/>
          <w:szCs w:val="21"/>
        </w:rPr>
        <w:t>年</w:t>
      </w:r>
      <w:r w:rsidRPr="00F95321">
        <w:rPr>
          <w:rFonts w:ascii="Times New Roman" w:cs="SimSun"/>
          <w:color w:val="000000"/>
          <w:sz w:val="21"/>
          <w:szCs w:val="21"/>
        </w:rPr>
        <w:t>7</w:t>
      </w:r>
      <w:r w:rsidRPr="00F95321">
        <w:rPr>
          <w:rFonts w:ascii="Times New Roman" w:cs="SimSun" w:hint="eastAsia"/>
          <w:color w:val="000000"/>
          <w:sz w:val="21"/>
          <w:szCs w:val="21"/>
        </w:rPr>
        <w:t>月，卫生部与</w:t>
      </w:r>
      <w:r w:rsidRPr="00F95321">
        <w:rPr>
          <w:rFonts w:ascii="Times New Roman" w:hint="eastAsia"/>
          <w:color w:val="000000"/>
          <w:sz w:val="21"/>
          <w:szCs w:val="21"/>
        </w:rPr>
        <w:t>统计研究所以及相关的公共医疗服务机构合作着手收集关于提供人工流产服务的私人诊所实施的流产手术的信息。目前，每一家私人诊所都有义务收集并报告与在其服务场所以其执照许可标准实施的流产手术相关的信息。同样，目前已完成对关于流产的个人档案的再处理工作，而且关于流产的个人档案也将提供给所有在阿尔巴尼亚的相关私人和公共医疗服务机构使用。另外，从</w:t>
      </w:r>
      <w:r w:rsidRPr="00F95321">
        <w:rPr>
          <w:rFonts w:ascii="Times New Roman"/>
          <w:color w:val="000000"/>
          <w:sz w:val="21"/>
          <w:szCs w:val="21"/>
        </w:rPr>
        <w:t>2008</w:t>
      </w:r>
      <w:r w:rsidRPr="00F95321">
        <w:rPr>
          <w:rFonts w:ascii="Times New Roman" w:hint="eastAsia"/>
          <w:color w:val="000000"/>
          <w:sz w:val="21"/>
          <w:szCs w:val="21"/>
        </w:rPr>
        <w:t>年开始，阿尔巴尼亚私人医疗服务机构所完成的中止妊娠服务也应计入全国流产总例数中。</w:t>
      </w:r>
      <w:r w:rsidRPr="00F95321">
        <w:rPr>
          <w:rFonts w:ascii="Times New Roman"/>
          <w:color w:val="000000"/>
          <w:sz w:val="21"/>
          <w:szCs w:val="21"/>
        </w:rPr>
        <w:t xml:space="preserve"> </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297. </w:t>
      </w:r>
      <w:r w:rsidRPr="00F95321">
        <w:rPr>
          <w:rFonts w:ascii="Times New Roman" w:hint="eastAsia"/>
          <w:color w:val="000000"/>
          <w:sz w:val="21"/>
          <w:szCs w:val="21"/>
        </w:rPr>
        <w:t>为了提高医疗卫生保健服务的质量，提供安全的流产服务，卫生部起草了一项旨在实现下列目标的特殊战略：</w:t>
      </w:r>
    </w:p>
    <w:p w:rsidR="000B315D" w:rsidRPr="00F95321" w:rsidRDefault="000B315D" w:rsidP="003636F8">
      <w:pPr>
        <w:pStyle w:val="BodyText"/>
        <w:widowControl/>
        <w:numPr>
          <w:ilvl w:val="0"/>
          <w:numId w:val="46"/>
        </w:numPr>
        <w:adjustRightInd/>
        <w:spacing w:after="240" w:line="360" w:lineRule="exact"/>
        <w:textAlignment w:val="auto"/>
        <w:rPr>
          <w:rFonts w:ascii="Times New Roman"/>
          <w:color w:val="000000"/>
          <w:sz w:val="21"/>
          <w:szCs w:val="21"/>
        </w:rPr>
      </w:pPr>
      <w:r w:rsidRPr="00F95321">
        <w:rPr>
          <w:rFonts w:ascii="Times New Roman" w:hint="eastAsia"/>
          <w:color w:val="000000"/>
          <w:sz w:val="21"/>
          <w:szCs w:val="21"/>
        </w:rPr>
        <w:t>根据每一名妇女的社会和个人需求，改善对其提供的安全流产护理服务；</w:t>
      </w:r>
    </w:p>
    <w:p w:rsidR="000B315D" w:rsidRPr="00F95321" w:rsidRDefault="000B315D" w:rsidP="003636F8">
      <w:pPr>
        <w:pStyle w:val="BodyText"/>
        <w:widowControl/>
        <w:numPr>
          <w:ilvl w:val="0"/>
          <w:numId w:val="46"/>
        </w:numPr>
        <w:adjustRightInd/>
        <w:spacing w:after="240" w:line="360" w:lineRule="exact"/>
        <w:textAlignment w:val="auto"/>
        <w:rPr>
          <w:rFonts w:ascii="Times New Roman"/>
          <w:color w:val="000000"/>
          <w:sz w:val="21"/>
          <w:szCs w:val="21"/>
        </w:rPr>
      </w:pPr>
      <w:r w:rsidRPr="00F95321">
        <w:rPr>
          <w:rFonts w:ascii="Times New Roman" w:hint="eastAsia"/>
          <w:color w:val="000000"/>
          <w:sz w:val="21"/>
          <w:szCs w:val="21"/>
        </w:rPr>
        <w:t>根据妇女自身的选择，提供更多对其有帮助的建议和确切的信息；</w:t>
      </w:r>
    </w:p>
    <w:p w:rsidR="000B315D" w:rsidRPr="00F95321" w:rsidRDefault="000B315D" w:rsidP="003636F8">
      <w:pPr>
        <w:pStyle w:val="BodyText"/>
        <w:widowControl/>
        <w:numPr>
          <w:ilvl w:val="0"/>
          <w:numId w:val="46"/>
        </w:numPr>
        <w:adjustRightInd/>
        <w:spacing w:after="240" w:line="360" w:lineRule="exact"/>
        <w:textAlignment w:val="auto"/>
        <w:rPr>
          <w:rFonts w:ascii="Times New Roman"/>
          <w:color w:val="000000"/>
          <w:sz w:val="21"/>
          <w:szCs w:val="21"/>
        </w:rPr>
      </w:pPr>
      <w:r w:rsidRPr="00F95321">
        <w:rPr>
          <w:rFonts w:ascii="Times New Roman" w:hint="eastAsia"/>
          <w:color w:val="000000"/>
          <w:sz w:val="21"/>
          <w:szCs w:val="21"/>
        </w:rPr>
        <w:t>使用所推荐的、最新的医疗技术，尤其是人工的真空抽吸流产和药物流产。</w:t>
      </w:r>
    </w:p>
    <w:p w:rsidR="000B315D" w:rsidRPr="00F95321" w:rsidRDefault="000B315D" w:rsidP="003636F8">
      <w:pPr>
        <w:pStyle w:val="BodyText"/>
        <w:widowControl/>
        <w:numPr>
          <w:ilvl w:val="0"/>
          <w:numId w:val="46"/>
        </w:numPr>
        <w:adjustRightInd/>
        <w:spacing w:after="240" w:line="360" w:lineRule="exact"/>
        <w:textAlignment w:val="auto"/>
        <w:rPr>
          <w:rFonts w:ascii="Times New Roman"/>
          <w:color w:val="000000"/>
          <w:sz w:val="21"/>
          <w:szCs w:val="21"/>
        </w:rPr>
      </w:pPr>
      <w:r w:rsidRPr="00F95321">
        <w:rPr>
          <w:rFonts w:ascii="Times New Roman" w:hint="eastAsia"/>
          <w:color w:val="000000"/>
          <w:sz w:val="21"/>
          <w:szCs w:val="21"/>
        </w:rPr>
        <w:t>贯彻关于新的传染病预防、疼痛治疗、并发症和其他临床治疗要素协议执行的最新标准。</w:t>
      </w:r>
    </w:p>
    <w:p w:rsidR="000B315D" w:rsidRPr="00F95321" w:rsidRDefault="000B315D" w:rsidP="003636F8">
      <w:pPr>
        <w:pStyle w:val="BodyText"/>
        <w:widowControl/>
        <w:numPr>
          <w:ilvl w:val="0"/>
          <w:numId w:val="46"/>
        </w:numPr>
        <w:adjustRightInd/>
        <w:spacing w:after="240" w:line="360" w:lineRule="exact"/>
        <w:textAlignment w:val="auto"/>
        <w:rPr>
          <w:rFonts w:ascii="Times New Roman"/>
          <w:color w:val="000000"/>
          <w:sz w:val="21"/>
          <w:szCs w:val="21"/>
        </w:rPr>
      </w:pPr>
      <w:r w:rsidRPr="00F95321">
        <w:rPr>
          <w:rFonts w:ascii="Times New Roman" w:hint="eastAsia"/>
          <w:color w:val="000000"/>
          <w:sz w:val="21"/>
          <w:szCs w:val="21"/>
        </w:rPr>
        <w:t>扩大产后计划生育服务的范围，包括帮助妇女防止意外怀孕的紧急避孕措施、加大两次分娩之间的时间间隔的避孕措施以及避免反复流产的避孕措施。</w:t>
      </w:r>
    </w:p>
    <w:p w:rsidR="000B315D" w:rsidRPr="00F95321" w:rsidRDefault="000B315D" w:rsidP="003636F8">
      <w:pPr>
        <w:pStyle w:val="BodyText"/>
        <w:widowControl/>
        <w:numPr>
          <w:ilvl w:val="0"/>
          <w:numId w:val="46"/>
        </w:numPr>
        <w:adjustRightInd/>
        <w:spacing w:after="240" w:line="360" w:lineRule="exact"/>
        <w:textAlignment w:val="auto"/>
        <w:rPr>
          <w:rFonts w:ascii="Times New Roman"/>
          <w:color w:val="000000"/>
          <w:sz w:val="21"/>
          <w:szCs w:val="21"/>
        </w:rPr>
      </w:pPr>
      <w:r w:rsidRPr="00F95321">
        <w:rPr>
          <w:rFonts w:ascii="Times New Roman" w:hint="eastAsia"/>
          <w:color w:val="000000"/>
          <w:sz w:val="21"/>
          <w:szCs w:val="21"/>
        </w:rPr>
        <w:t>整合其他生殖健康服务，比如性传播疾病的检查和诊断、关于暴力的建议以及对青少年的特殊服务等。</w:t>
      </w:r>
    </w:p>
    <w:p w:rsidR="000B315D" w:rsidRPr="00F95321" w:rsidRDefault="000B315D" w:rsidP="003636F8">
      <w:pPr>
        <w:pStyle w:val="BodyText"/>
        <w:spacing w:after="240" w:line="360" w:lineRule="exact"/>
        <w:rPr>
          <w:rFonts w:ascii="Times New Roman"/>
          <w:bCs/>
          <w:color w:val="000000"/>
          <w:sz w:val="21"/>
          <w:szCs w:val="21"/>
          <w:u w:val="single"/>
        </w:rPr>
      </w:pPr>
      <w:r w:rsidRPr="00F95321">
        <w:rPr>
          <w:rFonts w:ascii="Times New Roman" w:hint="eastAsia"/>
          <w:bCs/>
          <w:color w:val="000000"/>
          <w:sz w:val="21"/>
          <w:szCs w:val="21"/>
          <w:u w:val="single"/>
        </w:rPr>
        <w:t>计划生育：</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298. 1993</w:t>
      </w:r>
      <w:r w:rsidRPr="00F95321">
        <w:rPr>
          <w:rFonts w:ascii="Times New Roman" w:hint="eastAsia"/>
          <w:color w:val="000000"/>
          <w:sz w:val="21"/>
          <w:szCs w:val="21"/>
        </w:rPr>
        <w:t>年政府批准后，阿尔巴尼亚开始提供计划生育服务。由于计划生育在生殖健康方面起着非常重要的作用，因此，提供计划生育服务的主要目的是不断改善母婴健康。计划生育活动获得批准后，阿尔巴尼亚专门为此起草了一项在全国实施政策和战略</w:t>
      </w:r>
      <w:r w:rsidRPr="00F95321">
        <w:rPr>
          <w:rFonts w:ascii="Times New Roman" w:cs="SimSun" w:hint="eastAsia"/>
          <w:color w:val="000000"/>
          <w:sz w:val="21"/>
          <w:szCs w:val="21"/>
        </w:rPr>
        <w:t>（见表</w:t>
      </w:r>
      <w:r w:rsidRPr="00F95321">
        <w:rPr>
          <w:rFonts w:ascii="Times New Roman"/>
          <w:color w:val="000000"/>
          <w:sz w:val="21"/>
          <w:szCs w:val="21"/>
        </w:rPr>
        <w:t>5.5</w:t>
      </w:r>
      <w:r w:rsidR="003231ED">
        <w:rPr>
          <w:rFonts w:ascii="Times New Roman" w:hint="eastAsia"/>
          <w:color w:val="000000"/>
          <w:sz w:val="21"/>
          <w:szCs w:val="21"/>
        </w:rPr>
        <w:t>——</w:t>
      </w:r>
      <w:r w:rsidRPr="00F95321">
        <w:rPr>
          <w:rFonts w:ascii="Times New Roman" w:hint="eastAsia"/>
          <w:color w:val="000000"/>
          <w:sz w:val="21"/>
          <w:szCs w:val="21"/>
        </w:rPr>
        <w:t>统计研究所</w:t>
      </w:r>
      <w:r w:rsidRPr="00F95321">
        <w:rPr>
          <w:rFonts w:ascii="Times New Roman" w:cs="SimSun" w:hint="eastAsia"/>
          <w:color w:val="000000"/>
          <w:sz w:val="21"/>
          <w:szCs w:val="21"/>
        </w:rPr>
        <w:t>）。</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hint="eastAsia"/>
          <w:color w:val="000000"/>
          <w:sz w:val="21"/>
          <w:szCs w:val="21"/>
        </w:rPr>
        <w:t>关于计划生育的议定书和指导方针已起草，目前正在专科诊所适用。</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299. </w:t>
      </w:r>
      <w:r w:rsidRPr="00F95321">
        <w:rPr>
          <w:rFonts w:ascii="Times New Roman" w:hint="eastAsia"/>
          <w:color w:val="000000"/>
          <w:sz w:val="21"/>
          <w:szCs w:val="21"/>
        </w:rPr>
        <w:t>计划生育初级服务由各区计划生育服务中心负责。目前，全国</w:t>
      </w:r>
      <w:r w:rsidRPr="00F95321">
        <w:rPr>
          <w:rFonts w:ascii="Times New Roman"/>
          <w:color w:val="000000"/>
          <w:sz w:val="21"/>
          <w:szCs w:val="21"/>
        </w:rPr>
        <w:t>36</w:t>
      </w:r>
      <w:r w:rsidRPr="00F95321">
        <w:rPr>
          <w:rFonts w:ascii="Times New Roman" w:hint="eastAsia"/>
          <w:color w:val="000000"/>
          <w:sz w:val="21"/>
          <w:szCs w:val="21"/>
        </w:rPr>
        <w:t>座大城市都已建立计划生育服务中心。这些中心配备有专门的培训工具和专职服务人员。同样，全国</w:t>
      </w:r>
      <w:r w:rsidRPr="00F95321">
        <w:rPr>
          <w:rFonts w:ascii="Times New Roman"/>
          <w:color w:val="000000"/>
          <w:sz w:val="21"/>
          <w:szCs w:val="21"/>
        </w:rPr>
        <w:t>28</w:t>
      </w:r>
      <w:r w:rsidRPr="00F95321">
        <w:rPr>
          <w:rFonts w:ascii="Times New Roman" w:hint="eastAsia"/>
          <w:color w:val="000000"/>
          <w:sz w:val="21"/>
          <w:szCs w:val="21"/>
        </w:rPr>
        <w:t>家妇女儿童医院都提供计划生育服务和避孕服务。城市的妇女咨询机构也提供计划生育服务。而且十多年来，所有公共医疗卫生服务机构都坚持免费发放避孕药和避孕用具。从</w:t>
      </w:r>
      <w:r w:rsidRPr="00F95321">
        <w:rPr>
          <w:rFonts w:ascii="Times New Roman"/>
          <w:color w:val="000000"/>
          <w:sz w:val="21"/>
          <w:szCs w:val="21"/>
        </w:rPr>
        <w:t>1996</w:t>
      </w:r>
      <w:r w:rsidRPr="00F95321">
        <w:rPr>
          <w:rFonts w:ascii="Times New Roman" w:hint="eastAsia"/>
          <w:color w:val="000000"/>
          <w:sz w:val="21"/>
          <w:szCs w:val="21"/>
        </w:rPr>
        <w:t>年开始，避孕药和避孕用具在阿尔巴尼亚全国面向社会公开发售。</w:t>
      </w:r>
      <w:r w:rsidRPr="00F95321">
        <w:rPr>
          <w:rFonts w:ascii="Times New Roman"/>
          <w:color w:val="000000"/>
          <w:sz w:val="21"/>
          <w:szCs w:val="21"/>
        </w:rPr>
        <w:t xml:space="preserve"> </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300. </w:t>
      </w:r>
      <w:r w:rsidRPr="00F95321">
        <w:rPr>
          <w:rFonts w:ascii="Times New Roman" w:hint="eastAsia"/>
          <w:color w:val="000000"/>
          <w:sz w:val="21"/>
          <w:szCs w:val="21"/>
        </w:rPr>
        <w:t>卫生部在其颁布的政策中要求初级卫生保健机构提供计划生育服务，尤其要求农村地区的卫生所提供计划生育服务。为此，卫生部与人口基金、美国国际开发署等机构以及阿尔巴尼亚、美国的红十字会合作，在社区层面对家庭医生、护士、助产士等医护人员开展关于诊疗方式和避孕方法的培训。自</w:t>
      </w:r>
      <w:r w:rsidRPr="00F95321">
        <w:rPr>
          <w:rFonts w:ascii="Times New Roman"/>
          <w:color w:val="000000"/>
          <w:sz w:val="21"/>
          <w:szCs w:val="21"/>
        </w:rPr>
        <w:t>2003</w:t>
      </w:r>
      <w:r w:rsidRPr="00F95321">
        <w:rPr>
          <w:rFonts w:ascii="Times New Roman" w:hint="eastAsia"/>
          <w:color w:val="000000"/>
          <w:sz w:val="21"/>
          <w:szCs w:val="21"/>
        </w:rPr>
        <w:t>年以来，卫生部已建立了避孕信息沟通管理系统，负责收集全国</w:t>
      </w:r>
      <w:r w:rsidRPr="00F95321">
        <w:rPr>
          <w:rFonts w:ascii="Times New Roman"/>
          <w:color w:val="000000"/>
          <w:sz w:val="21"/>
          <w:szCs w:val="21"/>
        </w:rPr>
        <w:t>36</w:t>
      </w:r>
      <w:r w:rsidRPr="00F95321">
        <w:rPr>
          <w:rFonts w:ascii="Times New Roman" w:hint="eastAsia"/>
          <w:color w:val="000000"/>
          <w:sz w:val="21"/>
          <w:szCs w:val="21"/>
        </w:rPr>
        <w:t>个区关于避孕药具及其发放的信息等。绝大多数计划生育服务，包括上述服务都是免费提供的，但并非所有妇女都能享受这些服务，这是因为她们无法确定医护人员是否会泄露她们的隐私。妇女可能要从她们的住所跑到一些不熟悉的地方，才能领到免费的避孕药具。计划生育作为一种确保生育两</w:t>
      </w:r>
      <w:r w:rsidR="003231ED">
        <w:rPr>
          <w:rFonts w:ascii="Times New Roman" w:hint="eastAsia"/>
          <w:color w:val="000000"/>
          <w:sz w:val="21"/>
          <w:szCs w:val="21"/>
        </w:rPr>
        <w:t>个</w:t>
      </w:r>
      <w:r w:rsidRPr="00F95321">
        <w:rPr>
          <w:rFonts w:ascii="Times New Roman" w:hint="eastAsia"/>
          <w:color w:val="000000"/>
          <w:sz w:val="21"/>
          <w:szCs w:val="21"/>
        </w:rPr>
        <w:t>孩</w:t>
      </w:r>
      <w:r w:rsidR="003231ED">
        <w:rPr>
          <w:rFonts w:ascii="Times New Roman" w:hint="eastAsia"/>
          <w:color w:val="000000"/>
          <w:sz w:val="21"/>
          <w:szCs w:val="21"/>
        </w:rPr>
        <w:t>子</w:t>
      </w:r>
      <w:r w:rsidRPr="00F95321">
        <w:rPr>
          <w:rFonts w:ascii="Times New Roman" w:hint="eastAsia"/>
          <w:color w:val="000000"/>
          <w:sz w:val="21"/>
          <w:szCs w:val="21"/>
        </w:rPr>
        <w:t>留出一定时间间隔的手段，目前尚不为人们所接受，尤其是不为男性接受，为此，应加大宣传力度，加强人们对这些问题的科学认识。</w:t>
      </w:r>
      <w:r w:rsidRPr="00F95321">
        <w:rPr>
          <w:rFonts w:ascii="Times New Roman"/>
          <w:color w:val="000000"/>
          <w:sz w:val="21"/>
          <w:szCs w:val="21"/>
        </w:rPr>
        <w:t xml:space="preserve"> </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301. </w:t>
      </w:r>
      <w:r w:rsidRPr="00F95321">
        <w:rPr>
          <w:rFonts w:ascii="Times New Roman" w:hint="eastAsia"/>
          <w:color w:val="000000"/>
          <w:sz w:val="21"/>
          <w:szCs w:val="21"/>
        </w:rPr>
        <w:t>依照年龄在</w:t>
      </w:r>
      <w:r w:rsidRPr="00F95321">
        <w:rPr>
          <w:rFonts w:ascii="Times New Roman"/>
          <w:color w:val="000000"/>
          <w:sz w:val="21"/>
          <w:szCs w:val="21"/>
        </w:rPr>
        <w:t>15</w:t>
      </w:r>
      <w:r w:rsidRPr="00F95321">
        <w:rPr>
          <w:rFonts w:ascii="Times New Roman" w:hint="eastAsia"/>
          <w:color w:val="000000"/>
          <w:sz w:val="21"/>
          <w:szCs w:val="21"/>
        </w:rPr>
        <w:t>到</w:t>
      </w:r>
      <w:r w:rsidRPr="00F95321">
        <w:rPr>
          <w:rFonts w:ascii="Times New Roman"/>
          <w:color w:val="000000"/>
          <w:sz w:val="21"/>
          <w:szCs w:val="21"/>
        </w:rPr>
        <w:t xml:space="preserve"> 44</w:t>
      </w:r>
      <w:r w:rsidRPr="00F95321">
        <w:rPr>
          <w:rFonts w:ascii="Times New Roman" w:hint="eastAsia"/>
          <w:color w:val="000000"/>
          <w:sz w:val="21"/>
          <w:szCs w:val="21"/>
        </w:rPr>
        <w:t>周岁的女性和男性的观点，夫妻双方在做出计划生育方面的决策时，主要考虑的是家庭的规模。然而，同意此论断的男性所占比例低于女性</w:t>
      </w:r>
      <w:r w:rsidRPr="00F95321">
        <w:rPr>
          <w:rFonts w:ascii="Times New Roman" w:cs="SimSun" w:hint="eastAsia"/>
          <w:color w:val="000000"/>
          <w:sz w:val="21"/>
          <w:szCs w:val="21"/>
        </w:rPr>
        <w:t>（约为</w:t>
      </w:r>
      <w:r w:rsidRPr="00F95321">
        <w:rPr>
          <w:rFonts w:ascii="Times New Roman"/>
          <w:color w:val="000000"/>
          <w:sz w:val="21"/>
          <w:szCs w:val="21"/>
        </w:rPr>
        <w:t>96%</w:t>
      </w:r>
      <w:r w:rsidRPr="00F95321">
        <w:rPr>
          <w:rFonts w:ascii="Times New Roman" w:hint="eastAsia"/>
          <w:color w:val="000000"/>
          <w:sz w:val="21"/>
          <w:szCs w:val="21"/>
        </w:rPr>
        <w:t>对</w:t>
      </w:r>
      <w:r w:rsidRPr="00F95321">
        <w:rPr>
          <w:rFonts w:ascii="Times New Roman"/>
          <w:color w:val="000000"/>
          <w:sz w:val="21"/>
          <w:szCs w:val="21"/>
        </w:rPr>
        <w:t>89%</w:t>
      </w:r>
      <w:r w:rsidRPr="00F95321">
        <w:rPr>
          <w:rFonts w:ascii="Times New Roman" w:cs="SimSun" w:hint="eastAsia"/>
          <w:color w:val="000000"/>
          <w:sz w:val="21"/>
          <w:szCs w:val="21"/>
        </w:rPr>
        <w:t>）。</w:t>
      </w:r>
      <w:r w:rsidRPr="00F95321">
        <w:rPr>
          <w:rFonts w:ascii="Times New Roman"/>
          <w:color w:val="000000"/>
          <w:sz w:val="21"/>
          <w:szCs w:val="21"/>
        </w:rPr>
        <w:t xml:space="preserve"> </w:t>
      </w:r>
      <w:r w:rsidRPr="00F95321">
        <w:rPr>
          <w:rFonts w:ascii="Times New Roman" w:hint="eastAsia"/>
          <w:color w:val="000000"/>
          <w:sz w:val="21"/>
          <w:szCs w:val="21"/>
        </w:rPr>
        <w:t>目前无任何研究报告在决定生育的认识和态度方面存在性别差异。然而，近三年来，我们发现现代避孕方法的使用率在不断上升，统计研究所和儿童基金会的研究表明，现代避孕方法的使用率已从</w:t>
      </w:r>
      <w:r w:rsidRPr="00F95321">
        <w:rPr>
          <w:rFonts w:ascii="Times New Roman"/>
          <w:color w:val="000000"/>
          <w:sz w:val="21"/>
          <w:szCs w:val="21"/>
        </w:rPr>
        <w:t>200</w:t>
      </w:r>
      <w:r w:rsidR="003231ED">
        <w:rPr>
          <w:rFonts w:ascii="Times New Roman" w:hint="eastAsia"/>
          <w:color w:val="000000"/>
          <w:sz w:val="21"/>
          <w:szCs w:val="21"/>
        </w:rPr>
        <w:t>2</w:t>
      </w:r>
      <w:r w:rsidRPr="00F95321">
        <w:rPr>
          <w:rFonts w:ascii="Times New Roman" w:hint="eastAsia"/>
          <w:color w:val="000000"/>
          <w:sz w:val="21"/>
          <w:szCs w:val="21"/>
        </w:rPr>
        <w:t>年的</w:t>
      </w:r>
      <w:r w:rsidRPr="00F95321">
        <w:rPr>
          <w:rFonts w:ascii="Times New Roman"/>
          <w:color w:val="000000"/>
          <w:sz w:val="21"/>
          <w:szCs w:val="21"/>
        </w:rPr>
        <w:t>8%</w:t>
      </w:r>
      <w:r w:rsidRPr="00F95321">
        <w:rPr>
          <w:rFonts w:ascii="Times New Roman" w:hint="eastAsia"/>
          <w:color w:val="000000"/>
          <w:sz w:val="21"/>
          <w:szCs w:val="21"/>
        </w:rPr>
        <w:t>上升到</w:t>
      </w:r>
      <w:r w:rsidRPr="00F95321">
        <w:rPr>
          <w:rFonts w:ascii="Times New Roman"/>
          <w:color w:val="000000"/>
          <w:sz w:val="21"/>
          <w:szCs w:val="21"/>
        </w:rPr>
        <w:t>2005</w:t>
      </w:r>
      <w:r w:rsidRPr="00F95321">
        <w:rPr>
          <w:rFonts w:ascii="Times New Roman" w:hint="eastAsia"/>
          <w:color w:val="000000"/>
          <w:sz w:val="21"/>
          <w:szCs w:val="21"/>
        </w:rPr>
        <w:t>的</w:t>
      </w:r>
      <w:r w:rsidRPr="00F95321">
        <w:rPr>
          <w:rFonts w:ascii="Times New Roman"/>
          <w:color w:val="000000"/>
          <w:sz w:val="21"/>
          <w:szCs w:val="21"/>
        </w:rPr>
        <w:t>22%</w:t>
      </w:r>
      <w:r w:rsidRPr="00F95321">
        <w:rPr>
          <w:rFonts w:ascii="Times New Roman" w:hint="eastAsia"/>
          <w:color w:val="000000"/>
          <w:sz w:val="21"/>
          <w:szCs w:val="21"/>
        </w:rPr>
        <w:t>。这项成果的取得应归功于卫生部实施的一系列政策，这些政策旨在大幅提高计划生育服务的质量，尤其是农村地区计划生育服务的质量。另外，提供计划生育服务的公共医疗卫生服务中心的数量，与</w:t>
      </w:r>
      <w:r w:rsidRPr="00F95321">
        <w:rPr>
          <w:rFonts w:ascii="Times New Roman"/>
          <w:color w:val="000000"/>
          <w:sz w:val="21"/>
          <w:szCs w:val="21"/>
        </w:rPr>
        <w:t>5</w:t>
      </w:r>
      <w:r w:rsidRPr="00F95321">
        <w:rPr>
          <w:rFonts w:ascii="Times New Roman" w:hint="eastAsia"/>
          <w:color w:val="000000"/>
          <w:sz w:val="21"/>
          <w:szCs w:val="21"/>
        </w:rPr>
        <w:t>年前相比，已增加了两倍。同时，计划生育服务机构也在免费提供避孕方法。</w:t>
      </w:r>
    </w:p>
    <w:p w:rsidR="000B315D" w:rsidRPr="00F95321" w:rsidRDefault="000B315D" w:rsidP="003636F8">
      <w:pPr>
        <w:pStyle w:val="BodyText"/>
        <w:spacing w:after="240" w:line="360" w:lineRule="exact"/>
        <w:rPr>
          <w:rFonts w:ascii="Times New Roman"/>
          <w:color w:val="000000"/>
          <w:sz w:val="21"/>
          <w:szCs w:val="21"/>
          <w:u w:val="single"/>
        </w:rPr>
      </w:pPr>
      <w:r w:rsidRPr="00F95321">
        <w:rPr>
          <w:rFonts w:ascii="Times New Roman" w:hint="eastAsia"/>
          <w:color w:val="000000"/>
          <w:sz w:val="21"/>
          <w:szCs w:val="21"/>
          <w:u w:val="single"/>
        </w:rPr>
        <w:t>避孕方法的使用：</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302. </w:t>
      </w:r>
      <w:r w:rsidRPr="00F95321">
        <w:rPr>
          <w:rFonts w:ascii="Times New Roman" w:hint="eastAsia"/>
          <w:color w:val="000000"/>
          <w:sz w:val="21"/>
          <w:szCs w:val="21"/>
        </w:rPr>
        <w:t>关于避孕的最新研究发现，</w:t>
      </w:r>
      <w:r w:rsidRPr="00F95321">
        <w:rPr>
          <w:rFonts w:ascii="Times New Roman"/>
          <w:color w:val="000000"/>
          <w:sz w:val="21"/>
          <w:szCs w:val="21"/>
        </w:rPr>
        <w:t>97%</w:t>
      </w:r>
      <w:r w:rsidRPr="00F95321">
        <w:rPr>
          <w:rFonts w:ascii="Times New Roman" w:hint="eastAsia"/>
          <w:color w:val="000000"/>
          <w:sz w:val="21"/>
          <w:szCs w:val="21"/>
        </w:rPr>
        <w:t>的人了解一些避孕方法，</w:t>
      </w:r>
      <w:r w:rsidRPr="00F95321">
        <w:rPr>
          <w:rFonts w:ascii="Times New Roman"/>
          <w:color w:val="000000"/>
          <w:sz w:val="21"/>
          <w:szCs w:val="21"/>
        </w:rPr>
        <w:t>90%</w:t>
      </w:r>
      <w:r w:rsidRPr="00F95321">
        <w:rPr>
          <w:rFonts w:ascii="Times New Roman" w:hint="eastAsia"/>
          <w:color w:val="000000"/>
          <w:sz w:val="21"/>
          <w:szCs w:val="21"/>
        </w:rPr>
        <w:t>的人知道一种现代避孕方法，</w:t>
      </w:r>
      <w:r w:rsidRPr="00F95321">
        <w:rPr>
          <w:rFonts w:ascii="Times New Roman"/>
          <w:color w:val="000000"/>
          <w:sz w:val="21"/>
          <w:szCs w:val="21"/>
        </w:rPr>
        <w:t>84%</w:t>
      </w:r>
      <w:r w:rsidRPr="00F95321">
        <w:rPr>
          <w:rFonts w:ascii="Times New Roman" w:hint="eastAsia"/>
          <w:color w:val="000000"/>
          <w:sz w:val="21"/>
          <w:szCs w:val="21"/>
        </w:rPr>
        <w:t>了解传统的避孕方法。此项研究表明，人们对避孕方法的知晓度相对较高，分别是已婚妇女</w:t>
      </w:r>
      <w:r w:rsidRPr="00F95321">
        <w:rPr>
          <w:rFonts w:ascii="Times New Roman"/>
          <w:color w:val="000000"/>
          <w:sz w:val="21"/>
          <w:szCs w:val="21"/>
        </w:rPr>
        <w:t>75%</w:t>
      </w:r>
      <w:r w:rsidRPr="00F95321">
        <w:rPr>
          <w:rFonts w:ascii="Times New Roman" w:hint="eastAsia"/>
          <w:color w:val="000000"/>
          <w:sz w:val="21"/>
          <w:szCs w:val="21"/>
        </w:rPr>
        <w:t>，已婚男子</w:t>
      </w:r>
      <w:r w:rsidRPr="00F95321">
        <w:rPr>
          <w:rFonts w:ascii="Times New Roman"/>
          <w:color w:val="000000"/>
          <w:sz w:val="21"/>
          <w:szCs w:val="21"/>
        </w:rPr>
        <w:t>77%</w:t>
      </w:r>
      <w:r w:rsidRPr="00F95321">
        <w:rPr>
          <w:rFonts w:ascii="Times New Roman" w:hint="eastAsia"/>
          <w:color w:val="000000"/>
          <w:sz w:val="21"/>
          <w:szCs w:val="21"/>
        </w:rPr>
        <w:t>。</w:t>
      </w:r>
      <w:r w:rsidR="003231ED">
        <w:rPr>
          <w:rFonts w:ascii="Times New Roman" w:hint="eastAsia"/>
          <w:color w:val="000000"/>
          <w:sz w:val="21"/>
          <w:szCs w:val="21"/>
        </w:rPr>
        <w:t>统计研究所和儿童基金会</w:t>
      </w:r>
      <w:r w:rsidRPr="00F95321">
        <w:rPr>
          <w:rFonts w:ascii="Times New Roman" w:hint="eastAsia"/>
          <w:color w:val="000000"/>
          <w:sz w:val="21"/>
          <w:szCs w:val="21"/>
        </w:rPr>
        <w:t>开展的“</w:t>
      </w:r>
      <w:r w:rsidR="003231ED">
        <w:rPr>
          <w:rFonts w:ascii="Times New Roman" w:hint="eastAsia"/>
          <w:color w:val="000000"/>
          <w:sz w:val="21"/>
          <w:szCs w:val="21"/>
        </w:rPr>
        <w:t>多指标类集调查</w:t>
      </w:r>
      <w:r w:rsidRPr="00F95321">
        <w:rPr>
          <w:rFonts w:ascii="Times New Roman" w:hint="eastAsia"/>
          <w:color w:val="000000"/>
          <w:sz w:val="21"/>
          <w:szCs w:val="21"/>
        </w:rPr>
        <w:t>调查</w:t>
      </w:r>
      <w:r w:rsidR="003231ED">
        <w:rPr>
          <w:rFonts w:ascii="Times New Roman" w:hint="eastAsia"/>
          <w:color w:val="000000"/>
          <w:sz w:val="21"/>
          <w:szCs w:val="21"/>
        </w:rPr>
        <w:t>–</w:t>
      </w:r>
      <w:r w:rsidRPr="00F95321">
        <w:rPr>
          <w:rFonts w:ascii="Times New Roman"/>
          <w:color w:val="000000"/>
          <w:sz w:val="21"/>
          <w:szCs w:val="21"/>
        </w:rPr>
        <w:t>2005</w:t>
      </w:r>
      <w:r w:rsidR="003231ED">
        <w:rPr>
          <w:rFonts w:ascii="Times New Roman" w:hint="eastAsia"/>
          <w:color w:val="000000"/>
          <w:sz w:val="21"/>
          <w:szCs w:val="21"/>
        </w:rPr>
        <w:t>年</w:t>
      </w:r>
      <w:r w:rsidRPr="00F95321">
        <w:rPr>
          <w:rFonts w:ascii="Times New Roman" w:hint="eastAsia"/>
          <w:color w:val="000000"/>
          <w:sz w:val="21"/>
          <w:szCs w:val="21"/>
        </w:rPr>
        <w:t>”表明，头几年，现代避孕方法的使用率比较低，约为</w:t>
      </w:r>
      <w:r w:rsidRPr="00F95321">
        <w:rPr>
          <w:rFonts w:ascii="Times New Roman"/>
          <w:color w:val="000000"/>
          <w:sz w:val="21"/>
          <w:szCs w:val="21"/>
        </w:rPr>
        <w:t>8%</w:t>
      </w:r>
      <w:r w:rsidRPr="00F95321">
        <w:rPr>
          <w:rFonts w:ascii="Times New Roman" w:cs="SimSun" w:hint="eastAsia"/>
          <w:color w:val="000000"/>
          <w:sz w:val="21"/>
          <w:szCs w:val="21"/>
        </w:rPr>
        <w:t>（</w:t>
      </w:r>
      <w:r w:rsidRPr="00F95321">
        <w:rPr>
          <w:rFonts w:ascii="Times New Roman"/>
          <w:color w:val="000000"/>
          <w:sz w:val="21"/>
          <w:szCs w:val="21"/>
        </w:rPr>
        <w:t>2002</w:t>
      </w:r>
      <w:r w:rsidRPr="00F95321">
        <w:rPr>
          <w:rFonts w:ascii="Times New Roman" w:hint="eastAsia"/>
          <w:color w:val="000000"/>
          <w:sz w:val="21"/>
          <w:szCs w:val="21"/>
        </w:rPr>
        <w:t>年</w:t>
      </w:r>
      <w:r w:rsidRPr="00F95321">
        <w:rPr>
          <w:rFonts w:ascii="Times New Roman" w:cs="SimSun" w:hint="eastAsia"/>
          <w:color w:val="000000"/>
          <w:sz w:val="21"/>
          <w:szCs w:val="21"/>
        </w:rPr>
        <w:t>）</w:t>
      </w:r>
      <w:r w:rsidRPr="00F95321">
        <w:rPr>
          <w:rStyle w:val="FootnoteReference"/>
          <w:rFonts w:ascii="Times New Roman"/>
          <w:color w:val="000000"/>
          <w:sz w:val="21"/>
          <w:szCs w:val="21"/>
        </w:rPr>
        <w:footnoteReference w:id="9"/>
      </w:r>
      <w:r w:rsidRPr="00F95321">
        <w:rPr>
          <w:rFonts w:ascii="Times New Roman" w:cs="SimSun" w:hint="eastAsia"/>
          <w:color w:val="000000"/>
          <w:sz w:val="21"/>
          <w:szCs w:val="21"/>
        </w:rPr>
        <w:t>，另外，与妇女相比，男子使用现代避孕方法的比例更低。</w:t>
      </w:r>
    </w:p>
    <w:p w:rsidR="000B315D" w:rsidRPr="00F95321" w:rsidRDefault="000B315D" w:rsidP="003636F8">
      <w:pPr>
        <w:pStyle w:val="BodyText"/>
        <w:spacing w:after="240" w:line="360" w:lineRule="exact"/>
        <w:rPr>
          <w:rFonts w:ascii="Times New Roman" w:cs="SimSun"/>
          <w:color w:val="000000"/>
          <w:sz w:val="21"/>
          <w:szCs w:val="21"/>
        </w:rPr>
      </w:pPr>
      <w:r w:rsidRPr="00F95321">
        <w:rPr>
          <w:rFonts w:ascii="Times New Roman"/>
          <w:color w:val="000000"/>
          <w:sz w:val="21"/>
          <w:szCs w:val="21"/>
        </w:rPr>
        <w:t xml:space="preserve">303. </w:t>
      </w:r>
      <w:r w:rsidRPr="00F95321">
        <w:rPr>
          <w:rFonts w:ascii="Times New Roman" w:hint="eastAsia"/>
          <w:color w:val="000000"/>
          <w:sz w:val="21"/>
          <w:szCs w:val="21"/>
        </w:rPr>
        <w:t>鉴于现代避孕方法使用率较低的现实，卫生部起草了</w:t>
      </w:r>
      <w:r w:rsidRPr="00F95321">
        <w:rPr>
          <w:rFonts w:ascii="Times New Roman"/>
          <w:color w:val="000000"/>
          <w:sz w:val="21"/>
          <w:szCs w:val="21"/>
        </w:rPr>
        <w:t>2003-2006</w:t>
      </w:r>
      <w:r w:rsidR="003231ED">
        <w:rPr>
          <w:rFonts w:ascii="Times New Roman" w:hint="eastAsia"/>
          <w:color w:val="000000"/>
          <w:sz w:val="21"/>
          <w:szCs w:val="21"/>
        </w:rPr>
        <w:t>年</w:t>
      </w:r>
      <w:r w:rsidRPr="00F95321">
        <w:rPr>
          <w:rFonts w:ascii="Times New Roman" w:hint="eastAsia"/>
          <w:color w:val="000000"/>
          <w:sz w:val="21"/>
          <w:szCs w:val="21"/>
        </w:rPr>
        <w:t>和以后年度的一项相关的战略计划，对旨在实现下列目标的一些干预手段做出规定：</w:t>
      </w:r>
      <w:r w:rsidR="003231ED">
        <w:rPr>
          <w:rFonts w:ascii="Times New Roman" w:hint="eastAsia"/>
          <w:color w:val="000000"/>
          <w:sz w:val="21"/>
          <w:szCs w:val="21"/>
        </w:rPr>
        <w:t>a</w:t>
      </w:r>
      <w:r w:rsidRPr="00F95321">
        <w:rPr>
          <w:rFonts w:ascii="Times New Roman" w:cs="SimSun" w:hint="eastAsia"/>
          <w:color w:val="000000"/>
          <w:sz w:val="21"/>
          <w:szCs w:val="21"/>
        </w:rPr>
        <w:t>）扩大农村地区计划生育服务的覆盖面；</w:t>
      </w:r>
      <w:r w:rsidR="003231ED">
        <w:rPr>
          <w:rFonts w:ascii="Times New Roman" w:hint="eastAsia"/>
          <w:color w:val="000000"/>
          <w:sz w:val="21"/>
          <w:szCs w:val="21"/>
        </w:rPr>
        <w:t>b</w:t>
      </w:r>
      <w:r w:rsidRPr="00F95321">
        <w:rPr>
          <w:rFonts w:ascii="Times New Roman" w:cs="SimSun" w:hint="eastAsia"/>
          <w:color w:val="000000"/>
          <w:sz w:val="21"/>
          <w:szCs w:val="21"/>
        </w:rPr>
        <w:t>）对医疗卫生人员开展与现代避孕手段的使用相关的培训；</w:t>
      </w:r>
      <w:r w:rsidR="003231ED">
        <w:rPr>
          <w:rFonts w:ascii="Times New Roman" w:cs="SimSun" w:hint="eastAsia"/>
          <w:color w:val="000000"/>
          <w:sz w:val="21"/>
          <w:szCs w:val="21"/>
        </w:rPr>
        <w:t>c</w:t>
      </w:r>
      <w:r w:rsidRPr="00F95321">
        <w:rPr>
          <w:rFonts w:ascii="Times New Roman" w:cs="SimSun" w:hint="eastAsia"/>
          <w:color w:val="000000"/>
          <w:sz w:val="21"/>
          <w:szCs w:val="21"/>
        </w:rPr>
        <w:t>）在媒体和社会上开展关于计划生育的全国性宣传推广活动。近</w:t>
      </w:r>
      <w:r w:rsidRPr="00F95321">
        <w:rPr>
          <w:rFonts w:ascii="Times New Roman" w:cs="SimSun"/>
          <w:color w:val="000000"/>
          <w:sz w:val="21"/>
          <w:szCs w:val="21"/>
        </w:rPr>
        <w:t>2</w:t>
      </w:r>
      <w:r w:rsidRPr="00F95321">
        <w:rPr>
          <w:rFonts w:ascii="Times New Roman" w:cs="SimSun" w:hint="eastAsia"/>
          <w:color w:val="000000"/>
          <w:sz w:val="21"/>
          <w:szCs w:val="21"/>
        </w:rPr>
        <w:t>年来，随着上述措施的不断实施，使用现代避孕方法的人数和提供计划生育服务机构数都在显著增加。</w:t>
      </w:r>
      <w:r w:rsidRPr="00F95321">
        <w:rPr>
          <w:rFonts w:ascii="Times New Roman" w:cs="SimSun"/>
          <w:color w:val="000000"/>
          <w:sz w:val="21"/>
          <w:szCs w:val="21"/>
        </w:rPr>
        <w:t>2007</w:t>
      </w:r>
      <w:r w:rsidRPr="00F95321">
        <w:rPr>
          <w:rFonts w:ascii="Times New Roman" w:cs="SimSun" w:hint="eastAsia"/>
          <w:color w:val="000000"/>
          <w:sz w:val="21"/>
          <w:szCs w:val="21"/>
        </w:rPr>
        <w:t>年，全国共有</w:t>
      </w:r>
      <w:r w:rsidRPr="00F95321">
        <w:rPr>
          <w:rFonts w:ascii="Times New Roman"/>
          <w:color w:val="000000"/>
          <w:sz w:val="21"/>
          <w:szCs w:val="21"/>
        </w:rPr>
        <w:t>430</w:t>
      </w:r>
      <w:r w:rsidRPr="00F95321">
        <w:rPr>
          <w:rFonts w:ascii="Times New Roman" w:hint="eastAsia"/>
          <w:color w:val="000000"/>
          <w:sz w:val="21"/>
          <w:szCs w:val="21"/>
        </w:rPr>
        <w:t>家计划生育服务中心，而</w:t>
      </w:r>
      <w:r w:rsidRPr="00F95321">
        <w:rPr>
          <w:rFonts w:ascii="Times New Roman"/>
          <w:color w:val="000000"/>
          <w:sz w:val="21"/>
          <w:szCs w:val="21"/>
        </w:rPr>
        <w:t>2000</w:t>
      </w:r>
      <w:r w:rsidRPr="00F95321">
        <w:rPr>
          <w:rFonts w:ascii="Times New Roman" w:hint="eastAsia"/>
          <w:color w:val="000000"/>
          <w:sz w:val="21"/>
          <w:szCs w:val="21"/>
        </w:rPr>
        <w:t>年全国只有</w:t>
      </w:r>
      <w:r w:rsidRPr="00F95321">
        <w:rPr>
          <w:rFonts w:ascii="Times New Roman"/>
          <w:color w:val="000000"/>
          <w:sz w:val="21"/>
          <w:szCs w:val="21"/>
        </w:rPr>
        <w:t>97</w:t>
      </w:r>
      <w:r w:rsidRPr="00F95321">
        <w:rPr>
          <w:rFonts w:ascii="Times New Roman" w:hint="eastAsia"/>
          <w:color w:val="000000"/>
          <w:sz w:val="21"/>
          <w:szCs w:val="21"/>
        </w:rPr>
        <w:t>家。儿童基金会</w:t>
      </w:r>
      <w:r w:rsidRPr="00F95321">
        <w:rPr>
          <w:rFonts w:ascii="Times New Roman"/>
          <w:color w:val="000000"/>
          <w:sz w:val="21"/>
          <w:szCs w:val="21"/>
        </w:rPr>
        <w:t>2005</w:t>
      </w:r>
      <w:r w:rsidRPr="00F95321">
        <w:rPr>
          <w:rFonts w:ascii="Times New Roman" w:hint="eastAsia"/>
          <w:color w:val="000000"/>
          <w:sz w:val="21"/>
          <w:szCs w:val="21"/>
        </w:rPr>
        <w:t>年开展的一项研究</w:t>
      </w:r>
      <w:r w:rsidRPr="00F95321">
        <w:rPr>
          <w:rFonts w:ascii="Times New Roman" w:cs="SimSun" w:hint="eastAsia"/>
          <w:color w:val="000000"/>
          <w:sz w:val="21"/>
          <w:szCs w:val="21"/>
        </w:rPr>
        <w:t>（</w:t>
      </w:r>
      <w:r w:rsidRPr="00F95321">
        <w:rPr>
          <w:rFonts w:ascii="Times New Roman" w:hint="eastAsia"/>
          <w:color w:val="000000"/>
          <w:sz w:val="21"/>
          <w:szCs w:val="21"/>
        </w:rPr>
        <w:t>多指标类集调查</w:t>
      </w:r>
      <w:r w:rsidRPr="00F95321">
        <w:rPr>
          <w:rFonts w:ascii="Times New Roman" w:cs="SimSun" w:hint="eastAsia"/>
          <w:color w:val="000000"/>
          <w:sz w:val="21"/>
          <w:szCs w:val="21"/>
        </w:rPr>
        <w:t>）表明，现代避孕方法的使用率已从</w:t>
      </w:r>
      <w:r w:rsidRPr="00F95321">
        <w:rPr>
          <w:rFonts w:ascii="Times New Roman" w:cs="SimSun"/>
          <w:color w:val="000000"/>
          <w:sz w:val="21"/>
          <w:szCs w:val="21"/>
        </w:rPr>
        <w:t>2002</w:t>
      </w:r>
      <w:r w:rsidRPr="00F95321">
        <w:rPr>
          <w:rFonts w:ascii="Times New Roman" w:cs="SimSun" w:hint="eastAsia"/>
          <w:color w:val="000000"/>
          <w:sz w:val="21"/>
          <w:szCs w:val="21"/>
        </w:rPr>
        <w:t>年的</w:t>
      </w:r>
      <w:r w:rsidRPr="00F95321">
        <w:rPr>
          <w:rFonts w:ascii="Times New Roman" w:cs="SimSun"/>
          <w:color w:val="000000"/>
          <w:sz w:val="21"/>
          <w:szCs w:val="21"/>
        </w:rPr>
        <w:t>8%</w:t>
      </w:r>
      <w:r w:rsidRPr="00F95321">
        <w:rPr>
          <w:rFonts w:ascii="Times New Roman" w:cs="SimSun" w:hint="eastAsia"/>
          <w:color w:val="000000"/>
          <w:sz w:val="21"/>
          <w:szCs w:val="21"/>
        </w:rPr>
        <w:t>上升至</w:t>
      </w:r>
      <w:r w:rsidRPr="00F95321">
        <w:rPr>
          <w:rFonts w:ascii="Times New Roman" w:cs="SimSun"/>
          <w:color w:val="000000"/>
          <w:sz w:val="21"/>
          <w:szCs w:val="21"/>
        </w:rPr>
        <w:t>23%</w:t>
      </w:r>
      <w:r w:rsidRPr="00F95321">
        <w:rPr>
          <w:rFonts w:ascii="Times New Roman" w:cs="SimSun" w:hint="eastAsia"/>
          <w:color w:val="000000"/>
          <w:sz w:val="21"/>
          <w:szCs w:val="21"/>
        </w:rPr>
        <w:t>。</w:t>
      </w:r>
      <w:r w:rsidRPr="00F95321">
        <w:rPr>
          <w:rFonts w:ascii="Times New Roman"/>
          <w:color w:val="000000"/>
          <w:sz w:val="21"/>
          <w:szCs w:val="21"/>
        </w:rPr>
        <w:t xml:space="preserve"> </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304. </w:t>
      </w:r>
      <w:r w:rsidRPr="00F95321">
        <w:rPr>
          <w:rFonts w:ascii="Times New Roman"/>
          <w:color w:val="000000"/>
          <w:sz w:val="21"/>
          <w:szCs w:val="21"/>
          <w:u w:val="single"/>
        </w:rPr>
        <w:t>2004</w:t>
      </w:r>
      <w:r w:rsidRPr="00F95321">
        <w:rPr>
          <w:rFonts w:ascii="Times New Roman" w:hint="eastAsia"/>
          <w:color w:val="000000"/>
          <w:sz w:val="21"/>
          <w:szCs w:val="21"/>
          <w:u w:val="single"/>
        </w:rPr>
        <w:t>年，阿尔巴尼亚批准了关于避孕安全的国家战略。这项战略的主要目标如下：</w:t>
      </w:r>
    </w:p>
    <w:p w:rsidR="000B315D" w:rsidRPr="00F95321" w:rsidRDefault="000B315D" w:rsidP="003636F8">
      <w:pPr>
        <w:pStyle w:val="BodyText"/>
        <w:widowControl/>
        <w:numPr>
          <w:ilvl w:val="0"/>
          <w:numId w:val="47"/>
        </w:numPr>
        <w:adjustRightInd/>
        <w:spacing w:after="240" w:line="360" w:lineRule="exact"/>
        <w:textAlignment w:val="auto"/>
        <w:rPr>
          <w:rFonts w:ascii="Times New Roman"/>
          <w:color w:val="000000"/>
          <w:sz w:val="21"/>
          <w:szCs w:val="21"/>
        </w:rPr>
      </w:pPr>
      <w:r w:rsidRPr="00F95321">
        <w:rPr>
          <w:rFonts w:ascii="Times New Roman" w:hint="eastAsia"/>
          <w:color w:val="000000"/>
          <w:sz w:val="21"/>
          <w:szCs w:val="21"/>
        </w:rPr>
        <w:t>保证能够长期供应优质的避孕用具。</w:t>
      </w:r>
    </w:p>
    <w:p w:rsidR="000B315D" w:rsidRPr="00F95321" w:rsidRDefault="000B315D" w:rsidP="003636F8">
      <w:pPr>
        <w:pStyle w:val="BodyText"/>
        <w:widowControl/>
        <w:numPr>
          <w:ilvl w:val="0"/>
          <w:numId w:val="47"/>
        </w:numPr>
        <w:adjustRightInd/>
        <w:spacing w:after="240" w:line="360" w:lineRule="exact"/>
        <w:textAlignment w:val="auto"/>
        <w:rPr>
          <w:rFonts w:ascii="Times New Roman"/>
          <w:color w:val="000000"/>
          <w:sz w:val="21"/>
          <w:szCs w:val="21"/>
        </w:rPr>
      </w:pPr>
      <w:r w:rsidRPr="00F95321">
        <w:rPr>
          <w:rFonts w:ascii="Times New Roman" w:hint="eastAsia"/>
          <w:color w:val="000000"/>
          <w:sz w:val="21"/>
          <w:szCs w:val="21"/>
        </w:rPr>
        <w:t>财务上独立：保证阿尔巴尼亚能够在</w:t>
      </w:r>
      <w:r w:rsidRPr="00F95321">
        <w:rPr>
          <w:rFonts w:ascii="Times New Roman"/>
          <w:color w:val="000000"/>
          <w:sz w:val="21"/>
          <w:szCs w:val="21"/>
        </w:rPr>
        <w:t>2010</w:t>
      </w:r>
      <w:r w:rsidRPr="00F95321">
        <w:rPr>
          <w:rFonts w:ascii="Times New Roman" w:hint="eastAsia"/>
          <w:color w:val="000000"/>
          <w:sz w:val="21"/>
          <w:szCs w:val="21"/>
        </w:rPr>
        <w:t>年之前自身有能力供应避孕药具。从</w:t>
      </w:r>
      <w:r w:rsidRPr="00F95321">
        <w:rPr>
          <w:rFonts w:ascii="Times New Roman"/>
          <w:color w:val="000000"/>
          <w:sz w:val="21"/>
          <w:szCs w:val="21"/>
        </w:rPr>
        <w:t>2005</w:t>
      </w:r>
      <w:r w:rsidRPr="00F95321">
        <w:rPr>
          <w:rFonts w:ascii="Times New Roman" w:hint="eastAsia"/>
          <w:color w:val="000000"/>
          <w:sz w:val="21"/>
          <w:szCs w:val="21"/>
        </w:rPr>
        <w:t>年开始，阿尔巴尼亚由国家财政出资供应避孕药具</w:t>
      </w:r>
      <w:r w:rsidRPr="00F95321">
        <w:rPr>
          <w:rFonts w:ascii="Times New Roman"/>
          <w:color w:val="000000"/>
          <w:sz w:val="21"/>
          <w:szCs w:val="21"/>
        </w:rPr>
        <w:t xml:space="preserve">, </w:t>
      </w:r>
      <w:r w:rsidRPr="00F95321">
        <w:rPr>
          <w:rFonts w:ascii="Times New Roman" w:hint="eastAsia"/>
          <w:color w:val="000000"/>
          <w:sz w:val="21"/>
          <w:szCs w:val="21"/>
        </w:rPr>
        <w:t>免费在公共医疗卫生服务机构发放，到</w:t>
      </w:r>
      <w:r w:rsidRPr="00F95321">
        <w:rPr>
          <w:rFonts w:ascii="Times New Roman"/>
          <w:color w:val="000000"/>
          <w:sz w:val="21"/>
          <w:szCs w:val="21"/>
        </w:rPr>
        <w:t>2010</w:t>
      </w:r>
      <w:r w:rsidRPr="00F95321">
        <w:rPr>
          <w:rFonts w:ascii="Times New Roman" w:hint="eastAsia"/>
          <w:color w:val="000000"/>
          <w:sz w:val="21"/>
          <w:szCs w:val="21"/>
        </w:rPr>
        <w:t>年，国家财政出资额将达到</w:t>
      </w:r>
      <w:r w:rsidRPr="00F95321">
        <w:rPr>
          <w:rFonts w:ascii="Times New Roman"/>
          <w:color w:val="000000"/>
          <w:sz w:val="21"/>
          <w:szCs w:val="21"/>
        </w:rPr>
        <w:t>100%</w:t>
      </w:r>
      <w:r w:rsidRPr="00F95321">
        <w:rPr>
          <w:rFonts w:ascii="Times New Roman" w:hint="eastAsia"/>
          <w:color w:val="000000"/>
          <w:sz w:val="21"/>
          <w:szCs w:val="21"/>
        </w:rPr>
        <w:t>。</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305. </w:t>
      </w:r>
      <w:r w:rsidRPr="00F95321">
        <w:rPr>
          <w:rFonts w:ascii="Times New Roman" w:hint="eastAsia"/>
          <w:color w:val="000000"/>
          <w:sz w:val="21"/>
          <w:szCs w:val="21"/>
        </w:rPr>
        <w:t>然而，在妇女享受医疗卫生保健服务方面提升的空间依然很大，这主要与医疗卫生服务体系的全面进步密切相关。依照相关专家的观点，卫生保健体系危机存在的事实足以证明医疗卫生服务不完善。我们尤为关注反腐败斗争，尽一切可能将医务人员受贿的违法行为降至最低限度，确保他们为所有病人提供一视同仁的服务。</w:t>
      </w:r>
      <w:r w:rsidRPr="00F95321">
        <w:rPr>
          <w:rFonts w:ascii="Times New Roman"/>
          <w:color w:val="000000"/>
          <w:sz w:val="21"/>
          <w:szCs w:val="21"/>
        </w:rPr>
        <w:t xml:space="preserve"> </w:t>
      </w:r>
    </w:p>
    <w:p w:rsidR="000B315D" w:rsidRPr="00647765" w:rsidRDefault="000B315D" w:rsidP="00647765">
      <w:pPr>
        <w:autoSpaceDE w:val="0"/>
        <w:autoSpaceDN w:val="0"/>
        <w:spacing w:after="240" w:line="360" w:lineRule="exact"/>
        <w:rPr>
          <w:rFonts w:ascii="KaiTi_GB2312" w:eastAsia="KaiTi_GB2312"/>
          <w:b/>
          <w:iCs/>
          <w:color w:val="0000FF"/>
          <w:szCs w:val="21"/>
        </w:rPr>
      </w:pPr>
      <w:r w:rsidRPr="00647765">
        <w:rPr>
          <w:rFonts w:ascii="KaiTi_GB2312" w:eastAsia="KaiTi_GB2312"/>
          <w:b/>
          <w:iCs/>
          <w:color w:val="0000FF"/>
          <w:szCs w:val="21"/>
        </w:rPr>
        <w:t xml:space="preserve">2. </w:t>
      </w:r>
      <w:r w:rsidRPr="00647765">
        <w:rPr>
          <w:rFonts w:ascii="KaiTi_GB2312" w:eastAsia="KaiTi_GB2312" w:hint="eastAsia"/>
          <w:b/>
          <w:iCs/>
          <w:color w:val="0000FF"/>
          <w:szCs w:val="21"/>
        </w:rPr>
        <w:t>为“孕产期”和哺乳期妇女提供免费的医疗服务和适当的饮食。</w:t>
      </w:r>
    </w:p>
    <w:p w:rsidR="000B315D" w:rsidRPr="00F95321" w:rsidRDefault="000B315D" w:rsidP="003636F8">
      <w:pPr>
        <w:pStyle w:val="BodyText"/>
        <w:spacing w:after="240" w:line="360" w:lineRule="exact"/>
        <w:rPr>
          <w:rFonts w:ascii="Times New Roman"/>
          <w:bCs/>
          <w:iCs/>
          <w:color w:val="000000"/>
          <w:sz w:val="21"/>
          <w:szCs w:val="21"/>
          <w:u w:val="single"/>
        </w:rPr>
      </w:pPr>
      <w:r w:rsidRPr="00F95321">
        <w:rPr>
          <w:rFonts w:ascii="Times New Roman" w:hint="eastAsia"/>
          <w:bCs/>
          <w:iCs/>
          <w:color w:val="000000"/>
          <w:sz w:val="21"/>
          <w:szCs w:val="21"/>
          <w:u w:val="single"/>
        </w:rPr>
        <w:t>产前护理：</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306. </w:t>
      </w:r>
      <w:r w:rsidRPr="00F95321">
        <w:rPr>
          <w:rFonts w:ascii="Times New Roman" w:hint="eastAsia"/>
          <w:color w:val="000000"/>
          <w:sz w:val="21"/>
          <w:szCs w:val="21"/>
        </w:rPr>
        <w:t>在阿尔巴尼亚，对孕妇实施产前护理的主要目标始终是保证为孕妇提供必要的帮助，同时不仅向孕妇而且向孕妇的伴侣和家人提供必要的指导。为此，一对夫妇在即将成为人父人母的转型期，可得到帮助。阿尔巴尼亚的产前护理协议包含以实验室检验的形式完成的风险评价、性传播疾病的控制、同种免疫、恒河猴病、关于孕期和哺乳期危险症状的健康卫生教育等</w:t>
      </w:r>
      <w:r w:rsidRPr="00F95321">
        <w:rPr>
          <w:rFonts w:ascii="Times New Roman" w:cs="SimSun" w:hint="eastAsia"/>
          <w:color w:val="000000"/>
          <w:sz w:val="21"/>
          <w:szCs w:val="21"/>
        </w:rPr>
        <w:t>（见表</w:t>
      </w:r>
      <w:r w:rsidRPr="00F95321">
        <w:rPr>
          <w:rFonts w:ascii="Times New Roman"/>
          <w:color w:val="000000"/>
          <w:sz w:val="21"/>
          <w:szCs w:val="21"/>
        </w:rPr>
        <w:t>5.7</w:t>
      </w:r>
      <w:r w:rsidR="003231ED">
        <w:rPr>
          <w:rFonts w:ascii="Times New Roman" w:hint="eastAsia"/>
          <w:color w:val="000000"/>
          <w:sz w:val="21"/>
          <w:szCs w:val="21"/>
        </w:rPr>
        <w:t>——</w:t>
      </w:r>
      <w:r w:rsidRPr="00F95321">
        <w:rPr>
          <w:rFonts w:ascii="Times New Roman" w:hint="eastAsia"/>
          <w:color w:val="000000"/>
          <w:sz w:val="21"/>
          <w:szCs w:val="21"/>
        </w:rPr>
        <w:t>统计研究所</w:t>
      </w:r>
      <w:r w:rsidRPr="00F95321">
        <w:rPr>
          <w:rFonts w:ascii="Times New Roman" w:cs="SimSun" w:hint="eastAsia"/>
          <w:color w:val="000000"/>
          <w:sz w:val="21"/>
          <w:szCs w:val="21"/>
        </w:rPr>
        <w:t>）</w:t>
      </w:r>
      <w:r w:rsidRPr="00F95321">
        <w:rPr>
          <w:rFonts w:ascii="Times New Roman" w:hint="eastAsia"/>
          <w:color w:val="000000"/>
          <w:sz w:val="21"/>
          <w:szCs w:val="21"/>
        </w:rPr>
        <w:t>。</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307. </w:t>
      </w:r>
      <w:r w:rsidRPr="00F95321">
        <w:rPr>
          <w:rFonts w:ascii="Times New Roman" w:hint="eastAsia"/>
          <w:color w:val="000000"/>
          <w:sz w:val="21"/>
          <w:szCs w:val="21"/>
        </w:rPr>
        <w:t>关于产前护理改善的问题，目前一项非常重要的指标，即能够享受合格医务人员提供的产前护理服务的孕妇人数在逐年增加。</w:t>
      </w:r>
      <w:r w:rsidRPr="00F95321">
        <w:rPr>
          <w:rFonts w:ascii="Times New Roman"/>
          <w:color w:val="000000"/>
          <w:sz w:val="21"/>
          <w:szCs w:val="21"/>
        </w:rPr>
        <w:t>2002</w:t>
      </w:r>
      <w:r w:rsidRPr="00F95321">
        <w:rPr>
          <w:rFonts w:ascii="Times New Roman" w:hint="eastAsia"/>
          <w:color w:val="000000"/>
          <w:sz w:val="21"/>
          <w:szCs w:val="21"/>
        </w:rPr>
        <w:t>年对生殖健康问题的一项研究</w:t>
      </w:r>
      <w:r w:rsidRPr="00F95321">
        <w:rPr>
          <w:rFonts w:ascii="Times New Roman" w:cs="SimSun" w:hint="eastAsia"/>
          <w:color w:val="000000"/>
          <w:sz w:val="21"/>
          <w:szCs w:val="21"/>
        </w:rPr>
        <w:t>（</w:t>
      </w:r>
      <w:r w:rsidRPr="00F95321">
        <w:rPr>
          <w:rFonts w:ascii="Times New Roman"/>
          <w:color w:val="000000"/>
          <w:sz w:val="21"/>
          <w:szCs w:val="21"/>
        </w:rPr>
        <w:t>RHS–</w:t>
      </w:r>
      <w:r w:rsidRPr="00F95321">
        <w:rPr>
          <w:rFonts w:ascii="Times New Roman" w:hint="eastAsia"/>
          <w:color w:val="000000"/>
          <w:sz w:val="21"/>
          <w:szCs w:val="21"/>
        </w:rPr>
        <w:t>生殖健康调查</w:t>
      </w:r>
      <w:r w:rsidRPr="00F95321">
        <w:rPr>
          <w:rFonts w:ascii="Times New Roman" w:cs="SimSun" w:hint="eastAsia"/>
          <w:color w:val="000000"/>
          <w:sz w:val="21"/>
          <w:szCs w:val="21"/>
        </w:rPr>
        <w:t>）</w:t>
      </w:r>
      <w:r w:rsidRPr="00F95321">
        <w:rPr>
          <w:rFonts w:ascii="Times New Roman" w:hint="eastAsia"/>
          <w:color w:val="000000"/>
          <w:sz w:val="21"/>
          <w:szCs w:val="21"/>
        </w:rPr>
        <w:t>表明，</w:t>
      </w:r>
      <w:r w:rsidRPr="00F95321">
        <w:rPr>
          <w:rFonts w:ascii="Times New Roman"/>
          <w:color w:val="000000"/>
          <w:sz w:val="21"/>
          <w:szCs w:val="21"/>
        </w:rPr>
        <w:t>1997-2002</w:t>
      </w:r>
      <w:r w:rsidRPr="00F95321">
        <w:rPr>
          <w:rFonts w:ascii="Times New Roman" w:hint="eastAsia"/>
          <w:color w:val="000000"/>
          <w:sz w:val="21"/>
          <w:szCs w:val="21"/>
        </w:rPr>
        <w:t>年间，所有的母亲都得到了产前护理服务，而得到合格医务人员服务的只占分娩妇女的</w:t>
      </w:r>
      <w:r w:rsidRPr="00F95321">
        <w:rPr>
          <w:rFonts w:ascii="Times New Roman"/>
          <w:color w:val="000000"/>
          <w:sz w:val="21"/>
          <w:szCs w:val="21"/>
        </w:rPr>
        <w:t>31%</w:t>
      </w:r>
      <w:r w:rsidRPr="00F95321">
        <w:rPr>
          <w:rFonts w:ascii="Times New Roman" w:hint="eastAsia"/>
          <w:color w:val="000000"/>
          <w:sz w:val="21"/>
          <w:szCs w:val="21"/>
        </w:rPr>
        <w:t>。统计研究所和儿童基金会</w:t>
      </w:r>
      <w:r w:rsidRPr="00F95321">
        <w:rPr>
          <w:rFonts w:ascii="Times New Roman"/>
          <w:color w:val="000000"/>
          <w:sz w:val="21"/>
          <w:szCs w:val="21"/>
        </w:rPr>
        <w:t xml:space="preserve"> 2005</w:t>
      </w:r>
      <w:r w:rsidR="00D32F73">
        <w:rPr>
          <w:rFonts w:ascii="Times New Roman" w:hint="eastAsia"/>
          <w:color w:val="000000"/>
          <w:sz w:val="21"/>
          <w:szCs w:val="21"/>
        </w:rPr>
        <w:t>年</w:t>
      </w:r>
      <w:r w:rsidRPr="00F95321">
        <w:rPr>
          <w:rFonts w:ascii="Times New Roman" w:hint="eastAsia"/>
          <w:color w:val="000000"/>
          <w:sz w:val="21"/>
          <w:szCs w:val="21"/>
        </w:rPr>
        <w:t>完成的一项研究</w:t>
      </w:r>
      <w:r w:rsidRPr="00F95321">
        <w:rPr>
          <w:rFonts w:ascii="Times New Roman" w:cs="SimSun" w:hint="eastAsia"/>
          <w:color w:val="000000"/>
          <w:sz w:val="21"/>
          <w:szCs w:val="21"/>
        </w:rPr>
        <w:t>（多指标类集调查）再次证实，在怀孕期间得到合格医务人员提供的护理服务的妇女占</w:t>
      </w:r>
      <w:r w:rsidRPr="00F95321">
        <w:rPr>
          <w:rFonts w:ascii="Times New Roman"/>
          <w:color w:val="000000"/>
          <w:sz w:val="21"/>
          <w:szCs w:val="21"/>
        </w:rPr>
        <w:t>97.1%</w:t>
      </w:r>
      <w:r w:rsidRPr="00F95321">
        <w:rPr>
          <w:rFonts w:ascii="Times New Roman" w:hint="eastAsia"/>
          <w:color w:val="000000"/>
          <w:sz w:val="21"/>
          <w:szCs w:val="21"/>
        </w:rPr>
        <w:t>。该数字与卫生部下属“技术与健康信息司”报告的数字相同。具体而言，</w:t>
      </w:r>
      <w:r w:rsidRPr="00F95321">
        <w:rPr>
          <w:rFonts w:ascii="Times New Roman"/>
          <w:color w:val="000000"/>
          <w:sz w:val="21"/>
          <w:szCs w:val="21"/>
        </w:rPr>
        <w:t>97%</w:t>
      </w:r>
      <w:r w:rsidRPr="00F95321">
        <w:rPr>
          <w:rFonts w:ascii="Times New Roman" w:hint="eastAsia"/>
          <w:color w:val="000000"/>
          <w:sz w:val="21"/>
          <w:szCs w:val="21"/>
        </w:rPr>
        <w:t>的妇女在孕产期得到了卫生保健服务，而</w:t>
      </w:r>
      <w:r w:rsidRPr="00F95321">
        <w:rPr>
          <w:rFonts w:ascii="Times New Roman"/>
          <w:color w:val="000000"/>
          <w:sz w:val="21"/>
          <w:szCs w:val="21"/>
        </w:rPr>
        <w:t>43%</w:t>
      </w:r>
      <w:r w:rsidRPr="00F95321">
        <w:rPr>
          <w:rFonts w:ascii="Times New Roman" w:hint="eastAsia"/>
          <w:color w:val="000000"/>
          <w:sz w:val="21"/>
          <w:szCs w:val="21"/>
        </w:rPr>
        <w:t>的妇女在怀孕的头三个月开始医学检查。</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303. </w:t>
      </w:r>
      <w:r w:rsidRPr="00F95321">
        <w:rPr>
          <w:rFonts w:ascii="Times New Roman" w:hint="eastAsia"/>
          <w:color w:val="000000"/>
          <w:sz w:val="21"/>
          <w:szCs w:val="21"/>
        </w:rPr>
        <w:t>产前护理不仅开始得早，而其依照定期建议的标准，将一直延续到孕产期结束。为了评价分娩前几周所提供的护理服务的效率，一般会对第一次会诊的时间和产前护理检查的次数进行监测。儿童基金会、人口基金和美援署针对</w:t>
      </w:r>
      <w:r w:rsidRPr="00F95321">
        <w:rPr>
          <w:rFonts w:ascii="Times New Roman"/>
          <w:color w:val="000000"/>
          <w:sz w:val="21"/>
          <w:szCs w:val="21"/>
        </w:rPr>
        <w:t>2003-2007</w:t>
      </w:r>
      <w:r w:rsidR="00D32F73">
        <w:rPr>
          <w:rFonts w:ascii="Times New Roman" w:hint="eastAsia"/>
          <w:color w:val="000000"/>
          <w:sz w:val="21"/>
          <w:szCs w:val="21"/>
        </w:rPr>
        <w:t>年</w:t>
      </w:r>
      <w:r w:rsidRPr="00F95321">
        <w:rPr>
          <w:rFonts w:ascii="Times New Roman" w:hint="eastAsia"/>
          <w:color w:val="000000"/>
          <w:sz w:val="21"/>
          <w:szCs w:val="21"/>
        </w:rPr>
        <w:t>的情况所开展的研究表明，大多数孕妇都做了</w:t>
      </w:r>
      <w:r w:rsidRPr="00F95321">
        <w:rPr>
          <w:rFonts w:ascii="Times New Roman"/>
          <w:color w:val="000000"/>
          <w:sz w:val="21"/>
          <w:szCs w:val="21"/>
        </w:rPr>
        <w:t>1</w:t>
      </w:r>
      <w:r w:rsidRPr="00F95321">
        <w:rPr>
          <w:rFonts w:ascii="Times New Roman" w:hint="eastAsia"/>
          <w:color w:val="000000"/>
          <w:sz w:val="21"/>
          <w:szCs w:val="21"/>
        </w:rPr>
        <w:t>到</w:t>
      </w:r>
      <w:r w:rsidRPr="00F95321">
        <w:rPr>
          <w:rFonts w:ascii="Times New Roman"/>
          <w:color w:val="000000"/>
          <w:sz w:val="21"/>
          <w:szCs w:val="21"/>
        </w:rPr>
        <w:t>3</w:t>
      </w:r>
      <w:r w:rsidRPr="00F95321">
        <w:rPr>
          <w:rFonts w:ascii="Times New Roman" w:hint="eastAsia"/>
          <w:color w:val="000000"/>
          <w:sz w:val="21"/>
          <w:szCs w:val="21"/>
        </w:rPr>
        <w:t>次健康检查，而产前会诊的平均次数是</w:t>
      </w:r>
      <w:r w:rsidRPr="00F95321">
        <w:rPr>
          <w:rFonts w:ascii="Times New Roman"/>
          <w:color w:val="000000"/>
          <w:sz w:val="21"/>
          <w:szCs w:val="21"/>
        </w:rPr>
        <w:t>3</w:t>
      </w:r>
      <w:r w:rsidRPr="00F95321">
        <w:rPr>
          <w:rFonts w:ascii="Times New Roman" w:hint="eastAsia"/>
          <w:color w:val="000000"/>
          <w:sz w:val="21"/>
          <w:szCs w:val="21"/>
        </w:rPr>
        <w:t>次左右。</w:t>
      </w:r>
      <w:r w:rsidRPr="00F95321">
        <w:rPr>
          <w:rFonts w:ascii="Times New Roman"/>
          <w:color w:val="000000"/>
          <w:sz w:val="21"/>
          <w:szCs w:val="21"/>
        </w:rPr>
        <w:t xml:space="preserve"> </w:t>
      </w:r>
    </w:p>
    <w:p w:rsidR="000B315D" w:rsidRPr="00F95321" w:rsidRDefault="000B315D" w:rsidP="003636F8">
      <w:pPr>
        <w:pStyle w:val="BodyText"/>
        <w:spacing w:after="240" w:line="360" w:lineRule="exact"/>
        <w:rPr>
          <w:rFonts w:ascii="Times New Roman"/>
          <w:b/>
          <w:color w:val="000000"/>
          <w:sz w:val="21"/>
          <w:szCs w:val="21"/>
        </w:rPr>
      </w:pPr>
      <w:r w:rsidRPr="00F95321">
        <w:rPr>
          <w:rFonts w:ascii="Times New Roman"/>
          <w:color w:val="000000"/>
          <w:sz w:val="21"/>
          <w:szCs w:val="21"/>
        </w:rPr>
        <w:t xml:space="preserve">309. </w:t>
      </w:r>
      <w:r w:rsidRPr="00F95321">
        <w:rPr>
          <w:rFonts w:ascii="Times New Roman" w:hint="eastAsia"/>
          <w:color w:val="000000"/>
          <w:sz w:val="21"/>
          <w:szCs w:val="21"/>
        </w:rPr>
        <w:t>卫生保健服务中心为孕妇提供的全套产前护理服务的一个重要组成部分也是健康资料的发放。为了确保孕妇腹中的胎儿健康不受影响，咨询诊疗期间，也会向孕妇发放一些宣传资料，介绍关于饮食、休息、怀孕并发症的早期症状的知识。临近分娩期的孕妇将得到更多关于如何为分娩做准备的建议，也将得到与分娩活动有关的确切信息，同时，还将得到关于孕妇如何减少分娩期疼痛与焦虑技巧的建议。在婴儿出生前的一段时间，孕妇可得到关于哺乳的建议以及分娩后计划生育的建议和服务。</w:t>
      </w:r>
      <w:r w:rsidRPr="00F95321">
        <w:rPr>
          <w:rFonts w:ascii="Times New Roman"/>
          <w:color w:val="000000"/>
          <w:sz w:val="21"/>
          <w:szCs w:val="21"/>
        </w:rPr>
        <w:t xml:space="preserve"> </w:t>
      </w:r>
    </w:p>
    <w:p w:rsidR="000B315D" w:rsidRPr="00F95321" w:rsidRDefault="000B315D" w:rsidP="003636F8">
      <w:pPr>
        <w:pStyle w:val="BodyText"/>
        <w:spacing w:after="240" w:line="360" w:lineRule="exact"/>
        <w:rPr>
          <w:rFonts w:ascii="Times New Roman"/>
          <w:bCs/>
          <w:color w:val="000000"/>
          <w:sz w:val="21"/>
          <w:szCs w:val="21"/>
          <w:u w:val="single"/>
        </w:rPr>
      </w:pPr>
      <w:r w:rsidRPr="00F95321">
        <w:rPr>
          <w:rFonts w:ascii="Times New Roman" w:hint="eastAsia"/>
          <w:bCs/>
          <w:color w:val="000000"/>
          <w:sz w:val="21"/>
          <w:szCs w:val="21"/>
          <w:u w:val="single"/>
        </w:rPr>
        <w:t>分娩期的护理：</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310. </w:t>
      </w:r>
      <w:r w:rsidRPr="00F95321">
        <w:rPr>
          <w:rFonts w:ascii="Times New Roman" w:hint="eastAsia"/>
          <w:color w:val="000000"/>
          <w:sz w:val="21"/>
          <w:szCs w:val="21"/>
        </w:rPr>
        <w:t>关于阿尔巴尼亚妇女分娩的地点，一般建议所有妇女分娩都应在医疗机构完成，并由专业的医务人员负责监控产妇的分娩活动和分娩动作。卫生部的报告显示，</w:t>
      </w:r>
      <w:r w:rsidRPr="00F95321">
        <w:rPr>
          <w:rFonts w:ascii="Times New Roman"/>
          <w:color w:val="000000"/>
          <w:sz w:val="21"/>
          <w:szCs w:val="21"/>
        </w:rPr>
        <w:t>2003-2007</w:t>
      </w:r>
      <w:r w:rsidRPr="00F95321">
        <w:rPr>
          <w:rFonts w:ascii="Times New Roman" w:hint="eastAsia"/>
          <w:color w:val="000000"/>
          <w:sz w:val="21"/>
          <w:szCs w:val="21"/>
        </w:rPr>
        <w:t>年间，</w:t>
      </w:r>
      <w:r w:rsidRPr="00F95321">
        <w:rPr>
          <w:rFonts w:ascii="Times New Roman"/>
          <w:color w:val="000000"/>
          <w:sz w:val="21"/>
          <w:szCs w:val="21"/>
        </w:rPr>
        <w:t>93%</w:t>
      </w:r>
      <w:r w:rsidRPr="00F95321">
        <w:rPr>
          <w:rFonts w:ascii="Times New Roman" w:hint="eastAsia"/>
          <w:color w:val="000000"/>
          <w:sz w:val="21"/>
          <w:szCs w:val="21"/>
        </w:rPr>
        <w:t>的产妇分娩是在医疗机构内完成的，只有</w:t>
      </w:r>
      <w:r w:rsidRPr="00F95321">
        <w:rPr>
          <w:rFonts w:ascii="Times New Roman"/>
          <w:color w:val="000000"/>
          <w:sz w:val="21"/>
          <w:szCs w:val="21"/>
        </w:rPr>
        <w:t>7%</w:t>
      </w:r>
      <w:r w:rsidRPr="00F95321">
        <w:rPr>
          <w:rFonts w:ascii="Times New Roman" w:hint="eastAsia"/>
          <w:color w:val="000000"/>
          <w:sz w:val="21"/>
          <w:szCs w:val="21"/>
        </w:rPr>
        <w:t>的产妇是在家中分娩的。大约</w:t>
      </w:r>
      <w:r w:rsidRPr="00F95321">
        <w:rPr>
          <w:rFonts w:ascii="Times New Roman"/>
          <w:color w:val="000000"/>
          <w:sz w:val="21"/>
          <w:szCs w:val="21"/>
        </w:rPr>
        <w:t>6.8%</w:t>
      </w:r>
      <w:r w:rsidRPr="00F95321">
        <w:rPr>
          <w:rFonts w:ascii="Times New Roman" w:hint="eastAsia"/>
          <w:color w:val="000000"/>
          <w:sz w:val="21"/>
          <w:szCs w:val="21"/>
        </w:rPr>
        <w:t>在家中分娩的产妇得到了医务人员的帮助，只有</w:t>
      </w:r>
      <w:r w:rsidRPr="00F95321">
        <w:rPr>
          <w:rFonts w:ascii="Times New Roman"/>
          <w:color w:val="000000"/>
          <w:sz w:val="21"/>
          <w:szCs w:val="21"/>
        </w:rPr>
        <w:t>0.2%</w:t>
      </w:r>
      <w:r w:rsidRPr="00F95321">
        <w:rPr>
          <w:rFonts w:ascii="Times New Roman" w:hint="eastAsia"/>
          <w:color w:val="000000"/>
          <w:sz w:val="21"/>
          <w:szCs w:val="21"/>
        </w:rPr>
        <w:t>没有得到医务人员的帮助。</w:t>
      </w:r>
      <w:r w:rsidRPr="00F95321">
        <w:rPr>
          <w:rFonts w:ascii="Times New Roman"/>
          <w:color w:val="000000"/>
          <w:sz w:val="21"/>
          <w:szCs w:val="21"/>
        </w:rPr>
        <w:t>2005</w:t>
      </w:r>
      <w:r w:rsidRPr="00F95321">
        <w:rPr>
          <w:rFonts w:ascii="Times New Roman" w:hint="eastAsia"/>
          <w:color w:val="000000"/>
          <w:sz w:val="21"/>
          <w:szCs w:val="21"/>
        </w:rPr>
        <w:t>年开展的研究</w:t>
      </w:r>
      <w:r w:rsidRPr="00F95321">
        <w:rPr>
          <w:rFonts w:ascii="Times New Roman" w:cs="SimSun" w:hint="eastAsia"/>
          <w:color w:val="000000"/>
          <w:sz w:val="21"/>
          <w:szCs w:val="21"/>
        </w:rPr>
        <w:t>（</w:t>
      </w:r>
      <w:r w:rsidRPr="00F95321">
        <w:rPr>
          <w:rFonts w:ascii="Times New Roman" w:cs="SimSun"/>
          <w:color w:val="000000"/>
          <w:sz w:val="21"/>
          <w:szCs w:val="21"/>
        </w:rPr>
        <w:t>2005</w:t>
      </w:r>
      <w:r w:rsidRPr="00F95321">
        <w:rPr>
          <w:rFonts w:ascii="Times New Roman" w:cs="SimSun" w:hint="eastAsia"/>
          <w:color w:val="000000"/>
          <w:sz w:val="21"/>
          <w:szCs w:val="21"/>
        </w:rPr>
        <w:t>年</w:t>
      </w:r>
      <w:r w:rsidRPr="00F95321">
        <w:rPr>
          <w:rFonts w:ascii="Times New Roman" w:hint="eastAsia"/>
          <w:color w:val="000000"/>
          <w:sz w:val="21"/>
          <w:szCs w:val="21"/>
        </w:rPr>
        <w:t>多指标类集调查</w:t>
      </w:r>
      <w:r w:rsidRPr="00F95321">
        <w:rPr>
          <w:rFonts w:ascii="Times New Roman" w:cs="SimSun" w:hint="eastAsia"/>
          <w:color w:val="000000"/>
          <w:sz w:val="21"/>
          <w:szCs w:val="21"/>
        </w:rPr>
        <w:t>）结果与在此之前</w:t>
      </w:r>
      <w:r w:rsidRPr="00F95321">
        <w:rPr>
          <w:rFonts w:ascii="Times New Roman"/>
          <w:color w:val="000000"/>
          <w:sz w:val="21"/>
          <w:szCs w:val="21"/>
        </w:rPr>
        <w:t>RHS</w:t>
      </w:r>
      <w:r w:rsidRPr="00F95321">
        <w:rPr>
          <w:rStyle w:val="FootnoteReference"/>
          <w:rFonts w:ascii="Times New Roman"/>
          <w:color w:val="000000"/>
          <w:sz w:val="21"/>
          <w:szCs w:val="21"/>
        </w:rPr>
        <w:footnoteReference w:id="10"/>
      </w:r>
      <w:r w:rsidRPr="00F95321">
        <w:rPr>
          <w:rFonts w:ascii="Times New Roman" w:hint="eastAsia"/>
          <w:color w:val="000000"/>
          <w:sz w:val="21"/>
          <w:szCs w:val="21"/>
        </w:rPr>
        <w:t>、</w:t>
      </w:r>
      <w:r w:rsidR="008C597A">
        <w:rPr>
          <w:rFonts w:ascii="Times New Roman" w:hint="eastAsia"/>
          <w:color w:val="000000"/>
          <w:sz w:val="21"/>
          <w:szCs w:val="21"/>
        </w:rPr>
        <w:t>公共保健研究所</w:t>
      </w:r>
      <w:r w:rsidRPr="00F95321">
        <w:rPr>
          <w:rFonts w:ascii="Times New Roman" w:hint="eastAsia"/>
          <w:color w:val="000000"/>
          <w:sz w:val="21"/>
          <w:szCs w:val="21"/>
        </w:rPr>
        <w:t>和统计研究所</w:t>
      </w:r>
      <w:r w:rsidR="008C597A">
        <w:rPr>
          <w:rFonts w:ascii="Times New Roman" w:hint="eastAsia"/>
          <w:color w:val="000000"/>
          <w:sz w:val="21"/>
          <w:szCs w:val="21"/>
        </w:rPr>
        <w:t>开展的调查–</w:t>
      </w:r>
      <w:r w:rsidRPr="00F95321">
        <w:rPr>
          <w:rFonts w:ascii="Times New Roman"/>
          <w:color w:val="000000"/>
          <w:sz w:val="21"/>
          <w:szCs w:val="21"/>
        </w:rPr>
        <w:t>2002</w:t>
      </w:r>
      <w:r w:rsidRPr="00F95321">
        <w:rPr>
          <w:rFonts w:ascii="Times New Roman" w:cs="SimSun" w:hint="eastAsia"/>
          <w:color w:val="000000"/>
          <w:sz w:val="21"/>
          <w:szCs w:val="21"/>
        </w:rPr>
        <w:t>（生殖健康调查）结果完全</w:t>
      </w:r>
      <w:r w:rsidR="008C597A">
        <w:rPr>
          <w:rFonts w:ascii="Times New Roman" w:cs="SimSun" w:hint="eastAsia"/>
          <w:color w:val="000000"/>
          <w:sz w:val="21"/>
          <w:szCs w:val="21"/>
        </w:rPr>
        <w:t>相同</w:t>
      </w:r>
      <w:r w:rsidRPr="00F95321">
        <w:rPr>
          <w:rFonts w:ascii="Times New Roman" w:cs="SimSun" w:hint="eastAsia"/>
          <w:color w:val="000000"/>
          <w:sz w:val="21"/>
          <w:szCs w:val="21"/>
        </w:rPr>
        <w:t>。</w:t>
      </w:r>
      <w:r w:rsidRPr="00F95321">
        <w:rPr>
          <w:rFonts w:ascii="Times New Roman"/>
          <w:color w:val="000000"/>
          <w:sz w:val="21"/>
          <w:szCs w:val="21"/>
        </w:rPr>
        <w:t xml:space="preserve"> </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311. </w:t>
      </w:r>
      <w:r w:rsidRPr="00F95321">
        <w:rPr>
          <w:rFonts w:ascii="Times New Roman" w:hint="eastAsia"/>
          <w:color w:val="000000"/>
          <w:sz w:val="21"/>
          <w:szCs w:val="21"/>
        </w:rPr>
        <w:t>卫生部相关数据表明，</w:t>
      </w:r>
      <w:r w:rsidRPr="00F95321">
        <w:rPr>
          <w:rFonts w:ascii="Times New Roman"/>
          <w:color w:val="000000"/>
          <w:sz w:val="21"/>
          <w:szCs w:val="21"/>
        </w:rPr>
        <w:t>2006</w:t>
      </w:r>
      <w:r w:rsidRPr="00F95321">
        <w:rPr>
          <w:rFonts w:ascii="Times New Roman" w:hint="eastAsia"/>
          <w:color w:val="000000"/>
          <w:sz w:val="21"/>
          <w:szCs w:val="21"/>
        </w:rPr>
        <w:t>年分娩的产妇</w:t>
      </w:r>
      <w:r w:rsidRPr="00F95321">
        <w:rPr>
          <w:rFonts w:ascii="Times New Roman" w:cs="SimSun" w:hint="eastAsia"/>
          <w:color w:val="000000"/>
          <w:sz w:val="21"/>
          <w:szCs w:val="21"/>
        </w:rPr>
        <w:t>（总数为</w:t>
      </w:r>
      <w:r w:rsidRPr="00F95321">
        <w:rPr>
          <w:rFonts w:ascii="Times New Roman"/>
          <w:color w:val="000000"/>
          <w:sz w:val="21"/>
          <w:szCs w:val="21"/>
        </w:rPr>
        <w:t>35</w:t>
      </w:r>
      <w:r w:rsidR="008C597A">
        <w:rPr>
          <w:rFonts w:ascii="Times New Roman" w:hint="eastAsia"/>
          <w:color w:val="000000"/>
          <w:sz w:val="21"/>
          <w:szCs w:val="21"/>
        </w:rPr>
        <w:t xml:space="preserve"> </w:t>
      </w:r>
      <w:r w:rsidRPr="00F95321">
        <w:rPr>
          <w:rFonts w:ascii="Times New Roman"/>
          <w:color w:val="000000"/>
          <w:sz w:val="21"/>
          <w:szCs w:val="21"/>
        </w:rPr>
        <w:t>186</w:t>
      </w:r>
      <w:r w:rsidRPr="00F95321">
        <w:rPr>
          <w:rFonts w:ascii="Times New Roman" w:hint="eastAsia"/>
          <w:color w:val="000000"/>
          <w:sz w:val="21"/>
          <w:szCs w:val="21"/>
        </w:rPr>
        <w:t>名</w:t>
      </w:r>
      <w:r w:rsidRPr="00F95321">
        <w:rPr>
          <w:rFonts w:ascii="Times New Roman" w:cs="SimSun" w:hint="eastAsia"/>
          <w:color w:val="000000"/>
          <w:sz w:val="21"/>
          <w:szCs w:val="21"/>
        </w:rPr>
        <w:t>）中有</w:t>
      </w:r>
      <w:r w:rsidRPr="00F95321">
        <w:rPr>
          <w:rFonts w:ascii="Times New Roman"/>
          <w:color w:val="000000"/>
          <w:sz w:val="21"/>
          <w:szCs w:val="21"/>
        </w:rPr>
        <w:t>33</w:t>
      </w:r>
      <w:r w:rsidR="008C597A">
        <w:rPr>
          <w:rFonts w:ascii="Times New Roman" w:hint="eastAsia"/>
          <w:color w:val="000000"/>
          <w:sz w:val="21"/>
          <w:szCs w:val="21"/>
        </w:rPr>
        <w:t xml:space="preserve"> </w:t>
      </w:r>
      <w:r w:rsidRPr="00F95321">
        <w:rPr>
          <w:rFonts w:ascii="Times New Roman"/>
          <w:color w:val="000000"/>
          <w:sz w:val="21"/>
          <w:szCs w:val="21"/>
        </w:rPr>
        <w:t>134</w:t>
      </w:r>
      <w:r w:rsidRPr="00F95321">
        <w:rPr>
          <w:rFonts w:ascii="Times New Roman" w:hint="eastAsia"/>
          <w:color w:val="000000"/>
          <w:sz w:val="21"/>
          <w:szCs w:val="21"/>
        </w:rPr>
        <w:t>人是在本国医院的妇产科分娩的，其中有</w:t>
      </w:r>
      <w:r w:rsidRPr="00F95321">
        <w:rPr>
          <w:rFonts w:ascii="Times New Roman"/>
          <w:color w:val="000000"/>
          <w:sz w:val="21"/>
          <w:szCs w:val="21"/>
        </w:rPr>
        <w:t>2</w:t>
      </w:r>
      <w:r w:rsidR="008C597A">
        <w:rPr>
          <w:rFonts w:ascii="Times New Roman" w:hint="eastAsia"/>
          <w:color w:val="000000"/>
          <w:sz w:val="21"/>
          <w:szCs w:val="21"/>
        </w:rPr>
        <w:t xml:space="preserve"> </w:t>
      </w:r>
      <w:r w:rsidRPr="00F95321">
        <w:rPr>
          <w:rFonts w:ascii="Times New Roman"/>
          <w:color w:val="000000"/>
          <w:sz w:val="21"/>
          <w:szCs w:val="21"/>
        </w:rPr>
        <w:t>081</w:t>
      </w:r>
      <w:r w:rsidRPr="00F95321">
        <w:rPr>
          <w:rFonts w:ascii="Times New Roman" w:hint="eastAsia"/>
          <w:color w:val="000000"/>
          <w:sz w:val="21"/>
          <w:szCs w:val="21"/>
        </w:rPr>
        <w:t>人是在与村级卫生所的产房内分娩的。从</w:t>
      </w:r>
      <w:r w:rsidRPr="00F95321">
        <w:rPr>
          <w:rFonts w:ascii="Times New Roman"/>
          <w:color w:val="000000"/>
          <w:sz w:val="21"/>
          <w:szCs w:val="21"/>
        </w:rPr>
        <w:t>2003</w:t>
      </w:r>
      <w:r w:rsidRPr="00F95321">
        <w:rPr>
          <w:rFonts w:ascii="Times New Roman" w:hint="eastAsia"/>
          <w:color w:val="000000"/>
          <w:sz w:val="21"/>
          <w:szCs w:val="21"/>
        </w:rPr>
        <w:t>年到</w:t>
      </w:r>
      <w:r w:rsidRPr="00F95321">
        <w:rPr>
          <w:rFonts w:ascii="Times New Roman"/>
          <w:color w:val="000000"/>
          <w:sz w:val="21"/>
          <w:szCs w:val="21"/>
        </w:rPr>
        <w:t>2007</w:t>
      </w:r>
      <w:r w:rsidRPr="00F95321">
        <w:rPr>
          <w:rFonts w:ascii="Times New Roman" w:hint="eastAsia"/>
          <w:color w:val="000000"/>
          <w:sz w:val="21"/>
          <w:szCs w:val="21"/>
        </w:rPr>
        <w:t>年，新生婴儿中体重不足</w:t>
      </w:r>
      <w:r w:rsidR="008C597A">
        <w:rPr>
          <w:rFonts w:ascii="Times New Roman" w:hint="eastAsia"/>
          <w:color w:val="000000"/>
          <w:sz w:val="21"/>
          <w:szCs w:val="21"/>
        </w:rPr>
        <w:t xml:space="preserve">       </w:t>
      </w:r>
      <w:r w:rsidRPr="00F95321">
        <w:rPr>
          <w:rFonts w:ascii="Times New Roman" w:cs="SimSun" w:hint="eastAsia"/>
          <w:color w:val="000000"/>
          <w:sz w:val="21"/>
          <w:szCs w:val="21"/>
        </w:rPr>
        <w:t>（</w:t>
      </w:r>
      <w:r w:rsidRPr="00F95321">
        <w:rPr>
          <w:rFonts w:ascii="Times New Roman"/>
          <w:color w:val="000000"/>
          <w:sz w:val="21"/>
          <w:szCs w:val="21"/>
        </w:rPr>
        <w:t>1</w:t>
      </w:r>
      <w:r w:rsidR="008C597A">
        <w:rPr>
          <w:rFonts w:ascii="Times New Roman" w:hint="eastAsia"/>
          <w:color w:val="000000"/>
          <w:sz w:val="21"/>
          <w:szCs w:val="21"/>
        </w:rPr>
        <w:t xml:space="preserve"> </w:t>
      </w:r>
      <w:r w:rsidRPr="00F95321">
        <w:rPr>
          <w:rFonts w:ascii="Times New Roman"/>
          <w:color w:val="000000"/>
          <w:sz w:val="21"/>
          <w:szCs w:val="21"/>
        </w:rPr>
        <w:t>000-2</w:t>
      </w:r>
      <w:r w:rsidR="008C597A">
        <w:rPr>
          <w:rFonts w:ascii="Times New Roman" w:hint="eastAsia"/>
          <w:color w:val="000000"/>
          <w:sz w:val="21"/>
          <w:szCs w:val="21"/>
        </w:rPr>
        <w:t xml:space="preserve"> </w:t>
      </w:r>
      <w:r w:rsidRPr="00F95321">
        <w:rPr>
          <w:rFonts w:ascii="Times New Roman"/>
          <w:color w:val="000000"/>
          <w:sz w:val="21"/>
          <w:szCs w:val="21"/>
        </w:rPr>
        <w:t>500</w:t>
      </w:r>
      <w:r w:rsidRPr="00F95321">
        <w:rPr>
          <w:rFonts w:ascii="Times New Roman" w:hint="eastAsia"/>
          <w:color w:val="000000"/>
          <w:sz w:val="21"/>
          <w:szCs w:val="21"/>
        </w:rPr>
        <w:t>克</w:t>
      </w:r>
      <w:r w:rsidRPr="00F95321">
        <w:rPr>
          <w:rFonts w:ascii="Times New Roman" w:cs="SimSun" w:hint="eastAsia"/>
          <w:color w:val="000000"/>
          <w:sz w:val="21"/>
          <w:szCs w:val="21"/>
        </w:rPr>
        <w:t>）</w:t>
      </w:r>
      <w:r w:rsidRPr="00F95321">
        <w:rPr>
          <w:rFonts w:ascii="Times New Roman" w:hint="eastAsia"/>
          <w:color w:val="000000"/>
          <w:sz w:val="21"/>
          <w:szCs w:val="21"/>
        </w:rPr>
        <w:t>的，占新生婴儿总数的</w:t>
      </w:r>
      <w:r w:rsidRPr="00F95321">
        <w:rPr>
          <w:rFonts w:ascii="Times New Roman"/>
          <w:color w:val="000000"/>
          <w:sz w:val="21"/>
          <w:szCs w:val="21"/>
        </w:rPr>
        <w:t>8.5%</w:t>
      </w:r>
      <w:r w:rsidRPr="00F95321">
        <w:rPr>
          <w:rFonts w:ascii="Times New Roman" w:hint="eastAsia"/>
          <w:color w:val="000000"/>
          <w:sz w:val="21"/>
          <w:szCs w:val="21"/>
        </w:rPr>
        <w:t>。在家中分娩的原因可能有以下几种：</w:t>
      </w:r>
    </w:p>
    <w:p w:rsidR="000B315D" w:rsidRPr="00F95321" w:rsidRDefault="000B315D" w:rsidP="003636F8">
      <w:pPr>
        <w:pStyle w:val="BodyText"/>
        <w:widowControl/>
        <w:numPr>
          <w:ilvl w:val="0"/>
          <w:numId w:val="48"/>
        </w:numPr>
        <w:adjustRightInd/>
        <w:spacing w:after="240" w:line="360" w:lineRule="exact"/>
        <w:textAlignment w:val="auto"/>
        <w:rPr>
          <w:rFonts w:ascii="Times New Roman"/>
          <w:color w:val="000000"/>
          <w:sz w:val="21"/>
          <w:szCs w:val="21"/>
        </w:rPr>
      </w:pPr>
      <w:r w:rsidRPr="00F95321">
        <w:rPr>
          <w:rFonts w:ascii="Times New Roman" w:hint="eastAsia"/>
          <w:color w:val="000000"/>
          <w:sz w:val="21"/>
          <w:szCs w:val="21"/>
        </w:rPr>
        <w:t>母婴生理机能正常，产妇希望在家中分娩。</w:t>
      </w:r>
    </w:p>
    <w:p w:rsidR="000B315D" w:rsidRPr="00F95321" w:rsidRDefault="000B315D" w:rsidP="003636F8">
      <w:pPr>
        <w:pStyle w:val="BodyText"/>
        <w:widowControl/>
        <w:numPr>
          <w:ilvl w:val="0"/>
          <w:numId w:val="48"/>
        </w:numPr>
        <w:adjustRightInd/>
        <w:spacing w:after="240" w:line="360" w:lineRule="exact"/>
        <w:textAlignment w:val="auto"/>
        <w:rPr>
          <w:rFonts w:ascii="Times New Roman"/>
          <w:color w:val="000000"/>
          <w:sz w:val="21"/>
          <w:szCs w:val="21"/>
        </w:rPr>
      </w:pPr>
      <w:r w:rsidRPr="00F95321">
        <w:rPr>
          <w:rFonts w:ascii="Times New Roman" w:hint="eastAsia"/>
          <w:color w:val="000000"/>
          <w:sz w:val="21"/>
          <w:szCs w:val="21"/>
        </w:rPr>
        <w:t>人口流动未受控制，频繁变更住址，因而负责其所在地区的助产士不能跟踪服务。</w:t>
      </w:r>
    </w:p>
    <w:p w:rsidR="000B315D" w:rsidRPr="00F95321" w:rsidRDefault="000B315D" w:rsidP="003636F8">
      <w:pPr>
        <w:pStyle w:val="BodyText"/>
        <w:widowControl/>
        <w:numPr>
          <w:ilvl w:val="0"/>
          <w:numId w:val="48"/>
        </w:numPr>
        <w:adjustRightInd/>
        <w:spacing w:after="240" w:line="360" w:lineRule="exact"/>
        <w:textAlignment w:val="auto"/>
        <w:rPr>
          <w:rFonts w:ascii="Times New Roman"/>
          <w:color w:val="000000"/>
          <w:sz w:val="21"/>
          <w:szCs w:val="21"/>
        </w:rPr>
      </w:pPr>
      <w:r w:rsidRPr="00F95321">
        <w:rPr>
          <w:rFonts w:ascii="Times New Roman" w:hint="eastAsia"/>
          <w:color w:val="000000"/>
          <w:sz w:val="21"/>
          <w:szCs w:val="21"/>
        </w:rPr>
        <w:t>乡村（尤其是阿尔巴尼亚的东北部地区）缺少专业的医务人员，尤其是助产士。</w:t>
      </w:r>
    </w:p>
    <w:p w:rsidR="000B315D" w:rsidRPr="00F95321" w:rsidRDefault="000B315D" w:rsidP="003636F8">
      <w:pPr>
        <w:pStyle w:val="BodyText"/>
        <w:widowControl/>
        <w:numPr>
          <w:ilvl w:val="0"/>
          <w:numId w:val="48"/>
        </w:numPr>
        <w:adjustRightInd/>
        <w:spacing w:after="240" w:line="360" w:lineRule="exact"/>
        <w:textAlignment w:val="auto"/>
        <w:rPr>
          <w:rFonts w:ascii="Times New Roman"/>
          <w:b/>
          <w:color w:val="000000"/>
          <w:sz w:val="21"/>
          <w:szCs w:val="21"/>
        </w:rPr>
      </w:pPr>
      <w:r w:rsidRPr="00F95321">
        <w:rPr>
          <w:rFonts w:ascii="Times New Roman" w:hint="eastAsia"/>
          <w:color w:val="000000"/>
          <w:sz w:val="21"/>
          <w:szCs w:val="21"/>
        </w:rPr>
        <w:t>产房条件差，经常缺水、不能供暖或经常停电。</w:t>
      </w:r>
      <w:r w:rsidRPr="00F95321">
        <w:rPr>
          <w:rFonts w:ascii="Times New Roman"/>
          <w:color w:val="000000"/>
          <w:sz w:val="21"/>
          <w:szCs w:val="21"/>
        </w:rPr>
        <w:t xml:space="preserve"> </w:t>
      </w:r>
    </w:p>
    <w:p w:rsidR="000B315D" w:rsidRPr="00F95321" w:rsidRDefault="000B315D" w:rsidP="003636F8">
      <w:pPr>
        <w:pStyle w:val="BodyText"/>
        <w:spacing w:after="240" w:line="360" w:lineRule="exact"/>
        <w:rPr>
          <w:rFonts w:ascii="Times New Roman"/>
          <w:bCs/>
          <w:color w:val="000000"/>
          <w:sz w:val="21"/>
          <w:szCs w:val="21"/>
          <w:u w:val="single"/>
        </w:rPr>
      </w:pPr>
      <w:r w:rsidRPr="00F95321">
        <w:rPr>
          <w:rFonts w:ascii="Times New Roman" w:hint="eastAsia"/>
          <w:bCs/>
          <w:color w:val="000000"/>
          <w:sz w:val="21"/>
          <w:szCs w:val="21"/>
          <w:u w:val="single"/>
        </w:rPr>
        <w:t>产后护理：</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312. </w:t>
      </w:r>
      <w:r w:rsidRPr="00F95321">
        <w:rPr>
          <w:rFonts w:ascii="Times New Roman" w:hint="eastAsia"/>
          <w:color w:val="000000"/>
          <w:sz w:val="21"/>
          <w:szCs w:val="21"/>
        </w:rPr>
        <w:t>产妇护理中的一项重要因素也是分娩后前几周的跟踪服务。有一名妇女儿童诊疗机构</w:t>
      </w:r>
      <w:r w:rsidRPr="00F95321">
        <w:rPr>
          <w:rFonts w:ascii="Times New Roman" w:cs="SimSun" w:hint="eastAsia"/>
          <w:color w:val="000000"/>
          <w:sz w:val="21"/>
          <w:szCs w:val="21"/>
        </w:rPr>
        <w:t>（专门为妇女儿童开设的专业机构）</w:t>
      </w:r>
      <w:r w:rsidRPr="00F95321">
        <w:rPr>
          <w:rFonts w:ascii="Times New Roman" w:hint="eastAsia"/>
          <w:color w:val="000000"/>
          <w:sz w:val="21"/>
          <w:szCs w:val="21"/>
        </w:rPr>
        <w:t>的专职医师定期跟踪检查产妇和婴儿的健康。产妇将得到一本关于产妇和新生儿免费接种的各类疫苗的资料记录本。目前存在的一个主要问题是一些年轻的母亲没有受到任何有关在各种情况下照料新生儿的专门训练，有些产妇甚至在分娩后不到</w:t>
      </w:r>
      <w:r w:rsidRPr="00F95321">
        <w:rPr>
          <w:rFonts w:ascii="Times New Roman"/>
          <w:color w:val="000000"/>
          <w:sz w:val="21"/>
          <w:szCs w:val="21"/>
        </w:rPr>
        <w:t>24</w:t>
      </w:r>
      <w:r w:rsidRPr="00F95321">
        <w:rPr>
          <w:rFonts w:ascii="Times New Roman" w:hint="eastAsia"/>
          <w:color w:val="000000"/>
          <w:sz w:val="21"/>
          <w:szCs w:val="21"/>
        </w:rPr>
        <w:t>小时便离开产房。</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313. </w:t>
      </w:r>
      <w:r w:rsidRPr="00F95321">
        <w:rPr>
          <w:rFonts w:ascii="Times New Roman" w:hint="eastAsia"/>
          <w:color w:val="000000"/>
          <w:sz w:val="21"/>
          <w:szCs w:val="21"/>
        </w:rPr>
        <w:t>一些调查得出的结论表明，只有很少一部分产妇在分娩后的第一周接受过医生的产后例行体检。无论是分娩前，还是分娩后，产妇接受体检的次数都非常少，原因几乎与上文所述相同</w:t>
      </w:r>
      <w:r w:rsidRPr="00F95321">
        <w:rPr>
          <w:rFonts w:ascii="Times New Roman" w:cs="SimSun" w:hint="eastAsia"/>
          <w:color w:val="000000"/>
          <w:sz w:val="21"/>
          <w:szCs w:val="21"/>
        </w:rPr>
        <w:t>（为产妇提供的医疗服务的质量、使用率、社会文化障碍、妇女在家庭中的角色（尤其是在农村地区）等）。另一方面，体检次数少也会对婴儿的死亡率产生间接影响，因为体检次数少会让婴儿远离医疗服务。然而，近年来，阿尔巴尼亚婴儿死亡率明显降低（见表</w:t>
      </w:r>
      <w:r w:rsidRPr="00F95321">
        <w:rPr>
          <w:rFonts w:ascii="Times New Roman"/>
          <w:color w:val="000000"/>
          <w:sz w:val="21"/>
          <w:szCs w:val="21"/>
        </w:rPr>
        <w:t>5.1</w:t>
      </w:r>
      <w:r w:rsidR="003441FC">
        <w:rPr>
          <w:rFonts w:ascii="Times New Roman" w:hint="eastAsia"/>
          <w:color w:val="000000"/>
          <w:sz w:val="21"/>
          <w:szCs w:val="21"/>
        </w:rPr>
        <w:t>——</w:t>
      </w:r>
      <w:r w:rsidRPr="00F95321">
        <w:rPr>
          <w:rFonts w:ascii="Times New Roman" w:hint="eastAsia"/>
          <w:color w:val="000000"/>
          <w:sz w:val="21"/>
          <w:szCs w:val="21"/>
        </w:rPr>
        <w:t>统计研究所</w:t>
      </w:r>
      <w:r w:rsidRPr="00F95321">
        <w:rPr>
          <w:rFonts w:ascii="Times New Roman" w:cs="SimSun" w:hint="eastAsia"/>
          <w:color w:val="000000"/>
          <w:sz w:val="21"/>
          <w:szCs w:val="21"/>
        </w:rPr>
        <w:t>）。</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314.</w:t>
      </w:r>
      <w:r w:rsidRPr="00F95321">
        <w:rPr>
          <w:rFonts w:ascii="Times New Roman"/>
          <w:b/>
          <w:color w:val="000000"/>
          <w:sz w:val="21"/>
          <w:szCs w:val="21"/>
        </w:rPr>
        <w:t xml:space="preserve"> </w:t>
      </w:r>
      <w:r w:rsidRPr="00F95321">
        <w:rPr>
          <w:rFonts w:ascii="Times New Roman" w:cs="SimSun" w:hint="eastAsia"/>
          <w:color w:val="000000"/>
          <w:sz w:val="21"/>
          <w:szCs w:val="21"/>
        </w:rPr>
        <w:t>近五年来，卫生部与世界卫生组织</w:t>
      </w:r>
      <w:r w:rsidR="003441FC">
        <w:rPr>
          <w:rFonts w:ascii="Times New Roman" w:cs="SimSun" w:hint="eastAsia"/>
          <w:color w:val="000000"/>
          <w:sz w:val="21"/>
          <w:szCs w:val="21"/>
        </w:rPr>
        <w:t>（</w:t>
      </w:r>
      <w:r w:rsidRPr="00F95321">
        <w:rPr>
          <w:rFonts w:ascii="Times New Roman" w:cs="SimSun" w:hint="eastAsia"/>
          <w:color w:val="000000"/>
          <w:sz w:val="21"/>
          <w:szCs w:val="21"/>
        </w:rPr>
        <w:t>卫生组织</w:t>
      </w:r>
      <w:r w:rsidR="003441FC">
        <w:rPr>
          <w:rFonts w:ascii="Times New Roman" w:cs="SimSun" w:hint="eastAsia"/>
          <w:color w:val="000000"/>
          <w:sz w:val="21"/>
          <w:szCs w:val="21"/>
        </w:rPr>
        <w:t>）</w:t>
      </w:r>
      <w:r w:rsidRPr="00F95321">
        <w:rPr>
          <w:rFonts w:ascii="Times New Roman" w:cs="SimSun" w:hint="eastAsia"/>
          <w:color w:val="000000"/>
          <w:sz w:val="21"/>
          <w:szCs w:val="21"/>
        </w:rPr>
        <w:t>和联合国儿童基金会（</w:t>
      </w:r>
      <w:r w:rsidRPr="00F95321">
        <w:rPr>
          <w:rFonts w:ascii="Times New Roman" w:hint="eastAsia"/>
          <w:color w:val="000000"/>
          <w:sz w:val="21"/>
          <w:szCs w:val="21"/>
        </w:rPr>
        <w:t>儿童基金会）共同实施的《母婴安全和产前高效护理的国家计划》在对产妇开展产后护理重要性教育方面起到了非常重要的作用。阿尔巴尼亚公共医疗卫生服务机构报告的数字表明，</w:t>
      </w:r>
      <w:r w:rsidRPr="00F95321">
        <w:rPr>
          <w:rFonts w:ascii="Times New Roman"/>
          <w:color w:val="000000"/>
          <w:sz w:val="21"/>
          <w:szCs w:val="21"/>
        </w:rPr>
        <w:t>2005</w:t>
      </w:r>
      <w:r w:rsidRPr="00F95321">
        <w:rPr>
          <w:rFonts w:ascii="Times New Roman" w:hint="eastAsia"/>
          <w:color w:val="000000"/>
          <w:sz w:val="21"/>
          <w:szCs w:val="21"/>
        </w:rPr>
        <w:t>到</w:t>
      </w:r>
      <w:r w:rsidRPr="00F95321">
        <w:rPr>
          <w:rFonts w:ascii="Times New Roman"/>
          <w:color w:val="000000"/>
          <w:sz w:val="21"/>
          <w:szCs w:val="21"/>
        </w:rPr>
        <w:t>2006</w:t>
      </w:r>
      <w:r w:rsidRPr="00F95321">
        <w:rPr>
          <w:rFonts w:ascii="Times New Roman" w:hint="eastAsia"/>
          <w:color w:val="000000"/>
          <w:sz w:val="21"/>
          <w:szCs w:val="21"/>
        </w:rPr>
        <w:t>年，接受产后护理的妇女所占比例约为</w:t>
      </w:r>
      <w:r w:rsidRPr="00F95321">
        <w:rPr>
          <w:rFonts w:ascii="Times New Roman"/>
          <w:color w:val="000000"/>
          <w:sz w:val="21"/>
          <w:szCs w:val="21"/>
        </w:rPr>
        <w:t>60%</w:t>
      </w:r>
      <w:r w:rsidRPr="00F95321">
        <w:rPr>
          <w:rFonts w:ascii="Times New Roman" w:hint="eastAsia"/>
          <w:color w:val="000000"/>
          <w:sz w:val="21"/>
          <w:szCs w:val="21"/>
        </w:rPr>
        <w:t>，该数字与</w:t>
      </w:r>
      <w:r w:rsidRPr="00F95321">
        <w:rPr>
          <w:rFonts w:ascii="Times New Roman"/>
          <w:color w:val="000000"/>
          <w:sz w:val="21"/>
          <w:szCs w:val="21"/>
        </w:rPr>
        <w:t>2002</w:t>
      </w:r>
      <w:r w:rsidRPr="00F95321">
        <w:rPr>
          <w:rFonts w:ascii="Times New Roman" w:hint="eastAsia"/>
          <w:color w:val="000000"/>
          <w:sz w:val="21"/>
          <w:szCs w:val="21"/>
        </w:rPr>
        <w:t>年相比已大幅增加。</w:t>
      </w:r>
    </w:p>
    <w:p w:rsidR="000B315D" w:rsidRPr="00F95321" w:rsidRDefault="000B315D" w:rsidP="003636F8">
      <w:pPr>
        <w:spacing w:after="240" w:line="360" w:lineRule="exact"/>
        <w:rPr>
          <w:color w:val="000000"/>
          <w:szCs w:val="21"/>
          <w:u w:val="single"/>
        </w:rPr>
      </w:pPr>
      <w:r w:rsidRPr="00F95321">
        <w:rPr>
          <w:rFonts w:hint="eastAsia"/>
          <w:color w:val="000000"/>
          <w:szCs w:val="21"/>
          <w:u w:val="single"/>
        </w:rPr>
        <w:t>母乳喂养：</w:t>
      </w:r>
    </w:p>
    <w:p w:rsidR="000B315D" w:rsidRPr="00F95321" w:rsidRDefault="000B315D" w:rsidP="003636F8">
      <w:pPr>
        <w:spacing w:after="240" w:line="360" w:lineRule="exact"/>
        <w:rPr>
          <w:color w:val="000000"/>
          <w:szCs w:val="21"/>
        </w:rPr>
      </w:pPr>
      <w:r w:rsidRPr="00F95321">
        <w:rPr>
          <w:color w:val="000000"/>
          <w:szCs w:val="21"/>
        </w:rPr>
        <w:t xml:space="preserve">315. </w:t>
      </w:r>
      <w:r w:rsidRPr="00F95321">
        <w:rPr>
          <w:rFonts w:hint="eastAsia"/>
          <w:color w:val="000000"/>
          <w:szCs w:val="21"/>
        </w:rPr>
        <w:t>母乳喂养是阿尔巴尼亚传统的婴儿喂养方式，但在</w:t>
      </w:r>
      <w:r w:rsidRPr="00F95321">
        <w:rPr>
          <w:color w:val="000000"/>
          <w:szCs w:val="21"/>
        </w:rPr>
        <w:t>1990</w:t>
      </w:r>
      <w:r w:rsidRPr="00F95321">
        <w:rPr>
          <w:rFonts w:hint="eastAsia"/>
          <w:color w:val="000000"/>
          <w:szCs w:val="21"/>
        </w:rPr>
        <w:t>年以后，阿尔巴尼亚开始引入“工业乳”作为母乳的替代品。在妇产科分娩期间所使用的镇定剂和其他手段可能会抑制母乳的产生，此为“工业乳品”开始成为母乳替代品的原因之一，另外一个原因是阿尔巴尼亚对市场经济开放。为了便于监测母乳喂养的现状，卫生部与</w:t>
      </w:r>
      <w:r w:rsidRPr="00F95321">
        <w:rPr>
          <w:rFonts w:cs="SimSun" w:hint="eastAsia"/>
          <w:color w:val="000000"/>
          <w:szCs w:val="21"/>
        </w:rPr>
        <w:t>儿童基金会</w:t>
      </w:r>
      <w:r w:rsidRPr="00F95321">
        <w:rPr>
          <w:rFonts w:hint="eastAsia"/>
          <w:color w:val="000000"/>
          <w:szCs w:val="21"/>
        </w:rPr>
        <w:t>和不同协会组织合作，对</w:t>
      </w:r>
      <w:r w:rsidRPr="00F95321">
        <w:rPr>
          <w:color w:val="000000"/>
          <w:szCs w:val="21"/>
        </w:rPr>
        <w:t>2001</w:t>
      </w:r>
      <w:r w:rsidRPr="00F95321">
        <w:rPr>
          <w:rFonts w:hint="eastAsia"/>
          <w:color w:val="000000"/>
          <w:szCs w:val="21"/>
        </w:rPr>
        <w:t>到</w:t>
      </w:r>
      <w:r w:rsidRPr="00F95321">
        <w:rPr>
          <w:color w:val="000000"/>
          <w:szCs w:val="21"/>
        </w:rPr>
        <w:t>2006</w:t>
      </w:r>
      <w:r w:rsidRPr="00F95321">
        <w:rPr>
          <w:rFonts w:hint="eastAsia"/>
          <w:color w:val="000000"/>
          <w:szCs w:val="21"/>
        </w:rPr>
        <w:t>年期间全国范围内的母乳喂养情况展开了一系列调查研究。研究结果表明，产后前六个月完全用母乳喂养婴儿的比例约为</w:t>
      </w:r>
      <w:r w:rsidRPr="00F95321">
        <w:rPr>
          <w:color w:val="000000"/>
          <w:szCs w:val="21"/>
        </w:rPr>
        <w:t>38%</w:t>
      </w:r>
      <w:r w:rsidRPr="00F95321">
        <w:rPr>
          <w:rFonts w:hint="eastAsia"/>
          <w:color w:val="000000"/>
          <w:szCs w:val="21"/>
        </w:rPr>
        <w:t>，而婴儿两周岁时继续用母乳喂养的比例则已达到</w:t>
      </w:r>
      <w:r w:rsidRPr="00F95321">
        <w:rPr>
          <w:color w:val="000000"/>
          <w:szCs w:val="21"/>
        </w:rPr>
        <w:t>74%</w:t>
      </w:r>
      <w:r w:rsidRPr="00F95321">
        <w:rPr>
          <w:rFonts w:hint="eastAsia"/>
          <w:color w:val="000000"/>
          <w:szCs w:val="21"/>
        </w:rPr>
        <w:t>。</w:t>
      </w:r>
    </w:p>
    <w:p w:rsidR="000B315D" w:rsidRPr="00F95321" w:rsidRDefault="000B315D" w:rsidP="003636F8">
      <w:pPr>
        <w:autoSpaceDE w:val="0"/>
        <w:autoSpaceDN w:val="0"/>
        <w:spacing w:after="240" w:line="360" w:lineRule="exact"/>
        <w:rPr>
          <w:color w:val="000000"/>
          <w:szCs w:val="21"/>
        </w:rPr>
      </w:pPr>
      <w:r w:rsidRPr="00F95321">
        <w:rPr>
          <w:color w:val="000000"/>
          <w:szCs w:val="21"/>
        </w:rPr>
        <w:t xml:space="preserve">316. </w:t>
      </w:r>
      <w:r w:rsidRPr="00F95321">
        <w:rPr>
          <w:rFonts w:hint="eastAsia"/>
          <w:color w:val="000000"/>
          <w:szCs w:val="21"/>
        </w:rPr>
        <w:t>为了加强孕妇在怀孕期间的营养，相关部门已采取必要措施为孕妇补充铁和叶酸。依照</w:t>
      </w:r>
      <w:r w:rsidRPr="00F95321">
        <w:rPr>
          <w:rFonts w:cs="SimSun" w:hint="eastAsia"/>
          <w:color w:val="000000"/>
          <w:szCs w:val="21"/>
        </w:rPr>
        <w:t>世界卫生组织的建议和</w:t>
      </w:r>
      <w:r w:rsidRPr="00F95321">
        <w:rPr>
          <w:rFonts w:hint="eastAsia"/>
          <w:color w:val="000000"/>
          <w:szCs w:val="21"/>
        </w:rPr>
        <w:t>《国际母乳代用品销售守则》，阿尔巴尼亚已制定旨在鼓励母乳喂养的法律。该法律规定，出生不到六个月的婴儿必须用母乳喂养。该法律并未禁止母乳代用品的销售，但规定要对母乳代用品的销售实施监管，同时禁止在卫生保健机构工作的人员，在未得到医师建议的情况下，开具相关的处方。</w:t>
      </w:r>
      <w:r w:rsidRPr="00F95321">
        <w:rPr>
          <w:color w:val="000000"/>
          <w:szCs w:val="21"/>
        </w:rPr>
        <w:t xml:space="preserve"> </w:t>
      </w:r>
    </w:p>
    <w:p w:rsidR="000B315D" w:rsidRPr="00F95321" w:rsidRDefault="000B315D" w:rsidP="003636F8">
      <w:pPr>
        <w:autoSpaceDE w:val="0"/>
        <w:autoSpaceDN w:val="0"/>
        <w:spacing w:after="240" w:line="360" w:lineRule="exact"/>
        <w:rPr>
          <w:color w:val="000000"/>
          <w:szCs w:val="21"/>
        </w:rPr>
      </w:pPr>
      <w:r w:rsidRPr="00F95321">
        <w:rPr>
          <w:color w:val="000000"/>
          <w:szCs w:val="21"/>
        </w:rPr>
        <w:t xml:space="preserve">317. </w:t>
      </w:r>
      <w:r w:rsidRPr="00F95321">
        <w:rPr>
          <w:rFonts w:hint="eastAsia"/>
          <w:color w:val="000000"/>
          <w:szCs w:val="21"/>
        </w:rPr>
        <w:t>医院不得在孕妇营养方面采取任何措施，但其应鼓励和推动母乳喂养。如果一名产妇不能哺乳婴儿，其他有能力哺乳的健康妇女可代为哺乳。我们认为，十分有必要为处在“孕产期”和“泌乳期”的妇女提供更多的经济救助。虽然“产妇”可获得很多关于自身营养供给和婴儿喂养的知识和信息，但通常没有适当采用正确的营养供给方法。一般而言，所采取的实际行动是对广大妇女开展相关的训练，以检验她们的喂养方式是否正确，是否带来良好效果。参加训练的妇女向医生咨询的次数比未参加上述训练的妇女向医生咨询的次数更多。</w:t>
      </w:r>
      <w:r w:rsidRPr="00F95321">
        <w:rPr>
          <w:color w:val="000000"/>
          <w:szCs w:val="21"/>
        </w:rPr>
        <w:t xml:space="preserve"> </w:t>
      </w:r>
    </w:p>
    <w:p w:rsidR="000B315D" w:rsidRPr="00D57F11" w:rsidRDefault="000B315D" w:rsidP="00D57F11">
      <w:pPr>
        <w:spacing w:after="240" w:line="360" w:lineRule="exact"/>
        <w:rPr>
          <w:color w:val="000000"/>
          <w:szCs w:val="21"/>
          <w:u w:val="single"/>
        </w:rPr>
      </w:pPr>
      <w:r w:rsidRPr="00D57F11">
        <w:rPr>
          <w:rFonts w:hint="eastAsia"/>
          <w:color w:val="000000"/>
          <w:szCs w:val="21"/>
          <w:u w:val="single"/>
        </w:rPr>
        <w:t>性传播疾病</w:t>
      </w:r>
      <w:r w:rsidRPr="00D57F11">
        <w:rPr>
          <w:rFonts w:cs="SimSun" w:hint="eastAsia"/>
          <w:color w:val="000000"/>
          <w:szCs w:val="21"/>
          <w:u w:val="single"/>
        </w:rPr>
        <w:t>和</w:t>
      </w:r>
      <w:r w:rsidRPr="00D57F11">
        <w:rPr>
          <w:rFonts w:hint="eastAsia"/>
          <w:color w:val="000000"/>
          <w:szCs w:val="21"/>
          <w:u w:val="single"/>
        </w:rPr>
        <w:t>艾滋病毒</w:t>
      </w:r>
      <w:r w:rsidRPr="00D57F11">
        <w:rPr>
          <w:rFonts w:hint="eastAsia"/>
          <w:color w:val="000000"/>
          <w:szCs w:val="21"/>
          <w:u w:val="single"/>
        </w:rPr>
        <w:t>/</w:t>
      </w:r>
      <w:r w:rsidRPr="00D57F11">
        <w:rPr>
          <w:rFonts w:hint="eastAsia"/>
          <w:color w:val="000000"/>
          <w:szCs w:val="21"/>
          <w:u w:val="single"/>
        </w:rPr>
        <w:t>艾滋病</w:t>
      </w:r>
      <w:r w:rsidR="003441FC">
        <w:rPr>
          <w:rFonts w:hint="eastAsia"/>
          <w:color w:val="000000"/>
          <w:szCs w:val="21"/>
          <w:u w:val="single"/>
        </w:rPr>
        <w:t>：</w:t>
      </w:r>
    </w:p>
    <w:p w:rsidR="000B315D" w:rsidRPr="00F95321" w:rsidRDefault="000B315D" w:rsidP="003636F8">
      <w:pPr>
        <w:spacing w:after="240" w:line="360" w:lineRule="exact"/>
        <w:rPr>
          <w:color w:val="000000"/>
          <w:szCs w:val="21"/>
        </w:rPr>
      </w:pPr>
      <w:r w:rsidRPr="00F95321">
        <w:rPr>
          <w:color w:val="000000"/>
          <w:szCs w:val="21"/>
        </w:rPr>
        <w:t xml:space="preserve">318. </w:t>
      </w:r>
      <w:r w:rsidRPr="00F95321">
        <w:rPr>
          <w:rFonts w:hint="eastAsia"/>
          <w:color w:val="000000"/>
          <w:szCs w:val="21"/>
        </w:rPr>
        <w:t>阿尔巴尼亚未制定任何针对艾滋病毒</w:t>
      </w:r>
      <w:r w:rsidRPr="00F95321">
        <w:rPr>
          <w:rFonts w:hint="eastAsia"/>
          <w:color w:val="000000"/>
          <w:szCs w:val="21"/>
        </w:rPr>
        <w:t>/</w:t>
      </w:r>
      <w:r w:rsidRPr="00F95321">
        <w:rPr>
          <w:rFonts w:hint="eastAsia"/>
          <w:color w:val="000000"/>
          <w:szCs w:val="21"/>
        </w:rPr>
        <w:t>艾滋病感染人群的歧视性法律，而在对艾滋病毒</w:t>
      </w:r>
      <w:r w:rsidRPr="00F95321">
        <w:rPr>
          <w:rFonts w:hint="eastAsia"/>
          <w:color w:val="000000"/>
          <w:szCs w:val="21"/>
        </w:rPr>
        <w:t>/</w:t>
      </w:r>
      <w:r w:rsidRPr="00F95321">
        <w:rPr>
          <w:rFonts w:hint="eastAsia"/>
          <w:color w:val="000000"/>
          <w:szCs w:val="21"/>
        </w:rPr>
        <w:t>艾滋病病患治疗保密方面是有保证的。</w:t>
      </w:r>
      <w:r w:rsidRPr="00F95321">
        <w:rPr>
          <w:color w:val="000000"/>
          <w:szCs w:val="21"/>
        </w:rPr>
        <w:t>1993</w:t>
      </w:r>
      <w:r w:rsidRPr="00F95321">
        <w:rPr>
          <w:rFonts w:hint="eastAsia"/>
          <w:color w:val="000000"/>
          <w:szCs w:val="21"/>
        </w:rPr>
        <w:t>年，第一次对艾滋病毒</w:t>
      </w:r>
      <w:r w:rsidRPr="00F95321">
        <w:rPr>
          <w:rFonts w:hint="eastAsia"/>
          <w:color w:val="000000"/>
          <w:szCs w:val="21"/>
        </w:rPr>
        <w:t>/</w:t>
      </w:r>
      <w:r w:rsidRPr="00F95321">
        <w:rPr>
          <w:rFonts w:hint="eastAsia"/>
          <w:color w:val="000000"/>
          <w:szCs w:val="21"/>
        </w:rPr>
        <w:t>艾滋病感染人群进行登记，而此后较长一段时间未诊断出任何此类病例，</w:t>
      </w:r>
      <w:r w:rsidRPr="00F95321">
        <w:rPr>
          <w:color w:val="000000"/>
          <w:szCs w:val="21"/>
        </w:rPr>
        <w:t>1995</w:t>
      </w:r>
      <w:r w:rsidRPr="00F95321">
        <w:rPr>
          <w:rFonts w:hint="eastAsia"/>
          <w:color w:val="000000"/>
          <w:szCs w:val="21"/>
        </w:rPr>
        <w:t>年发现了一些梅毒的病例。阿尔巴尼亚是一个艾滋病毒</w:t>
      </w:r>
      <w:r w:rsidRPr="00F95321">
        <w:rPr>
          <w:rFonts w:hint="eastAsia"/>
          <w:color w:val="000000"/>
          <w:szCs w:val="21"/>
        </w:rPr>
        <w:t>/</w:t>
      </w:r>
      <w:r w:rsidRPr="00F95321">
        <w:rPr>
          <w:rFonts w:hint="eastAsia"/>
          <w:color w:val="000000"/>
          <w:szCs w:val="21"/>
        </w:rPr>
        <w:t>艾滋病发病率极低的国家，截至目前</w:t>
      </w:r>
      <w:r w:rsidRPr="00F95321">
        <w:rPr>
          <w:rFonts w:cs="SimSun" w:hint="eastAsia"/>
          <w:color w:val="000000"/>
          <w:szCs w:val="21"/>
        </w:rPr>
        <w:t>（</w:t>
      </w:r>
      <w:r w:rsidRPr="00F95321">
        <w:rPr>
          <w:rFonts w:cs="SimSun"/>
          <w:color w:val="000000"/>
          <w:szCs w:val="21"/>
        </w:rPr>
        <w:t>2</w:t>
      </w:r>
      <w:r w:rsidRPr="00F95321">
        <w:rPr>
          <w:color w:val="000000"/>
          <w:szCs w:val="21"/>
        </w:rPr>
        <w:t>008</w:t>
      </w:r>
      <w:r w:rsidRPr="00F95321">
        <w:rPr>
          <w:rFonts w:hint="eastAsia"/>
          <w:color w:val="000000"/>
          <w:szCs w:val="21"/>
        </w:rPr>
        <w:t>年</w:t>
      </w:r>
      <w:r w:rsidRPr="00F95321">
        <w:rPr>
          <w:rFonts w:cs="SimSun" w:hint="eastAsia"/>
          <w:color w:val="000000"/>
          <w:szCs w:val="21"/>
        </w:rPr>
        <w:t>），此类报告病例只有</w:t>
      </w:r>
      <w:r w:rsidRPr="00F95321">
        <w:rPr>
          <w:rFonts w:cs="SimSun"/>
          <w:color w:val="000000"/>
          <w:szCs w:val="21"/>
        </w:rPr>
        <w:t>266</w:t>
      </w:r>
      <w:r w:rsidRPr="00F95321">
        <w:rPr>
          <w:rFonts w:cs="SimSun" w:hint="eastAsia"/>
          <w:color w:val="000000"/>
          <w:szCs w:val="21"/>
        </w:rPr>
        <w:t>例。而另一方面，在</w:t>
      </w:r>
      <w:r w:rsidRPr="00F95321">
        <w:rPr>
          <w:rFonts w:cs="SimSun"/>
          <w:color w:val="000000"/>
          <w:szCs w:val="21"/>
        </w:rPr>
        <w:t>13</w:t>
      </w:r>
      <w:r w:rsidRPr="00F95321">
        <w:rPr>
          <w:rFonts w:cs="SimSun" w:hint="eastAsia"/>
          <w:color w:val="000000"/>
          <w:szCs w:val="21"/>
        </w:rPr>
        <w:t>例病患中，</w:t>
      </w:r>
      <w:r w:rsidR="00E944AA">
        <w:rPr>
          <w:rStyle w:val="FootnoteReference"/>
          <w:rFonts w:cs="SimSun"/>
          <w:color w:val="000000"/>
          <w:szCs w:val="21"/>
        </w:rPr>
        <w:footnoteReference w:id="11"/>
      </w:r>
      <w:r w:rsidRPr="00F95321">
        <w:rPr>
          <w:rFonts w:cs="SimSun" w:hint="eastAsia"/>
          <w:color w:val="000000"/>
          <w:szCs w:val="21"/>
        </w:rPr>
        <w:t>发现了艾滋病毒的母婴传播现象，但不很常见。由于目前尚不清楚参加艾滋病毒检测的妇女确切人数，因此，很难预测</w:t>
      </w:r>
      <w:r w:rsidRPr="00F95321">
        <w:rPr>
          <w:rFonts w:hint="eastAsia"/>
          <w:color w:val="000000"/>
          <w:szCs w:val="21"/>
        </w:rPr>
        <w:t>阿尔巴尼亚未来艾滋病毒母婴传播的情况。总体而言，感染艾滋病毒的妇女人数低于男子，以一系列旨在提高妇女防病意识的宣传教育活动的形式，长期连续开展的预防工作在其中发挥着非常重要的作用。孕妇和育龄妇女可得到关于艾滋病毒</w:t>
      </w:r>
      <w:r w:rsidRPr="00F95321">
        <w:rPr>
          <w:rFonts w:hint="eastAsia"/>
          <w:color w:val="000000"/>
          <w:szCs w:val="21"/>
        </w:rPr>
        <w:t>/</w:t>
      </w:r>
      <w:r w:rsidRPr="00F95321">
        <w:rPr>
          <w:rFonts w:hint="eastAsia"/>
          <w:color w:val="000000"/>
          <w:szCs w:val="21"/>
        </w:rPr>
        <w:t>艾滋病检测、病毒感染的后果以及</w:t>
      </w:r>
      <w:r w:rsidR="00DB1FBF">
        <w:rPr>
          <w:rFonts w:hint="eastAsia"/>
          <w:color w:val="000000"/>
          <w:szCs w:val="21"/>
        </w:rPr>
        <w:t>抗</w:t>
      </w:r>
      <w:r w:rsidRPr="00F95321">
        <w:rPr>
          <w:rFonts w:hint="eastAsia"/>
          <w:color w:val="000000"/>
          <w:szCs w:val="21"/>
        </w:rPr>
        <w:t>逆转录</w:t>
      </w:r>
      <w:r w:rsidR="00DB1FBF">
        <w:rPr>
          <w:rFonts w:hint="eastAsia"/>
          <w:color w:val="000000"/>
          <w:szCs w:val="21"/>
        </w:rPr>
        <w:t>病毒</w:t>
      </w:r>
      <w:r w:rsidRPr="00F95321">
        <w:rPr>
          <w:rFonts w:hint="eastAsia"/>
          <w:color w:val="000000"/>
          <w:szCs w:val="21"/>
        </w:rPr>
        <w:t>治疗的信息。然而，阿尔巴尼亚人（尤其是在罗姆妇女群体）对艾滋病毒</w:t>
      </w:r>
      <w:r w:rsidRPr="00F95321">
        <w:rPr>
          <w:rFonts w:hint="eastAsia"/>
          <w:color w:val="000000"/>
          <w:szCs w:val="21"/>
        </w:rPr>
        <w:t>/</w:t>
      </w:r>
      <w:r w:rsidRPr="00F95321">
        <w:rPr>
          <w:rFonts w:hint="eastAsia"/>
          <w:color w:val="000000"/>
          <w:szCs w:val="21"/>
        </w:rPr>
        <w:t>艾滋病的认识水平仍然很低。</w:t>
      </w:r>
    </w:p>
    <w:p w:rsidR="000B315D" w:rsidRPr="00F95321" w:rsidRDefault="000B315D" w:rsidP="003636F8">
      <w:pPr>
        <w:spacing w:after="240" w:line="360" w:lineRule="exact"/>
        <w:rPr>
          <w:color w:val="000000"/>
          <w:szCs w:val="21"/>
        </w:rPr>
      </w:pPr>
      <w:r w:rsidRPr="00F95321">
        <w:rPr>
          <w:color w:val="000000"/>
          <w:szCs w:val="21"/>
        </w:rPr>
        <w:t xml:space="preserve">319. </w:t>
      </w:r>
      <w:r w:rsidRPr="00F95321">
        <w:rPr>
          <w:rFonts w:hint="eastAsia"/>
          <w:color w:val="000000"/>
          <w:szCs w:val="21"/>
        </w:rPr>
        <w:t>自</w:t>
      </w:r>
      <w:r w:rsidRPr="00F95321">
        <w:rPr>
          <w:color w:val="000000"/>
          <w:szCs w:val="21"/>
        </w:rPr>
        <w:t>1997</w:t>
      </w:r>
      <w:r w:rsidRPr="00F95321">
        <w:rPr>
          <w:rFonts w:hint="eastAsia"/>
          <w:color w:val="000000"/>
          <w:szCs w:val="21"/>
        </w:rPr>
        <w:t>年以来，为了协调全国艾滋病毒</w:t>
      </w:r>
      <w:r w:rsidRPr="00F95321">
        <w:rPr>
          <w:rFonts w:hint="eastAsia"/>
          <w:color w:val="000000"/>
          <w:szCs w:val="21"/>
        </w:rPr>
        <w:t>/</w:t>
      </w:r>
      <w:r w:rsidRPr="00F95321">
        <w:rPr>
          <w:rFonts w:hint="eastAsia"/>
          <w:color w:val="000000"/>
          <w:szCs w:val="21"/>
        </w:rPr>
        <w:t>艾滋病预防行动，阿尔巴尼亚起草了《国家预防艾滋病毒</w:t>
      </w:r>
      <w:r w:rsidRPr="00F95321">
        <w:rPr>
          <w:rFonts w:hint="eastAsia"/>
          <w:color w:val="000000"/>
          <w:szCs w:val="21"/>
        </w:rPr>
        <w:t>/</w:t>
      </w:r>
      <w:r w:rsidRPr="00F95321">
        <w:rPr>
          <w:rFonts w:hint="eastAsia"/>
          <w:color w:val="000000"/>
          <w:szCs w:val="21"/>
        </w:rPr>
        <w:t>艾滋病</w:t>
      </w:r>
      <w:r w:rsidRPr="00F95321">
        <w:rPr>
          <w:rFonts w:hint="eastAsia"/>
          <w:color w:val="000000"/>
          <w:szCs w:val="21"/>
        </w:rPr>
        <w:t>/</w:t>
      </w:r>
      <w:r w:rsidRPr="00F95321">
        <w:rPr>
          <w:rFonts w:hint="eastAsia"/>
          <w:color w:val="000000"/>
          <w:szCs w:val="21"/>
        </w:rPr>
        <w:t>性传播感染方案》，在公共医疗卫生机构正式实施。由于发现的病例数不断增加、人口的行为方式发生演变（例如：低龄人群发生性行为的趋势）以及吸毒等现象的存在，促使阿尔巴尼亚着手制定</w:t>
      </w:r>
      <w:r w:rsidRPr="00F95321">
        <w:rPr>
          <w:color w:val="000000"/>
          <w:szCs w:val="21"/>
        </w:rPr>
        <w:t>2004-2010</w:t>
      </w:r>
      <w:r w:rsidRPr="00F95321">
        <w:rPr>
          <w:rFonts w:hint="eastAsia"/>
          <w:color w:val="000000"/>
          <w:szCs w:val="21"/>
        </w:rPr>
        <w:t>年预防和控制艾滋病毒</w:t>
      </w:r>
      <w:r w:rsidRPr="00F95321">
        <w:rPr>
          <w:rFonts w:hint="eastAsia"/>
          <w:color w:val="000000"/>
          <w:szCs w:val="21"/>
        </w:rPr>
        <w:t>/</w:t>
      </w:r>
      <w:r w:rsidRPr="00F95321">
        <w:rPr>
          <w:rFonts w:hint="eastAsia"/>
          <w:color w:val="000000"/>
          <w:szCs w:val="21"/>
        </w:rPr>
        <w:t>艾滋病在本国蔓延的《国家战略》。</w:t>
      </w:r>
      <w:r w:rsidRPr="00F95321">
        <w:rPr>
          <w:color w:val="000000"/>
          <w:szCs w:val="21"/>
        </w:rPr>
        <w:t>2004-2010</w:t>
      </w:r>
      <w:r w:rsidRPr="00F95321">
        <w:rPr>
          <w:rFonts w:hint="eastAsia"/>
          <w:color w:val="000000"/>
          <w:szCs w:val="21"/>
        </w:rPr>
        <w:t>年预防和控制</w:t>
      </w:r>
      <w:r w:rsidR="00DB1FBF">
        <w:rPr>
          <w:rFonts w:hint="eastAsia"/>
          <w:color w:val="000000"/>
          <w:szCs w:val="21"/>
        </w:rPr>
        <w:t>艾滋病毒</w:t>
      </w:r>
      <w:r w:rsidR="00DB1FBF">
        <w:rPr>
          <w:rFonts w:hint="eastAsia"/>
          <w:color w:val="000000"/>
          <w:szCs w:val="21"/>
        </w:rPr>
        <w:t>/</w:t>
      </w:r>
      <w:r w:rsidR="00DB1FBF">
        <w:rPr>
          <w:rFonts w:hint="eastAsia"/>
          <w:color w:val="000000"/>
          <w:szCs w:val="21"/>
        </w:rPr>
        <w:t>艾滋病</w:t>
      </w:r>
      <w:r w:rsidRPr="00F95321">
        <w:rPr>
          <w:rFonts w:hint="eastAsia"/>
          <w:color w:val="000000"/>
          <w:szCs w:val="21"/>
        </w:rPr>
        <w:t>在阿尔巴尼亚蔓延的《国家战略》旨在突出强调本国妇女和女孩感染艾滋病毒</w:t>
      </w:r>
      <w:r w:rsidRPr="00F95321">
        <w:rPr>
          <w:rFonts w:hint="eastAsia"/>
          <w:color w:val="000000"/>
          <w:szCs w:val="21"/>
        </w:rPr>
        <w:t>/</w:t>
      </w:r>
      <w:r w:rsidRPr="00F95321">
        <w:rPr>
          <w:rFonts w:hint="eastAsia"/>
          <w:color w:val="000000"/>
          <w:szCs w:val="21"/>
        </w:rPr>
        <w:t>艾滋病的风险，战略目标在于帮助人们提高对艾滋病毒</w:t>
      </w:r>
      <w:r w:rsidRPr="00F95321">
        <w:rPr>
          <w:rFonts w:hint="eastAsia"/>
          <w:color w:val="000000"/>
          <w:szCs w:val="21"/>
        </w:rPr>
        <w:t>/</w:t>
      </w:r>
      <w:r w:rsidRPr="00F95321">
        <w:rPr>
          <w:rFonts w:hint="eastAsia"/>
          <w:color w:val="000000"/>
          <w:szCs w:val="21"/>
        </w:rPr>
        <w:t>艾滋病的认识、采取积极的预防措施、采用最新的方法治疗受艾滋病毒</w:t>
      </w:r>
      <w:r w:rsidRPr="00F95321">
        <w:rPr>
          <w:rFonts w:hint="eastAsia"/>
          <w:color w:val="000000"/>
          <w:szCs w:val="21"/>
        </w:rPr>
        <w:t>/</w:t>
      </w:r>
      <w:r w:rsidRPr="00F95321">
        <w:rPr>
          <w:rFonts w:hint="eastAsia"/>
          <w:color w:val="000000"/>
          <w:szCs w:val="21"/>
        </w:rPr>
        <w:t>艾滋病感染的妇女。</w:t>
      </w:r>
    </w:p>
    <w:p w:rsidR="000B315D" w:rsidRPr="00F95321" w:rsidRDefault="000B315D" w:rsidP="003636F8">
      <w:pPr>
        <w:spacing w:after="240" w:line="360" w:lineRule="exact"/>
        <w:rPr>
          <w:color w:val="000000"/>
          <w:szCs w:val="21"/>
        </w:rPr>
      </w:pPr>
      <w:r w:rsidRPr="00F95321">
        <w:rPr>
          <w:color w:val="000000"/>
          <w:szCs w:val="21"/>
        </w:rPr>
        <w:t xml:space="preserve">320. </w:t>
      </w:r>
      <w:r w:rsidRPr="00F95321">
        <w:rPr>
          <w:rFonts w:hint="eastAsia"/>
          <w:color w:val="000000"/>
          <w:szCs w:val="21"/>
        </w:rPr>
        <w:t>尽管报告的质量仍有许多待改进之处，但其他性传播感染</w:t>
      </w:r>
      <w:r w:rsidRPr="00F95321">
        <w:rPr>
          <w:rFonts w:cs="SimSun" w:hint="eastAsia"/>
          <w:color w:val="000000"/>
          <w:szCs w:val="21"/>
        </w:rPr>
        <w:t>在人群中有增加的趋势，</w:t>
      </w:r>
      <w:r w:rsidRPr="00F95321">
        <w:rPr>
          <w:rFonts w:hint="eastAsia"/>
          <w:color w:val="000000"/>
          <w:szCs w:val="21"/>
        </w:rPr>
        <w:t>而且在许多情况下，不可能准确估计受感染的程度。对这些感染病例的诊断只在</w:t>
      </w:r>
      <w:r w:rsidRPr="00F95321">
        <w:rPr>
          <w:rFonts w:cs="SimSun" w:hint="eastAsia"/>
          <w:color w:val="000000"/>
          <w:szCs w:val="21"/>
        </w:rPr>
        <w:t>地拉那公共医疗卫生</w:t>
      </w:r>
      <w:r w:rsidR="00DB1FBF">
        <w:rPr>
          <w:rFonts w:cs="SimSun" w:hint="eastAsia"/>
          <w:color w:val="000000"/>
          <w:szCs w:val="21"/>
        </w:rPr>
        <w:t>实</w:t>
      </w:r>
      <w:r w:rsidRPr="00F95321">
        <w:rPr>
          <w:rFonts w:cs="SimSun" w:hint="eastAsia"/>
          <w:color w:val="000000"/>
          <w:szCs w:val="21"/>
        </w:rPr>
        <w:t>验室和大学妇产医院微生物实验室进行。专门负责相关感染病例诊断的公共医疗机构是全国</w:t>
      </w:r>
      <w:r w:rsidRPr="00F95321">
        <w:rPr>
          <w:rFonts w:hint="eastAsia"/>
          <w:color w:val="000000"/>
          <w:szCs w:val="21"/>
        </w:rPr>
        <w:t>艾滋病毒</w:t>
      </w:r>
      <w:r w:rsidRPr="00F95321">
        <w:rPr>
          <w:rFonts w:hint="eastAsia"/>
          <w:color w:val="000000"/>
          <w:szCs w:val="21"/>
        </w:rPr>
        <w:t>/</w:t>
      </w:r>
      <w:r w:rsidRPr="00F95321">
        <w:rPr>
          <w:rFonts w:hint="eastAsia"/>
          <w:color w:val="000000"/>
          <w:szCs w:val="21"/>
        </w:rPr>
        <w:t>艾滋病和梅毒检验中心。</w:t>
      </w:r>
    </w:p>
    <w:p w:rsidR="000B315D" w:rsidRPr="00F95321" w:rsidRDefault="000B315D" w:rsidP="003636F8">
      <w:pPr>
        <w:spacing w:after="240" w:line="360" w:lineRule="exact"/>
        <w:rPr>
          <w:iCs/>
          <w:color w:val="000000"/>
          <w:szCs w:val="21"/>
        </w:rPr>
      </w:pPr>
      <w:r w:rsidRPr="00F95321">
        <w:rPr>
          <w:iCs/>
          <w:color w:val="000000"/>
          <w:szCs w:val="21"/>
        </w:rPr>
        <w:t xml:space="preserve">321. </w:t>
      </w:r>
      <w:r w:rsidR="00DB1FBF">
        <w:rPr>
          <w:rFonts w:hint="eastAsia"/>
          <w:iCs/>
          <w:color w:val="000000"/>
          <w:szCs w:val="21"/>
        </w:rPr>
        <w:t>19</w:t>
      </w:r>
      <w:r w:rsidRPr="00F95321">
        <w:rPr>
          <w:iCs/>
          <w:color w:val="000000"/>
          <w:szCs w:val="21"/>
        </w:rPr>
        <w:t>90</w:t>
      </w:r>
      <w:r w:rsidRPr="00F95321">
        <w:rPr>
          <w:rFonts w:hint="eastAsia"/>
          <w:iCs/>
          <w:color w:val="000000"/>
          <w:szCs w:val="21"/>
        </w:rPr>
        <w:t>年代后，出现了从阿尔巴尼亚向邻国</w:t>
      </w:r>
      <w:r w:rsidRPr="00F95321">
        <w:rPr>
          <w:rFonts w:cs="SimSun" w:hint="eastAsia"/>
          <w:iCs/>
          <w:color w:val="000000"/>
          <w:szCs w:val="21"/>
        </w:rPr>
        <w:t>（主要是希腊和意大利）大规模移民潮，这些移民中预计有</w:t>
      </w:r>
      <w:r w:rsidRPr="00F95321">
        <w:rPr>
          <w:iCs/>
          <w:color w:val="000000"/>
          <w:szCs w:val="21"/>
        </w:rPr>
        <w:t>40%</w:t>
      </w:r>
      <w:r w:rsidRPr="00F95321">
        <w:rPr>
          <w:rFonts w:hint="eastAsia"/>
          <w:iCs/>
          <w:color w:val="000000"/>
          <w:szCs w:val="21"/>
        </w:rPr>
        <w:t>是妇女。近年来，出现了一种新的移民形式，一些妇女在没有其他家庭成员陪伴的情况下独自移民出境。在此情况下，作为人口贩卖主要形式的卖淫人数不断增加。卖淫再加上避孕套使用率较低是构成性传播感染蔓延潜在威胁的主要原因。除被拐卖的妇女</w:t>
      </w:r>
      <w:r w:rsidRPr="00F95321">
        <w:rPr>
          <w:rFonts w:cs="SimSun" w:hint="eastAsia"/>
          <w:iCs/>
          <w:color w:val="000000"/>
          <w:szCs w:val="21"/>
        </w:rPr>
        <w:t>（她们大多来自农村地区），移民的妻子也是性传播感染患病率较高的群体之一。</w:t>
      </w:r>
      <w:r w:rsidRPr="00F95321">
        <w:rPr>
          <w:iCs/>
          <w:color w:val="000000"/>
          <w:szCs w:val="21"/>
        </w:rPr>
        <w:t xml:space="preserve"> </w:t>
      </w:r>
    </w:p>
    <w:p w:rsidR="000B315D" w:rsidRPr="00F95321" w:rsidRDefault="000B315D" w:rsidP="003636F8">
      <w:pPr>
        <w:spacing w:after="240" w:line="360" w:lineRule="exact"/>
        <w:rPr>
          <w:bCs/>
          <w:color w:val="000000"/>
          <w:szCs w:val="21"/>
        </w:rPr>
      </w:pPr>
      <w:r w:rsidRPr="00F95321">
        <w:rPr>
          <w:iCs/>
          <w:color w:val="000000"/>
          <w:szCs w:val="21"/>
        </w:rPr>
        <w:t xml:space="preserve">322. </w:t>
      </w:r>
      <w:r w:rsidRPr="00F95321">
        <w:rPr>
          <w:rFonts w:hint="eastAsia"/>
          <w:iCs/>
          <w:color w:val="000000"/>
          <w:szCs w:val="21"/>
        </w:rPr>
        <w:t>专门针对性传播感染治疗的服务也会产生负面影响</w:t>
      </w:r>
      <w:r w:rsidR="00DB1FBF">
        <w:rPr>
          <w:rFonts w:hint="eastAsia"/>
          <w:iCs/>
          <w:color w:val="000000"/>
          <w:szCs w:val="21"/>
        </w:rPr>
        <w:t>——</w:t>
      </w:r>
      <w:r w:rsidRPr="00F95321">
        <w:rPr>
          <w:rFonts w:hint="eastAsia"/>
          <w:iCs/>
          <w:color w:val="000000"/>
          <w:szCs w:val="21"/>
        </w:rPr>
        <w:t>它会妨碍妇女享有这些服务。社会变迁也与国内人口向大城市（尤其是首都）移民密切相关。近年来，国内移民导致城市和农村人口比例发生变化。</w:t>
      </w:r>
      <w:r w:rsidRPr="00F95321">
        <w:rPr>
          <w:color w:val="000000"/>
          <w:szCs w:val="21"/>
        </w:rPr>
        <w:t>1989</w:t>
      </w:r>
      <w:r w:rsidRPr="00F95321">
        <w:rPr>
          <w:rFonts w:hint="eastAsia"/>
          <w:color w:val="000000"/>
          <w:szCs w:val="21"/>
        </w:rPr>
        <w:t>年，城市人口占全国总人口的</w:t>
      </w:r>
      <w:r w:rsidRPr="00F95321">
        <w:rPr>
          <w:color w:val="000000"/>
          <w:szCs w:val="21"/>
        </w:rPr>
        <w:t>36%</w:t>
      </w:r>
      <w:r w:rsidRPr="00F95321">
        <w:rPr>
          <w:rFonts w:hint="eastAsia"/>
          <w:color w:val="000000"/>
          <w:szCs w:val="21"/>
        </w:rPr>
        <w:t>，而到</w:t>
      </w:r>
      <w:r w:rsidRPr="00F95321">
        <w:rPr>
          <w:color w:val="000000"/>
          <w:szCs w:val="21"/>
        </w:rPr>
        <w:t>2001</w:t>
      </w:r>
      <w:r w:rsidRPr="00F95321">
        <w:rPr>
          <w:rFonts w:hint="eastAsia"/>
          <w:color w:val="000000"/>
          <w:szCs w:val="21"/>
        </w:rPr>
        <w:t>年，已上升至</w:t>
      </w:r>
      <w:r w:rsidRPr="00F95321">
        <w:rPr>
          <w:color w:val="000000"/>
          <w:szCs w:val="21"/>
        </w:rPr>
        <w:t>42%</w:t>
      </w:r>
      <w:r w:rsidRPr="00F95321">
        <w:rPr>
          <w:rFonts w:hint="eastAsia"/>
          <w:color w:val="000000"/>
          <w:szCs w:val="21"/>
        </w:rPr>
        <w:t>。</w:t>
      </w:r>
      <w:r w:rsidRPr="00F95321">
        <w:rPr>
          <w:bCs/>
          <w:color w:val="000000"/>
          <w:szCs w:val="21"/>
        </w:rPr>
        <w:t xml:space="preserve"> </w:t>
      </w:r>
    </w:p>
    <w:p w:rsidR="000B315D" w:rsidRPr="00F95321" w:rsidRDefault="000B315D" w:rsidP="003636F8">
      <w:pPr>
        <w:spacing w:after="240" w:line="360" w:lineRule="exact"/>
        <w:rPr>
          <w:color w:val="000000"/>
          <w:szCs w:val="21"/>
        </w:rPr>
      </w:pPr>
      <w:r w:rsidRPr="00F95321">
        <w:rPr>
          <w:color w:val="000000"/>
          <w:szCs w:val="21"/>
        </w:rPr>
        <w:t xml:space="preserve">323. </w:t>
      </w:r>
      <w:r w:rsidRPr="00F95321">
        <w:rPr>
          <w:rFonts w:hint="eastAsia"/>
          <w:color w:val="000000"/>
          <w:szCs w:val="21"/>
        </w:rPr>
        <w:t>在阿尔巴尼亚国家隔离的几十年间</w:t>
      </w:r>
      <w:r w:rsidRPr="00F95321">
        <w:rPr>
          <w:rFonts w:cs="SimSun" w:hint="eastAsia"/>
          <w:color w:val="000000"/>
          <w:szCs w:val="21"/>
        </w:rPr>
        <w:t>（</w:t>
      </w:r>
      <w:r w:rsidRPr="00F95321">
        <w:rPr>
          <w:color w:val="000000"/>
          <w:szCs w:val="21"/>
        </w:rPr>
        <w:t>1960-1990</w:t>
      </w:r>
      <w:r w:rsidR="00DB1FBF">
        <w:rPr>
          <w:rFonts w:hint="eastAsia"/>
          <w:color w:val="000000"/>
          <w:szCs w:val="21"/>
        </w:rPr>
        <w:t>年</w:t>
      </w:r>
      <w:r w:rsidRPr="00F95321">
        <w:rPr>
          <w:rFonts w:cs="SimSun" w:hint="eastAsia"/>
          <w:color w:val="000000"/>
          <w:szCs w:val="21"/>
        </w:rPr>
        <w:t>），梅毒、淋病等性传播疾病</w:t>
      </w:r>
      <w:r w:rsidRPr="00F95321">
        <w:rPr>
          <w:rFonts w:hint="eastAsia"/>
          <w:color w:val="000000"/>
          <w:szCs w:val="21"/>
        </w:rPr>
        <w:t>实际上已基本消灭。然而，到</w:t>
      </w:r>
      <w:r w:rsidRPr="00F95321">
        <w:rPr>
          <w:color w:val="000000"/>
          <w:szCs w:val="21"/>
        </w:rPr>
        <w:t>2003</w:t>
      </w:r>
      <w:r w:rsidRPr="00F95321">
        <w:rPr>
          <w:rFonts w:hint="eastAsia"/>
          <w:color w:val="000000"/>
          <w:szCs w:val="21"/>
        </w:rPr>
        <w:t>年底，已发现</w:t>
      </w:r>
      <w:r w:rsidRPr="00F95321">
        <w:rPr>
          <w:color w:val="000000"/>
          <w:szCs w:val="21"/>
        </w:rPr>
        <w:t>138</w:t>
      </w:r>
      <w:r w:rsidRPr="00F95321">
        <w:rPr>
          <w:rFonts w:hint="eastAsia"/>
          <w:color w:val="000000"/>
          <w:szCs w:val="21"/>
        </w:rPr>
        <w:t>例梅毒病人，其中女性占</w:t>
      </w:r>
      <w:r w:rsidRPr="00F95321">
        <w:rPr>
          <w:color w:val="000000"/>
          <w:szCs w:val="21"/>
        </w:rPr>
        <w:t>48%</w:t>
      </w:r>
      <w:r w:rsidRPr="00F95321">
        <w:rPr>
          <w:rFonts w:hint="eastAsia"/>
          <w:color w:val="000000"/>
          <w:szCs w:val="21"/>
        </w:rPr>
        <w:t>，男性占</w:t>
      </w:r>
      <w:r w:rsidRPr="00F95321">
        <w:rPr>
          <w:color w:val="000000"/>
          <w:szCs w:val="21"/>
        </w:rPr>
        <w:t>52%</w:t>
      </w:r>
      <w:r w:rsidRPr="00F95321">
        <w:rPr>
          <w:rFonts w:hint="eastAsia"/>
          <w:color w:val="000000"/>
          <w:szCs w:val="21"/>
        </w:rPr>
        <w:t>。在这些病例中有</w:t>
      </w:r>
      <w:r w:rsidRPr="00F95321">
        <w:rPr>
          <w:color w:val="000000"/>
          <w:szCs w:val="21"/>
        </w:rPr>
        <w:t>138</w:t>
      </w:r>
      <w:r w:rsidRPr="00F95321">
        <w:rPr>
          <w:rFonts w:hint="eastAsia"/>
          <w:color w:val="000000"/>
          <w:szCs w:val="21"/>
        </w:rPr>
        <w:t>例（占</w:t>
      </w:r>
      <w:r w:rsidRPr="00F95321">
        <w:rPr>
          <w:color w:val="000000"/>
          <w:szCs w:val="21"/>
        </w:rPr>
        <w:t>45%</w:t>
      </w:r>
      <w:r w:rsidRPr="00F95321">
        <w:rPr>
          <w:rFonts w:cs="SimSun" w:hint="eastAsia"/>
          <w:color w:val="000000"/>
          <w:szCs w:val="21"/>
        </w:rPr>
        <w:t>）是初期梅毒（</w:t>
      </w:r>
      <w:r w:rsidRPr="00F95321">
        <w:rPr>
          <w:rFonts w:hint="eastAsia"/>
          <w:color w:val="000000"/>
          <w:szCs w:val="21"/>
        </w:rPr>
        <w:t>公共保健研究所</w:t>
      </w:r>
      <w:r w:rsidRPr="00F95321">
        <w:rPr>
          <w:color w:val="000000"/>
          <w:szCs w:val="21"/>
        </w:rPr>
        <w:t>- 2004</w:t>
      </w:r>
      <w:r w:rsidRPr="00F95321">
        <w:rPr>
          <w:rFonts w:hint="eastAsia"/>
          <w:color w:val="000000"/>
          <w:szCs w:val="21"/>
        </w:rPr>
        <w:t>年</w:t>
      </w:r>
      <w:r w:rsidRPr="00F95321">
        <w:rPr>
          <w:rFonts w:cs="SimSun" w:hint="eastAsia"/>
          <w:color w:val="000000"/>
          <w:szCs w:val="21"/>
        </w:rPr>
        <w:t>）。近</w:t>
      </w:r>
      <w:r w:rsidRPr="00F95321">
        <w:rPr>
          <w:rFonts w:cs="SimSun"/>
          <w:color w:val="000000"/>
          <w:szCs w:val="21"/>
        </w:rPr>
        <w:t>3</w:t>
      </w:r>
      <w:r w:rsidRPr="00F95321">
        <w:rPr>
          <w:rFonts w:cs="SimSun" w:hint="eastAsia"/>
          <w:color w:val="000000"/>
          <w:szCs w:val="21"/>
        </w:rPr>
        <w:t>年来，</w:t>
      </w:r>
      <w:r w:rsidRPr="00F95321">
        <w:rPr>
          <w:color w:val="000000"/>
          <w:szCs w:val="21"/>
        </w:rPr>
        <w:t>4.5%</w:t>
      </w:r>
      <w:r w:rsidRPr="00F95321">
        <w:rPr>
          <w:rFonts w:hint="eastAsia"/>
          <w:color w:val="000000"/>
          <w:szCs w:val="21"/>
        </w:rPr>
        <w:t>的梅毒病人也呈艾滋病毒阳性。目前，由于在医院例行检查期间发现淋病病例数在不断上升，因此阿尔巴尼亚已建立对淋病的实验室跟踪机制。近年来的研究也证明育龄妇女存在疱疹病毒感染的情况。公共保健研究所开展的另外一项研究表明，在</w:t>
      </w:r>
      <w:r w:rsidRPr="00F95321">
        <w:rPr>
          <w:rFonts w:cs="SimSun" w:hint="eastAsia"/>
          <w:color w:val="000000"/>
          <w:szCs w:val="21"/>
        </w:rPr>
        <w:t>地拉那</w:t>
      </w:r>
      <w:r w:rsidRPr="00F95321">
        <w:rPr>
          <w:rFonts w:cs="SimSun"/>
          <w:color w:val="000000"/>
          <w:szCs w:val="21"/>
        </w:rPr>
        <w:t>527</w:t>
      </w:r>
      <w:r w:rsidRPr="00F95321">
        <w:rPr>
          <w:rFonts w:cs="SimSun" w:hint="eastAsia"/>
          <w:color w:val="000000"/>
          <w:szCs w:val="21"/>
        </w:rPr>
        <w:t>名受检妇女中，阴道出血和存在衣原体颗粒状结膜炎感染的病例占</w:t>
      </w:r>
      <w:r w:rsidRPr="00F95321">
        <w:rPr>
          <w:color w:val="000000"/>
          <w:szCs w:val="21"/>
        </w:rPr>
        <w:t>25%</w:t>
      </w:r>
      <w:r w:rsidRPr="00F95321">
        <w:rPr>
          <w:rFonts w:hint="eastAsia"/>
          <w:color w:val="000000"/>
          <w:szCs w:val="21"/>
        </w:rPr>
        <w:t>。性传播感染跟踪结果也在强制报告之列。艾滋病毒感染、梅毒、淋病也在按照疾病分类学要求强制报告的</w:t>
      </w:r>
      <w:r w:rsidRPr="00F95321">
        <w:rPr>
          <w:color w:val="000000"/>
          <w:szCs w:val="21"/>
        </w:rPr>
        <w:t>73</w:t>
      </w:r>
      <w:r w:rsidRPr="00F95321">
        <w:rPr>
          <w:rFonts w:hint="eastAsia"/>
          <w:color w:val="000000"/>
          <w:szCs w:val="21"/>
        </w:rPr>
        <w:t>种传染性疾病范围内。截止</w:t>
      </w:r>
      <w:r w:rsidRPr="00F95321">
        <w:rPr>
          <w:color w:val="000000"/>
          <w:szCs w:val="21"/>
        </w:rPr>
        <w:t>2006</w:t>
      </w:r>
      <w:r w:rsidRPr="00F95321">
        <w:rPr>
          <w:rFonts w:hint="eastAsia"/>
          <w:color w:val="000000"/>
          <w:szCs w:val="21"/>
        </w:rPr>
        <w:t>年底，已确诊</w:t>
      </w:r>
      <w:r w:rsidRPr="00F95321">
        <w:rPr>
          <w:color w:val="000000"/>
          <w:szCs w:val="21"/>
        </w:rPr>
        <w:t>211</w:t>
      </w:r>
      <w:r w:rsidRPr="00F95321">
        <w:rPr>
          <w:rFonts w:hint="eastAsia"/>
          <w:color w:val="000000"/>
          <w:szCs w:val="21"/>
        </w:rPr>
        <w:t>例艾滋病毒呈阳性的病例。关于梅毒，</w:t>
      </w:r>
      <w:r w:rsidRPr="00F95321">
        <w:rPr>
          <w:color w:val="000000"/>
          <w:szCs w:val="21"/>
        </w:rPr>
        <w:t>2005</w:t>
      </w:r>
      <w:r w:rsidRPr="00F95321">
        <w:rPr>
          <w:rFonts w:hint="eastAsia"/>
          <w:color w:val="000000"/>
          <w:szCs w:val="21"/>
        </w:rPr>
        <w:t>年的确诊病例数是</w:t>
      </w:r>
      <w:r w:rsidRPr="00F95321">
        <w:rPr>
          <w:color w:val="000000"/>
          <w:szCs w:val="21"/>
        </w:rPr>
        <w:t>157</w:t>
      </w:r>
      <w:r w:rsidRPr="00F95321">
        <w:rPr>
          <w:rFonts w:hint="eastAsia"/>
          <w:color w:val="000000"/>
          <w:szCs w:val="21"/>
        </w:rPr>
        <w:t>例，</w:t>
      </w:r>
      <w:r w:rsidRPr="00F95321">
        <w:rPr>
          <w:color w:val="000000"/>
          <w:szCs w:val="21"/>
        </w:rPr>
        <w:t>2006</w:t>
      </w:r>
      <w:r w:rsidRPr="00F95321">
        <w:rPr>
          <w:rFonts w:hint="eastAsia"/>
          <w:color w:val="000000"/>
          <w:szCs w:val="21"/>
        </w:rPr>
        <w:t>年报告病例数是</w:t>
      </w:r>
      <w:r w:rsidRPr="00F95321">
        <w:rPr>
          <w:color w:val="000000"/>
          <w:szCs w:val="21"/>
        </w:rPr>
        <w:t>14</w:t>
      </w:r>
      <w:r w:rsidRPr="00F95321">
        <w:rPr>
          <w:rFonts w:hint="eastAsia"/>
          <w:color w:val="000000"/>
          <w:szCs w:val="21"/>
        </w:rPr>
        <w:t>例，而</w:t>
      </w:r>
      <w:r w:rsidRPr="00F95321">
        <w:rPr>
          <w:color w:val="000000"/>
          <w:szCs w:val="21"/>
        </w:rPr>
        <w:t>2007</w:t>
      </w:r>
      <w:r w:rsidRPr="00F95321">
        <w:rPr>
          <w:rFonts w:hint="eastAsia"/>
          <w:color w:val="000000"/>
          <w:szCs w:val="21"/>
        </w:rPr>
        <w:t>年的报告病例数是</w:t>
      </w:r>
      <w:r w:rsidRPr="00F95321">
        <w:rPr>
          <w:color w:val="000000"/>
          <w:szCs w:val="21"/>
        </w:rPr>
        <w:t>32</w:t>
      </w:r>
      <w:r w:rsidRPr="00F95321">
        <w:rPr>
          <w:rFonts w:hint="eastAsia"/>
          <w:color w:val="000000"/>
          <w:szCs w:val="21"/>
        </w:rPr>
        <w:t>例，其中男性占</w:t>
      </w:r>
      <w:r w:rsidRPr="00F95321">
        <w:rPr>
          <w:color w:val="000000"/>
          <w:szCs w:val="21"/>
        </w:rPr>
        <w:t>81%</w:t>
      </w:r>
      <w:r w:rsidRPr="00F95321">
        <w:rPr>
          <w:rFonts w:hint="eastAsia"/>
          <w:color w:val="000000"/>
          <w:szCs w:val="21"/>
        </w:rPr>
        <w:t>，女性占</w:t>
      </w:r>
      <w:r w:rsidRPr="00F95321">
        <w:rPr>
          <w:color w:val="000000"/>
          <w:szCs w:val="21"/>
        </w:rPr>
        <w:t>19%</w:t>
      </w:r>
      <w:r w:rsidRPr="00F95321">
        <w:rPr>
          <w:rFonts w:hint="eastAsia"/>
          <w:color w:val="000000"/>
          <w:szCs w:val="21"/>
        </w:rPr>
        <w:t>。</w:t>
      </w:r>
      <w:r w:rsidRPr="00F95321">
        <w:rPr>
          <w:color w:val="000000"/>
          <w:szCs w:val="21"/>
        </w:rPr>
        <w:t xml:space="preserve"> </w:t>
      </w:r>
    </w:p>
    <w:p w:rsidR="000B315D" w:rsidRPr="00F95321" w:rsidRDefault="000B315D" w:rsidP="003636F8">
      <w:pPr>
        <w:spacing w:after="240" w:line="360" w:lineRule="exact"/>
        <w:rPr>
          <w:color w:val="000000"/>
          <w:szCs w:val="21"/>
        </w:rPr>
      </w:pPr>
      <w:r w:rsidRPr="00F95321">
        <w:rPr>
          <w:color w:val="000000"/>
          <w:szCs w:val="21"/>
        </w:rPr>
        <w:t xml:space="preserve">324. </w:t>
      </w:r>
      <w:r w:rsidRPr="00F95321">
        <w:rPr>
          <w:rFonts w:hint="eastAsia"/>
          <w:color w:val="000000"/>
          <w:szCs w:val="21"/>
        </w:rPr>
        <w:t>目前得出的结论是，强制报告所提供的性传播感染病例数比较少，并没有反映当前流行病的真实情况。报告的梅毒和淋病病例数比较少也与少报瞒报和数字不可靠密切相关。当然，这些数字遗漏的原因也与性病预防和控制工作不力有关。</w:t>
      </w:r>
      <w:r w:rsidRPr="00F95321">
        <w:rPr>
          <w:rFonts w:cs="SimSun" w:hint="eastAsia"/>
          <w:color w:val="000000"/>
          <w:szCs w:val="21"/>
        </w:rPr>
        <w:t>地拉那的妇产科和各个地区的妇产科机构并未向公共医疗卫生机构</w:t>
      </w:r>
      <w:r w:rsidRPr="00F95321">
        <w:rPr>
          <w:rFonts w:hint="eastAsia"/>
          <w:color w:val="000000"/>
          <w:szCs w:val="21"/>
        </w:rPr>
        <w:t>公共保健研究所</w:t>
      </w:r>
      <w:r w:rsidRPr="00F95321">
        <w:rPr>
          <w:rFonts w:cs="SimSun" w:hint="eastAsia"/>
          <w:color w:val="000000"/>
          <w:szCs w:val="21"/>
        </w:rPr>
        <w:t>报告呈阳性的病例。</w:t>
      </w:r>
      <w:r w:rsidRPr="00F95321">
        <w:rPr>
          <w:rFonts w:hint="eastAsia"/>
          <w:color w:val="000000"/>
          <w:szCs w:val="21"/>
        </w:rPr>
        <w:t>公共保健研究所在</w:t>
      </w:r>
      <w:r w:rsidRPr="00F95321">
        <w:rPr>
          <w:rFonts w:cs="SimSun" w:hint="eastAsia"/>
          <w:color w:val="000000"/>
          <w:szCs w:val="21"/>
        </w:rPr>
        <w:t>地拉那</w:t>
      </w:r>
      <w:r w:rsidRPr="00F95321">
        <w:rPr>
          <w:rFonts w:hint="eastAsia"/>
          <w:color w:val="000000"/>
          <w:szCs w:val="21"/>
        </w:rPr>
        <w:t>一家名为“特里撒母亲”的大学医院微生物实验室对可能患有妇科疾病的妇女所做的检查证明性传播感染发病率较高。</w:t>
      </w:r>
      <w:r w:rsidRPr="00F95321">
        <w:rPr>
          <w:color w:val="000000"/>
          <w:szCs w:val="21"/>
        </w:rPr>
        <w:t xml:space="preserve"> </w:t>
      </w:r>
    </w:p>
    <w:p w:rsidR="000B315D" w:rsidRPr="00D6708C" w:rsidRDefault="000B315D" w:rsidP="003636F8">
      <w:pPr>
        <w:spacing w:after="240" w:line="360" w:lineRule="exact"/>
        <w:rPr>
          <w:color w:val="000000"/>
          <w:szCs w:val="21"/>
        </w:rPr>
      </w:pPr>
      <w:r w:rsidRPr="00D6708C">
        <w:rPr>
          <w:color w:val="000000"/>
          <w:szCs w:val="21"/>
        </w:rPr>
        <w:t xml:space="preserve">325. </w:t>
      </w:r>
      <w:r w:rsidRPr="00D6708C">
        <w:rPr>
          <w:rFonts w:hint="eastAsia"/>
          <w:color w:val="000000"/>
          <w:szCs w:val="21"/>
        </w:rPr>
        <w:t>为了完成对存在感染性传播感染和艾滋病毒</w:t>
      </w:r>
      <w:r w:rsidRPr="00D6708C">
        <w:rPr>
          <w:rFonts w:hint="eastAsia"/>
          <w:color w:val="000000"/>
          <w:szCs w:val="21"/>
        </w:rPr>
        <w:t>/</w:t>
      </w:r>
      <w:r w:rsidRPr="00D6708C">
        <w:rPr>
          <w:rFonts w:hint="eastAsia"/>
          <w:color w:val="000000"/>
          <w:szCs w:val="21"/>
        </w:rPr>
        <w:t>艾滋病危险病例的生物学跟踪研究，现已采用下列索引卡：</w:t>
      </w:r>
      <w:r w:rsidRPr="00D6708C">
        <w:rPr>
          <w:color w:val="000000"/>
          <w:szCs w:val="21"/>
        </w:rPr>
        <w:t xml:space="preserve"> 1</w:t>
      </w:r>
      <w:r w:rsidRPr="00D6708C">
        <w:rPr>
          <w:rFonts w:cs="SimSun" w:hint="eastAsia"/>
          <w:color w:val="000000"/>
          <w:szCs w:val="21"/>
        </w:rPr>
        <w:t>）经检测感染</w:t>
      </w:r>
      <w:r w:rsidRPr="00D6708C">
        <w:rPr>
          <w:rFonts w:hint="eastAsia"/>
          <w:color w:val="000000"/>
          <w:szCs w:val="21"/>
        </w:rPr>
        <w:t>艾滋病毒</w:t>
      </w:r>
      <w:r w:rsidRPr="00D6708C">
        <w:rPr>
          <w:rFonts w:hint="eastAsia"/>
          <w:color w:val="000000"/>
          <w:szCs w:val="21"/>
        </w:rPr>
        <w:t>/</w:t>
      </w:r>
      <w:r w:rsidRPr="00D6708C">
        <w:rPr>
          <w:rFonts w:hint="eastAsia"/>
          <w:color w:val="000000"/>
          <w:szCs w:val="21"/>
        </w:rPr>
        <w:t>艾滋病人员索引卡；</w:t>
      </w:r>
      <w:r w:rsidRPr="00D6708C">
        <w:rPr>
          <w:color w:val="000000"/>
          <w:szCs w:val="21"/>
        </w:rPr>
        <w:t>2</w:t>
      </w:r>
      <w:r w:rsidRPr="00D6708C">
        <w:rPr>
          <w:rFonts w:cs="SimSun" w:hint="eastAsia"/>
          <w:color w:val="000000"/>
          <w:szCs w:val="21"/>
        </w:rPr>
        <w:t>）吸毒人员索引卡；</w:t>
      </w:r>
      <w:r w:rsidRPr="00D6708C">
        <w:rPr>
          <w:color w:val="000000"/>
          <w:szCs w:val="21"/>
        </w:rPr>
        <w:t>3</w:t>
      </w:r>
      <w:r w:rsidRPr="00D6708C">
        <w:rPr>
          <w:rFonts w:cs="SimSun" w:hint="eastAsia"/>
          <w:color w:val="000000"/>
          <w:szCs w:val="21"/>
        </w:rPr>
        <w:t>）经检测感染梅毒人员索引卡；</w:t>
      </w:r>
      <w:r w:rsidRPr="00D6708C">
        <w:rPr>
          <w:color w:val="000000"/>
          <w:szCs w:val="21"/>
        </w:rPr>
        <w:t>4</w:t>
      </w:r>
      <w:r w:rsidRPr="00D6708C">
        <w:rPr>
          <w:rFonts w:cs="SimSun" w:hint="eastAsia"/>
          <w:color w:val="000000"/>
          <w:szCs w:val="21"/>
        </w:rPr>
        <w:t>）卖淫妇女索引卡。这些索引卡上记载关于</w:t>
      </w:r>
      <w:r w:rsidRPr="00D6708C">
        <w:rPr>
          <w:rFonts w:hint="eastAsia"/>
          <w:color w:val="000000"/>
          <w:szCs w:val="21"/>
        </w:rPr>
        <w:t>艾滋病毒</w:t>
      </w:r>
      <w:r w:rsidRPr="00D6708C">
        <w:rPr>
          <w:rFonts w:hint="eastAsia"/>
          <w:color w:val="000000"/>
          <w:szCs w:val="21"/>
        </w:rPr>
        <w:t>/</w:t>
      </w:r>
      <w:r w:rsidRPr="00D6708C">
        <w:rPr>
          <w:rFonts w:hint="eastAsia"/>
          <w:color w:val="000000"/>
          <w:szCs w:val="21"/>
        </w:rPr>
        <w:t>艾滋病</w:t>
      </w:r>
      <w:r w:rsidRPr="00D6708C">
        <w:rPr>
          <w:rFonts w:hint="eastAsia"/>
          <w:color w:val="000000"/>
          <w:szCs w:val="21"/>
        </w:rPr>
        <w:t>/</w:t>
      </w:r>
      <w:r w:rsidRPr="00D6708C">
        <w:rPr>
          <w:rFonts w:hint="eastAsia"/>
          <w:color w:val="000000"/>
          <w:szCs w:val="21"/>
        </w:rPr>
        <w:t>性传播感染高危行为的信息，并设置了十三种专门的计算机程序，以便于今后对上述人员的信息进行必要的分析和处理。</w:t>
      </w:r>
      <w:r w:rsidRPr="00D6708C">
        <w:rPr>
          <w:color w:val="000000"/>
          <w:szCs w:val="21"/>
        </w:rPr>
        <w:t xml:space="preserve"> </w:t>
      </w:r>
    </w:p>
    <w:p w:rsidR="000B315D" w:rsidRPr="00F95321" w:rsidRDefault="000B315D" w:rsidP="003636F8">
      <w:pPr>
        <w:autoSpaceDE w:val="0"/>
        <w:autoSpaceDN w:val="0"/>
        <w:spacing w:after="240" w:line="360" w:lineRule="exact"/>
        <w:rPr>
          <w:bCs/>
          <w:color w:val="000000"/>
          <w:szCs w:val="21"/>
          <w:u w:val="single"/>
        </w:rPr>
      </w:pPr>
      <w:r w:rsidRPr="00F95321">
        <w:rPr>
          <w:rFonts w:hint="eastAsia"/>
          <w:bCs/>
          <w:color w:val="000000"/>
          <w:szCs w:val="21"/>
          <w:u w:val="single"/>
        </w:rPr>
        <w:t>大规模开展对有性活动妇女的妇科常规检查</w:t>
      </w:r>
    </w:p>
    <w:p w:rsidR="000B315D" w:rsidRPr="00F95321" w:rsidRDefault="000B315D" w:rsidP="003636F8">
      <w:pPr>
        <w:autoSpaceDE w:val="0"/>
        <w:autoSpaceDN w:val="0"/>
        <w:spacing w:after="240" w:line="360" w:lineRule="exact"/>
        <w:rPr>
          <w:color w:val="000000"/>
          <w:szCs w:val="21"/>
        </w:rPr>
      </w:pPr>
      <w:r w:rsidRPr="00F95321">
        <w:rPr>
          <w:color w:val="000000"/>
          <w:szCs w:val="21"/>
        </w:rPr>
        <w:t xml:space="preserve">326. </w:t>
      </w:r>
      <w:r w:rsidRPr="00F95321">
        <w:rPr>
          <w:rFonts w:hint="eastAsia"/>
          <w:color w:val="000000"/>
          <w:szCs w:val="21"/>
        </w:rPr>
        <w:t>阿尔巴尼亚开展的生殖健康研究表明，有性活动的妇女中只有</w:t>
      </w:r>
      <w:r w:rsidRPr="00F95321">
        <w:rPr>
          <w:color w:val="000000"/>
          <w:szCs w:val="21"/>
        </w:rPr>
        <w:t>32%</w:t>
      </w:r>
      <w:r w:rsidRPr="00F95321">
        <w:rPr>
          <w:rFonts w:hint="eastAsia"/>
          <w:color w:val="000000"/>
          <w:szCs w:val="21"/>
        </w:rPr>
        <w:t>得到妇科常规检查。因此，有关方面建议，</w:t>
      </w:r>
      <w:r w:rsidRPr="00F95321">
        <w:rPr>
          <w:color w:val="000000"/>
          <w:szCs w:val="21"/>
        </w:rPr>
        <w:t>18</w:t>
      </w:r>
      <w:r w:rsidRPr="00F95321">
        <w:rPr>
          <w:rFonts w:hint="eastAsia"/>
          <w:color w:val="000000"/>
          <w:szCs w:val="21"/>
        </w:rPr>
        <w:t>周岁以上甚至更低龄的妇女，如果已开始有性生活，每年应参加一次妇科常规检查。关于近年来妇科常规检查问卷调查表明，有性活动的妇女中只有</w:t>
      </w:r>
      <w:r w:rsidRPr="00F95321">
        <w:rPr>
          <w:color w:val="000000"/>
          <w:szCs w:val="21"/>
        </w:rPr>
        <w:t>16%</w:t>
      </w:r>
      <w:r w:rsidRPr="00F95321">
        <w:rPr>
          <w:rFonts w:hint="eastAsia"/>
          <w:color w:val="000000"/>
          <w:szCs w:val="21"/>
        </w:rPr>
        <w:t>的回答者表示接受过妇科常规检查。</w:t>
      </w:r>
      <w:r w:rsidRPr="00F95321">
        <w:rPr>
          <w:color w:val="000000"/>
          <w:szCs w:val="21"/>
        </w:rPr>
        <w:t xml:space="preserve"> </w:t>
      </w:r>
    </w:p>
    <w:p w:rsidR="000B315D" w:rsidRPr="00F95321" w:rsidRDefault="000B315D" w:rsidP="003636F8">
      <w:pPr>
        <w:autoSpaceDE w:val="0"/>
        <w:autoSpaceDN w:val="0"/>
        <w:spacing w:after="240" w:line="360" w:lineRule="exact"/>
        <w:rPr>
          <w:color w:val="000000"/>
          <w:szCs w:val="21"/>
        </w:rPr>
      </w:pPr>
      <w:r w:rsidRPr="00F95321">
        <w:rPr>
          <w:color w:val="000000"/>
          <w:szCs w:val="21"/>
        </w:rPr>
        <w:t xml:space="preserve">327. </w:t>
      </w:r>
      <w:r w:rsidRPr="00F95321">
        <w:rPr>
          <w:rFonts w:hint="eastAsia"/>
          <w:color w:val="000000"/>
          <w:szCs w:val="21"/>
        </w:rPr>
        <w:t>城市居民区（尤其是</w:t>
      </w:r>
      <w:r w:rsidRPr="00F95321">
        <w:rPr>
          <w:rFonts w:cs="SimSun" w:hint="eastAsia"/>
          <w:color w:val="000000"/>
          <w:szCs w:val="21"/>
        </w:rPr>
        <w:t>地拉那</w:t>
      </w:r>
      <w:r w:rsidRPr="00F95321">
        <w:rPr>
          <w:rFonts w:hint="eastAsia"/>
          <w:color w:val="000000"/>
          <w:szCs w:val="21"/>
        </w:rPr>
        <w:t>）妇女参加妇科常规检查的机会比农村地区妇女多</w:t>
      </w:r>
      <w:r w:rsidRPr="00F95321">
        <w:rPr>
          <w:rFonts w:cs="SimSun" w:hint="eastAsia"/>
          <w:color w:val="000000"/>
          <w:szCs w:val="21"/>
        </w:rPr>
        <w:t>（</w:t>
      </w:r>
      <w:r w:rsidRPr="00F95321">
        <w:rPr>
          <w:rFonts w:cs="SimSun"/>
          <w:color w:val="000000"/>
          <w:szCs w:val="21"/>
        </w:rPr>
        <w:t>2007</w:t>
      </w:r>
      <w:r w:rsidRPr="00F95321">
        <w:rPr>
          <w:rFonts w:cs="SimSun" w:hint="eastAsia"/>
          <w:color w:val="000000"/>
          <w:szCs w:val="21"/>
        </w:rPr>
        <w:t>年是</w:t>
      </w:r>
      <w:r w:rsidRPr="00F95321">
        <w:rPr>
          <w:color w:val="000000"/>
          <w:szCs w:val="21"/>
        </w:rPr>
        <w:t>20%</w:t>
      </w:r>
      <w:r w:rsidRPr="00F95321">
        <w:rPr>
          <w:rFonts w:hint="eastAsia"/>
          <w:color w:val="000000"/>
          <w:szCs w:val="21"/>
        </w:rPr>
        <w:t>比</w:t>
      </w:r>
      <w:r w:rsidRPr="00F95321">
        <w:rPr>
          <w:color w:val="000000"/>
          <w:szCs w:val="21"/>
        </w:rPr>
        <w:t>14%</w:t>
      </w:r>
      <w:r w:rsidRPr="00F95321">
        <w:rPr>
          <w:rFonts w:cs="SimSun" w:hint="eastAsia"/>
          <w:color w:val="000000"/>
          <w:szCs w:val="21"/>
        </w:rPr>
        <w:t>）。如果我们比较已婚妇女、未婚妇女和有婚姻史的妇女，会发现她们</w:t>
      </w:r>
      <w:r w:rsidRPr="00F95321">
        <w:rPr>
          <w:rFonts w:hint="eastAsia"/>
          <w:color w:val="000000"/>
          <w:szCs w:val="21"/>
        </w:rPr>
        <w:t>参加妇科常规检查的次数也不尽相同，从表面上看，与年龄在这个问题上的作用有关。当我们问她们</w:t>
      </w:r>
      <w:r w:rsidRPr="00F95321">
        <w:rPr>
          <w:rFonts w:cs="SimSun" w:hint="eastAsia"/>
          <w:color w:val="000000"/>
          <w:szCs w:val="21"/>
        </w:rPr>
        <w:t>（仅针对有性活动的妇女）</w:t>
      </w:r>
      <w:r w:rsidRPr="00F95321">
        <w:rPr>
          <w:rFonts w:hint="eastAsia"/>
          <w:color w:val="000000"/>
          <w:szCs w:val="21"/>
        </w:rPr>
        <w:t>为何从未参加妇科常规检查时，许多人回答自己很健康，因此无需妇科检查。只有极少数人</w:t>
      </w:r>
      <w:r w:rsidRPr="00F95321">
        <w:rPr>
          <w:rFonts w:cs="SimSun" w:hint="eastAsia"/>
          <w:color w:val="000000"/>
          <w:szCs w:val="21"/>
        </w:rPr>
        <w:t>（约占</w:t>
      </w:r>
      <w:r w:rsidRPr="00F95321">
        <w:rPr>
          <w:color w:val="000000"/>
          <w:szCs w:val="21"/>
        </w:rPr>
        <w:t>2%</w:t>
      </w:r>
      <w:r w:rsidRPr="00F95321">
        <w:rPr>
          <w:rFonts w:cs="SimSun" w:hint="eastAsia"/>
          <w:color w:val="000000"/>
          <w:szCs w:val="21"/>
        </w:rPr>
        <w:t>）表示与该服务的提供单位有关。这说明阿尔巴尼亚妇女对癌症预防重要性的认识严重不足，她们自身严重缺乏与妇科常规检查需求相关的信息。</w:t>
      </w:r>
    </w:p>
    <w:p w:rsidR="000B315D" w:rsidRPr="00F95321" w:rsidRDefault="000B315D" w:rsidP="003636F8">
      <w:pPr>
        <w:autoSpaceDE w:val="0"/>
        <w:autoSpaceDN w:val="0"/>
        <w:spacing w:after="240" w:line="360" w:lineRule="exact"/>
        <w:rPr>
          <w:color w:val="000000"/>
          <w:szCs w:val="21"/>
        </w:rPr>
      </w:pPr>
      <w:r w:rsidRPr="00F95321">
        <w:rPr>
          <w:color w:val="000000"/>
          <w:szCs w:val="21"/>
        </w:rPr>
        <w:t xml:space="preserve">328. </w:t>
      </w:r>
      <w:r w:rsidRPr="00F95321">
        <w:rPr>
          <w:rFonts w:hint="eastAsia"/>
          <w:color w:val="000000"/>
          <w:szCs w:val="21"/>
        </w:rPr>
        <w:t>妇科常规检查普及率低已在疾病控制、健康咨询与健康教育方面造成非常重大的负面影响。这些调查结果表明，必须加大工作力度改变公众对卫生保健的看法、增强人们对卫生保健的信任度，加强对妇女的教育，使她们充分认识体检和疾病预防的重要性以及相关的程序。为了让更多的妇女更好</w:t>
      </w:r>
      <w:r w:rsidR="00DB1FBF">
        <w:rPr>
          <w:rFonts w:hint="eastAsia"/>
          <w:color w:val="000000"/>
          <w:szCs w:val="21"/>
        </w:rPr>
        <w:t>地</w:t>
      </w:r>
      <w:r w:rsidRPr="00F95321">
        <w:rPr>
          <w:rFonts w:hint="eastAsia"/>
          <w:color w:val="000000"/>
          <w:szCs w:val="21"/>
        </w:rPr>
        <w:t>享受这些服务，同时提高服务质量，扩大这些服务的地理覆盖范围，在大力开展上述工作的同时，还应采取其他干预措施。</w:t>
      </w:r>
      <w:r w:rsidRPr="00F95321">
        <w:rPr>
          <w:color w:val="000000"/>
          <w:szCs w:val="21"/>
        </w:rPr>
        <w:t>2003-2007</w:t>
      </w:r>
      <w:r w:rsidRPr="00F95321">
        <w:rPr>
          <w:rFonts w:hint="eastAsia"/>
          <w:color w:val="000000"/>
          <w:szCs w:val="21"/>
        </w:rPr>
        <w:t>年度，美国开发计划署、阿尔巴尼亚卫生部、联合国人口活动基金关于生殖健康的研究表明，阿尔巴尼亚有性经验的妇女中盆腔炎的发病率与其他有类似特征的国家相比是最低的。东欧和高加索地区盆腔炎的发病率是</w:t>
      </w:r>
      <w:r w:rsidRPr="00F95321">
        <w:rPr>
          <w:color w:val="000000"/>
          <w:szCs w:val="21"/>
        </w:rPr>
        <w:t>17%-44%</w:t>
      </w:r>
      <w:r w:rsidRPr="00F95321">
        <w:rPr>
          <w:rFonts w:cs="SimSun" w:hint="eastAsia"/>
          <w:color w:val="000000"/>
          <w:szCs w:val="21"/>
        </w:rPr>
        <w:t>（资料来源：亚特兰大疾病预防与控制中心</w:t>
      </w:r>
      <w:r w:rsidRPr="00F95321">
        <w:rPr>
          <w:rFonts w:cs="SimSun"/>
          <w:color w:val="000000"/>
          <w:szCs w:val="21"/>
        </w:rPr>
        <w:t xml:space="preserve"> </w:t>
      </w:r>
      <w:r w:rsidRPr="00F95321">
        <w:rPr>
          <w:rFonts w:hint="eastAsia"/>
          <w:color w:val="000000"/>
          <w:szCs w:val="21"/>
        </w:rPr>
        <w:t>，</w:t>
      </w:r>
      <w:r w:rsidRPr="00F95321">
        <w:rPr>
          <w:color w:val="000000"/>
          <w:szCs w:val="21"/>
        </w:rPr>
        <w:t xml:space="preserve"> 2004</w:t>
      </w:r>
      <w:r w:rsidRPr="00F95321">
        <w:rPr>
          <w:rFonts w:hint="eastAsia"/>
          <w:color w:val="000000"/>
          <w:szCs w:val="21"/>
        </w:rPr>
        <w:t>年</w:t>
      </w:r>
      <w:r w:rsidRPr="00F95321">
        <w:rPr>
          <w:rFonts w:cs="SimSun" w:hint="eastAsia"/>
          <w:color w:val="000000"/>
          <w:szCs w:val="21"/>
        </w:rPr>
        <w:t>），而在阿尔巴尼亚，</w:t>
      </w:r>
      <w:r w:rsidRPr="00F95321">
        <w:rPr>
          <w:rFonts w:hint="eastAsia"/>
          <w:color w:val="000000"/>
          <w:szCs w:val="21"/>
        </w:rPr>
        <w:t>盆腔炎的发病率只有大约</w:t>
      </w:r>
      <w:r w:rsidRPr="00F95321">
        <w:rPr>
          <w:color w:val="000000"/>
          <w:szCs w:val="21"/>
        </w:rPr>
        <w:t>11%</w:t>
      </w:r>
      <w:r w:rsidRPr="00F95321">
        <w:rPr>
          <w:rFonts w:hint="eastAsia"/>
          <w:color w:val="000000"/>
          <w:szCs w:val="21"/>
        </w:rPr>
        <w:t>。</w:t>
      </w:r>
    </w:p>
    <w:p w:rsidR="000B315D" w:rsidRPr="00F95321" w:rsidRDefault="000B315D" w:rsidP="003636F8">
      <w:pPr>
        <w:spacing w:after="240" w:line="360" w:lineRule="exact"/>
        <w:rPr>
          <w:color w:val="000000"/>
          <w:szCs w:val="21"/>
        </w:rPr>
      </w:pPr>
      <w:r w:rsidRPr="00F95321">
        <w:rPr>
          <w:color w:val="000000"/>
          <w:szCs w:val="21"/>
        </w:rPr>
        <w:t xml:space="preserve">329. </w:t>
      </w:r>
      <w:r w:rsidRPr="00F95321">
        <w:rPr>
          <w:rFonts w:hint="eastAsia"/>
          <w:color w:val="000000"/>
          <w:szCs w:val="21"/>
          <w:u w:val="single"/>
        </w:rPr>
        <w:t>自愿咨询与检测中心</w:t>
      </w:r>
      <w:r w:rsidRPr="00F95321">
        <w:rPr>
          <w:rFonts w:cs="SimSun" w:hint="eastAsia"/>
          <w:color w:val="000000"/>
          <w:szCs w:val="21"/>
        </w:rPr>
        <w:t>是在阿尔巴尼亚出现的一种新的现象。地拉那</w:t>
      </w:r>
      <w:r w:rsidRPr="00F95321">
        <w:rPr>
          <w:rFonts w:hint="eastAsia"/>
          <w:color w:val="000000"/>
          <w:szCs w:val="21"/>
        </w:rPr>
        <w:t>公共保健研究所和</w:t>
      </w:r>
      <w:r w:rsidRPr="00F95321">
        <w:rPr>
          <w:color w:val="000000"/>
          <w:szCs w:val="21"/>
        </w:rPr>
        <w:t>TUHC</w:t>
      </w:r>
      <w:r w:rsidRPr="00F95321">
        <w:rPr>
          <w:rFonts w:hint="eastAsia"/>
          <w:color w:val="000000"/>
          <w:szCs w:val="21"/>
        </w:rPr>
        <w:t>都在开展保密的自愿咨询与检测工作。预计</w:t>
      </w:r>
      <w:r w:rsidRPr="00F95321">
        <w:rPr>
          <w:color w:val="000000"/>
          <w:szCs w:val="21"/>
        </w:rPr>
        <w:t>2007-2008</w:t>
      </w:r>
      <w:r w:rsidRPr="00F95321">
        <w:rPr>
          <w:rFonts w:hint="eastAsia"/>
          <w:color w:val="000000"/>
          <w:szCs w:val="21"/>
        </w:rPr>
        <w:t>年，自愿咨询与检测中心将遍布阿尔巴尼亚全国各地。同时，</w:t>
      </w:r>
      <w:r w:rsidRPr="00F95321">
        <w:rPr>
          <w:color w:val="000000"/>
          <w:szCs w:val="21"/>
        </w:rPr>
        <w:t>TUHC</w:t>
      </w:r>
      <w:r w:rsidRPr="00F95321">
        <w:rPr>
          <w:rFonts w:hint="eastAsia"/>
          <w:color w:val="000000"/>
          <w:szCs w:val="21"/>
        </w:rPr>
        <w:t>也为艾滋病毒</w:t>
      </w:r>
      <w:r w:rsidRPr="00F95321">
        <w:rPr>
          <w:rFonts w:hint="eastAsia"/>
          <w:color w:val="000000"/>
          <w:szCs w:val="21"/>
        </w:rPr>
        <w:t>/</w:t>
      </w:r>
      <w:r w:rsidRPr="00F95321">
        <w:rPr>
          <w:rFonts w:hint="eastAsia"/>
          <w:color w:val="000000"/>
          <w:szCs w:val="21"/>
        </w:rPr>
        <w:t>艾滋病感染人群提供免费的抗逆转录病毒治疗。关于艾滋病和感染艾滋病毒</w:t>
      </w:r>
      <w:r w:rsidRPr="00F95321">
        <w:rPr>
          <w:rFonts w:hint="eastAsia"/>
          <w:color w:val="000000"/>
          <w:szCs w:val="21"/>
        </w:rPr>
        <w:t>/</w:t>
      </w:r>
      <w:r w:rsidRPr="00F95321">
        <w:rPr>
          <w:rFonts w:hint="eastAsia"/>
          <w:color w:val="000000"/>
          <w:szCs w:val="21"/>
        </w:rPr>
        <w:t>艾滋病的人群，我们可以说，他们有一种羞愧感</w:t>
      </w:r>
      <w:r w:rsidRPr="00F95321">
        <w:rPr>
          <w:rFonts w:cs="SimSun" w:hint="eastAsia"/>
          <w:color w:val="000000"/>
          <w:szCs w:val="21"/>
        </w:rPr>
        <w:t>（感觉身上有污点）、受到歧视、不被</w:t>
      </w:r>
      <w:r w:rsidRPr="00F95321">
        <w:rPr>
          <w:rFonts w:hint="eastAsia"/>
          <w:color w:val="000000"/>
          <w:szCs w:val="21"/>
        </w:rPr>
        <w:t>社会各阶层所接受。这种局面使得艾滋病毒</w:t>
      </w:r>
      <w:r w:rsidRPr="00F95321">
        <w:rPr>
          <w:rFonts w:hint="eastAsia"/>
          <w:color w:val="000000"/>
          <w:szCs w:val="21"/>
        </w:rPr>
        <w:t>/</w:t>
      </w:r>
      <w:r w:rsidRPr="00F95321">
        <w:rPr>
          <w:rFonts w:hint="eastAsia"/>
          <w:color w:val="000000"/>
          <w:szCs w:val="21"/>
        </w:rPr>
        <w:t>艾滋病感染的个体及其家人不愿提及艾滋病毒</w:t>
      </w:r>
      <w:r w:rsidRPr="00F95321">
        <w:rPr>
          <w:rFonts w:hint="eastAsia"/>
          <w:color w:val="000000"/>
          <w:szCs w:val="21"/>
        </w:rPr>
        <w:t>/</w:t>
      </w:r>
      <w:r w:rsidRPr="00F95321">
        <w:rPr>
          <w:rFonts w:hint="eastAsia"/>
          <w:color w:val="000000"/>
          <w:szCs w:val="21"/>
        </w:rPr>
        <w:t>艾滋病。</w:t>
      </w:r>
      <w:r w:rsidRPr="00F95321">
        <w:rPr>
          <w:color w:val="000000"/>
          <w:szCs w:val="21"/>
        </w:rPr>
        <w:t xml:space="preserve"> </w:t>
      </w:r>
    </w:p>
    <w:p w:rsidR="000B315D" w:rsidRPr="00F95321" w:rsidRDefault="000B315D" w:rsidP="003636F8">
      <w:pPr>
        <w:spacing w:after="240" w:line="360" w:lineRule="exact"/>
        <w:rPr>
          <w:color w:val="000000"/>
          <w:szCs w:val="21"/>
        </w:rPr>
      </w:pPr>
      <w:r w:rsidRPr="00F95321">
        <w:rPr>
          <w:color w:val="000000"/>
          <w:szCs w:val="21"/>
        </w:rPr>
        <w:t>330. 2002</w:t>
      </w:r>
      <w:r w:rsidRPr="00F95321">
        <w:rPr>
          <w:rFonts w:hint="eastAsia"/>
          <w:color w:val="000000"/>
          <w:szCs w:val="21"/>
        </w:rPr>
        <w:t>年开展的生殖健康研究是阿尔巴尼亚公认的第一次旨在采集全国范围内关于人口和生殖健康问题的概括数据的系统化行动。关于艾滋病毒</w:t>
      </w:r>
      <w:r w:rsidRPr="00F95321">
        <w:rPr>
          <w:rFonts w:hint="eastAsia"/>
          <w:color w:val="000000"/>
          <w:szCs w:val="21"/>
        </w:rPr>
        <w:t>/</w:t>
      </w:r>
      <w:r w:rsidRPr="00F95321">
        <w:rPr>
          <w:rFonts w:hint="eastAsia"/>
          <w:color w:val="000000"/>
          <w:szCs w:val="21"/>
        </w:rPr>
        <w:t>艾滋病病例的危险程度，本次研究表明，</w:t>
      </w:r>
      <w:r w:rsidRPr="00F95321">
        <w:rPr>
          <w:color w:val="000000"/>
          <w:szCs w:val="21"/>
        </w:rPr>
        <w:t>15-24</w:t>
      </w:r>
      <w:r w:rsidRPr="00F95321">
        <w:rPr>
          <w:rFonts w:hint="eastAsia"/>
          <w:color w:val="000000"/>
          <w:szCs w:val="21"/>
        </w:rPr>
        <w:t>周岁的人口中只有</w:t>
      </w:r>
      <w:r w:rsidRPr="00F95321">
        <w:rPr>
          <w:color w:val="000000"/>
          <w:szCs w:val="21"/>
        </w:rPr>
        <w:t>16%</w:t>
      </w:r>
      <w:r w:rsidRPr="00F95321">
        <w:rPr>
          <w:rFonts w:hint="eastAsia"/>
          <w:color w:val="000000"/>
          <w:szCs w:val="21"/>
        </w:rPr>
        <w:t>的人使用避孕套，</w:t>
      </w:r>
      <w:r w:rsidRPr="00F95321">
        <w:rPr>
          <w:color w:val="000000"/>
          <w:szCs w:val="21"/>
        </w:rPr>
        <w:t>1/3</w:t>
      </w:r>
      <w:r w:rsidRPr="00F95321">
        <w:rPr>
          <w:rFonts w:hint="eastAsia"/>
          <w:color w:val="000000"/>
          <w:szCs w:val="21"/>
        </w:rPr>
        <w:t>的年轻妇女</w:t>
      </w:r>
      <w:r w:rsidRPr="00F95321">
        <w:rPr>
          <w:rFonts w:cs="SimSun" w:hint="eastAsia"/>
          <w:color w:val="000000"/>
          <w:szCs w:val="21"/>
        </w:rPr>
        <w:t>（占</w:t>
      </w:r>
      <w:r w:rsidRPr="00F95321">
        <w:rPr>
          <w:color w:val="000000"/>
          <w:szCs w:val="21"/>
        </w:rPr>
        <w:t>32%</w:t>
      </w:r>
      <w:r w:rsidRPr="00F95321">
        <w:rPr>
          <w:rFonts w:cs="SimSun" w:hint="eastAsia"/>
          <w:color w:val="000000"/>
          <w:szCs w:val="21"/>
        </w:rPr>
        <w:t>）和</w:t>
      </w:r>
      <w:r w:rsidRPr="00F95321">
        <w:rPr>
          <w:color w:val="000000"/>
          <w:szCs w:val="21"/>
        </w:rPr>
        <w:t>29%</w:t>
      </w:r>
      <w:r w:rsidRPr="00F95321">
        <w:rPr>
          <w:rFonts w:hint="eastAsia"/>
          <w:color w:val="000000"/>
          <w:szCs w:val="21"/>
        </w:rPr>
        <w:t>的年轻男子称曾经有性关系发生。而只有</w:t>
      </w:r>
      <w:r w:rsidRPr="00F95321">
        <w:rPr>
          <w:color w:val="000000"/>
          <w:szCs w:val="21"/>
        </w:rPr>
        <w:t xml:space="preserve"> 17%</w:t>
      </w:r>
      <w:r w:rsidRPr="00F95321">
        <w:rPr>
          <w:rFonts w:hint="eastAsia"/>
          <w:color w:val="000000"/>
          <w:szCs w:val="21"/>
        </w:rPr>
        <w:t>的妇女和</w:t>
      </w:r>
      <w:r w:rsidRPr="00F95321">
        <w:rPr>
          <w:color w:val="000000"/>
          <w:szCs w:val="21"/>
        </w:rPr>
        <w:t>33%</w:t>
      </w:r>
      <w:r w:rsidRPr="00F95321">
        <w:rPr>
          <w:rFonts w:hint="eastAsia"/>
          <w:color w:val="000000"/>
          <w:szCs w:val="21"/>
        </w:rPr>
        <w:t>的男子知道</w:t>
      </w:r>
      <w:r w:rsidR="00DB1FBF">
        <w:rPr>
          <w:rFonts w:hint="eastAsia"/>
          <w:color w:val="000000"/>
          <w:szCs w:val="21"/>
        </w:rPr>
        <w:t>那</w:t>
      </w:r>
      <w:r w:rsidRPr="00F95321">
        <w:rPr>
          <w:rFonts w:hint="eastAsia"/>
          <w:color w:val="000000"/>
          <w:szCs w:val="21"/>
        </w:rPr>
        <w:t>里可以开展艾滋病毒检测。</w:t>
      </w:r>
    </w:p>
    <w:p w:rsidR="000B315D" w:rsidRPr="00F95321" w:rsidRDefault="000B315D" w:rsidP="003636F8">
      <w:pPr>
        <w:spacing w:after="240" w:line="360" w:lineRule="exact"/>
        <w:rPr>
          <w:color w:val="000000"/>
          <w:szCs w:val="21"/>
        </w:rPr>
      </w:pPr>
      <w:r w:rsidRPr="00F95321">
        <w:rPr>
          <w:color w:val="000000"/>
          <w:szCs w:val="21"/>
        </w:rPr>
        <w:t>331. 2002</w:t>
      </w:r>
      <w:r w:rsidRPr="00F95321">
        <w:rPr>
          <w:rFonts w:hint="eastAsia"/>
          <w:color w:val="000000"/>
          <w:szCs w:val="21"/>
        </w:rPr>
        <w:t>和</w:t>
      </w:r>
      <w:r w:rsidRPr="00F95321">
        <w:rPr>
          <w:color w:val="000000"/>
          <w:szCs w:val="21"/>
        </w:rPr>
        <w:t>2004</w:t>
      </w:r>
      <w:r w:rsidRPr="00F95321">
        <w:rPr>
          <w:rFonts w:hint="eastAsia"/>
          <w:color w:val="000000"/>
          <w:szCs w:val="21"/>
        </w:rPr>
        <w:t>年，对来自弱势群体（比如罗姆族青年、同性恋人群、卖淫的妇女、吸毒人员和流动人口）的年轻人开展了关于“快速评价反应”类型的其他两项研究。在抽样的</w:t>
      </w:r>
      <w:r w:rsidRPr="00F95321">
        <w:rPr>
          <w:color w:val="000000"/>
          <w:szCs w:val="21"/>
        </w:rPr>
        <w:t>170</w:t>
      </w:r>
      <w:r w:rsidRPr="00F95321">
        <w:rPr>
          <w:rFonts w:hint="eastAsia"/>
          <w:color w:val="000000"/>
          <w:szCs w:val="21"/>
        </w:rPr>
        <w:t>名吸毒人员中，大约有</w:t>
      </w:r>
      <w:r w:rsidRPr="00F95321">
        <w:rPr>
          <w:color w:val="000000"/>
          <w:szCs w:val="21"/>
        </w:rPr>
        <w:t>64%</w:t>
      </w:r>
      <w:r w:rsidRPr="00F95321">
        <w:rPr>
          <w:rFonts w:hint="eastAsia"/>
          <w:color w:val="000000"/>
          <w:szCs w:val="21"/>
        </w:rPr>
        <w:t>的人是采用注射方式吸毒的。同样，每</w:t>
      </w:r>
      <w:r w:rsidRPr="00F95321">
        <w:rPr>
          <w:color w:val="000000"/>
          <w:szCs w:val="21"/>
        </w:rPr>
        <w:t>3</w:t>
      </w:r>
      <w:r w:rsidRPr="00F95321">
        <w:rPr>
          <w:rFonts w:hint="eastAsia"/>
          <w:color w:val="000000"/>
          <w:szCs w:val="21"/>
        </w:rPr>
        <w:t>名采用注射方式吸毒的人中有</w:t>
      </w:r>
      <w:r w:rsidRPr="00F95321">
        <w:rPr>
          <w:color w:val="000000"/>
          <w:szCs w:val="21"/>
        </w:rPr>
        <w:t>2</w:t>
      </w:r>
      <w:r w:rsidRPr="00F95321">
        <w:rPr>
          <w:rFonts w:hint="eastAsia"/>
          <w:color w:val="000000"/>
          <w:szCs w:val="21"/>
        </w:rPr>
        <w:t>名称与其他人共用针头和注射器，而很少有人用氯消毒。他们没有认识到共用注射器会感染艾滋病毒的危险，吸毒人群对艾滋病毒和性传播感染的认识严重不足。同时，许多吸毒人员报告有多个性伴侣，而且只有少数人使用避孕套。</w:t>
      </w:r>
      <w:r w:rsidRPr="00F95321">
        <w:rPr>
          <w:color w:val="000000"/>
          <w:szCs w:val="21"/>
        </w:rPr>
        <w:t xml:space="preserve"> </w:t>
      </w:r>
    </w:p>
    <w:p w:rsidR="000B315D" w:rsidRPr="00F95321" w:rsidRDefault="000B315D" w:rsidP="003636F8">
      <w:pPr>
        <w:spacing w:after="240" w:line="360" w:lineRule="exact"/>
        <w:rPr>
          <w:color w:val="000000"/>
          <w:szCs w:val="21"/>
        </w:rPr>
      </w:pPr>
      <w:r w:rsidRPr="00F95321">
        <w:rPr>
          <w:color w:val="000000"/>
          <w:szCs w:val="21"/>
        </w:rPr>
        <w:t>332. 2005-2006</w:t>
      </w:r>
      <w:r w:rsidRPr="00F95321">
        <w:rPr>
          <w:rFonts w:hint="eastAsia"/>
          <w:color w:val="000000"/>
          <w:szCs w:val="21"/>
        </w:rPr>
        <w:t>年，在阿尔巴尼亚首都</w:t>
      </w:r>
      <w:r w:rsidRPr="00F95321">
        <w:rPr>
          <w:rFonts w:cs="SimSun" w:hint="eastAsia"/>
          <w:color w:val="000000"/>
          <w:szCs w:val="21"/>
        </w:rPr>
        <w:t>地拉那开展了针对</w:t>
      </w:r>
      <w:r w:rsidRPr="00F95321">
        <w:rPr>
          <w:rFonts w:hint="eastAsia"/>
          <w:color w:val="000000"/>
          <w:szCs w:val="21"/>
        </w:rPr>
        <w:t>艾滋病毒和性传播感染</w:t>
      </w:r>
      <w:r w:rsidRPr="00F95321">
        <w:rPr>
          <w:rFonts w:cs="SimSun" w:hint="eastAsia"/>
          <w:color w:val="000000"/>
          <w:szCs w:val="21"/>
        </w:rPr>
        <w:t>高危人群</w:t>
      </w:r>
      <w:r w:rsidRPr="00F95321">
        <w:rPr>
          <w:rFonts w:hint="eastAsia"/>
          <w:color w:val="000000"/>
          <w:szCs w:val="21"/>
        </w:rPr>
        <w:t>的生物学和行为学研究。总体而言，研究抽样人口中生物学感染发病率极低。在采用静脉注射的方式吸毒的人员</w:t>
      </w:r>
      <w:r w:rsidRPr="00F95321">
        <w:rPr>
          <w:rFonts w:cs="SimSun" w:hint="eastAsia"/>
          <w:color w:val="000000"/>
          <w:szCs w:val="21"/>
        </w:rPr>
        <w:t>和一般人群中，没有发现感染</w:t>
      </w:r>
      <w:r w:rsidRPr="00F95321">
        <w:rPr>
          <w:rFonts w:hint="eastAsia"/>
          <w:color w:val="000000"/>
          <w:szCs w:val="21"/>
        </w:rPr>
        <w:t>艾滋病毒的病例，而在罗姆人口中的发病率只有</w:t>
      </w:r>
      <w:r w:rsidRPr="00F95321">
        <w:rPr>
          <w:color w:val="000000"/>
          <w:szCs w:val="21"/>
        </w:rPr>
        <w:t>0.3%</w:t>
      </w:r>
      <w:r w:rsidRPr="00F95321">
        <w:rPr>
          <w:rFonts w:hint="eastAsia"/>
          <w:color w:val="000000"/>
          <w:szCs w:val="21"/>
        </w:rPr>
        <w:t>，在同性恋人口中的发病率也只有</w:t>
      </w:r>
      <w:r w:rsidRPr="00F95321">
        <w:rPr>
          <w:color w:val="000000"/>
          <w:szCs w:val="21"/>
        </w:rPr>
        <w:t>0.8%</w:t>
      </w:r>
      <w:r w:rsidRPr="00F95321">
        <w:rPr>
          <w:rFonts w:hint="eastAsia"/>
          <w:color w:val="000000"/>
          <w:szCs w:val="21"/>
        </w:rPr>
        <w:t>。</w:t>
      </w:r>
      <w:r w:rsidRPr="00F95321">
        <w:rPr>
          <w:color w:val="000000"/>
          <w:szCs w:val="21"/>
        </w:rPr>
        <w:t xml:space="preserve">  </w:t>
      </w:r>
    </w:p>
    <w:p w:rsidR="000B315D" w:rsidRPr="00F95321" w:rsidRDefault="000B315D" w:rsidP="003636F8">
      <w:pPr>
        <w:spacing w:after="240" w:line="360" w:lineRule="exact"/>
        <w:rPr>
          <w:color w:val="000000"/>
          <w:szCs w:val="21"/>
        </w:rPr>
      </w:pPr>
      <w:r w:rsidRPr="00F95321">
        <w:rPr>
          <w:color w:val="000000"/>
          <w:szCs w:val="21"/>
        </w:rPr>
        <w:t xml:space="preserve">333. </w:t>
      </w:r>
      <w:r w:rsidRPr="00F95321">
        <w:rPr>
          <w:rFonts w:hint="eastAsia"/>
          <w:color w:val="000000"/>
          <w:szCs w:val="21"/>
        </w:rPr>
        <w:t>梅毒在罗姆人口中的发病率较高</w:t>
      </w:r>
      <w:r w:rsidRPr="00F95321">
        <w:rPr>
          <w:rFonts w:cs="SimSun" w:hint="eastAsia"/>
          <w:color w:val="000000"/>
          <w:szCs w:val="21"/>
        </w:rPr>
        <w:t>（</w:t>
      </w:r>
      <w:r w:rsidRPr="00F95321">
        <w:rPr>
          <w:color w:val="000000"/>
          <w:szCs w:val="21"/>
        </w:rPr>
        <w:t>2.5%</w:t>
      </w:r>
      <w:r w:rsidRPr="00F95321">
        <w:rPr>
          <w:rFonts w:cs="SimSun" w:hint="eastAsia"/>
          <w:color w:val="000000"/>
          <w:szCs w:val="21"/>
        </w:rPr>
        <w:t>）表明，罗姆人口中可能存在艾滋病毒传染的风险，梅毒在其他群体中的发病率较低（在吸毒人群中的发病率为</w:t>
      </w:r>
      <w:r w:rsidRPr="00F95321">
        <w:rPr>
          <w:color w:val="000000"/>
          <w:szCs w:val="21"/>
        </w:rPr>
        <w:t>0.6%</w:t>
      </w:r>
      <w:r w:rsidRPr="00F95321">
        <w:rPr>
          <w:rFonts w:hint="eastAsia"/>
          <w:color w:val="000000"/>
          <w:szCs w:val="21"/>
        </w:rPr>
        <w:t>，而在同性恋人群中的发病率为</w:t>
      </w:r>
      <w:r w:rsidRPr="00F95321">
        <w:rPr>
          <w:color w:val="000000"/>
          <w:szCs w:val="21"/>
        </w:rPr>
        <w:t>1.2%</w:t>
      </w:r>
      <w:r w:rsidRPr="00F95321">
        <w:rPr>
          <w:rFonts w:cs="SimSun" w:hint="eastAsia"/>
          <w:color w:val="000000"/>
          <w:szCs w:val="21"/>
        </w:rPr>
        <w:t>）。另外，约有</w:t>
      </w:r>
      <w:r w:rsidRPr="00F95321">
        <w:rPr>
          <w:color w:val="000000"/>
          <w:szCs w:val="21"/>
        </w:rPr>
        <w:t>30%</w:t>
      </w:r>
      <w:r w:rsidRPr="00F95321">
        <w:rPr>
          <w:rFonts w:hint="eastAsia"/>
          <w:color w:val="000000"/>
          <w:szCs w:val="21"/>
        </w:rPr>
        <w:t>的罗姆族妇女称，在最近的</w:t>
      </w:r>
      <w:r w:rsidRPr="00F95321">
        <w:rPr>
          <w:color w:val="000000"/>
          <w:szCs w:val="21"/>
        </w:rPr>
        <w:t>12</w:t>
      </w:r>
      <w:r w:rsidRPr="00F95321">
        <w:rPr>
          <w:rFonts w:hint="eastAsia"/>
          <w:color w:val="000000"/>
          <w:szCs w:val="21"/>
        </w:rPr>
        <w:t>个月她们曾被迫与一名性伴侣发生性关系，而在普通人群中，妇女受到强迫与性伴侣发生性关系的比例只有</w:t>
      </w:r>
      <w:r w:rsidRPr="00F95321">
        <w:rPr>
          <w:color w:val="000000"/>
          <w:szCs w:val="21"/>
        </w:rPr>
        <w:t>8.7%</w:t>
      </w:r>
      <w:r w:rsidRPr="00F95321">
        <w:rPr>
          <w:rFonts w:hint="eastAsia"/>
          <w:color w:val="000000"/>
          <w:szCs w:val="21"/>
        </w:rPr>
        <w:t>。大部分做出回答的调查对象称，他们知道</w:t>
      </w:r>
      <w:r w:rsidRPr="00F95321">
        <w:rPr>
          <w:rFonts w:cs="SimSun" w:hint="eastAsia"/>
          <w:color w:val="000000"/>
          <w:szCs w:val="21"/>
        </w:rPr>
        <w:t>地拉那可以开展保密的</w:t>
      </w:r>
      <w:r w:rsidR="00DB1FBF">
        <w:rPr>
          <w:rFonts w:cs="SimSun" w:hint="eastAsia"/>
          <w:color w:val="000000"/>
          <w:szCs w:val="21"/>
        </w:rPr>
        <w:t>艾滋病毒</w:t>
      </w:r>
      <w:r w:rsidRPr="00F95321">
        <w:rPr>
          <w:rFonts w:cs="SimSun" w:hint="eastAsia"/>
          <w:color w:val="000000"/>
          <w:szCs w:val="21"/>
        </w:rPr>
        <w:t>检测（罗姆人口中有</w:t>
      </w:r>
      <w:r w:rsidRPr="00F95321">
        <w:rPr>
          <w:color w:val="000000"/>
          <w:szCs w:val="21"/>
        </w:rPr>
        <w:t>61.1%</w:t>
      </w:r>
      <w:r w:rsidRPr="00F95321">
        <w:rPr>
          <w:rFonts w:hint="eastAsia"/>
          <w:color w:val="000000"/>
          <w:szCs w:val="21"/>
        </w:rPr>
        <w:t>的人知道，而普通人群中有</w:t>
      </w:r>
      <w:r w:rsidRPr="00F95321">
        <w:rPr>
          <w:color w:val="000000"/>
          <w:szCs w:val="21"/>
        </w:rPr>
        <w:t>81.1%</w:t>
      </w:r>
      <w:r w:rsidRPr="00F95321">
        <w:rPr>
          <w:rFonts w:hint="eastAsia"/>
          <w:color w:val="000000"/>
          <w:szCs w:val="21"/>
        </w:rPr>
        <w:t>的人知道</w:t>
      </w:r>
      <w:r w:rsidRPr="00F95321">
        <w:rPr>
          <w:rFonts w:cs="SimSun" w:hint="eastAsia"/>
          <w:color w:val="000000"/>
          <w:szCs w:val="21"/>
        </w:rPr>
        <w:t>）。然而，尽管人们对此的知晓率很高，但在本次研究中做出回答的调查对象中只有少数人参加了</w:t>
      </w:r>
      <w:r w:rsidRPr="00F95321">
        <w:rPr>
          <w:rFonts w:hint="eastAsia"/>
          <w:color w:val="000000"/>
          <w:szCs w:val="21"/>
        </w:rPr>
        <w:t>艾滋病毒检测</w:t>
      </w:r>
      <w:r w:rsidRPr="00F95321">
        <w:rPr>
          <w:rFonts w:cs="SimSun" w:hint="eastAsia"/>
          <w:color w:val="000000"/>
          <w:szCs w:val="21"/>
        </w:rPr>
        <w:t>（罗姆人口中只有</w:t>
      </w:r>
      <w:r w:rsidRPr="00F95321">
        <w:rPr>
          <w:color w:val="000000"/>
          <w:szCs w:val="21"/>
        </w:rPr>
        <w:t>3.1%</w:t>
      </w:r>
      <w:r w:rsidRPr="00F95321">
        <w:rPr>
          <w:rFonts w:hint="eastAsia"/>
          <w:color w:val="000000"/>
          <w:szCs w:val="21"/>
        </w:rPr>
        <w:t>的人参加检测；而普通人群中有</w:t>
      </w:r>
      <w:r w:rsidRPr="00F95321">
        <w:rPr>
          <w:color w:val="000000"/>
          <w:szCs w:val="21"/>
        </w:rPr>
        <w:t>7.7%</w:t>
      </w:r>
      <w:r w:rsidRPr="00F95321">
        <w:rPr>
          <w:rFonts w:hint="eastAsia"/>
          <w:color w:val="000000"/>
          <w:szCs w:val="21"/>
        </w:rPr>
        <w:t>的人参加检测</w:t>
      </w:r>
      <w:r w:rsidRPr="00F95321">
        <w:rPr>
          <w:rFonts w:cs="SimSun" w:hint="eastAsia"/>
          <w:color w:val="000000"/>
          <w:szCs w:val="21"/>
        </w:rPr>
        <w:t>）。</w:t>
      </w:r>
    </w:p>
    <w:p w:rsidR="000B315D" w:rsidRPr="00F95321" w:rsidRDefault="000B315D" w:rsidP="003636F8">
      <w:pPr>
        <w:spacing w:after="240" w:line="360" w:lineRule="exact"/>
        <w:rPr>
          <w:color w:val="000000"/>
          <w:szCs w:val="21"/>
        </w:rPr>
      </w:pPr>
      <w:r w:rsidRPr="00F95321">
        <w:rPr>
          <w:color w:val="000000"/>
          <w:szCs w:val="21"/>
        </w:rPr>
        <w:t xml:space="preserve">334. </w:t>
      </w:r>
      <w:r w:rsidRPr="00F95321">
        <w:rPr>
          <w:rFonts w:hint="eastAsia"/>
          <w:color w:val="000000"/>
          <w:szCs w:val="21"/>
        </w:rPr>
        <w:t>向公共保健研究所报告的情况表明，截至</w:t>
      </w:r>
      <w:r w:rsidRPr="00F95321">
        <w:rPr>
          <w:color w:val="000000"/>
          <w:szCs w:val="21"/>
        </w:rPr>
        <w:t>2007</w:t>
      </w:r>
      <w:r w:rsidRPr="00F95321">
        <w:rPr>
          <w:rFonts w:hint="eastAsia"/>
          <w:color w:val="000000"/>
          <w:szCs w:val="21"/>
        </w:rPr>
        <w:t>年，阿尔巴尼亚登记的艾滋病毒</w:t>
      </w:r>
      <w:r w:rsidRPr="00F95321">
        <w:rPr>
          <w:rFonts w:hint="eastAsia"/>
          <w:color w:val="000000"/>
          <w:szCs w:val="21"/>
        </w:rPr>
        <w:t>/</w:t>
      </w:r>
      <w:r w:rsidRPr="00F95321">
        <w:rPr>
          <w:rFonts w:hint="eastAsia"/>
          <w:color w:val="000000"/>
          <w:szCs w:val="21"/>
        </w:rPr>
        <w:t>艾滋病感染病例有</w:t>
      </w:r>
      <w:r w:rsidRPr="00F95321">
        <w:rPr>
          <w:color w:val="000000"/>
          <w:szCs w:val="21"/>
        </w:rPr>
        <w:t>254</w:t>
      </w:r>
      <w:r w:rsidRPr="00F95321">
        <w:rPr>
          <w:rFonts w:hint="eastAsia"/>
          <w:color w:val="000000"/>
          <w:szCs w:val="21"/>
        </w:rPr>
        <w:t>例，</w:t>
      </w:r>
      <w:r w:rsidRPr="00F95321">
        <w:rPr>
          <w:color w:val="000000"/>
          <w:szCs w:val="21"/>
        </w:rPr>
        <w:t xml:space="preserve"> </w:t>
      </w:r>
      <w:r w:rsidRPr="00F95321">
        <w:rPr>
          <w:rFonts w:hint="eastAsia"/>
          <w:color w:val="000000"/>
          <w:szCs w:val="21"/>
        </w:rPr>
        <w:t>在</w:t>
      </w:r>
      <w:r w:rsidRPr="00F95321">
        <w:rPr>
          <w:color w:val="000000"/>
          <w:szCs w:val="21"/>
        </w:rPr>
        <w:t>2007</w:t>
      </w:r>
      <w:r w:rsidRPr="00F95321">
        <w:rPr>
          <w:rFonts w:hint="eastAsia"/>
          <w:color w:val="000000"/>
          <w:szCs w:val="21"/>
        </w:rPr>
        <w:t>年新增的</w:t>
      </w:r>
      <w:r w:rsidRPr="00F95321">
        <w:rPr>
          <w:color w:val="000000"/>
          <w:szCs w:val="21"/>
        </w:rPr>
        <w:t>43</w:t>
      </w:r>
      <w:r w:rsidRPr="00F95321">
        <w:rPr>
          <w:rFonts w:hint="eastAsia"/>
          <w:color w:val="000000"/>
          <w:szCs w:val="21"/>
        </w:rPr>
        <w:t>例中，有</w:t>
      </w:r>
      <w:r w:rsidRPr="00F95321">
        <w:rPr>
          <w:color w:val="000000"/>
          <w:szCs w:val="21"/>
        </w:rPr>
        <w:t>30</w:t>
      </w:r>
      <w:r w:rsidRPr="00F95321">
        <w:rPr>
          <w:rFonts w:hint="eastAsia"/>
          <w:color w:val="000000"/>
          <w:szCs w:val="21"/>
        </w:rPr>
        <w:t>例是男性，</w:t>
      </w:r>
      <w:r w:rsidRPr="00F95321">
        <w:rPr>
          <w:color w:val="000000"/>
          <w:szCs w:val="21"/>
        </w:rPr>
        <w:t>13</w:t>
      </w:r>
      <w:r w:rsidRPr="00F95321">
        <w:rPr>
          <w:rFonts w:hint="eastAsia"/>
          <w:color w:val="000000"/>
          <w:szCs w:val="21"/>
        </w:rPr>
        <w:t>例是女性。总之，女性感染艾滋病毒</w:t>
      </w:r>
      <w:r w:rsidRPr="00F95321">
        <w:rPr>
          <w:rFonts w:hint="eastAsia"/>
          <w:color w:val="000000"/>
          <w:szCs w:val="21"/>
        </w:rPr>
        <w:t>/</w:t>
      </w:r>
      <w:r w:rsidRPr="00F95321">
        <w:rPr>
          <w:rFonts w:hint="eastAsia"/>
          <w:color w:val="000000"/>
          <w:szCs w:val="21"/>
        </w:rPr>
        <w:t>艾滋病的病例占阿尔巴尼亚总病例数的</w:t>
      </w:r>
      <w:r w:rsidRPr="00F95321">
        <w:rPr>
          <w:color w:val="000000"/>
          <w:szCs w:val="21"/>
        </w:rPr>
        <w:t>29%</w:t>
      </w:r>
      <w:r w:rsidRPr="00F95321">
        <w:rPr>
          <w:rFonts w:hint="eastAsia"/>
          <w:color w:val="000000"/>
          <w:szCs w:val="21"/>
        </w:rPr>
        <w:t>。从诊断和报告的人数来看，阿尔巴尼亚是一个艾滋病毒感染发病率较低的国家。同时，其他数字也表明，阿尔巴尼亚此类病例的数量在迅速增加。</w:t>
      </w:r>
    </w:p>
    <w:p w:rsidR="000B315D" w:rsidRPr="00F95321" w:rsidRDefault="000B315D" w:rsidP="003636F8">
      <w:pPr>
        <w:spacing w:after="240" w:line="360" w:lineRule="exact"/>
        <w:rPr>
          <w:i/>
          <w:color w:val="000000"/>
          <w:szCs w:val="21"/>
        </w:rPr>
      </w:pPr>
      <w:r w:rsidRPr="00F95321">
        <w:rPr>
          <w:color w:val="000000"/>
          <w:szCs w:val="21"/>
        </w:rPr>
        <w:t xml:space="preserve">335. </w:t>
      </w:r>
      <w:r w:rsidRPr="00F95321">
        <w:rPr>
          <w:rFonts w:hint="eastAsia"/>
          <w:color w:val="000000"/>
          <w:szCs w:val="21"/>
          <w:u w:val="single"/>
        </w:rPr>
        <w:t>根据消除对妇女歧视委员会的建议</w:t>
      </w:r>
      <w:r w:rsidR="00DB1FBF">
        <w:rPr>
          <w:rFonts w:hint="eastAsia"/>
          <w:color w:val="000000"/>
          <w:szCs w:val="21"/>
          <w:u w:val="single"/>
        </w:rPr>
        <w:t>（第</w:t>
      </w:r>
      <w:r w:rsidR="00DB1FBF">
        <w:rPr>
          <w:rFonts w:hint="eastAsia"/>
          <w:color w:val="000000"/>
          <w:szCs w:val="21"/>
          <w:u w:val="single"/>
        </w:rPr>
        <w:t>33</w:t>
      </w:r>
      <w:r w:rsidR="00DB1FBF">
        <w:rPr>
          <w:rFonts w:hint="eastAsia"/>
          <w:color w:val="000000"/>
          <w:szCs w:val="21"/>
          <w:u w:val="single"/>
        </w:rPr>
        <w:t>段）</w:t>
      </w:r>
      <w:r w:rsidRPr="00F95321">
        <w:rPr>
          <w:rFonts w:hint="eastAsia"/>
          <w:color w:val="000000"/>
          <w:szCs w:val="21"/>
          <w:u w:val="single"/>
        </w:rPr>
        <w:t>，卫生部会同其他机构优先采取了一系列与消除对妇女歧视有关的措施。</w:t>
      </w:r>
      <w:r w:rsidRPr="00F95321">
        <w:rPr>
          <w:color w:val="000000"/>
          <w:szCs w:val="21"/>
        </w:rPr>
        <w:t xml:space="preserve"> </w:t>
      </w:r>
      <w:r w:rsidRPr="00F95321">
        <w:rPr>
          <w:rFonts w:hint="eastAsia"/>
          <w:color w:val="000000"/>
          <w:szCs w:val="21"/>
        </w:rPr>
        <w:t>它们将重点放在提高卫生机构对家庭暴力侵害妇女案件的认识。</w:t>
      </w:r>
      <w:r w:rsidRPr="00DB1FBF">
        <w:rPr>
          <w:rFonts w:ascii="STKaiti" w:eastAsia="STKaiti" w:hAnsi="STKaiti" w:hint="eastAsia"/>
          <w:color w:val="0000FF"/>
          <w:szCs w:val="21"/>
        </w:rPr>
        <w:t>除普遍认为暴力是一种侵犯人权的行为以外，家庭暴力也越来越多的被人们视为是一种公共健康问题</w:t>
      </w:r>
      <w:r w:rsidRPr="00F95321">
        <w:rPr>
          <w:rFonts w:hint="eastAsia"/>
          <w:color w:val="000000"/>
          <w:szCs w:val="21"/>
        </w:rPr>
        <w:t>。</w:t>
      </w:r>
      <w:r w:rsidRPr="00F95321">
        <w:rPr>
          <w:i/>
          <w:color w:val="000000"/>
          <w:szCs w:val="21"/>
        </w:rPr>
        <w:t xml:space="preserve"> </w:t>
      </w:r>
    </w:p>
    <w:p w:rsidR="000B315D" w:rsidRPr="00F95321" w:rsidRDefault="000B315D" w:rsidP="003636F8">
      <w:pPr>
        <w:autoSpaceDE w:val="0"/>
        <w:autoSpaceDN w:val="0"/>
        <w:spacing w:after="240" w:line="360" w:lineRule="exact"/>
        <w:rPr>
          <w:color w:val="000000"/>
          <w:szCs w:val="21"/>
        </w:rPr>
      </w:pPr>
      <w:r w:rsidRPr="00F95321">
        <w:rPr>
          <w:color w:val="000000"/>
          <w:szCs w:val="21"/>
        </w:rPr>
        <w:t xml:space="preserve">336. </w:t>
      </w:r>
      <w:r w:rsidRPr="00F95321">
        <w:rPr>
          <w:rFonts w:hint="eastAsia"/>
          <w:color w:val="000000"/>
          <w:szCs w:val="21"/>
        </w:rPr>
        <w:t>家庭暴力给受害人的健康造成严重伤害，其中最为明显的是身体伤害、慢性疾病、心理疾病或精神疾病。因此，医务人员是病人和家庭暴力受害人生活中少数可以改变和救治他们垂危生命的人。阿尔巴尼亚</w:t>
      </w:r>
      <w:r w:rsidRPr="00F95321">
        <w:rPr>
          <w:color w:val="000000"/>
          <w:szCs w:val="21"/>
        </w:rPr>
        <w:t>2002</w:t>
      </w:r>
      <w:r w:rsidRPr="00F95321">
        <w:rPr>
          <w:rFonts w:hint="eastAsia"/>
          <w:color w:val="000000"/>
          <w:szCs w:val="21"/>
        </w:rPr>
        <w:t>年开展的“全国生殖健康研究”表明，年龄在</w:t>
      </w:r>
      <w:r w:rsidRPr="00F95321">
        <w:rPr>
          <w:color w:val="000000"/>
          <w:szCs w:val="21"/>
        </w:rPr>
        <w:t>15-44</w:t>
      </w:r>
      <w:r w:rsidRPr="00F95321">
        <w:rPr>
          <w:rFonts w:hint="eastAsia"/>
          <w:color w:val="000000"/>
          <w:szCs w:val="21"/>
        </w:rPr>
        <w:t>周岁的妇女中有</w:t>
      </w:r>
      <w:r w:rsidRPr="00F95321">
        <w:rPr>
          <w:color w:val="000000"/>
          <w:szCs w:val="21"/>
        </w:rPr>
        <w:t>11.5%</w:t>
      </w:r>
      <w:r w:rsidRPr="00F95321">
        <w:rPr>
          <w:rFonts w:hint="eastAsia"/>
          <w:color w:val="000000"/>
          <w:szCs w:val="21"/>
        </w:rPr>
        <w:t>的人受过父母的虐待，有</w:t>
      </w:r>
      <w:r w:rsidRPr="00F95321">
        <w:rPr>
          <w:color w:val="000000"/>
          <w:szCs w:val="21"/>
        </w:rPr>
        <w:t>27.2%</w:t>
      </w:r>
      <w:r w:rsidRPr="00F95321">
        <w:rPr>
          <w:rFonts w:hint="eastAsia"/>
          <w:color w:val="000000"/>
          <w:szCs w:val="21"/>
        </w:rPr>
        <w:t>的人称，在孩童时期被人虐待过。</w:t>
      </w:r>
      <w:r w:rsidRPr="00F95321">
        <w:rPr>
          <w:color w:val="000000"/>
          <w:szCs w:val="21"/>
        </w:rPr>
        <w:t xml:space="preserve"> </w:t>
      </w:r>
    </w:p>
    <w:p w:rsidR="000B315D" w:rsidRPr="00F95321" w:rsidRDefault="000B315D" w:rsidP="003636F8">
      <w:pPr>
        <w:autoSpaceDE w:val="0"/>
        <w:autoSpaceDN w:val="0"/>
        <w:spacing w:after="240" w:line="360" w:lineRule="exact"/>
        <w:rPr>
          <w:color w:val="000000"/>
          <w:szCs w:val="21"/>
        </w:rPr>
      </w:pPr>
      <w:r w:rsidRPr="00F95321">
        <w:rPr>
          <w:rFonts w:hint="eastAsia"/>
          <w:color w:val="000000"/>
          <w:szCs w:val="21"/>
        </w:rPr>
        <w:t>上述两项指标在农村地区居民中的发生率明显高于城市。有四个或多个子女、教育程度较低、社会经济地位较低的妇女以及失业妇女中发生虐待和暴力侵害儿童的比例较大。</w:t>
      </w:r>
    </w:p>
    <w:p w:rsidR="000B315D" w:rsidRPr="00F95321" w:rsidRDefault="000B315D" w:rsidP="003636F8">
      <w:pPr>
        <w:autoSpaceDE w:val="0"/>
        <w:autoSpaceDN w:val="0"/>
        <w:spacing w:after="240" w:line="360" w:lineRule="exact"/>
        <w:rPr>
          <w:color w:val="000000"/>
          <w:szCs w:val="21"/>
        </w:rPr>
      </w:pPr>
      <w:r w:rsidRPr="00F95321">
        <w:rPr>
          <w:color w:val="000000"/>
          <w:szCs w:val="21"/>
        </w:rPr>
        <w:t xml:space="preserve">337. </w:t>
      </w:r>
      <w:r w:rsidRPr="00F95321">
        <w:rPr>
          <w:rFonts w:hint="eastAsia"/>
          <w:color w:val="000000"/>
          <w:szCs w:val="21"/>
        </w:rPr>
        <w:t>此外，报称身体受到暴力伤害的妇女中只有</w:t>
      </w:r>
      <w:r w:rsidRPr="00F95321">
        <w:rPr>
          <w:color w:val="000000"/>
          <w:szCs w:val="21"/>
        </w:rPr>
        <w:t>7</w:t>
      </w:r>
      <w:r w:rsidRPr="00F95321">
        <w:rPr>
          <w:rFonts w:hint="eastAsia"/>
          <w:color w:val="000000"/>
          <w:szCs w:val="21"/>
        </w:rPr>
        <w:t>人到医院就诊，</w:t>
      </w:r>
      <w:r w:rsidRPr="00F95321">
        <w:rPr>
          <w:color w:val="000000"/>
          <w:szCs w:val="21"/>
        </w:rPr>
        <w:t>4</w:t>
      </w:r>
      <w:r w:rsidRPr="00F95321">
        <w:rPr>
          <w:rFonts w:hint="eastAsia"/>
          <w:color w:val="000000"/>
          <w:szCs w:val="21"/>
        </w:rPr>
        <w:t>人住院治疗。这些数字表明，阿尔巴尼亚存在少报、瞒报家庭暴力案件的情况（即使妇女人身健康受到伤害的案件也存在少报、瞒报的情况）。</w:t>
      </w:r>
      <w:r w:rsidRPr="00F95321">
        <w:rPr>
          <w:color w:val="000000"/>
          <w:szCs w:val="21"/>
        </w:rPr>
        <w:t xml:space="preserve"> </w:t>
      </w:r>
      <w:r w:rsidRPr="00F95321">
        <w:rPr>
          <w:rFonts w:hint="eastAsia"/>
          <w:color w:val="000000"/>
          <w:szCs w:val="21"/>
        </w:rPr>
        <w:t>另外，这些数字也表明，相关医疗服务仅限于确保受害人的身体健康，而低估了他们的心理健康。上述数字还反映了病人</w:t>
      </w:r>
      <w:r w:rsidRPr="00F95321">
        <w:rPr>
          <w:color w:val="000000"/>
          <w:szCs w:val="21"/>
        </w:rPr>
        <w:t>-</w:t>
      </w:r>
      <w:r w:rsidRPr="00F95321">
        <w:rPr>
          <w:rFonts w:hint="eastAsia"/>
          <w:color w:val="000000"/>
          <w:szCs w:val="21"/>
        </w:rPr>
        <w:t>受害人自身的“羞耻感”以及对医务人员的不信任。医务人员不能及时救护暴力受害人，这不仅仅与医务人员的认识水平有关，还涉及到相关的心理障碍和对暴力行为的个人体验，另外，</w:t>
      </w:r>
      <w:r w:rsidRPr="00F95321">
        <w:rPr>
          <w:color w:val="000000"/>
          <w:szCs w:val="21"/>
        </w:rPr>
        <w:t>2006</w:t>
      </w:r>
      <w:r w:rsidRPr="00F95321">
        <w:rPr>
          <w:rFonts w:hint="eastAsia"/>
          <w:color w:val="000000"/>
          <w:szCs w:val="21"/>
        </w:rPr>
        <w:t>年底以前，他们也没有尽到治</w:t>
      </w:r>
      <w:r w:rsidR="00DB1FBF">
        <w:rPr>
          <w:rFonts w:hint="eastAsia"/>
          <w:color w:val="000000"/>
          <w:szCs w:val="21"/>
        </w:rPr>
        <w:t>疗</w:t>
      </w:r>
      <w:r w:rsidRPr="00F95321">
        <w:rPr>
          <w:rFonts w:hint="eastAsia"/>
          <w:color w:val="000000"/>
          <w:szCs w:val="21"/>
        </w:rPr>
        <w:t>和支助暴力受害人和幸存人员的法律义务。</w:t>
      </w:r>
    </w:p>
    <w:p w:rsidR="000B315D" w:rsidRPr="00F95321" w:rsidRDefault="000B315D" w:rsidP="003636F8">
      <w:pPr>
        <w:autoSpaceDE w:val="0"/>
        <w:autoSpaceDN w:val="0"/>
        <w:spacing w:after="240" w:line="360" w:lineRule="exact"/>
        <w:rPr>
          <w:color w:val="000000"/>
          <w:szCs w:val="21"/>
        </w:rPr>
      </w:pPr>
      <w:r w:rsidRPr="00F95321">
        <w:rPr>
          <w:color w:val="000000"/>
          <w:szCs w:val="21"/>
        </w:rPr>
        <w:t xml:space="preserve">338. </w:t>
      </w:r>
      <w:r w:rsidRPr="00F95321">
        <w:rPr>
          <w:rFonts w:hint="eastAsia"/>
          <w:color w:val="000000"/>
          <w:szCs w:val="21"/>
        </w:rPr>
        <w:t>此类消极现象的减少也受到其他一些因素的影响，比如旨在查明暴力案件并采取合理急救措施的专业医疗服务和对医务人员的专项培训、对存在此类行为的家庭给予长期治疗服务等。全国社会工作者协会</w:t>
      </w:r>
      <w:r w:rsidRPr="00F95321">
        <w:rPr>
          <w:rFonts w:cs="SimSun" w:hint="eastAsia"/>
          <w:color w:val="000000"/>
          <w:szCs w:val="21"/>
        </w:rPr>
        <w:t>（</w:t>
      </w:r>
      <w:r w:rsidRPr="00F95321">
        <w:rPr>
          <w:color w:val="000000"/>
          <w:szCs w:val="21"/>
        </w:rPr>
        <w:t>2006</w:t>
      </w:r>
      <w:r w:rsidRPr="00F95321">
        <w:rPr>
          <w:rFonts w:hint="eastAsia"/>
          <w:color w:val="000000"/>
          <w:szCs w:val="21"/>
        </w:rPr>
        <w:t>年</w:t>
      </w:r>
      <w:r w:rsidRPr="00F95321">
        <w:rPr>
          <w:rFonts w:cs="SimSun" w:hint="eastAsia"/>
          <w:color w:val="000000"/>
          <w:szCs w:val="21"/>
        </w:rPr>
        <w:t>）</w:t>
      </w:r>
      <w:r w:rsidRPr="00F95321">
        <w:rPr>
          <w:rFonts w:hint="eastAsia"/>
          <w:color w:val="000000"/>
          <w:szCs w:val="21"/>
        </w:rPr>
        <w:t>在</w:t>
      </w:r>
      <w:r w:rsidRPr="00F95321">
        <w:rPr>
          <w:color w:val="000000"/>
          <w:szCs w:val="21"/>
        </w:rPr>
        <w:t>DIBËR</w:t>
      </w:r>
      <w:r w:rsidRPr="00F95321">
        <w:rPr>
          <w:rFonts w:hint="eastAsia"/>
          <w:color w:val="000000"/>
          <w:szCs w:val="21"/>
        </w:rPr>
        <w:t>、</w:t>
      </w:r>
      <w:r w:rsidRPr="00F95321">
        <w:rPr>
          <w:color w:val="000000"/>
          <w:szCs w:val="21"/>
        </w:rPr>
        <w:t>SHKODËR</w:t>
      </w:r>
      <w:r w:rsidRPr="00F95321">
        <w:rPr>
          <w:rFonts w:hint="eastAsia"/>
          <w:color w:val="000000"/>
          <w:szCs w:val="21"/>
        </w:rPr>
        <w:t>、</w:t>
      </w:r>
      <w:r w:rsidRPr="00F95321">
        <w:rPr>
          <w:color w:val="000000"/>
          <w:szCs w:val="21"/>
        </w:rPr>
        <w:t>POGRADEC</w:t>
      </w:r>
      <w:r w:rsidRPr="00F95321">
        <w:rPr>
          <w:rFonts w:hint="eastAsia"/>
          <w:color w:val="000000"/>
          <w:szCs w:val="21"/>
        </w:rPr>
        <w:t>、</w:t>
      </w:r>
      <w:r w:rsidRPr="00F95321">
        <w:rPr>
          <w:rFonts w:cs="SimSun" w:hint="eastAsia"/>
          <w:color w:val="000000"/>
          <w:szCs w:val="21"/>
        </w:rPr>
        <w:t>地拉那、</w:t>
      </w:r>
      <w:r w:rsidR="00DB1FBF">
        <w:rPr>
          <w:rFonts w:hint="eastAsia"/>
          <w:color w:val="000000"/>
          <w:szCs w:val="21"/>
        </w:rPr>
        <w:t>发罗拉</w:t>
      </w:r>
      <w:r w:rsidRPr="00F95321">
        <w:rPr>
          <w:rFonts w:hint="eastAsia"/>
          <w:color w:val="000000"/>
          <w:szCs w:val="21"/>
        </w:rPr>
        <w:t>等区开展的一项研究发现，医务人员对基于性别的暴力行为认识不清。在对相关调查问卷的书面回答中，</w:t>
      </w:r>
      <w:r w:rsidRPr="00F95321">
        <w:rPr>
          <w:color w:val="000000"/>
          <w:szCs w:val="21"/>
        </w:rPr>
        <w:t>37%</w:t>
      </w:r>
      <w:r w:rsidRPr="00F95321">
        <w:rPr>
          <w:rFonts w:hint="eastAsia"/>
          <w:color w:val="000000"/>
          <w:szCs w:val="21"/>
        </w:rPr>
        <w:t>的人认为家庭暴力是家庭内部问题，因此，他们反对将家庭暴力作为一种社会问题公开讨论。一方面，医务人员可以识别、鉴定和医治暴力受害人，</w:t>
      </w:r>
      <w:r w:rsidRPr="00F95321">
        <w:rPr>
          <w:color w:val="000000"/>
          <w:szCs w:val="21"/>
        </w:rPr>
        <w:t xml:space="preserve"> </w:t>
      </w:r>
      <w:r w:rsidRPr="00F95321">
        <w:rPr>
          <w:rFonts w:hint="eastAsia"/>
          <w:color w:val="000000"/>
          <w:szCs w:val="21"/>
        </w:rPr>
        <w:t>而另一方面，他们则对暴力问题认识不足，缺乏克服自身对家庭暴力问题心理障碍所需的基本能力。全世界在医治家庭暴力受害人方面的实践证明建立跨学科医疗小组是行之有效的办法。缺少这类医疗小组直接影响到对家庭暴力行为</w:t>
      </w:r>
      <w:r w:rsidR="00DB1FBF">
        <w:rPr>
          <w:rFonts w:hint="eastAsia"/>
          <w:color w:val="000000"/>
          <w:szCs w:val="21"/>
        </w:rPr>
        <w:t>的</w:t>
      </w:r>
      <w:r w:rsidRPr="00F95321">
        <w:rPr>
          <w:rFonts w:hint="eastAsia"/>
          <w:color w:val="000000"/>
          <w:szCs w:val="21"/>
        </w:rPr>
        <w:t>充分评价和对家庭暴力受害人的全面治疗工作。</w:t>
      </w:r>
    </w:p>
    <w:p w:rsidR="000B315D" w:rsidRPr="00F95321" w:rsidRDefault="000B315D" w:rsidP="003636F8">
      <w:pPr>
        <w:autoSpaceDE w:val="0"/>
        <w:autoSpaceDN w:val="0"/>
        <w:spacing w:after="240" w:line="360" w:lineRule="exact"/>
        <w:rPr>
          <w:color w:val="000000"/>
          <w:szCs w:val="21"/>
        </w:rPr>
      </w:pPr>
      <w:r w:rsidRPr="00F95321">
        <w:rPr>
          <w:color w:val="000000"/>
          <w:szCs w:val="21"/>
        </w:rPr>
        <w:t>339.</w:t>
      </w:r>
      <w:r w:rsidRPr="00F95321">
        <w:rPr>
          <w:rFonts w:hint="eastAsia"/>
          <w:color w:val="000000"/>
          <w:szCs w:val="21"/>
        </w:rPr>
        <w:t>全国社会工作者协会的一项研究</w:t>
      </w:r>
      <w:r w:rsidRPr="00F95321">
        <w:rPr>
          <w:rFonts w:cs="SimSun" w:hint="eastAsia"/>
          <w:color w:val="000000"/>
          <w:szCs w:val="21"/>
        </w:rPr>
        <w:t>（</w:t>
      </w:r>
      <w:r w:rsidRPr="00F95321">
        <w:rPr>
          <w:color w:val="000000"/>
          <w:szCs w:val="21"/>
        </w:rPr>
        <w:t>2006</w:t>
      </w:r>
      <w:r w:rsidRPr="00F95321">
        <w:rPr>
          <w:rFonts w:hint="eastAsia"/>
          <w:color w:val="000000"/>
          <w:szCs w:val="21"/>
        </w:rPr>
        <w:t>年</w:t>
      </w:r>
      <w:r w:rsidRPr="00F95321">
        <w:rPr>
          <w:rFonts w:cs="SimSun" w:hint="eastAsia"/>
          <w:color w:val="000000"/>
          <w:szCs w:val="21"/>
        </w:rPr>
        <w:t>）</w:t>
      </w:r>
      <w:r w:rsidRPr="00F95321">
        <w:rPr>
          <w:rFonts w:hint="eastAsia"/>
          <w:color w:val="000000"/>
          <w:szCs w:val="21"/>
        </w:rPr>
        <w:t>发现，只有</w:t>
      </w:r>
      <w:r w:rsidRPr="00F95321">
        <w:rPr>
          <w:color w:val="000000"/>
          <w:szCs w:val="21"/>
        </w:rPr>
        <w:t>13%</w:t>
      </w:r>
      <w:r w:rsidRPr="00F95321">
        <w:rPr>
          <w:rFonts w:hint="eastAsia"/>
          <w:color w:val="000000"/>
          <w:szCs w:val="21"/>
        </w:rPr>
        <w:t>的公共保健人员称他们曾记录过暴力案件，而其中只有</w:t>
      </w:r>
      <w:r w:rsidRPr="00F95321">
        <w:rPr>
          <w:color w:val="000000"/>
          <w:szCs w:val="21"/>
        </w:rPr>
        <w:t>4%</w:t>
      </w:r>
      <w:r w:rsidRPr="00F95321">
        <w:rPr>
          <w:rFonts w:hint="eastAsia"/>
          <w:color w:val="000000"/>
          <w:szCs w:val="21"/>
        </w:rPr>
        <w:t>的人称，他们不仅记录了病情而且记录了实施暴力行为的原因。因此，为病人登记的项目只与诊断和个人信息相关。究其原因如下：</w:t>
      </w:r>
      <w:r w:rsidRPr="00F95321">
        <w:rPr>
          <w:rFonts w:hint="eastAsia"/>
          <w:color w:val="000000"/>
          <w:szCs w:val="21"/>
        </w:rPr>
        <w:t>a</w:t>
      </w:r>
      <w:r w:rsidRPr="00F95321">
        <w:rPr>
          <w:rFonts w:cs="SimSun" w:hint="eastAsia"/>
          <w:color w:val="000000"/>
          <w:szCs w:val="21"/>
        </w:rPr>
        <w:t>）他们没有记录暴力案件的法定义务；</w:t>
      </w:r>
      <w:r w:rsidRPr="00F95321">
        <w:rPr>
          <w:color w:val="000000"/>
          <w:szCs w:val="21"/>
        </w:rPr>
        <w:t>b</w:t>
      </w:r>
      <w:r w:rsidRPr="00F95321">
        <w:rPr>
          <w:rFonts w:cs="SimSun" w:hint="eastAsia"/>
          <w:color w:val="000000"/>
          <w:szCs w:val="21"/>
        </w:rPr>
        <w:t>）没有明确的协议；</w:t>
      </w:r>
      <w:r w:rsidRPr="00F95321">
        <w:rPr>
          <w:color w:val="000000"/>
          <w:szCs w:val="21"/>
        </w:rPr>
        <w:t>c</w:t>
      </w:r>
      <w:r w:rsidRPr="00F95321">
        <w:rPr>
          <w:rFonts w:cs="SimSun" w:hint="eastAsia"/>
          <w:color w:val="000000"/>
          <w:szCs w:val="21"/>
        </w:rPr>
        <w:t>）对证明记录的价值不了解；</w:t>
      </w:r>
      <w:r w:rsidRPr="00F95321">
        <w:rPr>
          <w:color w:val="000000"/>
          <w:szCs w:val="21"/>
        </w:rPr>
        <w:t>d</w:t>
      </w:r>
      <w:r w:rsidRPr="00F95321">
        <w:rPr>
          <w:rFonts w:cs="SimSun" w:hint="eastAsia"/>
          <w:color w:val="000000"/>
          <w:szCs w:val="21"/>
        </w:rPr>
        <w:t>）处理这些与并未危及自身的病人相关的棘手问题缺乏准确和专业的技能。</w:t>
      </w:r>
    </w:p>
    <w:p w:rsidR="000B315D" w:rsidRPr="00F95321" w:rsidRDefault="000B315D" w:rsidP="003636F8">
      <w:pPr>
        <w:pStyle w:val="BodyText"/>
        <w:spacing w:after="240" w:line="360" w:lineRule="exact"/>
        <w:rPr>
          <w:rFonts w:ascii="Times New Roman"/>
          <w:sz w:val="21"/>
          <w:szCs w:val="21"/>
        </w:rPr>
      </w:pPr>
      <w:r w:rsidRPr="00F95321">
        <w:rPr>
          <w:rFonts w:ascii="Times New Roman"/>
          <w:sz w:val="21"/>
          <w:szCs w:val="21"/>
        </w:rPr>
        <w:t xml:space="preserve">340. </w:t>
      </w:r>
      <w:r w:rsidRPr="00F95321">
        <w:rPr>
          <w:rFonts w:ascii="Times New Roman" w:hint="eastAsia"/>
          <w:sz w:val="21"/>
          <w:szCs w:val="21"/>
        </w:rPr>
        <w:t>为了更好的诊断和处理家庭暴力案件，已开始并且正在对全科医师进行培训。然而，此项培训尽管对于打击家庭暴力而言尤为重要，但目前只能零星开展。《阿尔巴尼亚医学伦理守则》关于医生“普遍义务”的第</w:t>
      </w:r>
      <w:r w:rsidRPr="00F95321">
        <w:rPr>
          <w:rFonts w:ascii="Times New Roman"/>
          <w:sz w:val="21"/>
          <w:szCs w:val="21"/>
        </w:rPr>
        <w:t>8</w:t>
      </w:r>
      <w:r w:rsidRPr="00F95321">
        <w:rPr>
          <w:rFonts w:ascii="Times New Roman" w:hint="eastAsia"/>
          <w:sz w:val="21"/>
          <w:szCs w:val="21"/>
        </w:rPr>
        <w:t>条规定：</w:t>
      </w:r>
      <w:r w:rsidR="00DB1FBF">
        <w:rPr>
          <w:rFonts w:ascii="Times New Roman" w:hint="eastAsia"/>
          <w:sz w:val="21"/>
          <w:szCs w:val="21"/>
        </w:rPr>
        <w:t>……</w:t>
      </w:r>
      <w:r w:rsidRPr="00F95321">
        <w:rPr>
          <w:rFonts w:ascii="Times New Roman" w:hint="eastAsia"/>
          <w:sz w:val="21"/>
          <w:szCs w:val="21"/>
        </w:rPr>
        <w:t>“医生若发现有人（被羁押的）受到虐待，应在相关人员认可暴力行为事实后，及时告知相关的司法机关”。《守则》中关于对病人应尽义务的第</w:t>
      </w:r>
      <w:r w:rsidRPr="00F95321">
        <w:rPr>
          <w:rFonts w:ascii="Times New Roman"/>
          <w:sz w:val="21"/>
          <w:szCs w:val="21"/>
        </w:rPr>
        <w:t>43</w:t>
      </w:r>
      <w:r w:rsidRPr="00F95321">
        <w:rPr>
          <w:rFonts w:ascii="Times New Roman" w:hint="eastAsia"/>
          <w:sz w:val="21"/>
          <w:szCs w:val="21"/>
        </w:rPr>
        <w:t>条规定：“医生在出诊期间如果发现有儿童受到虐待，应当采取必要措施保护儿童，而且应当慎重行事。如果医生认为合适，应当及时通知主管机构（尤其是虐待</w:t>
      </w:r>
      <w:r w:rsidRPr="00F95321">
        <w:rPr>
          <w:rFonts w:ascii="Times New Roman" w:hint="eastAsia"/>
          <w:sz w:val="21"/>
          <w:szCs w:val="21"/>
        </w:rPr>
        <w:t>15</w:t>
      </w:r>
      <w:r w:rsidRPr="00F95321">
        <w:rPr>
          <w:rFonts w:ascii="Times New Roman" w:hint="eastAsia"/>
          <w:sz w:val="21"/>
          <w:szCs w:val="21"/>
        </w:rPr>
        <w:t>岁以下儿童的行为）”。《守则》未规定医生有义务为家庭暴力受害人</w:t>
      </w:r>
      <w:r w:rsidRPr="00F95321">
        <w:rPr>
          <w:rFonts w:ascii="Times New Roman"/>
          <w:sz w:val="21"/>
          <w:szCs w:val="21"/>
        </w:rPr>
        <w:t>/</w:t>
      </w:r>
      <w:r w:rsidRPr="00F95321">
        <w:rPr>
          <w:rFonts w:ascii="Times New Roman" w:hint="eastAsia"/>
          <w:sz w:val="21"/>
          <w:szCs w:val="21"/>
        </w:rPr>
        <w:t>病人提供特殊治疗，而且就上述虐待儿童的案件而言，也没有对家庭成员的虐待行为作出具体规定，因此，“全凭医生个人的判断”，另外向主管机构报告暴力受害人的情况没有被视为一项义务，而且“主管机构”的概念不明确。当然，这与解决家庭暴力问题的法律、社会、文化和经济环境缺失密切相关。</w:t>
      </w:r>
      <w:r w:rsidRPr="00F95321">
        <w:rPr>
          <w:rFonts w:ascii="Times New Roman" w:cs="SimSun" w:hint="eastAsia"/>
          <w:sz w:val="21"/>
          <w:szCs w:val="21"/>
        </w:rPr>
        <w:t>地拉那相关机构与蒙特利尔大学合作，为全科医师开设的一项专门课程，将帮助全科医师获得诊断和治疗不同虐待病例所需的资质和能力。</w:t>
      </w:r>
      <w:r w:rsidRPr="00F95321">
        <w:rPr>
          <w:rFonts w:ascii="Times New Roman"/>
          <w:sz w:val="21"/>
          <w:szCs w:val="21"/>
        </w:rPr>
        <w:t xml:space="preserve"> </w:t>
      </w:r>
    </w:p>
    <w:p w:rsidR="000B315D" w:rsidRPr="00F95321" w:rsidRDefault="000B315D" w:rsidP="003636F8">
      <w:pPr>
        <w:autoSpaceDE w:val="0"/>
        <w:autoSpaceDN w:val="0"/>
        <w:spacing w:after="240" w:line="360" w:lineRule="exact"/>
        <w:rPr>
          <w:rFonts w:cs="SimSun"/>
          <w:color w:val="000000"/>
          <w:szCs w:val="21"/>
        </w:rPr>
      </w:pPr>
      <w:r w:rsidRPr="00F95321">
        <w:rPr>
          <w:color w:val="000000"/>
          <w:szCs w:val="21"/>
        </w:rPr>
        <w:t xml:space="preserve">341. </w:t>
      </w:r>
      <w:r w:rsidRPr="00F95321">
        <w:rPr>
          <w:rFonts w:hint="eastAsia"/>
          <w:color w:val="000000"/>
          <w:szCs w:val="21"/>
        </w:rPr>
        <w:t>“采取措施消除家庭暴力”的新法律</w:t>
      </w:r>
      <w:r w:rsidRPr="00F95321">
        <w:rPr>
          <w:rFonts w:cs="SimSun" w:hint="eastAsia"/>
          <w:bCs/>
          <w:color w:val="000000"/>
          <w:szCs w:val="21"/>
        </w:rPr>
        <w:t>（</w:t>
      </w:r>
      <w:r w:rsidRPr="00F95321">
        <w:rPr>
          <w:rFonts w:cs="SimSun"/>
          <w:bCs/>
          <w:color w:val="000000"/>
          <w:szCs w:val="21"/>
        </w:rPr>
        <w:t>2006</w:t>
      </w:r>
      <w:r w:rsidRPr="00F95321">
        <w:rPr>
          <w:rFonts w:cs="SimSun" w:hint="eastAsia"/>
          <w:bCs/>
          <w:color w:val="000000"/>
          <w:szCs w:val="21"/>
        </w:rPr>
        <w:t>年</w:t>
      </w:r>
      <w:r w:rsidRPr="00F95321">
        <w:rPr>
          <w:rFonts w:cs="SimSun"/>
          <w:bCs/>
          <w:color w:val="000000"/>
          <w:szCs w:val="21"/>
        </w:rPr>
        <w:t>12</w:t>
      </w:r>
      <w:r w:rsidRPr="00F95321">
        <w:rPr>
          <w:rFonts w:cs="SimSun" w:hint="eastAsia"/>
          <w:bCs/>
          <w:color w:val="000000"/>
          <w:szCs w:val="21"/>
        </w:rPr>
        <w:t>月</w:t>
      </w:r>
      <w:r w:rsidRPr="00F95321">
        <w:rPr>
          <w:rFonts w:cs="SimSun"/>
          <w:bCs/>
          <w:color w:val="000000"/>
          <w:szCs w:val="21"/>
        </w:rPr>
        <w:t>18</w:t>
      </w:r>
      <w:r w:rsidRPr="00F95321">
        <w:rPr>
          <w:rFonts w:cs="SimSun" w:hint="eastAsia"/>
          <w:bCs/>
          <w:color w:val="000000"/>
          <w:szCs w:val="21"/>
        </w:rPr>
        <w:t>日第</w:t>
      </w:r>
      <w:r w:rsidRPr="00F95321">
        <w:rPr>
          <w:bCs/>
          <w:color w:val="000000"/>
          <w:szCs w:val="21"/>
        </w:rPr>
        <w:t>9669</w:t>
      </w:r>
      <w:r w:rsidRPr="00F95321">
        <w:rPr>
          <w:rFonts w:hint="eastAsia"/>
          <w:bCs/>
          <w:color w:val="000000"/>
          <w:szCs w:val="21"/>
        </w:rPr>
        <w:t>号</w:t>
      </w:r>
      <w:r w:rsidRPr="00F95321">
        <w:rPr>
          <w:rFonts w:cs="SimSun" w:hint="eastAsia"/>
          <w:color w:val="000000"/>
          <w:szCs w:val="21"/>
        </w:rPr>
        <w:t>）在一些专门条款（如第</w:t>
      </w:r>
      <w:r w:rsidRPr="00F95321">
        <w:rPr>
          <w:rFonts w:cs="SimSun"/>
          <w:color w:val="000000"/>
          <w:szCs w:val="21"/>
        </w:rPr>
        <w:t>5</w:t>
      </w:r>
      <w:r w:rsidRPr="00F95321">
        <w:rPr>
          <w:rFonts w:cs="SimSun" w:hint="eastAsia"/>
          <w:color w:val="000000"/>
          <w:szCs w:val="21"/>
        </w:rPr>
        <w:t>条</w:t>
      </w:r>
      <w:r w:rsidR="00DB1FBF">
        <w:rPr>
          <w:rFonts w:cs="SimSun" w:hint="eastAsia"/>
          <w:color w:val="000000"/>
          <w:szCs w:val="21"/>
        </w:rPr>
        <w:t>——</w:t>
      </w:r>
      <w:r w:rsidRPr="00F95321">
        <w:rPr>
          <w:rFonts w:cs="SimSun" w:hint="eastAsia"/>
          <w:color w:val="000000"/>
          <w:szCs w:val="21"/>
        </w:rPr>
        <w:t>负责处理家庭暴力案件的主管机构和第</w:t>
      </w:r>
      <w:r w:rsidRPr="00F95321">
        <w:rPr>
          <w:rFonts w:cs="SimSun"/>
          <w:color w:val="000000"/>
          <w:szCs w:val="21"/>
        </w:rPr>
        <w:t>7</w:t>
      </w:r>
      <w:r w:rsidRPr="00F95321">
        <w:rPr>
          <w:rFonts w:cs="SimSun" w:hint="eastAsia"/>
          <w:color w:val="000000"/>
          <w:szCs w:val="21"/>
        </w:rPr>
        <w:t>条</w:t>
      </w:r>
      <w:r w:rsidR="00DB1FBF">
        <w:rPr>
          <w:rFonts w:cs="SimSun" w:hint="eastAsia"/>
          <w:color w:val="000000"/>
          <w:szCs w:val="21"/>
        </w:rPr>
        <w:t>——</w:t>
      </w:r>
      <w:r w:rsidRPr="00F95321">
        <w:rPr>
          <w:rFonts w:cs="SimSun" w:hint="eastAsia"/>
          <w:color w:val="000000"/>
          <w:szCs w:val="21"/>
        </w:rPr>
        <w:t>主管机构的义务）中规定了医疗卫生部门在识别、治疗和救助家庭暴力受害人方面应尽的义务。对于本法第</w:t>
      </w:r>
      <w:r w:rsidRPr="00F95321">
        <w:rPr>
          <w:rFonts w:cs="SimSun"/>
          <w:color w:val="000000"/>
          <w:szCs w:val="21"/>
        </w:rPr>
        <w:t>7</w:t>
      </w:r>
      <w:r w:rsidRPr="00F95321">
        <w:rPr>
          <w:rFonts w:cs="SimSun" w:hint="eastAsia"/>
          <w:color w:val="000000"/>
          <w:szCs w:val="21"/>
        </w:rPr>
        <w:t>条的实施，卫生部根据上述两个系列的措施完成了下列工作：</w:t>
      </w:r>
      <w:r w:rsidRPr="00F95321">
        <w:rPr>
          <w:color w:val="000000"/>
          <w:szCs w:val="21"/>
        </w:rPr>
        <w:t xml:space="preserve"> </w:t>
      </w:r>
    </w:p>
    <w:p w:rsidR="000B315D" w:rsidRPr="00F95321" w:rsidRDefault="000B315D" w:rsidP="003636F8">
      <w:pPr>
        <w:widowControl/>
        <w:numPr>
          <w:ilvl w:val="0"/>
          <w:numId w:val="40"/>
        </w:numPr>
        <w:adjustRightInd/>
        <w:spacing w:after="240" w:line="360" w:lineRule="exact"/>
        <w:textAlignment w:val="auto"/>
        <w:rPr>
          <w:color w:val="000000"/>
          <w:szCs w:val="21"/>
        </w:rPr>
      </w:pPr>
      <w:r w:rsidRPr="00F95321">
        <w:rPr>
          <w:rFonts w:hint="eastAsia"/>
          <w:color w:val="000000"/>
          <w:szCs w:val="21"/>
        </w:rPr>
        <w:t>制定关于医务人员实施上述法律的补充规定</w:t>
      </w:r>
      <w:r w:rsidRPr="00F95321">
        <w:rPr>
          <w:rFonts w:cs="SimSun" w:hint="eastAsia"/>
          <w:color w:val="000000"/>
          <w:szCs w:val="21"/>
        </w:rPr>
        <w:t>（法令、</w:t>
      </w:r>
      <w:r w:rsidRPr="00F95321">
        <w:rPr>
          <w:rFonts w:hint="eastAsia"/>
          <w:color w:val="000000"/>
          <w:szCs w:val="21"/>
        </w:rPr>
        <w:t>部长会议决定等</w:t>
      </w:r>
      <w:r w:rsidRPr="00F95321">
        <w:rPr>
          <w:rFonts w:cs="SimSun" w:hint="eastAsia"/>
          <w:color w:val="000000"/>
          <w:szCs w:val="21"/>
        </w:rPr>
        <w:t>）；</w:t>
      </w:r>
    </w:p>
    <w:p w:rsidR="000B315D" w:rsidRPr="00F95321" w:rsidRDefault="000B315D" w:rsidP="003636F8">
      <w:pPr>
        <w:widowControl/>
        <w:numPr>
          <w:ilvl w:val="0"/>
          <w:numId w:val="40"/>
        </w:numPr>
        <w:adjustRightInd/>
        <w:spacing w:after="240" w:line="360" w:lineRule="exact"/>
        <w:textAlignment w:val="auto"/>
        <w:rPr>
          <w:color w:val="000000"/>
          <w:szCs w:val="21"/>
        </w:rPr>
      </w:pPr>
      <w:r w:rsidRPr="00F95321">
        <w:rPr>
          <w:rFonts w:hint="eastAsia"/>
          <w:color w:val="000000"/>
          <w:szCs w:val="21"/>
        </w:rPr>
        <w:t>制定医务人员识别和处理各种形式家庭暴力的协议和指导方针。这些方针规定，由初级卫生保健人员为暴力受害人提供跟踪服务、治疗和咨询服务等；</w:t>
      </w:r>
    </w:p>
    <w:p w:rsidR="000B315D" w:rsidRPr="00F95321" w:rsidRDefault="000B315D" w:rsidP="003636F8">
      <w:pPr>
        <w:widowControl/>
        <w:numPr>
          <w:ilvl w:val="0"/>
          <w:numId w:val="40"/>
        </w:numPr>
        <w:adjustRightInd/>
        <w:spacing w:after="240" w:line="360" w:lineRule="exact"/>
        <w:textAlignment w:val="auto"/>
        <w:rPr>
          <w:color w:val="000000"/>
          <w:szCs w:val="21"/>
          <w:u w:val="single"/>
        </w:rPr>
      </w:pPr>
      <w:r w:rsidRPr="00F95321">
        <w:rPr>
          <w:rFonts w:hint="eastAsia"/>
          <w:color w:val="000000"/>
          <w:szCs w:val="21"/>
        </w:rPr>
        <w:t>对妇女儿童保健服务人员开展与家庭暴力问题相关的培训。在儿童基金会和全国社会工作者协会领导下，对全国一些地区在妇女儿童诊疗咨询机构工作的家庭医师、护士和医生开展有关性别暴力问题的培训。</w:t>
      </w:r>
      <w:r w:rsidRPr="00F95321">
        <w:rPr>
          <w:color w:val="000000"/>
          <w:szCs w:val="21"/>
        </w:rPr>
        <w:t xml:space="preserve"> </w:t>
      </w:r>
    </w:p>
    <w:p w:rsidR="000B315D" w:rsidRPr="00F95321" w:rsidRDefault="000B315D" w:rsidP="003636F8">
      <w:pPr>
        <w:widowControl/>
        <w:numPr>
          <w:ilvl w:val="0"/>
          <w:numId w:val="40"/>
        </w:numPr>
        <w:autoSpaceDE w:val="0"/>
        <w:autoSpaceDN w:val="0"/>
        <w:spacing w:after="240" w:line="360" w:lineRule="exact"/>
        <w:textAlignment w:val="auto"/>
        <w:rPr>
          <w:b/>
          <w:bCs/>
          <w:color w:val="000000"/>
          <w:szCs w:val="21"/>
        </w:rPr>
      </w:pPr>
      <w:r w:rsidRPr="00F95321">
        <w:rPr>
          <w:rFonts w:hint="eastAsia"/>
          <w:color w:val="000000"/>
          <w:szCs w:val="21"/>
        </w:rPr>
        <w:t>起草</w:t>
      </w:r>
      <w:r w:rsidRPr="00F95321">
        <w:rPr>
          <w:color w:val="000000"/>
          <w:szCs w:val="21"/>
        </w:rPr>
        <w:t>2007-2010</w:t>
      </w:r>
      <w:r w:rsidRPr="00F95321">
        <w:rPr>
          <w:rFonts w:hint="eastAsia"/>
          <w:color w:val="000000"/>
          <w:szCs w:val="21"/>
        </w:rPr>
        <w:t>年关于男女平等和家庭暴力问题的国家战略及其执行计划，明确所要实现的目标和即将开展的活动。这部战略规划将专章阐述健康问题。</w:t>
      </w:r>
      <w:r w:rsidRPr="00F95321">
        <w:rPr>
          <w:color w:val="000000"/>
          <w:szCs w:val="21"/>
        </w:rPr>
        <w:t xml:space="preserve"> </w:t>
      </w:r>
    </w:p>
    <w:p w:rsidR="000B315D" w:rsidRPr="007E637C" w:rsidRDefault="000B315D" w:rsidP="007E637C">
      <w:pPr>
        <w:pStyle w:val="H23"/>
        <w:spacing w:after="240" w:line="360" w:lineRule="exact"/>
      </w:pPr>
      <w:bookmarkStart w:id="60" w:name="_Toc227137949"/>
      <w:r w:rsidRPr="007E637C">
        <w:rPr>
          <w:rFonts w:hint="eastAsia"/>
        </w:rPr>
        <w:t>第</w:t>
      </w:r>
      <w:r w:rsidRPr="007E637C">
        <w:t>13</w:t>
      </w:r>
      <w:r w:rsidRPr="007E637C">
        <w:rPr>
          <w:rFonts w:hint="eastAsia"/>
        </w:rPr>
        <w:t>条</w:t>
      </w:r>
      <w:r w:rsidR="00D6708C">
        <w:rPr>
          <w:rFonts w:hint="eastAsia"/>
        </w:rPr>
        <w:t xml:space="preserve">  </w:t>
      </w:r>
      <w:r w:rsidRPr="007E637C">
        <w:rPr>
          <w:rFonts w:hint="eastAsia"/>
        </w:rPr>
        <w:t>社会与经济援助</w:t>
      </w:r>
      <w:bookmarkEnd w:id="60"/>
    </w:p>
    <w:p w:rsidR="000B315D" w:rsidRPr="00FF5E77" w:rsidRDefault="000B315D" w:rsidP="00FF5E77">
      <w:pPr>
        <w:pStyle w:val="BodyText"/>
        <w:spacing w:after="240" w:line="360" w:lineRule="exact"/>
        <w:jc w:val="center"/>
        <w:rPr>
          <w:rFonts w:ascii="SimHei" w:eastAsia="SimHei"/>
          <w:color w:val="FF0000"/>
          <w:sz w:val="21"/>
          <w:szCs w:val="21"/>
          <w:u w:val="single"/>
        </w:rPr>
      </w:pPr>
      <w:r w:rsidRPr="00FF5E77">
        <w:rPr>
          <w:rFonts w:ascii="SimHei" w:eastAsia="SimHei" w:hint="eastAsia"/>
          <w:color w:val="FF0000"/>
          <w:sz w:val="21"/>
          <w:szCs w:val="21"/>
          <w:u w:val="single"/>
        </w:rPr>
        <w:t>关于社会和经济援助的法律框架</w:t>
      </w:r>
    </w:p>
    <w:p w:rsidR="000B315D" w:rsidRPr="00F95321" w:rsidRDefault="000B315D" w:rsidP="003636F8">
      <w:pPr>
        <w:autoSpaceDE w:val="0"/>
        <w:autoSpaceDN w:val="0"/>
        <w:spacing w:after="240" w:line="360" w:lineRule="exact"/>
        <w:rPr>
          <w:rFonts w:cs="Garamond"/>
          <w:color w:val="000000"/>
          <w:szCs w:val="21"/>
        </w:rPr>
      </w:pPr>
      <w:r w:rsidRPr="00F95321">
        <w:rPr>
          <w:rFonts w:cs="Garamond"/>
          <w:color w:val="000000"/>
          <w:szCs w:val="21"/>
        </w:rPr>
        <w:t>342.</w:t>
      </w:r>
      <w:r w:rsidR="00DB1FBF">
        <w:rPr>
          <w:rFonts w:cs="Garamond" w:hint="eastAsia"/>
          <w:color w:val="000000"/>
          <w:szCs w:val="21"/>
        </w:rPr>
        <w:t xml:space="preserve"> </w:t>
      </w:r>
      <w:r w:rsidRPr="00F95321">
        <w:rPr>
          <w:rFonts w:cs="Garamond" w:hint="eastAsia"/>
          <w:color w:val="000000"/>
          <w:szCs w:val="21"/>
        </w:rPr>
        <w:t>阿尔巴尼亚近年来的立法承认在保证妇女平等享有公民权利或不受歧视方面所取得的进展。然而，《民法》、银行立法和其他法律都从性别角度考虑，使用了中性语言，比如“每一个人”、“相关各方”以及“自然人”等。此外，《民法》还规定，任何具有民事行为能力的公民，年满</w:t>
      </w:r>
      <w:r w:rsidRPr="00F95321">
        <w:rPr>
          <w:rFonts w:cs="Garamond"/>
          <w:color w:val="000000"/>
          <w:szCs w:val="21"/>
        </w:rPr>
        <w:t>18</w:t>
      </w:r>
      <w:r w:rsidRPr="00F95321">
        <w:rPr>
          <w:rFonts w:cs="Garamond" w:hint="eastAsia"/>
          <w:color w:val="000000"/>
          <w:szCs w:val="21"/>
        </w:rPr>
        <w:t>周岁后，均可自由参加各种诉讼活动。目前，《民法》中仍有男性称谓的术语，比如“债权人”或“所有权人”等。但这些术语出现在法律文本任何部分都是既指男性也指女性，而且起草人的性别意识更强。同样，《阿尔巴尼亚宪法》保障全体公民从事艺术创作的自由以及参与科学研究的自由</w:t>
      </w:r>
      <w:r w:rsidRPr="00F95321">
        <w:rPr>
          <w:rFonts w:cs="SimSun" w:hint="eastAsia"/>
          <w:color w:val="000000"/>
          <w:szCs w:val="21"/>
        </w:rPr>
        <w:t>（见第</w:t>
      </w:r>
      <w:r w:rsidRPr="00F95321">
        <w:rPr>
          <w:rFonts w:cs="Garamond"/>
          <w:color w:val="000000"/>
          <w:szCs w:val="21"/>
        </w:rPr>
        <w:t>58</w:t>
      </w:r>
      <w:r w:rsidRPr="00F95321">
        <w:rPr>
          <w:rFonts w:cs="Garamond" w:hint="eastAsia"/>
          <w:color w:val="000000"/>
          <w:szCs w:val="21"/>
        </w:rPr>
        <w:t>条</w:t>
      </w:r>
      <w:r w:rsidRPr="00F95321">
        <w:rPr>
          <w:rFonts w:cs="SimSun" w:hint="eastAsia"/>
          <w:color w:val="000000"/>
          <w:szCs w:val="21"/>
        </w:rPr>
        <w:t>）。而第</w:t>
      </w:r>
      <w:r w:rsidRPr="00F95321">
        <w:rPr>
          <w:rFonts w:cs="SimSun"/>
          <w:color w:val="000000"/>
          <w:szCs w:val="21"/>
        </w:rPr>
        <w:t>59</w:t>
      </w:r>
      <w:r w:rsidRPr="00F95321">
        <w:rPr>
          <w:rFonts w:cs="SimSun" w:hint="eastAsia"/>
          <w:color w:val="000000"/>
          <w:szCs w:val="21"/>
        </w:rPr>
        <w:t>条则规定，全体公民均可自由参加体育和娱乐活动。此外，在性别方面所用的语言也都是中性的；因此，应考虑起草关于妇女在经济和社会生活方面享有平等权利和不受歧视的特殊条款。</w:t>
      </w:r>
    </w:p>
    <w:p w:rsidR="000B315D" w:rsidRPr="00F95321" w:rsidRDefault="000B315D" w:rsidP="003636F8">
      <w:pPr>
        <w:suppressAutoHyphens/>
        <w:spacing w:after="240" w:line="360" w:lineRule="exact"/>
        <w:rPr>
          <w:color w:val="000000"/>
          <w:spacing w:val="-3"/>
          <w:szCs w:val="21"/>
        </w:rPr>
      </w:pPr>
      <w:r w:rsidRPr="00F95321">
        <w:rPr>
          <w:color w:val="000000"/>
          <w:spacing w:val="-3"/>
          <w:szCs w:val="21"/>
        </w:rPr>
        <w:t xml:space="preserve">343. </w:t>
      </w:r>
      <w:r w:rsidRPr="00F95321">
        <w:rPr>
          <w:rFonts w:hint="eastAsia"/>
          <w:color w:val="000000"/>
          <w:spacing w:val="-3"/>
          <w:szCs w:val="21"/>
        </w:rPr>
        <w:t>此处值得一提的是</w:t>
      </w:r>
      <w:r w:rsidRPr="00F95321">
        <w:rPr>
          <w:color w:val="000000"/>
          <w:spacing w:val="-3"/>
          <w:szCs w:val="21"/>
        </w:rPr>
        <w:t>200</w:t>
      </w:r>
      <w:r w:rsidR="00DB1FBF">
        <w:rPr>
          <w:rFonts w:hint="eastAsia"/>
          <w:color w:val="000000"/>
          <w:spacing w:val="-3"/>
          <w:szCs w:val="21"/>
        </w:rPr>
        <w:t>2</w:t>
      </w:r>
      <w:r w:rsidRPr="00F95321">
        <w:rPr>
          <w:rFonts w:hint="eastAsia"/>
          <w:color w:val="000000"/>
          <w:spacing w:val="-3"/>
          <w:szCs w:val="21"/>
        </w:rPr>
        <w:t>年</w:t>
      </w:r>
      <w:r w:rsidRPr="00F95321">
        <w:rPr>
          <w:color w:val="000000"/>
          <w:spacing w:val="-3"/>
          <w:szCs w:val="21"/>
        </w:rPr>
        <w:t>4</w:t>
      </w:r>
      <w:r w:rsidRPr="00F95321">
        <w:rPr>
          <w:rFonts w:hint="eastAsia"/>
          <w:color w:val="000000"/>
          <w:spacing w:val="-3"/>
          <w:szCs w:val="21"/>
        </w:rPr>
        <w:t>月</w:t>
      </w:r>
      <w:r w:rsidRPr="00F95321">
        <w:rPr>
          <w:color w:val="000000"/>
          <w:spacing w:val="-3"/>
          <w:szCs w:val="21"/>
        </w:rPr>
        <w:t>25</w:t>
      </w:r>
      <w:r w:rsidRPr="00F95321">
        <w:rPr>
          <w:rFonts w:hint="eastAsia"/>
          <w:color w:val="000000"/>
          <w:spacing w:val="-3"/>
          <w:szCs w:val="21"/>
        </w:rPr>
        <w:t>日的第</w:t>
      </w:r>
      <w:r w:rsidRPr="00F95321">
        <w:rPr>
          <w:color w:val="000000"/>
          <w:spacing w:val="-3"/>
          <w:szCs w:val="21"/>
        </w:rPr>
        <w:t>8889</w:t>
      </w:r>
      <w:r w:rsidRPr="00F95321">
        <w:rPr>
          <w:rFonts w:hint="eastAsia"/>
          <w:color w:val="000000"/>
          <w:spacing w:val="-3"/>
          <w:szCs w:val="21"/>
        </w:rPr>
        <w:t>号法律</w:t>
      </w:r>
      <w:r w:rsidR="00DB1FBF">
        <w:rPr>
          <w:rFonts w:hint="eastAsia"/>
          <w:color w:val="000000"/>
          <w:spacing w:val="-3"/>
          <w:szCs w:val="21"/>
        </w:rPr>
        <w:t>，</w:t>
      </w:r>
      <w:r w:rsidRPr="00F95321">
        <w:rPr>
          <w:rFonts w:hint="eastAsia"/>
          <w:color w:val="000000"/>
          <w:spacing w:val="-3"/>
          <w:szCs w:val="21"/>
        </w:rPr>
        <w:t>该法律规定对</w:t>
      </w:r>
      <w:r w:rsidRPr="00F95321">
        <w:rPr>
          <w:color w:val="000000"/>
          <w:spacing w:val="-3"/>
          <w:szCs w:val="21"/>
        </w:rPr>
        <w:t>1995</w:t>
      </w:r>
      <w:r w:rsidRPr="00F95321">
        <w:rPr>
          <w:rFonts w:hint="eastAsia"/>
          <w:color w:val="000000"/>
          <w:spacing w:val="-3"/>
          <w:szCs w:val="21"/>
        </w:rPr>
        <w:t>年</w:t>
      </w:r>
      <w:r w:rsidRPr="00F95321">
        <w:rPr>
          <w:color w:val="000000"/>
          <w:spacing w:val="-3"/>
          <w:szCs w:val="21"/>
        </w:rPr>
        <w:t>5</w:t>
      </w:r>
      <w:r w:rsidRPr="00F95321">
        <w:rPr>
          <w:rFonts w:hint="eastAsia"/>
          <w:color w:val="000000"/>
          <w:spacing w:val="-3"/>
          <w:szCs w:val="21"/>
        </w:rPr>
        <w:t>月</w:t>
      </w:r>
      <w:r w:rsidRPr="00F95321">
        <w:rPr>
          <w:color w:val="000000"/>
          <w:spacing w:val="-3"/>
          <w:szCs w:val="21"/>
        </w:rPr>
        <w:t>11</w:t>
      </w:r>
      <w:r w:rsidRPr="00F95321">
        <w:rPr>
          <w:rFonts w:hint="eastAsia"/>
          <w:color w:val="000000"/>
          <w:spacing w:val="-3"/>
          <w:szCs w:val="21"/>
        </w:rPr>
        <w:t>日“关于阿尔巴尼亚社会保险问题”的第</w:t>
      </w:r>
      <w:r w:rsidRPr="00F95321">
        <w:rPr>
          <w:color w:val="000000"/>
          <w:spacing w:val="-3"/>
          <w:szCs w:val="21"/>
        </w:rPr>
        <w:t>7703</w:t>
      </w:r>
      <w:r w:rsidRPr="00F95321">
        <w:rPr>
          <w:rFonts w:hint="eastAsia"/>
          <w:color w:val="000000"/>
          <w:spacing w:val="-3"/>
          <w:szCs w:val="21"/>
        </w:rPr>
        <w:t>号法律“进行一些补遗和修订”，</w:t>
      </w:r>
      <w:r w:rsidRPr="00DB1FBF">
        <w:rPr>
          <w:rStyle w:val="FootnoteReference"/>
          <w:bCs/>
          <w:color w:val="000000"/>
          <w:spacing w:val="-3"/>
          <w:szCs w:val="21"/>
        </w:rPr>
        <w:footnoteReference w:id="12"/>
      </w:r>
      <w:r w:rsidRPr="00F95321">
        <w:rPr>
          <w:rFonts w:hint="eastAsia"/>
          <w:color w:val="000000"/>
          <w:spacing w:val="-3"/>
          <w:szCs w:val="21"/>
        </w:rPr>
        <w:t>这项法律并未在阿尔巴尼亚向联合国</w:t>
      </w:r>
      <w:r w:rsidR="00DB1FBF">
        <w:rPr>
          <w:rFonts w:hint="eastAsia"/>
          <w:color w:val="000000"/>
          <w:spacing w:val="-3"/>
          <w:szCs w:val="21"/>
        </w:rPr>
        <w:t>组织</w:t>
      </w:r>
      <w:r w:rsidRPr="00F95321">
        <w:rPr>
          <w:rFonts w:hint="eastAsia"/>
          <w:color w:val="000000"/>
          <w:spacing w:val="-3"/>
          <w:szCs w:val="21"/>
        </w:rPr>
        <w:t>提交的关于《消除对妇女歧视公约》的</w:t>
      </w:r>
      <w:r w:rsidR="00B926FE">
        <w:rPr>
          <w:rFonts w:hint="eastAsia"/>
          <w:color w:val="000000"/>
          <w:spacing w:val="-3"/>
          <w:szCs w:val="21"/>
        </w:rPr>
        <w:t>初次</w:t>
      </w:r>
      <w:r w:rsidRPr="00F95321">
        <w:rPr>
          <w:rFonts w:hint="eastAsia"/>
          <w:color w:val="000000"/>
          <w:spacing w:val="-3"/>
          <w:szCs w:val="21"/>
        </w:rPr>
        <w:t>和第二次合并报告中加以说明。这项法律的颁布带来了下列变化：</w:t>
      </w:r>
      <w:r w:rsidRPr="00F95321">
        <w:rPr>
          <w:color w:val="000000"/>
          <w:spacing w:val="-3"/>
          <w:szCs w:val="21"/>
        </w:rPr>
        <w:t xml:space="preserve"> </w:t>
      </w:r>
    </w:p>
    <w:p w:rsidR="000B315D" w:rsidRPr="00D6708C" w:rsidRDefault="000B315D" w:rsidP="003636F8">
      <w:pPr>
        <w:suppressAutoHyphens/>
        <w:spacing w:after="240" w:line="360" w:lineRule="exact"/>
        <w:rPr>
          <w:color w:val="000000"/>
          <w:spacing w:val="-3"/>
          <w:szCs w:val="21"/>
        </w:rPr>
      </w:pPr>
      <w:r w:rsidRPr="00D6708C">
        <w:rPr>
          <w:color w:val="000000"/>
          <w:spacing w:val="-3"/>
          <w:szCs w:val="21"/>
        </w:rPr>
        <w:t xml:space="preserve">1 – </w:t>
      </w:r>
      <w:r w:rsidRPr="00D6708C">
        <w:rPr>
          <w:rFonts w:hint="eastAsia"/>
          <w:color w:val="000000"/>
          <w:spacing w:val="-3"/>
          <w:szCs w:val="21"/>
        </w:rPr>
        <w:t>从</w:t>
      </w:r>
      <w:r w:rsidRPr="00D6708C">
        <w:rPr>
          <w:color w:val="000000"/>
          <w:spacing w:val="-3"/>
          <w:szCs w:val="21"/>
        </w:rPr>
        <w:t>2002</w:t>
      </w:r>
      <w:r w:rsidRPr="00D6708C">
        <w:rPr>
          <w:rFonts w:hint="eastAsia"/>
          <w:color w:val="000000"/>
          <w:spacing w:val="-3"/>
          <w:szCs w:val="21"/>
        </w:rPr>
        <w:t>年</w:t>
      </w:r>
      <w:r w:rsidRPr="00D6708C">
        <w:rPr>
          <w:color w:val="000000"/>
          <w:spacing w:val="-3"/>
          <w:szCs w:val="21"/>
        </w:rPr>
        <w:t>7</w:t>
      </w:r>
      <w:r w:rsidRPr="00D6708C">
        <w:rPr>
          <w:rFonts w:hint="eastAsia"/>
          <w:color w:val="000000"/>
          <w:spacing w:val="-3"/>
          <w:szCs w:val="21"/>
        </w:rPr>
        <w:t>月</w:t>
      </w:r>
      <w:r w:rsidRPr="00D6708C">
        <w:rPr>
          <w:color w:val="000000"/>
          <w:spacing w:val="-3"/>
          <w:szCs w:val="21"/>
        </w:rPr>
        <w:t>1</w:t>
      </w:r>
      <w:r w:rsidRPr="00D6708C">
        <w:rPr>
          <w:rFonts w:hint="eastAsia"/>
          <w:color w:val="000000"/>
          <w:spacing w:val="-3"/>
          <w:szCs w:val="21"/>
        </w:rPr>
        <w:t>日开始，雇主和员工的缴费比例从</w:t>
      </w:r>
      <w:r w:rsidRPr="00D6708C">
        <w:rPr>
          <w:color w:val="000000"/>
          <w:spacing w:val="-3"/>
          <w:szCs w:val="21"/>
        </w:rPr>
        <w:t>42.5%</w:t>
      </w:r>
      <w:r w:rsidRPr="00D6708C">
        <w:rPr>
          <w:rFonts w:hint="eastAsia"/>
          <w:color w:val="000000"/>
          <w:spacing w:val="-3"/>
          <w:szCs w:val="21"/>
        </w:rPr>
        <w:t>降至</w:t>
      </w:r>
      <w:r w:rsidRPr="00D6708C">
        <w:rPr>
          <w:color w:val="000000"/>
          <w:spacing w:val="-3"/>
          <w:szCs w:val="21"/>
        </w:rPr>
        <w:t>38.5%</w:t>
      </w:r>
      <w:r w:rsidRPr="00D6708C">
        <w:rPr>
          <w:rFonts w:hint="eastAsia"/>
          <w:color w:val="000000"/>
          <w:spacing w:val="-3"/>
          <w:szCs w:val="21"/>
        </w:rPr>
        <w:t>；</w:t>
      </w:r>
      <w:r w:rsidRPr="00D6708C">
        <w:rPr>
          <w:color w:val="000000"/>
          <w:spacing w:val="-3"/>
          <w:szCs w:val="21"/>
        </w:rPr>
        <w:t xml:space="preserve"> </w:t>
      </w:r>
    </w:p>
    <w:p w:rsidR="000B315D" w:rsidRPr="00F95321" w:rsidRDefault="000B315D" w:rsidP="003636F8">
      <w:pPr>
        <w:suppressAutoHyphens/>
        <w:spacing w:after="240" w:line="360" w:lineRule="exact"/>
        <w:rPr>
          <w:color w:val="000000"/>
          <w:spacing w:val="-3"/>
          <w:szCs w:val="21"/>
        </w:rPr>
      </w:pPr>
      <w:r w:rsidRPr="00D6708C">
        <w:rPr>
          <w:color w:val="000000"/>
          <w:spacing w:val="-3"/>
          <w:szCs w:val="21"/>
        </w:rPr>
        <w:t xml:space="preserve">2 – </w:t>
      </w:r>
      <w:r w:rsidRPr="00D6708C">
        <w:rPr>
          <w:rFonts w:hint="eastAsia"/>
          <w:color w:val="000000"/>
          <w:spacing w:val="-3"/>
          <w:szCs w:val="21"/>
        </w:rPr>
        <w:t>领取退休金的年龄也有变化：妇女领取退休金的年龄逐渐从</w:t>
      </w:r>
      <w:r w:rsidRPr="00D6708C">
        <w:rPr>
          <w:color w:val="000000"/>
          <w:spacing w:val="-3"/>
          <w:szCs w:val="21"/>
        </w:rPr>
        <w:t>55</w:t>
      </w:r>
      <w:r w:rsidRPr="00D6708C">
        <w:rPr>
          <w:rFonts w:hint="eastAsia"/>
          <w:color w:val="000000"/>
          <w:spacing w:val="-3"/>
          <w:szCs w:val="21"/>
        </w:rPr>
        <w:t>周岁增至</w:t>
      </w:r>
      <w:r w:rsidRPr="00D6708C">
        <w:rPr>
          <w:color w:val="000000"/>
          <w:spacing w:val="-3"/>
          <w:szCs w:val="21"/>
        </w:rPr>
        <w:t>60</w:t>
      </w:r>
      <w:r w:rsidRPr="00D6708C">
        <w:rPr>
          <w:rFonts w:hint="eastAsia"/>
          <w:color w:val="000000"/>
          <w:spacing w:val="-3"/>
          <w:szCs w:val="21"/>
        </w:rPr>
        <w:t>周岁，而男子领取退休金的年龄</w:t>
      </w:r>
      <w:r w:rsidRPr="00F95321">
        <w:rPr>
          <w:rFonts w:hint="eastAsia"/>
          <w:color w:val="000000"/>
          <w:spacing w:val="-3"/>
          <w:szCs w:val="21"/>
        </w:rPr>
        <w:t>则逐渐从</w:t>
      </w:r>
      <w:r w:rsidRPr="00F95321">
        <w:rPr>
          <w:color w:val="000000"/>
          <w:spacing w:val="-3"/>
          <w:szCs w:val="21"/>
        </w:rPr>
        <w:t>60</w:t>
      </w:r>
      <w:r w:rsidRPr="00F95321">
        <w:rPr>
          <w:rFonts w:hint="eastAsia"/>
          <w:color w:val="000000"/>
          <w:spacing w:val="-3"/>
          <w:szCs w:val="21"/>
        </w:rPr>
        <w:t>周岁增至</w:t>
      </w:r>
      <w:r w:rsidRPr="00F95321">
        <w:rPr>
          <w:color w:val="000000"/>
          <w:spacing w:val="-3"/>
          <w:szCs w:val="21"/>
        </w:rPr>
        <w:t>65</w:t>
      </w:r>
      <w:r w:rsidRPr="00F95321">
        <w:rPr>
          <w:rFonts w:hint="eastAsia"/>
          <w:color w:val="000000"/>
          <w:spacing w:val="-3"/>
          <w:szCs w:val="21"/>
        </w:rPr>
        <w:t>周岁。由此可见，在享受退休金福利方面，对妇女仍然存在一种正面的歧视，而且由于妇女的平均预期寿命比男子长，因此，妇女享受退休金福利的平均时间也比男子长。</w:t>
      </w:r>
    </w:p>
    <w:p w:rsidR="000B315D" w:rsidRPr="00F95321" w:rsidRDefault="000B315D" w:rsidP="003636F8">
      <w:pPr>
        <w:suppressAutoHyphens/>
        <w:spacing w:after="240" w:line="360" w:lineRule="exact"/>
        <w:rPr>
          <w:color w:val="000000"/>
          <w:spacing w:val="-3"/>
          <w:szCs w:val="21"/>
        </w:rPr>
      </w:pPr>
      <w:r w:rsidRPr="00F95321">
        <w:rPr>
          <w:color w:val="000000"/>
          <w:spacing w:val="-3"/>
          <w:szCs w:val="21"/>
        </w:rPr>
        <w:t xml:space="preserve">344. </w:t>
      </w:r>
      <w:r w:rsidRPr="00F95321">
        <w:rPr>
          <w:rFonts w:hint="eastAsia"/>
          <w:color w:val="000000"/>
          <w:spacing w:val="-3"/>
          <w:szCs w:val="21"/>
        </w:rPr>
        <w:t>关于</w:t>
      </w:r>
      <w:r w:rsidRPr="00F95321">
        <w:rPr>
          <w:color w:val="000000"/>
          <w:spacing w:val="-3"/>
          <w:szCs w:val="21"/>
        </w:rPr>
        <w:t>2005</w:t>
      </w:r>
      <w:r w:rsidRPr="00F95321">
        <w:rPr>
          <w:rFonts w:hint="eastAsia"/>
          <w:color w:val="000000"/>
          <w:spacing w:val="-3"/>
          <w:szCs w:val="21"/>
        </w:rPr>
        <w:t>年第</w:t>
      </w:r>
      <w:r w:rsidRPr="00F95321">
        <w:rPr>
          <w:color w:val="000000"/>
          <w:spacing w:val="-3"/>
          <w:szCs w:val="21"/>
        </w:rPr>
        <w:t>35/1</w:t>
      </w:r>
      <w:r w:rsidRPr="00F95321">
        <w:rPr>
          <w:rFonts w:hint="eastAsia"/>
          <w:color w:val="000000"/>
          <w:spacing w:val="-3"/>
          <w:szCs w:val="21"/>
        </w:rPr>
        <w:t>号法规所规定的自愿保险，社会保险系统将积极响应那些没有经济来源的公民对参加社会保险计划的要求，而妇女在没有经济来源的人口中所占比例最大。</w:t>
      </w:r>
      <w:r w:rsidRPr="00F95321">
        <w:rPr>
          <w:color w:val="000000"/>
          <w:spacing w:val="-3"/>
          <w:szCs w:val="21"/>
        </w:rPr>
        <w:t xml:space="preserve"> </w:t>
      </w:r>
    </w:p>
    <w:p w:rsidR="000B315D" w:rsidRPr="00F95321" w:rsidRDefault="000B315D" w:rsidP="003636F8">
      <w:pPr>
        <w:suppressAutoHyphens/>
        <w:spacing w:after="240" w:line="360" w:lineRule="exact"/>
        <w:rPr>
          <w:color w:val="000000"/>
          <w:spacing w:val="-3"/>
          <w:szCs w:val="21"/>
        </w:rPr>
      </w:pPr>
      <w:r w:rsidRPr="00F95321">
        <w:rPr>
          <w:rFonts w:hint="eastAsia"/>
          <w:color w:val="000000"/>
          <w:spacing w:val="-3"/>
          <w:szCs w:val="21"/>
        </w:rPr>
        <w:t>这项计划同时也为实现被保险人的利益最大化创造了机会，在此情况下，对于作为劳动力市场上收入较低的群体的妇女，可通过社会保险的方式实现退休金最大化，从而提高她们的社会福利水平。任何第三人可为妇女办理自愿保险，而不一定需要她本人到场。</w:t>
      </w:r>
      <w:r w:rsidRPr="00F95321">
        <w:rPr>
          <w:color w:val="000000"/>
          <w:spacing w:val="-3"/>
          <w:szCs w:val="21"/>
        </w:rPr>
        <w:t xml:space="preserve"> </w:t>
      </w:r>
    </w:p>
    <w:p w:rsidR="000B315D" w:rsidRPr="00F95321" w:rsidRDefault="000B315D" w:rsidP="003636F8">
      <w:pPr>
        <w:spacing w:after="240" w:line="360" w:lineRule="exact"/>
        <w:rPr>
          <w:bCs/>
          <w:color w:val="000000"/>
          <w:szCs w:val="21"/>
        </w:rPr>
      </w:pPr>
      <w:r w:rsidRPr="00F95321">
        <w:rPr>
          <w:bCs/>
          <w:color w:val="000000"/>
          <w:szCs w:val="21"/>
        </w:rPr>
        <w:t xml:space="preserve">345. </w:t>
      </w:r>
      <w:r w:rsidRPr="00F95321">
        <w:rPr>
          <w:rFonts w:hint="eastAsia"/>
          <w:bCs/>
          <w:color w:val="000000"/>
          <w:szCs w:val="21"/>
        </w:rPr>
        <w:t>发生在阿尔巴尼亚国内的一些变化以及人们对新型社会服务的需求导致了新的“社会救助与服务”法（</w:t>
      </w:r>
      <w:r w:rsidRPr="00F95321">
        <w:rPr>
          <w:bCs/>
          <w:color w:val="000000"/>
          <w:szCs w:val="21"/>
        </w:rPr>
        <w:t>2005</w:t>
      </w:r>
      <w:r w:rsidRPr="00F95321">
        <w:rPr>
          <w:rFonts w:hint="eastAsia"/>
          <w:bCs/>
          <w:color w:val="000000"/>
          <w:szCs w:val="21"/>
        </w:rPr>
        <w:t>年</w:t>
      </w:r>
      <w:r w:rsidRPr="00F95321">
        <w:rPr>
          <w:bCs/>
          <w:color w:val="000000"/>
          <w:szCs w:val="21"/>
        </w:rPr>
        <w:t>3</w:t>
      </w:r>
      <w:r w:rsidRPr="00F95321">
        <w:rPr>
          <w:rFonts w:hint="eastAsia"/>
          <w:bCs/>
          <w:color w:val="000000"/>
          <w:szCs w:val="21"/>
        </w:rPr>
        <w:t>月</w:t>
      </w:r>
      <w:r w:rsidRPr="00F95321">
        <w:rPr>
          <w:bCs/>
          <w:color w:val="000000"/>
          <w:szCs w:val="21"/>
        </w:rPr>
        <w:t>10</w:t>
      </w:r>
      <w:r w:rsidRPr="00F95321">
        <w:rPr>
          <w:rFonts w:hint="eastAsia"/>
          <w:bCs/>
          <w:color w:val="000000"/>
          <w:szCs w:val="21"/>
        </w:rPr>
        <w:t>日第</w:t>
      </w:r>
      <w:r w:rsidRPr="00F95321">
        <w:rPr>
          <w:bCs/>
          <w:color w:val="000000"/>
          <w:szCs w:val="21"/>
        </w:rPr>
        <w:t>9355</w:t>
      </w:r>
      <w:r w:rsidRPr="00F95321">
        <w:rPr>
          <w:rFonts w:hint="eastAsia"/>
          <w:bCs/>
          <w:color w:val="000000"/>
          <w:szCs w:val="21"/>
        </w:rPr>
        <w:t>号）的出台，这项新的法律已取代以往的“社会救助与照顾”法（</w:t>
      </w:r>
      <w:r w:rsidRPr="00F95321">
        <w:rPr>
          <w:bCs/>
          <w:color w:val="000000"/>
          <w:szCs w:val="21"/>
        </w:rPr>
        <w:t>1993</w:t>
      </w:r>
      <w:r w:rsidRPr="00F95321">
        <w:rPr>
          <w:rFonts w:hint="eastAsia"/>
          <w:bCs/>
          <w:color w:val="000000"/>
          <w:szCs w:val="21"/>
        </w:rPr>
        <w:t>年</w:t>
      </w:r>
      <w:r w:rsidRPr="00F95321">
        <w:rPr>
          <w:bCs/>
          <w:color w:val="000000"/>
          <w:szCs w:val="21"/>
        </w:rPr>
        <w:t>5</w:t>
      </w:r>
      <w:r w:rsidRPr="00F95321">
        <w:rPr>
          <w:rFonts w:hint="eastAsia"/>
          <w:bCs/>
          <w:color w:val="000000"/>
          <w:szCs w:val="21"/>
        </w:rPr>
        <w:t>月</w:t>
      </w:r>
      <w:r w:rsidRPr="00F95321">
        <w:rPr>
          <w:bCs/>
          <w:color w:val="000000"/>
          <w:szCs w:val="21"/>
        </w:rPr>
        <w:t>18</w:t>
      </w:r>
      <w:r w:rsidRPr="00F95321">
        <w:rPr>
          <w:rFonts w:hint="eastAsia"/>
          <w:bCs/>
          <w:color w:val="000000"/>
          <w:szCs w:val="21"/>
        </w:rPr>
        <w:t>日第</w:t>
      </w:r>
      <w:r w:rsidRPr="00F95321">
        <w:rPr>
          <w:bCs/>
          <w:color w:val="000000"/>
          <w:szCs w:val="21"/>
        </w:rPr>
        <w:t>7710</w:t>
      </w:r>
      <w:r w:rsidRPr="00F95321">
        <w:rPr>
          <w:rFonts w:hint="eastAsia"/>
          <w:bCs/>
          <w:color w:val="000000"/>
          <w:szCs w:val="21"/>
        </w:rPr>
        <w:t>号）。后来出台的一系列方针政策和补充法案都是对这部新法的完善</w:t>
      </w:r>
      <w:r w:rsidRPr="00F95321">
        <w:rPr>
          <w:rFonts w:cs="SimSun" w:hint="eastAsia"/>
          <w:bCs/>
          <w:color w:val="000000"/>
          <w:szCs w:val="21"/>
        </w:rPr>
        <w:t>（所有的部长会议决定</w:t>
      </w:r>
      <w:r w:rsidRPr="00F95321">
        <w:rPr>
          <w:rFonts w:hint="eastAsia"/>
          <w:bCs/>
          <w:color w:val="000000"/>
          <w:szCs w:val="21"/>
        </w:rPr>
        <w:t>和相关的方针政策都包含在本报告附件中</w:t>
      </w:r>
      <w:r w:rsidRPr="00F95321">
        <w:rPr>
          <w:rFonts w:cs="SimSun" w:hint="eastAsia"/>
          <w:bCs/>
          <w:color w:val="000000"/>
          <w:szCs w:val="21"/>
        </w:rPr>
        <w:t>）。</w:t>
      </w:r>
    </w:p>
    <w:p w:rsidR="000B315D" w:rsidRPr="00FF5E77" w:rsidRDefault="000B315D" w:rsidP="00FF5E77">
      <w:pPr>
        <w:pStyle w:val="BodyText"/>
        <w:spacing w:after="240" w:line="360" w:lineRule="exact"/>
        <w:jc w:val="center"/>
        <w:rPr>
          <w:rFonts w:ascii="SimHei" w:eastAsia="SimHei"/>
          <w:color w:val="FF0000"/>
          <w:sz w:val="21"/>
          <w:szCs w:val="21"/>
          <w:u w:val="single"/>
        </w:rPr>
      </w:pPr>
      <w:r w:rsidRPr="00FF5E77">
        <w:rPr>
          <w:rFonts w:ascii="SimHei" w:eastAsia="SimHei" w:hint="eastAsia"/>
          <w:color w:val="FF0000"/>
          <w:sz w:val="21"/>
          <w:szCs w:val="21"/>
          <w:u w:val="single"/>
        </w:rPr>
        <w:t>消除经济和社会方面歧视的措施</w:t>
      </w:r>
    </w:p>
    <w:p w:rsidR="000B315D" w:rsidRPr="00647765" w:rsidRDefault="000B315D" w:rsidP="003636F8">
      <w:pPr>
        <w:autoSpaceDE w:val="0"/>
        <w:autoSpaceDN w:val="0"/>
        <w:spacing w:after="240" w:line="360" w:lineRule="exact"/>
        <w:rPr>
          <w:rFonts w:ascii="KaiTi_GB2312" w:eastAsia="KaiTi_GB2312"/>
          <w:b/>
          <w:iCs/>
          <w:color w:val="0000FF"/>
          <w:szCs w:val="21"/>
        </w:rPr>
      </w:pPr>
      <w:r w:rsidRPr="00647765">
        <w:rPr>
          <w:rFonts w:ascii="KaiTi_GB2312" w:eastAsia="KaiTi_GB2312" w:hint="eastAsia"/>
          <w:b/>
          <w:iCs/>
          <w:color w:val="0000FF"/>
          <w:szCs w:val="21"/>
        </w:rPr>
        <w:t>（</w:t>
      </w:r>
      <w:r w:rsidRPr="00647765">
        <w:rPr>
          <w:rFonts w:ascii="KaiTi_GB2312" w:eastAsia="KaiTi_GB2312"/>
          <w:b/>
          <w:iCs/>
          <w:color w:val="0000FF"/>
          <w:szCs w:val="21"/>
        </w:rPr>
        <w:t>a</w:t>
      </w:r>
      <w:r w:rsidRPr="00647765">
        <w:rPr>
          <w:rFonts w:ascii="KaiTi_GB2312" w:eastAsia="KaiTi_GB2312" w:hint="eastAsia"/>
          <w:b/>
          <w:iCs/>
          <w:color w:val="0000FF"/>
          <w:szCs w:val="21"/>
        </w:rPr>
        <w:t>）家庭成员可享受的社会福利</w:t>
      </w:r>
      <w:r w:rsidRPr="00647765">
        <w:rPr>
          <w:rFonts w:ascii="KaiTi_GB2312" w:eastAsia="KaiTi_GB2312"/>
          <w:b/>
          <w:iCs/>
          <w:color w:val="0000FF"/>
          <w:szCs w:val="21"/>
        </w:rPr>
        <w:t xml:space="preserve"> </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346. </w:t>
      </w:r>
      <w:r w:rsidR="00DB1FBF">
        <w:rPr>
          <w:rFonts w:ascii="Times New Roman" w:hint="eastAsia"/>
          <w:color w:val="000000"/>
          <w:sz w:val="21"/>
          <w:szCs w:val="21"/>
        </w:rPr>
        <w:t>19</w:t>
      </w:r>
      <w:r w:rsidRPr="00F95321">
        <w:rPr>
          <w:rFonts w:ascii="Times New Roman"/>
          <w:color w:val="000000"/>
          <w:sz w:val="21"/>
          <w:szCs w:val="21"/>
        </w:rPr>
        <w:t>90</w:t>
      </w:r>
      <w:r w:rsidRPr="00F95321">
        <w:rPr>
          <w:rFonts w:ascii="Times New Roman" w:hint="eastAsia"/>
          <w:color w:val="000000"/>
          <w:sz w:val="21"/>
          <w:szCs w:val="21"/>
        </w:rPr>
        <w:t>年代，在阿尔巴尼亚实行政治和经济改革的同时，贫困和被社会抛弃的人不断增加。为了缓解这种局面，阿尔巴尼亚在下列计划的基础上建立了一套特殊的社会保障体系：</w:t>
      </w:r>
      <w:r w:rsidRPr="00F95321">
        <w:rPr>
          <w:rFonts w:ascii="Times New Roman" w:cs="SimSun" w:hint="eastAsia"/>
          <w:color w:val="000000"/>
          <w:sz w:val="21"/>
          <w:szCs w:val="21"/>
        </w:rPr>
        <w:t>（</w:t>
      </w:r>
      <w:r w:rsidRPr="00F95321">
        <w:rPr>
          <w:rFonts w:ascii="Times New Roman"/>
          <w:bCs/>
          <w:color w:val="000000"/>
          <w:sz w:val="21"/>
          <w:szCs w:val="21"/>
        </w:rPr>
        <w:t>1</w:t>
      </w:r>
      <w:r w:rsidRPr="00F95321">
        <w:rPr>
          <w:rFonts w:ascii="Times New Roman" w:cs="SimSun" w:hint="eastAsia"/>
          <w:bCs/>
          <w:color w:val="000000"/>
          <w:sz w:val="21"/>
          <w:szCs w:val="21"/>
        </w:rPr>
        <w:t>）社会保险计划</w:t>
      </w:r>
      <w:r w:rsidR="00DB1FBF">
        <w:rPr>
          <w:rFonts w:ascii="Times New Roman" w:cs="SimSun" w:hint="eastAsia"/>
          <w:bCs/>
          <w:color w:val="000000"/>
          <w:sz w:val="21"/>
          <w:szCs w:val="21"/>
        </w:rPr>
        <w:t>；</w:t>
      </w:r>
      <w:r w:rsidRPr="00F95321">
        <w:rPr>
          <w:rFonts w:ascii="Times New Roman" w:cs="SimSun" w:hint="eastAsia"/>
          <w:bCs/>
          <w:color w:val="000000"/>
          <w:sz w:val="21"/>
          <w:szCs w:val="21"/>
        </w:rPr>
        <w:t>（</w:t>
      </w:r>
      <w:r w:rsidRPr="00F95321">
        <w:rPr>
          <w:rFonts w:ascii="Times New Roman"/>
          <w:bCs/>
          <w:color w:val="000000"/>
          <w:sz w:val="21"/>
          <w:szCs w:val="21"/>
        </w:rPr>
        <w:t>2</w:t>
      </w:r>
      <w:r w:rsidRPr="00F95321">
        <w:rPr>
          <w:rFonts w:ascii="Times New Roman" w:cs="SimSun" w:hint="eastAsia"/>
          <w:bCs/>
          <w:color w:val="000000"/>
          <w:sz w:val="21"/>
          <w:szCs w:val="21"/>
        </w:rPr>
        <w:t>）经济救助计划</w:t>
      </w:r>
      <w:r w:rsidR="00DB1FBF">
        <w:rPr>
          <w:rFonts w:ascii="Times New Roman" w:cs="SimSun" w:hint="eastAsia"/>
          <w:bCs/>
          <w:color w:val="000000"/>
          <w:sz w:val="21"/>
          <w:szCs w:val="21"/>
        </w:rPr>
        <w:t>；</w:t>
      </w:r>
      <w:r w:rsidRPr="00F95321">
        <w:rPr>
          <w:rFonts w:ascii="Times New Roman" w:cs="SimSun" w:hint="eastAsia"/>
          <w:bCs/>
          <w:color w:val="000000"/>
          <w:sz w:val="21"/>
          <w:szCs w:val="21"/>
        </w:rPr>
        <w:t>（</w:t>
      </w:r>
      <w:r w:rsidRPr="00F95321">
        <w:rPr>
          <w:rFonts w:ascii="Times New Roman"/>
          <w:bCs/>
          <w:color w:val="000000"/>
          <w:sz w:val="21"/>
          <w:szCs w:val="21"/>
        </w:rPr>
        <w:t>3</w:t>
      </w:r>
      <w:r w:rsidRPr="00F95321">
        <w:rPr>
          <w:rFonts w:ascii="Times New Roman" w:cs="SimSun" w:hint="eastAsia"/>
          <w:bCs/>
          <w:color w:val="000000"/>
          <w:sz w:val="21"/>
          <w:szCs w:val="21"/>
        </w:rPr>
        <w:t>）扶助残疾人的计划</w:t>
      </w:r>
      <w:r w:rsidR="00DB1FBF">
        <w:rPr>
          <w:rFonts w:ascii="Times New Roman" w:cs="SimSun" w:hint="eastAsia"/>
          <w:bCs/>
          <w:color w:val="000000"/>
          <w:sz w:val="21"/>
          <w:szCs w:val="21"/>
        </w:rPr>
        <w:t>；</w:t>
      </w:r>
      <w:r w:rsidRPr="00F95321">
        <w:rPr>
          <w:rFonts w:ascii="Times New Roman" w:cs="SimSun" w:hint="eastAsia"/>
          <w:bCs/>
          <w:color w:val="000000"/>
          <w:sz w:val="21"/>
          <w:szCs w:val="21"/>
        </w:rPr>
        <w:t>（</w:t>
      </w:r>
      <w:r w:rsidRPr="00F95321">
        <w:rPr>
          <w:rFonts w:ascii="Times New Roman"/>
          <w:bCs/>
          <w:color w:val="000000"/>
          <w:sz w:val="21"/>
          <w:szCs w:val="21"/>
        </w:rPr>
        <w:t>4</w:t>
      </w:r>
      <w:r w:rsidRPr="00F95321">
        <w:rPr>
          <w:rFonts w:ascii="Times New Roman" w:cs="SimSun" w:hint="eastAsia"/>
          <w:bCs/>
          <w:color w:val="000000"/>
          <w:sz w:val="21"/>
          <w:szCs w:val="21"/>
        </w:rPr>
        <w:t>）社会服务计划。</w:t>
      </w:r>
      <w:r w:rsidRPr="00F95321">
        <w:rPr>
          <w:rFonts w:ascii="Times New Roman" w:cs="SimSun"/>
          <w:bCs/>
          <w:color w:val="000000"/>
          <w:sz w:val="21"/>
          <w:szCs w:val="21"/>
        </w:rPr>
        <w:t xml:space="preserve"> </w:t>
      </w:r>
      <w:r w:rsidRPr="00F95321">
        <w:rPr>
          <w:rFonts w:ascii="Times New Roman" w:cs="SimSun" w:hint="eastAsia"/>
          <w:color w:val="000000"/>
          <w:sz w:val="21"/>
          <w:szCs w:val="21"/>
        </w:rPr>
        <w:t>对</w:t>
      </w:r>
      <w:r w:rsidRPr="00F95321">
        <w:rPr>
          <w:rFonts w:ascii="Times New Roman" w:cs="SimSun" w:hint="eastAsia"/>
          <w:bCs/>
          <w:color w:val="000000"/>
          <w:sz w:val="21"/>
          <w:szCs w:val="21"/>
        </w:rPr>
        <w:t>个体</w:t>
      </w:r>
      <w:r w:rsidRPr="00F95321">
        <w:rPr>
          <w:rFonts w:ascii="Times New Roman" w:cs="SimSun" w:hint="eastAsia"/>
          <w:color w:val="000000"/>
          <w:sz w:val="21"/>
          <w:szCs w:val="21"/>
        </w:rPr>
        <w:t>（妇女</w:t>
      </w:r>
      <w:r w:rsidRPr="00F95321">
        <w:rPr>
          <w:rFonts w:ascii="Times New Roman"/>
          <w:color w:val="000000"/>
          <w:sz w:val="21"/>
          <w:szCs w:val="21"/>
        </w:rPr>
        <w:t>/</w:t>
      </w:r>
      <w:r w:rsidRPr="00F95321">
        <w:rPr>
          <w:rFonts w:ascii="Times New Roman" w:hint="eastAsia"/>
          <w:color w:val="000000"/>
          <w:sz w:val="21"/>
          <w:szCs w:val="21"/>
        </w:rPr>
        <w:t>女孩和男人</w:t>
      </w:r>
      <w:r w:rsidRPr="00F95321">
        <w:rPr>
          <w:rFonts w:ascii="Times New Roman"/>
          <w:color w:val="000000"/>
          <w:sz w:val="21"/>
          <w:szCs w:val="21"/>
        </w:rPr>
        <w:t>/</w:t>
      </w:r>
      <w:r w:rsidRPr="00F95321">
        <w:rPr>
          <w:rFonts w:ascii="Times New Roman" w:hint="eastAsia"/>
          <w:color w:val="000000"/>
          <w:sz w:val="21"/>
          <w:szCs w:val="21"/>
        </w:rPr>
        <w:t>男孩</w:t>
      </w:r>
      <w:r w:rsidRPr="00F95321">
        <w:rPr>
          <w:rFonts w:ascii="Times New Roman" w:cs="SimSun" w:hint="eastAsia"/>
          <w:color w:val="000000"/>
          <w:sz w:val="21"/>
          <w:szCs w:val="21"/>
        </w:rPr>
        <w:t>）贫弱状况和社会问题进行评估通常是指评估他们被正常社会生活所抛弃的程度，目前，普遍缺乏保护他们权利的政策和措施，同时他们也没有获得享受社区服务的机会。</w:t>
      </w:r>
      <w:r w:rsidRPr="00F95321">
        <w:rPr>
          <w:rFonts w:ascii="Times New Roman" w:cs="SimSun"/>
          <w:color w:val="000000"/>
          <w:sz w:val="21"/>
          <w:szCs w:val="21"/>
        </w:rPr>
        <w:t xml:space="preserve"> </w:t>
      </w:r>
      <w:r w:rsidRPr="00F95321">
        <w:rPr>
          <w:rFonts w:ascii="Times New Roman"/>
          <w:color w:val="000000"/>
          <w:sz w:val="21"/>
          <w:szCs w:val="21"/>
        </w:rPr>
        <w:t xml:space="preserve"> </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347. </w:t>
      </w:r>
      <w:r w:rsidRPr="00F95321">
        <w:rPr>
          <w:rFonts w:ascii="Times New Roman" w:hint="eastAsia"/>
          <w:color w:val="000000"/>
          <w:sz w:val="21"/>
          <w:szCs w:val="21"/>
        </w:rPr>
        <w:t>社会贫弱群体列表中已将失业妇女和女孩界定为面临危险和社会问题的主要群体之一。近年来，妇女是一家之主的现象越来越多，她们主要是寡妇、离婚妇女和丈夫移民出国的妇女。女户主可获得经济救助，如果配偶就业，也可获得家庭补助金。此外，这些妇女也可得到</w:t>
      </w:r>
      <w:r w:rsidR="00DB1FBF">
        <w:rPr>
          <w:rFonts w:ascii="Times New Roman" w:hint="eastAsia"/>
          <w:color w:val="000000"/>
          <w:sz w:val="21"/>
          <w:szCs w:val="21"/>
        </w:rPr>
        <w:t>非盈利组织</w:t>
      </w:r>
      <w:r w:rsidRPr="00F95321">
        <w:rPr>
          <w:rFonts w:ascii="Times New Roman" w:hint="eastAsia"/>
          <w:color w:val="000000"/>
          <w:sz w:val="21"/>
          <w:szCs w:val="21"/>
        </w:rPr>
        <w:t>提供的人道主义援助和就业服务。以下所列仅为</w:t>
      </w:r>
      <w:r w:rsidRPr="00F95321">
        <w:rPr>
          <w:rFonts w:ascii="Times New Roman"/>
          <w:color w:val="000000"/>
          <w:sz w:val="21"/>
          <w:szCs w:val="21"/>
        </w:rPr>
        <w:t>2007</w:t>
      </w:r>
      <w:r w:rsidRPr="00F95321">
        <w:rPr>
          <w:rFonts w:ascii="Times New Roman" w:hint="eastAsia"/>
          <w:color w:val="000000"/>
          <w:sz w:val="21"/>
          <w:szCs w:val="21"/>
        </w:rPr>
        <w:t>年前三个月的数字：失业妇女人数为</w:t>
      </w:r>
      <w:r w:rsidRPr="00F95321">
        <w:rPr>
          <w:rFonts w:ascii="Times New Roman"/>
          <w:color w:val="000000"/>
          <w:sz w:val="21"/>
          <w:szCs w:val="21"/>
        </w:rPr>
        <w:t>7</w:t>
      </w:r>
      <w:r w:rsidR="00DB1FBF">
        <w:rPr>
          <w:rFonts w:ascii="Times New Roman" w:hint="eastAsia"/>
          <w:color w:val="000000"/>
          <w:sz w:val="21"/>
          <w:szCs w:val="21"/>
        </w:rPr>
        <w:t xml:space="preserve"> </w:t>
      </w:r>
      <w:r w:rsidRPr="00F95321">
        <w:rPr>
          <w:rFonts w:ascii="Times New Roman"/>
          <w:color w:val="000000"/>
          <w:sz w:val="21"/>
          <w:szCs w:val="21"/>
        </w:rPr>
        <w:t>688</w:t>
      </w:r>
      <w:r w:rsidRPr="00F95321">
        <w:rPr>
          <w:rFonts w:ascii="Times New Roman" w:hint="eastAsia"/>
          <w:color w:val="000000"/>
          <w:sz w:val="21"/>
          <w:szCs w:val="21"/>
        </w:rPr>
        <w:t>人，领取失业津贴的妇女人数为</w:t>
      </w:r>
      <w:r w:rsidRPr="00F95321">
        <w:rPr>
          <w:rFonts w:ascii="Times New Roman"/>
          <w:color w:val="000000"/>
          <w:sz w:val="21"/>
          <w:szCs w:val="21"/>
        </w:rPr>
        <w:t>1</w:t>
      </w:r>
      <w:r w:rsidR="00DB1FBF">
        <w:rPr>
          <w:rFonts w:ascii="Times New Roman" w:hint="eastAsia"/>
          <w:color w:val="000000"/>
          <w:sz w:val="21"/>
          <w:szCs w:val="21"/>
        </w:rPr>
        <w:t xml:space="preserve"> </w:t>
      </w:r>
      <w:r w:rsidRPr="00F95321">
        <w:rPr>
          <w:rFonts w:ascii="Times New Roman"/>
          <w:color w:val="000000"/>
          <w:sz w:val="21"/>
          <w:szCs w:val="21"/>
        </w:rPr>
        <w:t>141</w:t>
      </w:r>
      <w:r w:rsidRPr="00F95321">
        <w:rPr>
          <w:rFonts w:ascii="Times New Roman" w:hint="eastAsia"/>
          <w:color w:val="000000"/>
          <w:sz w:val="21"/>
          <w:szCs w:val="21"/>
        </w:rPr>
        <w:t>人，获得经济救助的妇女有</w:t>
      </w:r>
      <w:r w:rsidRPr="00F95321">
        <w:rPr>
          <w:rFonts w:ascii="Times New Roman"/>
          <w:color w:val="000000"/>
          <w:sz w:val="21"/>
          <w:szCs w:val="21"/>
        </w:rPr>
        <w:t>5</w:t>
      </w:r>
      <w:r w:rsidR="00DB1FBF">
        <w:rPr>
          <w:rFonts w:ascii="Times New Roman" w:hint="eastAsia"/>
          <w:color w:val="000000"/>
          <w:sz w:val="21"/>
          <w:szCs w:val="21"/>
        </w:rPr>
        <w:t xml:space="preserve"> </w:t>
      </w:r>
      <w:r w:rsidRPr="00F95321">
        <w:rPr>
          <w:rFonts w:ascii="Times New Roman"/>
          <w:color w:val="000000"/>
          <w:sz w:val="21"/>
          <w:szCs w:val="21"/>
        </w:rPr>
        <w:t>598</w:t>
      </w:r>
      <w:r w:rsidRPr="00F95321">
        <w:rPr>
          <w:rFonts w:ascii="Times New Roman" w:hint="eastAsia"/>
          <w:color w:val="000000"/>
          <w:sz w:val="21"/>
          <w:szCs w:val="21"/>
        </w:rPr>
        <w:t>人，而妇女是一家之主的有</w:t>
      </w:r>
      <w:r w:rsidRPr="00F95321">
        <w:rPr>
          <w:rFonts w:ascii="Times New Roman"/>
          <w:color w:val="000000"/>
          <w:sz w:val="21"/>
          <w:szCs w:val="21"/>
        </w:rPr>
        <w:t>5</w:t>
      </w:r>
      <w:r w:rsidR="00DB1FBF">
        <w:rPr>
          <w:rFonts w:ascii="Times New Roman" w:hint="eastAsia"/>
          <w:color w:val="000000"/>
          <w:sz w:val="21"/>
          <w:szCs w:val="21"/>
        </w:rPr>
        <w:t xml:space="preserve"> </w:t>
      </w:r>
      <w:r w:rsidRPr="00F95321">
        <w:rPr>
          <w:rFonts w:ascii="Times New Roman"/>
          <w:color w:val="000000"/>
          <w:sz w:val="21"/>
          <w:szCs w:val="21"/>
        </w:rPr>
        <w:t>844</w:t>
      </w:r>
      <w:r w:rsidRPr="00F95321">
        <w:rPr>
          <w:rFonts w:ascii="Times New Roman" w:hint="eastAsia"/>
          <w:color w:val="000000"/>
          <w:sz w:val="21"/>
          <w:szCs w:val="21"/>
        </w:rPr>
        <w:t>户。</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348. </w:t>
      </w:r>
      <w:r w:rsidRPr="00F95321">
        <w:rPr>
          <w:rFonts w:ascii="Times New Roman" w:hint="eastAsia"/>
          <w:color w:val="000000"/>
          <w:sz w:val="21"/>
          <w:szCs w:val="21"/>
        </w:rPr>
        <w:t>阿尔巴尼亚人口统计方面的变化也带来了阿尔巴尼亚家庭结构的变化。首先，家庭规模小于</w:t>
      </w:r>
      <w:r w:rsidR="00DB1FBF">
        <w:rPr>
          <w:rFonts w:ascii="Times New Roman" w:hint="eastAsia"/>
          <w:color w:val="000000"/>
          <w:sz w:val="21"/>
          <w:szCs w:val="21"/>
        </w:rPr>
        <w:t>19</w:t>
      </w:r>
      <w:r w:rsidRPr="00F95321">
        <w:rPr>
          <w:rFonts w:ascii="Times New Roman"/>
          <w:color w:val="000000"/>
          <w:sz w:val="21"/>
          <w:szCs w:val="21"/>
        </w:rPr>
        <w:t>90</w:t>
      </w:r>
      <w:r w:rsidRPr="00F95321">
        <w:rPr>
          <w:rFonts w:ascii="Times New Roman" w:hint="eastAsia"/>
          <w:color w:val="000000"/>
          <w:sz w:val="21"/>
          <w:szCs w:val="21"/>
        </w:rPr>
        <w:t>年代，那时有多个子女的家庭非常多，扩大的家庭是社会和经济救助的重要形式。阿尔巴尼亚社会出现明显的早婚、早育现象，而且婚姻家庭相对稳定。虽然这种趋势仍未改变，但阿尔巴尼亚的家庭也出现了一些新的社会现象和社会问题。然而，许多男子移民国外，导致单亲家庭和留守妇女现象大量涌现。作为一家之主孤身一人养家糊口的妇女将面临许多困难和挑战；</w:t>
      </w:r>
      <w:r w:rsidRPr="00F95321">
        <w:rPr>
          <w:rFonts w:ascii="Times New Roman"/>
          <w:color w:val="000000"/>
          <w:sz w:val="21"/>
          <w:szCs w:val="21"/>
        </w:rPr>
        <w:t xml:space="preserve"> </w:t>
      </w:r>
      <w:r w:rsidRPr="00F95321">
        <w:rPr>
          <w:rFonts w:ascii="Times New Roman" w:hint="eastAsia"/>
          <w:color w:val="000000"/>
          <w:sz w:val="21"/>
          <w:szCs w:val="21"/>
        </w:rPr>
        <w:t>她们将承受失业、子女无人照看的痛苦。在一家之主的角色和孤身一人照顾子女之间实现平衡是一项非常困难的任务，要求具备一定的社会保护能力。</w:t>
      </w:r>
      <w:r w:rsidRPr="00F95321">
        <w:rPr>
          <w:rFonts w:ascii="Times New Roman"/>
          <w:color w:val="000000"/>
          <w:sz w:val="21"/>
          <w:szCs w:val="21"/>
        </w:rPr>
        <w:t xml:space="preserve"> </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349.</w:t>
      </w:r>
      <w:r w:rsidR="00DB1FBF">
        <w:rPr>
          <w:rFonts w:ascii="Times New Roman" w:hint="eastAsia"/>
          <w:color w:val="000000"/>
          <w:sz w:val="21"/>
          <w:szCs w:val="21"/>
        </w:rPr>
        <w:t xml:space="preserve"> </w:t>
      </w:r>
      <w:r w:rsidRPr="00F95321">
        <w:rPr>
          <w:rFonts w:ascii="Times New Roman" w:hint="eastAsia"/>
          <w:color w:val="000000"/>
          <w:sz w:val="21"/>
          <w:szCs w:val="21"/>
        </w:rPr>
        <w:t>危难中的妇女群体在社会上处于不利地位的主要原因有：</w:t>
      </w:r>
    </w:p>
    <w:p w:rsidR="000B315D" w:rsidRPr="00D6708C" w:rsidRDefault="000B315D" w:rsidP="003636F8">
      <w:pPr>
        <w:pStyle w:val="BodyText"/>
        <w:spacing w:after="240" w:line="360" w:lineRule="exact"/>
        <w:ind w:left="90"/>
        <w:rPr>
          <w:rFonts w:ascii="Times New Roman"/>
          <w:color w:val="000000"/>
          <w:sz w:val="21"/>
          <w:szCs w:val="21"/>
        </w:rPr>
      </w:pPr>
      <w:r w:rsidRPr="00D6708C">
        <w:rPr>
          <w:rFonts w:ascii="Times New Roman" w:cs="SimSun" w:hint="eastAsia"/>
          <w:bCs/>
          <w:color w:val="000000"/>
          <w:sz w:val="21"/>
          <w:szCs w:val="21"/>
        </w:rPr>
        <w:t>（</w:t>
      </w:r>
      <w:r w:rsidRPr="00D6708C">
        <w:rPr>
          <w:rFonts w:ascii="Times New Roman"/>
          <w:bCs/>
          <w:color w:val="000000"/>
          <w:sz w:val="21"/>
          <w:szCs w:val="21"/>
        </w:rPr>
        <w:t>a</w:t>
      </w:r>
      <w:r w:rsidRPr="00D6708C">
        <w:rPr>
          <w:rFonts w:ascii="Times New Roman" w:cs="SimSun" w:hint="eastAsia"/>
          <w:bCs/>
          <w:color w:val="000000"/>
          <w:sz w:val="21"/>
          <w:szCs w:val="21"/>
        </w:rPr>
        <w:t>）</w:t>
      </w:r>
      <w:r w:rsidRPr="00D6708C">
        <w:rPr>
          <w:rFonts w:ascii="Times New Roman"/>
          <w:bCs/>
          <w:color w:val="000000"/>
          <w:sz w:val="21"/>
          <w:szCs w:val="21"/>
        </w:rPr>
        <w:t xml:space="preserve"> </w:t>
      </w:r>
      <w:r w:rsidRPr="00D6708C">
        <w:rPr>
          <w:rFonts w:ascii="Times New Roman" w:hint="eastAsia"/>
          <w:color w:val="000000"/>
          <w:sz w:val="21"/>
          <w:szCs w:val="21"/>
        </w:rPr>
        <w:t>阿尔巴尼亚全国失业问题非常严重，绝大多数妇女不得不到私人部门</w:t>
      </w:r>
      <w:r w:rsidRPr="00D6708C">
        <w:rPr>
          <w:rFonts w:ascii="Times New Roman"/>
          <w:color w:val="000000"/>
          <w:sz w:val="21"/>
          <w:szCs w:val="21"/>
        </w:rPr>
        <w:t>/</w:t>
      </w:r>
      <w:r w:rsidRPr="00D6708C">
        <w:rPr>
          <w:rFonts w:ascii="Times New Roman" w:hint="eastAsia"/>
          <w:color w:val="000000"/>
          <w:sz w:val="21"/>
          <w:szCs w:val="21"/>
        </w:rPr>
        <w:t>非正式部门就业；</w:t>
      </w:r>
      <w:r w:rsidRPr="00D6708C">
        <w:rPr>
          <w:rFonts w:ascii="Times New Roman"/>
          <w:color w:val="000000"/>
          <w:sz w:val="21"/>
          <w:szCs w:val="21"/>
        </w:rPr>
        <w:t xml:space="preserve"> </w:t>
      </w:r>
    </w:p>
    <w:p w:rsidR="000B315D" w:rsidRPr="00F95321" w:rsidRDefault="000B315D" w:rsidP="003636F8">
      <w:pPr>
        <w:pStyle w:val="BodyText"/>
        <w:spacing w:after="240" w:line="360" w:lineRule="exact"/>
        <w:ind w:left="90"/>
        <w:rPr>
          <w:rFonts w:ascii="Times New Roman"/>
          <w:color w:val="000000"/>
          <w:sz w:val="21"/>
          <w:szCs w:val="21"/>
        </w:rPr>
      </w:pPr>
      <w:r w:rsidRPr="00D6708C">
        <w:rPr>
          <w:rFonts w:ascii="Times New Roman" w:cs="SimSun" w:hint="eastAsia"/>
          <w:bCs/>
          <w:color w:val="000000"/>
          <w:sz w:val="21"/>
          <w:szCs w:val="21"/>
        </w:rPr>
        <w:t>（</w:t>
      </w:r>
      <w:r w:rsidRPr="00D6708C">
        <w:rPr>
          <w:rFonts w:ascii="Times New Roman"/>
          <w:bCs/>
          <w:color w:val="000000"/>
          <w:sz w:val="21"/>
          <w:szCs w:val="21"/>
        </w:rPr>
        <w:t>b</w:t>
      </w:r>
      <w:r w:rsidRPr="00D6708C">
        <w:rPr>
          <w:rFonts w:ascii="Times New Roman" w:cs="SimSun" w:hint="eastAsia"/>
          <w:bCs/>
          <w:color w:val="000000"/>
          <w:sz w:val="21"/>
          <w:szCs w:val="21"/>
        </w:rPr>
        <w:t>）</w:t>
      </w:r>
      <w:r w:rsidRPr="00D6708C">
        <w:rPr>
          <w:rFonts w:ascii="Times New Roman"/>
          <w:bCs/>
          <w:color w:val="000000"/>
          <w:sz w:val="21"/>
          <w:szCs w:val="21"/>
        </w:rPr>
        <w:t xml:space="preserve"> </w:t>
      </w:r>
      <w:r w:rsidRPr="00D6708C">
        <w:rPr>
          <w:rFonts w:ascii="Times New Roman" w:hint="eastAsia"/>
          <w:color w:val="000000"/>
          <w:sz w:val="21"/>
          <w:szCs w:val="21"/>
        </w:rPr>
        <w:t>妇女必须承担更多的家庭责任：照顾子女、养家糊口。</w:t>
      </w:r>
      <w:r w:rsidRPr="00F95321">
        <w:rPr>
          <w:rFonts w:ascii="Times New Roman" w:hint="eastAsia"/>
          <w:color w:val="000000"/>
          <w:sz w:val="21"/>
          <w:szCs w:val="21"/>
        </w:rPr>
        <w:t>这些问题迫使妇女和女孩不得不从事缩短工时的工作，这类工作不需要四处流动或延长工时，也不需要很多专业知识，因此妇女得到的报酬也很低</w:t>
      </w:r>
      <w:r w:rsidRPr="00F95321">
        <w:rPr>
          <w:rFonts w:ascii="Times New Roman" w:cs="SimSun" w:hint="eastAsia"/>
          <w:color w:val="000000"/>
          <w:sz w:val="21"/>
          <w:szCs w:val="21"/>
        </w:rPr>
        <w:t>（妇女和男子的工作报酬是根据工时分别支付的）。妇女工作不稳定、没有社会保险和医疗保险，负担重（在劳动力市场工作可得到报酬，不工作呆</w:t>
      </w:r>
      <w:r w:rsidR="00DB1FBF">
        <w:rPr>
          <w:rFonts w:ascii="Times New Roman" w:cs="SimSun" w:hint="eastAsia"/>
          <w:color w:val="000000"/>
          <w:sz w:val="21"/>
          <w:szCs w:val="21"/>
        </w:rPr>
        <w:t>在</w:t>
      </w:r>
      <w:r w:rsidRPr="00F95321">
        <w:rPr>
          <w:rFonts w:ascii="Times New Roman" w:cs="SimSun" w:hint="eastAsia"/>
          <w:color w:val="000000"/>
          <w:sz w:val="21"/>
          <w:szCs w:val="21"/>
        </w:rPr>
        <w:t>家里则没有收入），即使妇女有工作，报酬也很低，但为了养家糊口，她们也只能接受，由于一家人全靠这些妇女挣钱，她们往往承受着很大的心理压力，这种状况会影响到她们的子女和家庭。</w:t>
      </w:r>
    </w:p>
    <w:p w:rsidR="000B315D" w:rsidRPr="00647765" w:rsidRDefault="000B315D" w:rsidP="00647765">
      <w:pPr>
        <w:autoSpaceDE w:val="0"/>
        <w:autoSpaceDN w:val="0"/>
        <w:spacing w:after="240" w:line="360" w:lineRule="exact"/>
        <w:rPr>
          <w:rFonts w:ascii="KaiTi_GB2312" w:eastAsia="KaiTi_GB2312"/>
          <w:b/>
          <w:iCs/>
          <w:color w:val="0000FF"/>
          <w:szCs w:val="21"/>
        </w:rPr>
      </w:pPr>
      <w:r w:rsidRPr="00647765">
        <w:rPr>
          <w:rFonts w:ascii="KaiTi_GB2312" w:eastAsia="KaiTi_GB2312" w:hint="eastAsia"/>
          <w:b/>
          <w:iCs/>
          <w:color w:val="0000FF"/>
          <w:szCs w:val="21"/>
        </w:rPr>
        <w:t>（</w:t>
      </w:r>
      <w:r w:rsidRPr="00647765">
        <w:rPr>
          <w:rFonts w:ascii="KaiTi_GB2312" w:eastAsia="KaiTi_GB2312"/>
          <w:b/>
          <w:iCs/>
          <w:color w:val="0000FF"/>
          <w:szCs w:val="21"/>
        </w:rPr>
        <w:t>b</w:t>
      </w:r>
      <w:r w:rsidRPr="00647765">
        <w:rPr>
          <w:rFonts w:ascii="KaiTi_GB2312" w:eastAsia="KaiTi_GB2312" w:hint="eastAsia"/>
          <w:b/>
          <w:iCs/>
          <w:color w:val="0000FF"/>
          <w:szCs w:val="21"/>
        </w:rPr>
        <w:t>）银行贷款和其他形式的金融信贷。</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350. </w:t>
      </w:r>
      <w:r w:rsidRPr="00F95321">
        <w:rPr>
          <w:rFonts w:ascii="Times New Roman" w:hint="eastAsia"/>
          <w:color w:val="000000"/>
          <w:sz w:val="21"/>
          <w:szCs w:val="21"/>
        </w:rPr>
        <w:t>由于人们通常认为妇女在经济活动中只是一个配角，因此，她们很少申请贷款。而且许多银行的贷款政策规定，贷款申请人必须具备一定的资金实力，然而事实上，很少有妇女具备银行要求的资金实力。妇女一般都丧失了财产权，因为家庭财产大多是登记在男子名下的。很多情况下，夫妻婚后的房产都是</w:t>
      </w:r>
      <w:r w:rsidRPr="00F95321">
        <w:rPr>
          <w:rFonts w:ascii="Times New Roman" w:cs="SimSun" w:hint="eastAsia"/>
          <w:color w:val="000000"/>
          <w:sz w:val="21"/>
          <w:szCs w:val="21"/>
        </w:rPr>
        <w:t>（非法）</w:t>
      </w:r>
      <w:r w:rsidRPr="00F95321">
        <w:rPr>
          <w:rFonts w:ascii="Times New Roman" w:hint="eastAsia"/>
          <w:color w:val="000000"/>
          <w:sz w:val="21"/>
          <w:szCs w:val="21"/>
        </w:rPr>
        <w:t>登记在丈夫名下的（尽管夫妻双方共同享有财产权）。一般情况下，妇女创业得不到丈夫的支持，在某些情况下，妇女也没有勇气创业。缺乏相关的信息也是妇女无力使用银行贷款的主要原因。</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351. </w:t>
      </w:r>
      <w:r w:rsidRPr="00F95321">
        <w:rPr>
          <w:rFonts w:ascii="Times New Roman" w:hint="eastAsia"/>
          <w:color w:val="000000"/>
          <w:sz w:val="21"/>
          <w:szCs w:val="21"/>
        </w:rPr>
        <w:t>妇女和女孩主要在从事贸易、批发、零售等经济活动的企业工作，也有妇女做牙科医生、公证员、律师、理发师、美容师等为社会提供各类服务，还有一些妇女在农业企业、工业、奶制品生产、纺织、出版、服装裁剪、工艺品制作等行业就业。</w:t>
      </w:r>
      <w:r w:rsidRPr="00F95321">
        <w:rPr>
          <w:rFonts w:ascii="Times New Roman"/>
          <w:color w:val="000000"/>
          <w:sz w:val="21"/>
          <w:szCs w:val="21"/>
        </w:rPr>
        <w:t xml:space="preserve"> </w:t>
      </w:r>
    </w:p>
    <w:p w:rsidR="000B315D" w:rsidRPr="00F95321" w:rsidRDefault="000B315D" w:rsidP="003636F8">
      <w:pPr>
        <w:spacing w:after="240" w:line="360" w:lineRule="exact"/>
        <w:rPr>
          <w:color w:val="000000"/>
          <w:szCs w:val="21"/>
        </w:rPr>
      </w:pPr>
      <w:r w:rsidRPr="00F95321">
        <w:rPr>
          <w:rFonts w:hint="eastAsia"/>
          <w:color w:val="000000"/>
          <w:szCs w:val="21"/>
        </w:rPr>
        <w:t>由于妇女的财产占有率较低</w:t>
      </w:r>
      <w:r w:rsidRPr="00F95321">
        <w:rPr>
          <w:rFonts w:cs="SimSun" w:hint="eastAsia"/>
          <w:color w:val="000000"/>
          <w:szCs w:val="21"/>
        </w:rPr>
        <w:t>（只有</w:t>
      </w:r>
      <w:r w:rsidRPr="00F95321">
        <w:rPr>
          <w:color w:val="000000"/>
          <w:szCs w:val="21"/>
        </w:rPr>
        <w:t>8%</w:t>
      </w:r>
      <w:r w:rsidRPr="00F95321">
        <w:rPr>
          <w:rFonts w:hint="eastAsia"/>
          <w:color w:val="000000"/>
          <w:szCs w:val="21"/>
        </w:rPr>
        <w:t>的妇女合法占有财产</w:t>
      </w:r>
      <w:r w:rsidRPr="00F95321">
        <w:rPr>
          <w:rFonts w:cs="SimSun" w:hint="eastAsia"/>
          <w:color w:val="000000"/>
          <w:szCs w:val="21"/>
        </w:rPr>
        <w:t>），缺乏鼓励和促进妇女和女孩创业的有利政策，因此管理大中小型企业的女企业家人数也比较少。</w:t>
      </w:r>
      <w:r w:rsidRPr="00F95321">
        <w:rPr>
          <w:rFonts w:cs="SimSun"/>
          <w:color w:val="000000"/>
          <w:szCs w:val="21"/>
        </w:rPr>
        <w:t xml:space="preserve"> </w:t>
      </w:r>
    </w:p>
    <w:p w:rsidR="000B315D" w:rsidRPr="00F95321" w:rsidRDefault="000B315D" w:rsidP="003636F8">
      <w:pPr>
        <w:pStyle w:val="BodyText"/>
        <w:spacing w:after="240" w:line="360" w:lineRule="exact"/>
        <w:rPr>
          <w:rFonts w:ascii="Times New Roman" w:cs="SimSun"/>
          <w:color w:val="000000"/>
          <w:sz w:val="21"/>
          <w:szCs w:val="21"/>
        </w:rPr>
      </w:pPr>
      <w:r w:rsidRPr="00F95321">
        <w:rPr>
          <w:rFonts w:ascii="Times New Roman"/>
          <w:color w:val="000000"/>
          <w:sz w:val="21"/>
          <w:szCs w:val="21"/>
        </w:rPr>
        <w:t xml:space="preserve">352. </w:t>
      </w:r>
      <w:r w:rsidRPr="00F95321">
        <w:rPr>
          <w:rFonts w:ascii="Times New Roman" w:hint="eastAsia"/>
          <w:color w:val="000000"/>
          <w:sz w:val="21"/>
          <w:szCs w:val="21"/>
        </w:rPr>
        <w:t>统计研究所</w:t>
      </w:r>
      <w:r w:rsidR="00DB1FBF">
        <w:rPr>
          <w:rFonts w:ascii="Times New Roman" w:hint="eastAsia"/>
          <w:color w:val="000000"/>
          <w:sz w:val="21"/>
          <w:szCs w:val="21"/>
        </w:rPr>
        <w:t>的</w:t>
      </w:r>
      <w:r w:rsidRPr="00F95321">
        <w:rPr>
          <w:rFonts w:ascii="Times New Roman" w:hint="eastAsia"/>
          <w:color w:val="000000"/>
          <w:sz w:val="21"/>
          <w:szCs w:val="21"/>
        </w:rPr>
        <w:t>统计表明，私人企业经理人员中只有</w:t>
      </w:r>
      <w:r w:rsidRPr="00F95321">
        <w:rPr>
          <w:rFonts w:ascii="Times New Roman"/>
          <w:color w:val="000000"/>
          <w:sz w:val="21"/>
          <w:szCs w:val="21"/>
        </w:rPr>
        <w:t>17%</w:t>
      </w:r>
      <w:r w:rsidRPr="00F95321">
        <w:rPr>
          <w:rFonts w:ascii="Times New Roman" w:hint="eastAsia"/>
          <w:color w:val="000000"/>
          <w:sz w:val="21"/>
          <w:szCs w:val="21"/>
        </w:rPr>
        <w:t>是妇女和女孩。由妇女和女孩管理的注册企业绝大多数都集中在</w:t>
      </w:r>
      <w:r w:rsidRPr="00F95321">
        <w:rPr>
          <w:rFonts w:ascii="Times New Roman" w:cs="SimSun" w:hint="eastAsia"/>
          <w:color w:val="000000"/>
          <w:sz w:val="21"/>
          <w:szCs w:val="21"/>
        </w:rPr>
        <w:t>地拉那（占总数的</w:t>
      </w:r>
      <w:r w:rsidRPr="00F95321">
        <w:rPr>
          <w:rFonts w:ascii="Times New Roman"/>
          <w:color w:val="000000"/>
          <w:sz w:val="21"/>
          <w:szCs w:val="21"/>
        </w:rPr>
        <w:t>31%</w:t>
      </w:r>
      <w:r w:rsidRPr="00F95321">
        <w:rPr>
          <w:rFonts w:ascii="Times New Roman" w:cs="SimSun" w:hint="eastAsia"/>
          <w:color w:val="000000"/>
          <w:sz w:val="21"/>
          <w:szCs w:val="21"/>
        </w:rPr>
        <w:t>）、</w:t>
      </w:r>
      <w:r w:rsidRPr="00F95321">
        <w:rPr>
          <w:rFonts w:ascii="Times New Roman" w:hint="eastAsia"/>
          <w:color w:val="000000"/>
          <w:sz w:val="21"/>
          <w:szCs w:val="21"/>
        </w:rPr>
        <w:t>都拉斯</w:t>
      </w:r>
      <w:r w:rsidRPr="00F95321">
        <w:rPr>
          <w:rFonts w:ascii="Times New Roman" w:cs="SimSun" w:hint="eastAsia"/>
          <w:color w:val="000000"/>
          <w:sz w:val="21"/>
          <w:szCs w:val="21"/>
        </w:rPr>
        <w:t>（占总数的</w:t>
      </w:r>
      <w:r w:rsidRPr="00F95321">
        <w:rPr>
          <w:rFonts w:ascii="Times New Roman"/>
          <w:color w:val="000000"/>
          <w:sz w:val="21"/>
          <w:szCs w:val="21"/>
        </w:rPr>
        <w:t>8.7%</w:t>
      </w:r>
      <w:r w:rsidRPr="00F95321">
        <w:rPr>
          <w:rFonts w:ascii="Times New Roman" w:cs="SimSun" w:hint="eastAsia"/>
          <w:color w:val="000000"/>
          <w:sz w:val="21"/>
          <w:szCs w:val="21"/>
        </w:rPr>
        <w:t>）、</w:t>
      </w:r>
      <w:r w:rsidRPr="00F95321">
        <w:rPr>
          <w:rFonts w:ascii="Times New Roman" w:hint="eastAsia"/>
          <w:color w:val="000000"/>
          <w:sz w:val="21"/>
          <w:szCs w:val="21"/>
        </w:rPr>
        <w:t>艾尔巴桑</w:t>
      </w:r>
      <w:r w:rsidRPr="00F95321">
        <w:rPr>
          <w:rFonts w:ascii="Times New Roman"/>
          <w:color w:val="000000"/>
          <w:sz w:val="21"/>
          <w:szCs w:val="21"/>
        </w:rPr>
        <w:t xml:space="preserve"> </w:t>
      </w:r>
      <w:r w:rsidRPr="00F95321">
        <w:rPr>
          <w:rFonts w:ascii="Times New Roman" w:cs="SimSun" w:hint="eastAsia"/>
          <w:color w:val="000000"/>
          <w:sz w:val="21"/>
          <w:szCs w:val="21"/>
        </w:rPr>
        <w:t>（占总数的</w:t>
      </w:r>
      <w:r w:rsidRPr="00F95321">
        <w:rPr>
          <w:rFonts w:ascii="Times New Roman"/>
          <w:color w:val="000000"/>
          <w:sz w:val="21"/>
          <w:szCs w:val="21"/>
        </w:rPr>
        <w:t>6.2%</w:t>
      </w:r>
      <w:r w:rsidRPr="00F95321">
        <w:rPr>
          <w:rFonts w:ascii="Times New Roman" w:cs="SimSun" w:hint="eastAsia"/>
          <w:color w:val="000000"/>
          <w:sz w:val="21"/>
          <w:szCs w:val="21"/>
        </w:rPr>
        <w:t>）。妇女管理的企业</w:t>
      </w:r>
      <w:r w:rsidRPr="00F95321">
        <w:rPr>
          <w:rFonts w:ascii="Times New Roman"/>
          <w:color w:val="000000"/>
          <w:sz w:val="21"/>
          <w:szCs w:val="21"/>
        </w:rPr>
        <w:t>85%</w:t>
      </w:r>
      <w:r w:rsidRPr="00F95321">
        <w:rPr>
          <w:rFonts w:ascii="Times New Roman" w:cs="SimSun" w:hint="eastAsia"/>
          <w:color w:val="000000"/>
          <w:sz w:val="21"/>
          <w:szCs w:val="21"/>
        </w:rPr>
        <w:t>在城市，只有</w:t>
      </w:r>
      <w:r w:rsidRPr="00F95321">
        <w:rPr>
          <w:rFonts w:ascii="Times New Roman"/>
          <w:color w:val="000000"/>
          <w:sz w:val="21"/>
          <w:szCs w:val="21"/>
        </w:rPr>
        <w:t>15%</w:t>
      </w:r>
      <w:r w:rsidRPr="00F95321">
        <w:rPr>
          <w:rFonts w:ascii="Times New Roman" w:hint="eastAsia"/>
          <w:color w:val="000000"/>
          <w:sz w:val="21"/>
          <w:szCs w:val="21"/>
        </w:rPr>
        <w:t>在农村，如果妇女可以得到更多便利条件，那么女农场主数量会更多。</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353.</w:t>
      </w:r>
      <w:r w:rsidR="00DB1FBF">
        <w:rPr>
          <w:rFonts w:ascii="Times New Roman" w:hint="eastAsia"/>
          <w:color w:val="000000"/>
          <w:sz w:val="21"/>
          <w:szCs w:val="21"/>
        </w:rPr>
        <w:t xml:space="preserve"> </w:t>
      </w:r>
      <w:r w:rsidRPr="00F95321">
        <w:rPr>
          <w:rFonts w:ascii="Times New Roman" w:hint="eastAsia"/>
          <w:color w:val="000000"/>
          <w:sz w:val="21"/>
          <w:szCs w:val="21"/>
        </w:rPr>
        <w:t>阿尔巴尼亚经济研究中心的两项研究表明，贷款申请人中</w:t>
      </w:r>
      <w:r w:rsidRPr="00F95321">
        <w:rPr>
          <w:rFonts w:ascii="Times New Roman"/>
          <w:color w:val="000000"/>
          <w:sz w:val="21"/>
          <w:szCs w:val="21"/>
        </w:rPr>
        <w:t>78%</w:t>
      </w:r>
      <w:r w:rsidRPr="00F95321">
        <w:rPr>
          <w:rFonts w:ascii="Times New Roman" w:hint="eastAsia"/>
          <w:color w:val="000000"/>
          <w:sz w:val="21"/>
          <w:szCs w:val="21"/>
        </w:rPr>
        <w:t>是家庭中的男子，只有</w:t>
      </w:r>
      <w:r w:rsidRPr="00F95321">
        <w:rPr>
          <w:rFonts w:ascii="Times New Roman"/>
          <w:color w:val="000000"/>
          <w:sz w:val="21"/>
          <w:szCs w:val="21"/>
        </w:rPr>
        <w:t>5-7%</w:t>
      </w:r>
      <w:r w:rsidRPr="00F95321">
        <w:rPr>
          <w:rFonts w:ascii="Times New Roman" w:cs="SimSun" w:hint="eastAsia"/>
          <w:color w:val="000000"/>
          <w:sz w:val="21"/>
          <w:szCs w:val="21"/>
        </w:rPr>
        <w:t>（女）农场主从她们亲属那里得到贷款。</w:t>
      </w:r>
      <w:r w:rsidR="00DB1FBF">
        <w:rPr>
          <w:rFonts w:ascii="Times New Roman" w:cs="SimSun" w:hint="eastAsia"/>
          <w:color w:val="000000"/>
          <w:sz w:val="21"/>
          <w:szCs w:val="21"/>
        </w:rPr>
        <w:t>《两性</w:t>
      </w:r>
      <w:r w:rsidRPr="00F95321">
        <w:rPr>
          <w:rFonts w:ascii="Times New Roman" w:cs="SimSun" w:hint="eastAsia"/>
          <w:color w:val="000000"/>
          <w:sz w:val="21"/>
          <w:szCs w:val="21"/>
        </w:rPr>
        <w:t>平等和家庭暴力</w:t>
      </w:r>
      <w:r w:rsidR="00DB1FBF">
        <w:rPr>
          <w:rFonts w:ascii="Times New Roman" w:cs="SimSun" w:hint="eastAsia"/>
          <w:color w:val="000000"/>
          <w:sz w:val="21"/>
          <w:szCs w:val="21"/>
        </w:rPr>
        <w:t>问题</w:t>
      </w:r>
      <w:r w:rsidRPr="00F95321">
        <w:rPr>
          <w:rFonts w:ascii="Times New Roman" w:cs="SimSun" w:hint="eastAsia"/>
          <w:color w:val="000000"/>
          <w:sz w:val="21"/>
          <w:szCs w:val="21"/>
        </w:rPr>
        <w:t>国家战略</w:t>
      </w:r>
      <w:r w:rsidR="00DB1FBF">
        <w:rPr>
          <w:rFonts w:ascii="Times New Roman" w:cs="SimSun" w:hint="eastAsia"/>
          <w:color w:val="000000"/>
          <w:sz w:val="21"/>
          <w:szCs w:val="21"/>
        </w:rPr>
        <w:t>》</w:t>
      </w:r>
      <w:r w:rsidRPr="00F95321">
        <w:rPr>
          <w:rFonts w:ascii="Times New Roman" w:cs="SimSun" w:hint="eastAsia"/>
          <w:color w:val="000000"/>
          <w:sz w:val="21"/>
          <w:szCs w:val="21"/>
        </w:rPr>
        <w:t>建议采取具体行动</w:t>
      </w:r>
      <w:r w:rsidRPr="00F95321">
        <w:rPr>
          <w:rFonts w:ascii="Times New Roman"/>
          <w:color w:val="000000"/>
          <w:sz w:val="21"/>
          <w:szCs w:val="21"/>
        </w:rPr>
        <w:t xml:space="preserve">, </w:t>
      </w:r>
      <w:r w:rsidRPr="00F95321">
        <w:rPr>
          <w:rFonts w:ascii="Times New Roman" w:hint="eastAsia"/>
          <w:color w:val="000000"/>
          <w:sz w:val="21"/>
          <w:szCs w:val="21"/>
        </w:rPr>
        <w:t>为妇女取得财产、资本和贷款创造更多便利条件，从而增加阿尔巴尼亚女企业家的数量。国家福利政策采用下列两大主要机制保证为多子女家庭、罗姆人家庭、埃及人家庭、孤儿家庭以及年龄在</w:t>
      </w:r>
      <w:r w:rsidRPr="00F95321">
        <w:rPr>
          <w:rFonts w:ascii="Times New Roman"/>
          <w:color w:val="000000"/>
          <w:sz w:val="21"/>
          <w:szCs w:val="21"/>
        </w:rPr>
        <w:t>18</w:t>
      </w:r>
      <w:r w:rsidRPr="00F95321">
        <w:rPr>
          <w:rFonts w:ascii="Times New Roman" w:hint="eastAsia"/>
          <w:color w:val="000000"/>
          <w:sz w:val="21"/>
          <w:szCs w:val="21"/>
        </w:rPr>
        <w:t>周岁以上的孤儿等提供社会保护：</w:t>
      </w:r>
      <w:r w:rsidRPr="00F95321">
        <w:rPr>
          <w:rFonts w:ascii="Times New Roman" w:cs="SimSun" w:hint="eastAsia"/>
          <w:bCs/>
          <w:color w:val="000000"/>
          <w:sz w:val="21"/>
          <w:szCs w:val="21"/>
        </w:rPr>
        <w:t>（</w:t>
      </w:r>
      <w:r w:rsidRPr="00F95321">
        <w:rPr>
          <w:rFonts w:ascii="Times New Roman"/>
          <w:bCs/>
          <w:color w:val="000000"/>
          <w:sz w:val="21"/>
          <w:szCs w:val="21"/>
        </w:rPr>
        <w:t>a</w:t>
      </w:r>
      <w:r w:rsidRPr="00F95321">
        <w:rPr>
          <w:rFonts w:ascii="Times New Roman" w:cs="SimSun" w:hint="eastAsia"/>
          <w:bCs/>
          <w:color w:val="000000"/>
          <w:sz w:val="21"/>
          <w:szCs w:val="21"/>
        </w:rPr>
        <w:t>）以现金拨付的方式</w:t>
      </w:r>
      <w:r w:rsidRPr="00F95321">
        <w:rPr>
          <w:rFonts w:ascii="Times New Roman" w:hint="eastAsia"/>
          <w:bCs/>
          <w:color w:val="000000"/>
          <w:sz w:val="21"/>
          <w:szCs w:val="21"/>
        </w:rPr>
        <w:t>提供经济援助；</w:t>
      </w:r>
      <w:r w:rsidRPr="00F95321">
        <w:rPr>
          <w:rFonts w:ascii="Times New Roman" w:cs="SimSun" w:hint="eastAsia"/>
          <w:bCs/>
          <w:color w:val="000000"/>
          <w:sz w:val="21"/>
          <w:szCs w:val="21"/>
        </w:rPr>
        <w:t>（</w:t>
      </w:r>
      <w:r w:rsidRPr="00F95321">
        <w:rPr>
          <w:rFonts w:ascii="Times New Roman"/>
          <w:bCs/>
          <w:color w:val="000000"/>
          <w:sz w:val="21"/>
          <w:szCs w:val="21"/>
        </w:rPr>
        <w:t>b</w:t>
      </w:r>
      <w:r w:rsidRPr="00F95321">
        <w:rPr>
          <w:rFonts w:ascii="Times New Roman" w:cs="SimSun" w:hint="eastAsia"/>
          <w:bCs/>
          <w:color w:val="000000"/>
          <w:sz w:val="21"/>
          <w:szCs w:val="21"/>
        </w:rPr>
        <w:t>）</w:t>
      </w:r>
      <w:r w:rsidRPr="00F95321">
        <w:rPr>
          <w:rFonts w:ascii="Times New Roman" w:hint="eastAsia"/>
          <w:bCs/>
          <w:color w:val="000000"/>
          <w:sz w:val="21"/>
          <w:szCs w:val="21"/>
        </w:rPr>
        <w:t>为危急人群提供公共或私人服务。</w:t>
      </w:r>
      <w:r w:rsidRPr="00F95321">
        <w:rPr>
          <w:rFonts w:ascii="Times New Roman"/>
          <w:bCs/>
          <w:color w:val="000000"/>
          <w:sz w:val="21"/>
          <w:szCs w:val="21"/>
        </w:rPr>
        <w:t xml:space="preserve"> </w:t>
      </w:r>
    </w:p>
    <w:p w:rsidR="000B315D" w:rsidRPr="00F95321" w:rsidRDefault="000B315D" w:rsidP="003636F8">
      <w:pPr>
        <w:spacing w:after="240" w:line="360" w:lineRule="exact"/>
        <w:rPr>
          <w:rFonts w:cs="SimSun"/>
          <w:color w:val="000000"/>
          <w:szCs w:val="21"/>
        </w:rPr>
      </w:pPr>
      <w:r w:rsidRPr="00F95321">
        <w:rPr>
          <w:color w:val="000000"/>
          <w:szCs w:val="21"/>
        </w:rPr>
        <w:t xml:space="preserve">354. </w:t>
      </w:r>
      <w:r w:rsidRPr="00F95321">
        <w:rPr>
          <w:rFonts w:hint="eastAsia"/>
          <w:color w:val="000000"/>
          <w:szCs w:val="21"/>
          <w:u w:val="single"/>
        </w:rPr>
        <w:t>向妇女拨付现金的缺陷。</w:t>
      </w:r>
      <w:r w:rsidRPr="00F95321">
        <w:rPr>
          <w:rFonts w:hint="eastAsia"/>
          <w:color w:val="000000"/>
          <w:szCs w:val="21"/>
        </w:rPr>
        <w:t>现金拨付旨在为人们提供最低生活保障</w:t>
      </w:r>
      <w:r w:rsidRPr="00F95321">
        <w:rPr>
          <w:rFonts w:cs="SimSun" w:hint="eastAsia"/>
          <w:color w:val="000000"/>
          <w:szCs w:val="21"/>
        </w:rPr>
        <w:t>（退休养老金、失业津贴、残疾人补助金、贫困救济等），确保人们过上有尊严的生活。许多现金拨付与社会保险有关，而且是以为保单持有人提供家庭补助金的形式发放的。因此，女户主没有资格领取救济金，由于传统的性别模型鼓励妇女留在家中照顾子女，所以她们一般没有工作。而在工作的妇女在家庭组建时，不是一家之主（因为一家之主一般是她们的丈夫），因此，人们常常不鼓励妇女获得一份薪水不错的全职工作，而只能从事一些兼职工作或报酬很少的工作。所以，她们各项保险缴费额很低。</w:t>
      </w:r>
      <w:r w:rsidRPr="00F95321">
        <w:rPr>
          <w:rFonts w:cs="SimSun"/>
          <w:color w:val="000000"/>
          <w:szCs w:val="21"/>
        </w:rPr>
        <w:t xml:space="preserve">  </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355. </w:t>
      </w:r>
      <w:r w:rsidRPr="00F95321">
        <w:rPr>
          <w:rFonts w:ascii="Times New Roman" w:hint="eastAsia"/>
          <w:color w:val="000000"/>
          <w:sz w:val="21"/>
          <w:szCs w:val="21"/>
        </w:rPr>
        <w:t>“</w:t>
      </w:r>
      <w:r w:rsidRPr="00F95321">
        <w:rPr>
          <w:rFonts w:ascii="Times New Roman" w:hint="eastAsia"/>
          <w:color w:val="000000"/>
          <w:sz w:val="21"/>
          <w:szCs w:val="21"/>
          <w:u w:val="single"/>
        </w:rPr>
        <w:t>经济救助计划”</w:t>
      </w:r>
      <w:r w:rsidRPr="00F95321">
        <w:rPr>
          <w:rFonts w:ascii="Times New Roman" w:hint="eastAsia"/>
          <w:color w:val="000000"/>
          <w:sz w:val="21"/>
          <w:szCs w:val="21"/>
        </w:rPr>
        <w:t>是对在市场经济条件下受到贫困和社会边缘化风险严重影响的贫困家庭社会给予扶助的重要组成部分。本计划以现金补助的方式确保无任何收入或收入低于“官方规定贫困线”的贫困家庭能够得到最低收入</w:t>
      </w:r>
      <w:r w:rsidRPr="00F95321">
        <w:rPr>
          <w:rFonts w:ascii="Times New Roman" w:cs="SimSun" w:hint="eastAsia"/>
          <w:color w:val="000000"/>
          <w:sz w:val="21"/>
          <w:szCs w:val="21"/>
        </w:rPr>
        <w:t>（每月现金支付），以满足它们最基本的生活需要。经济救助的对象主要是那些没有足够收入的阿尔巴尼亚家庭或不能从经济活动、身在国外的家庭成员那里获得生活来源的阿尔巴尼亚家庭等。为此，</w:t>
      </w:r>
      <w:r w:rsidRPr="00F95321">
        <w:rPr>
          <w:rFonts w:ascii="Times New Roman" w:hint="eastAsia"/>
          <w:color w:val="000000"/>
          <w:sz w:val="21"/>
          <w:szCs w:val="21"/>
        </w:rPr>
        <w:t>《关于男女平等和家庭暴力问题的国家战略》建议：</w:t>
      </w:r>
    </w:p>
    <w:p w:rsidR="000B315D" w:rsidRPr="00D6708C" w:rsidRDefault="000B315D" w:rsidP="003636F8">
      <w:pPr>
        <w:pStyle w:val="BodyText"/>
        <w:spacing w:after="240" w:line="360" w:lineRule="exact"/>
        <w:rPr>
          <w:rFonts w:ascii="Times New Roman"/>
          <w:color w:val="000000"/>
          <w:sz w:val="21"/>
          <w:szCs w:val="21"/>
        </w:rPr>
      </w:pPr>
      <w:r w:rsidRPr="00D6708C">
        <w:rPr>
          <w:rFonts w:ascii="Times New Roman"/>
          <w:bCs/>
          <w:color w:val="000000"/>
          <w:sz w:val="21"/>
          <w:szCs w:val="21"/>
        </w:rPr>
        <w:t>1</w:t>
      </w:r>
      <w:r w:rsidRPr="00D6708C">
        <w:rPr>
          <w:rFonts w:ascii="Times New Roman" w:cs="SimSun" w:hint="eastAsia"/>
          <w:color w:val="000000"/>
          <w:sz w:val="21"/>
          <w:szCs w:val="21"/>
        </w:rPr>
        <w:t>）以支付现金的方式向急需减贫的贫困家庭、个人和群体实施救助，同时优先向户主是妇女、有多个子女的母亲和孤儿提供社会服务。</w:t>
      </w:r>
      <w:r w:rsidRPr="00D6708C">
        <w:rPr>
          <w:rFonts w:ascii="Times New Roman"/>
          <w:color w:val="000000"/>
          <w:sz w:val="21"/>
          <w:szCs w:val="21"/>
        </w:rPr>
        <w:t xml:space="preserve"> </w:t>
      </w:r>
    </w:p>
    <w:p w:rsidR="000B315D" w:rsidRPr="00D6708C" w:rsidRDefault="000B315D" w:rsidP="003636F8">
      <w:pPr>
        <w:pStyle w:val="BodyText"/>
        <w:spacing w:after="240" w:line="360" w:lineRule="exact"/>
        <w:rPr>
          <w:rFonts w:ascii="Times New Roman"/>
          <w:color w:val="000000"/>
          <w:sz w:val="21"/>
          <w:szCs w:val="21"/>
        </w:rPr>
      </w:pPr>
      <w:r w:rsidRPr="00D6708C">
        <w:rPr>
          <w:rFonts w:ascii="Times New Roman"/>
          <w:bCs/>
          <w:color w:val="000000"/>
          <w:sz w:val="21"/>
          <w:szCs w:val="21"/>
        </w:rPr>
        <w:t>2</w:t>
      </w:r>
      <w:r w:rsidRPr="00D6708C">
        <w:rPr>
          <w:rFonts w:ascii="Times New Roman" w:cs="SimSun" w:hint="eastAsia"/>
          <w:bCs/>
          <w:color w:val="000000"/>
          <w:sz w:val="21"/>
          <w:szCs w:val="21"/>
        </w:rPr>
        <w:t>）向全国有社会问题的妇女和女孩提供社会服务。</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356. </w:t>
      </w:r>
      <w:r w:rsidRPr="00F95321">
        <w:rPr>
          <w:rFonts w:ascii="Times New Roman" w:hint="eastAsia"/>
          <w:color w:val="000000"/>
          <w:sz w:val="21"/>
          <w:szCs w:val="21"/>
        </w:rPr>
        <w:t>在和提高并加强妇女的能力和素质可以保证妇女在经济方面取得进步。</w:t>
      </w:r>
      <w:r w:rsidRPr="00F95321">
        <w:rPr>
          <w:rFonts w:ascii="Times New Roman"/>
          <w:color w:val="000000"/>
          <w:sz w:val="21"/>
          <w:szCs w:val="21"/>
        </w:rPr>
        <w:t>2003</w:t>
      </w:r>
      <w:r w:rsidRPr="00F95321">
        <w:rPr>
          <w:rFonts w:ascii="Times New Roman" w:hint="eastAsia"/>
          <w:color w:val="000000"/>
          <w:sz w:val="21"/>
          <w:szCs w:val="21"/>
        </w:rPr>
        <w:t>年至</w:t>
      </w:r>
      <w:r w:rsidRPr="00F95321">
        <w:rPr>
          <w:rFonts w:ascii="Times New Roman"/>
          <w:color w:val="000000"/>
          <w:sz w:val="21"/>
          <w:szCs w:val="21"/>
        </w:rPr>
        <w:t>2007</w:t>
      </w:r>
      <w:r w:rsidRPr="00F95321">
        <w:rPr>
          <w:rFonts w:ascii="Times New Roman" w:hint="eastAsia"/>
          <w:color w:val="000000"/>
          <w:sz w:val="21"/>
          <w:szCs w:val="21"/>
        </w:rPr>
        <w:t>年期间，阿尔巴尼亚正是从这个角度在全国各地举办了大约</w:t>
      </w:r>
      <w:r w:rsidRPr="00F95321">
        <w:rPr>
          <w:rFonts w:ascii="Times New Roman"/>
          <w:color w:val="000000"/>
          <w:sz w:val="21"/>
          <w:szCs w:val="21"/>
        </w:rPr>
        <w:t>150</w:t>
      </w:r>
      <w:r w:rsidRPr="00F95321">
        <w:rPr>
          <w:rFonts w:ascii="Times New Roman" w:hint="eastAsia"/>
          <w:color w:val="000000"/>
          <w:sz w:val="21"/>
          <w:szCs w:val="21"/>
        </w:rPr>
        <w:t>场主题为“商业女性”的培训和研讨会。这些培训活动主要由一些外国捐助机构提供资助，其中</w:t>
      </w:r>
      <w:r w:rsidRPr="00F95321">
        <w:rPr>
          <w:rFonts w:ascii="Times New Roman"/>
          <w:color w:val="000000"/>
          <w:sz w:val="21"/>
          <w:szCs w:val="21"/>
        </w:rPr>
        <w:t>SOROS</w:t>
      </w:r>
      <w:r w:rsidRPr="00F95321">
        <w:rPr>
          <w:rFonts w:ascii="Times New Roman" w:hint="eastAsia"/>
          <w:color w:val="000000"/>
          <w:sz w:val="21"/>
          <w:szCs w:val="21"/>
        </w:rPr>
        <w:t>基金会的作用最为重要。这些培训活动旨在帮助广大妇女在经济方面实现自我发展并获取与企业界及其规则有关的基本信息和最重要的信息。培训成果将有助于提高妇女创业和管理企业的能力，从而增强她们在经济生活中的地位，实现男女企业家在数量上的公平与均衡。</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357. </w:t>
      </w:r>
      <w:r w:rsidRPr="00F95321">
        <w:rPr>
          <w:rFonts w:ascii="Times New Roman" w:hint="eastAsia"/>
          <w:color w:val="000000"/>
          <w:sz w:val="21"/>
          <w:szCs w:val="21"/>
        </w:rPr>
        <w:t>阿尔巴尼亚共和国政府内阁不久前批准的</w:t>
      </w:r>
      <w:r w:rsidRPr="00F95321">
        <w:rPr>
          <w:rFonts w:ascii="Times New Roman"/>
          <w:color w:val="000000"/>
          <w:sz w:val="21"/>
          <w:szCs w:val="21"/>
        </w:rPr>
        <w:t>2007-2009</w:t>
      </w:r>
      <w:r w:rsidRPr="00F95321">
        <w:rPr>
          <w:rFonts w:ascii="Times New Roman" w:hint="eastAsia"/>
          <w:color w:val="000000"/>
          <w:sz w:val="21"/>
          <w:szCs w:val="21"/>
        </w:rPr>
        <w:t>年中小企业发展战略规划第</w:t>
      </w:r>
      <w:r w:rsidRPr="00F95321">
        <w:rPr>
          <w:rFonts w:ascii="Times New Roman"/>
          <w:color w:val="000000"/>
          <w:sz w:val="21"/>
          <w:szCs w:val="21"/>
        </w:rPr>
        <w:t>2.4/A</w:t>
      </w:r>
      <w:r w:rsidRPr="00F95321">
        <w:rPr>
          <w:rFonts w:ascii="Times New Roman" w:hint="eastAsia"/>
          <w:color w:val="000000"/>
          <w:sz w:val="21"/>
          <w:szCs w:val="21"/>
        </w:rPr>
        <w:t>条规定的目标是“弘扬企业文化”。本规划是</w:t>
      </w:r>
      <w:r w:rsidRPr="00F95321">
        <w:rPr>
          <w:rFonts w:ascii="Times New Roman"/>
          <w:color w:val="000000"/>
          <w:sz w:val="21"/>
          <w:szCs w:val="21"/>
        </w:rPr>
        <w:t>2007-2013</w:t>
      </w:r>
      <w:r w:rsidRPr="00F95321">
        <w:rPr>
          <w:rFonts w:ascii="Times New Roman" w:hint="eastAsia"/>
          <w:color w:val="000000"/>
          <w:sz w:val="21"/>
          <w:szCs w:val="21"/>
        </w:rPr>
        <w:t>年各行业企业与投资发展战略的重要组成部分。这一目标在于起草一项促进企业发展的战略和一项具体的行动计划，行动计划的重点是以不同培训课程的形式开展正规和非正规教育。预计为此采取的措施包括：</w:t>
      </w:r>
    </w:p>
    <w:p w:rsidR="000B315D" w:rsidRPr="00F95321" w:rsidRDefault="000B315D" w:rsidP="003636F8">
      <w:pPr>
        <w:pStyle w:val="BodyText"/>
        <w:widowControl/>
        <w:numPr>
          <w:ilvl w:val="0"/>
          <w:numId w:val="49"/>
        </w:numPr>
        <w:tabs>
          <w:tab w:val="num" w:pos="700"/>
        </w:tabs>
        <w:adjustRightInd/>
        <w:spacing w:after="240" w:line="360" w:lineRule="exact"/>
        <w:ind w:left="700"/>
        <w:textAlignment w:val="auto"/>
        <w:rPr>
          <w:rFonts w:ascii="Times New Roman"/>
          <w:color w:val="000000"/>
          <w:sz w:val="21"/>
          <w:szCs w:val="21"/>
        </w:rPr>
      </w:pPr>
      <w:r w:rsidRPr="00F95321">
        <w:rPr>
          <w:rFonts w:ascii="Times New Roman" w:hint="eastAsia"/>
          <w:color w:val="000000"/>
          <w:sz w:val="21"/>
          <w:szCs w:val="21"/>
        </w:rPr>
        <w:t>培养和提高妇女的经营管理能力，塑造新女性的形象；</w:t>
      </w:r>
    </w:p>
    <w:p w:rsidR="000B315D" w:rsidRPr="00F95321" w:rsidRDefault="000B315D" w:rsidP="003636F8">
      <w:pPr>
        <w:pStyle w:val="BodyText"/>
        <w:widowControl/>
        <w:numPr>
          <w:ilvl w:val="0"/>
          <w:numId w:val="49"/>
        </w:numPr>
        <w:tabs>
          <w:tab w:val="num" w:pos="700"/>
        </w:tabs>
        <w:adjustRightInd/>
        <w:spacing w:after="240" w:line="360" w:lineRule="exact"/>
        <w:ind w:left="700"/>
        <w:textAlignment w:val="auto"/>
        <w:rPr>
          <w:rFonts w:ascii="Times New Roman"/>
          <w:color w:val="000000"/>
          <w:sz w:val="21"/>
          <w:szCs w:val="21"/>
        </w:rPr>
      </w:pPr>
      <w:r w:rsidRPr="00F95321">
        <w:rPr>
          <w:rFonts w:ascii="Times New Roman" w:hint="eastAsia"/>
          <w:color w:val="000000"/>
          <w:sz w:val="21"/>
          <w:szCs w:val="21"/>
        </w:rPr>
        <w:t>实施一系列旨在促进妇女、青年等特殊群体企业发展的计划，并促进创新型企业的发展。</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358. </w:t>
      </w:r>
      <w:r w:rsidRPr="00F95321">
        <w:rPr>
          <w:rFonts w:ascii="Times New Roman" w:hint="eastAsia"/>
          <w:color w:val="000000"/>
          <w:sz w:val="21"/>
          <w:szCs w:val="21"/>
        </w:rPr>
        <w:t>另外，阿尔巴尼亚政府于</w:t>
      </w:r>
      <w:r w:rsidRPr="00F95321">
        <w:rPr>
          <w:rFonts w:ascii="Times New Roman" w:hint="eastAsia"/>
          <w:color w:val="000000"/>
          <w:sz w:val="21"/>
          <w:szCs w:val="21"/>
        </w:rPr>
        <w:t>2006</w:t>
      </w:r>
      <w:r w:rsidRPr="00F95321">
        <w:rPr>
          <w:rFonts w:ascii="Times New Roman" w:hint="eastAsia"/>
          <w:color w:val="000000"/>
          <w:sz w:val="21"/>
          <w:szCs w:val="21"/>
        </w:rPr>
        <w:t>年与儿童基金会达成的创新性合作协议也值得一提。此项合作协议的主要目的是帮助阿尔巴尼亚政府履行《儿童权利公约》和《消除对妇女歧视公约》所规定的义务和责任。依照双方在本协议项下所做出的承诺，阿尔巴尼亚政府和儿童基金会合作为阿尔巴尼亚最困难的群体（尤其是妇女和儿童、少数民族人口和农村居民）提供基本服务。有关各方与政府机构、联合国</w:t>
      </w:r>
      <w:r w:rsidR="00DB1FBF">
        <w:rPr>
          <w:rFonts w:ascii="Times New Roman" w:hint="eastAsia"/>
          <w:color w:val="000000"/>
          <w:sz w:val="21"/>
          <w:szCs w:val="21"/>
        </w:rPr>
        <w:t>组织</w:t>
      </w:r>
      <w:r w:rsidRPr="00F95321">
        <w:rPr>
          <w:rFonts w:ascii="Times New Roman" w:hint="eastAsia"/>
          <w:color w:val="000000"/>
          <w:sz w:val="21"/>
          <w:szCs w:val="21"/>
        </w:rPr>
        <w:t>、非盈利组织以及在阿尔巴尼亚开展相关活动的其他组织合作，在中央和地方两</w:t>
      </w:r>
      <w:r w:rsidR="00DB1FBF">
        <w:rPr>
          <w:rFonts w:ascii="Times New Roman" w:hint="eastAsia"/>
          <w:color w:val="000000"/>
          <w:sz w:val="21"/>
          <w:szCs w:val="21"/>
        </w:rPr>
        <w:t>级</w:t>
      </w:r>
      <w:r w:rsidRPr="00F95321">
        <w:rPr>
          <w:rFonts w:ascii="Times New Roman" w:hint="eastAsia"/>
          <w:color w:val="000000"/>
          <w:sz w:val="21"/>
          <w:szCs w:val="21"/>
        </w:rPr>
        <w:t>实施本规划。</w:t>
      </w:r>
    </w:p>
    <w:p w:rsidR="000B315D" w:rsidRPr="00647765" w:rsidRDefault="000B315D" w:rsidP="00647765">
      <w:pPr>
        <w:autoSpaceDE w:val="0"/>
        <w:autoSpaceDN w:val="0"/>
        <w:spacing w:after="240" w:line="360" w:lineRule="exact"/>
        <w:rPr>
          <w:rFonts w:ascii="KaiTi_GB2312" w:eastAsia="KaiTi_GB2312"/>
          <w:b/>
          <w:iCs/>
          <w:color w:val="0000FF"/>
          <w:szCs w:val="21"/>
        </w:rPr>
      </w:pPr>
      <w:r w:rsidRPr="00647765">
        <w:rPr>
          <w:rFonts w:ascii="KaiTi_GB2312" w:eastAsia="KaiTi_GB2312"/>
          <w:b/>
          <w:iCs/>
          <w:color w:val="0000FF"/>
          <w:szCs w:val="21"/>
        </w:rPr>
        <w:t>c</w:t>
      </w:r>
      <w:r w:rsidRPr="00647765">
        <w:rPr>
          <w:rFonts w:ascii="KaiTi_GB2312" w:eastAsia="KaiTi_GB2312" w:hint="eastAsia"/>
          <w:b/>
          <w:iCs/>
          <w:color w:val="0000FF"/>
          <w:szCs w:val="21"/>
        </w:rPr>
        <w:t>）参与娱乐活动、运动和文化生活各个方面。</w:t>
      </w:r>
      <w:r w:rsidRPr="00647765">
        <w:rPr>
          <w:rFonts w:ascii="KaiTi_GB2312" w:eastAsia="KaiTi_GB2312"/>
          <w:b/>
          <w:iCs/>
          <w:color w:val="0000FF"/>
          <w:szCs w:val="21"/>
        </w:rPr>
        <w:t xml:space="preserve"> </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359. </w:t>
      </w:r>
      <w:r w:rsidRPr="00F95321">
        <w:rPr>
          <w:rFonts w:ascii="Times New Roman" w:hint="eastAsia"/>
          <w:color w:val="000000"/>
          <w:sz w:val="21"/>
          <w:szCs w:val="21"/>
        </w:rPr>
        <w:t>阿尔巴尼亚妇女可参与自己喜欢的各项运动和其他娱乐活动。经济来源可能会对男女平等参与娱乐活动产生影响。然而，妇女在某些方面也是非常积极的。许多以妇女为首的协会在政府和其他积极帮助组织这些文化活动的捐助机构的资助下组织了各种不同的活动（比如：绘画、展览、音乐节等）。</w:t>
      </w:r>
      <w:r w:rsidRPr="00F95321">
        <w:rPr>
          <w:rFonts w:ascii="Times New Roman"/>
          <w:color w:val="000000"/>
          <w:sz w:val="21"/>
          <w:szCs w:val="21"/>
        </w:rPr>
        <w:t xml:space="preserve"> </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360. </w:t>
      </w:r>
      <w:r w:rsidRPr="00F95321">
        <w:rPr>
          <w:rFonts w:ascii="Times New Roman" w:hint="eastAsia"/>
          <w:color w:val="000000"/>
          <w:sz w:val="21"/>
          <w:szCs w:val="21"/>
        </w:rPr>
        <w:t>《国家文化战略》已起草。该</w:t>
      </w:r>
      <w:r w:rsidR="00DB1FBF">
        <w:rPr>
          <w:rFonts w:ascii="Times New Roman" w:hint="eastAsia"/>
          <w:color w:val="000000"/>
          <w:sz w:val="21"/>
          <w:szCs w:val="21"/>
        </w:rPr>
        <w:t>战略</w:t>
      </w:r>
      <w:r w:rsidRPr="00F95321">
        <w:rPr>
          <w:rFonts w:ascii="Times New Roman" w:hint="eastAsia"/>
          <w:color w:val="000000"/>
          <w:sz w:val="21"/>
          <w:szCs w:val="21"/>
        </w:rPr>
        <w:t>为无性别差异地平等对待艺术家提供了保障。阿尔巴尼亚“旅游、文化、青年和体育部”在文化方面所采取的一项优先策略也是为视觉艺术、图书等不同领域的女艺术家提供帮助。这一点主要体现在该部为妇女参与的文化项目以及许多由妇女管理的文化组织提供的大力支持上。在为促进男女平等而组织的主要活动中，下列几项值得一提：</w:t>
      </w:r>
      <w:r w:rsidRPr="00F95321">
        <w:rPr>
          <w:rFonts w:ascii="Times New Roman"/>
          <w:color w:val="000000"/>
          <w:sz w:val="21"/>
          <w:szCs w:val="21"/>
        </w:rPr>
        <w:t xml:space="preserve"> </w:t>
      </w:r>
    </w:p>
    <w:p w:rsidR="000B315D" w:rsidRPr="00D6708C" w:rsidRDefault="000B315D" w:rsidP="003636F8">
      <w:pPr>
        <w:pStyle w:val="BodyText"/>
        <w:spacing w:after="240" w:line="360" w:lineRule="exact"/>
        <w:rPr>
          <w:rFonts w:ascii="Times New Roman"/>
          <w:color w:val="000000"/>
          <w:sz w:val="21"/>
          <w:szCs w:val="21"/>
        </w:rPr>
      </w:pPr>
      <w:r w:rsidRPr="00D6708C">
        <w:rPr>
          <w:rFonts w:ascii="Times New Roman" w:cs="SimSun"/>
          <w:bCs/>
          <w:color w:val="000000"/>
          <w:sz w:val="21"/>
          <w:szCs w:val="21"/>
        </w:rPr>
        <w:t>a</w:t>
      </w:r>
      <w:r w:rsidRPr="00D6708C">
        <w:rPr>
          <w:rFonts w:ascii="Times New Roman" w:cs="SimSun" w:hint="eastAsia"/>
          <w:bCs/>
          <w:color w:val="000000"/>
          <w:sz w:val="21"/>
          <w:szCs w:val="21"/>
        </w:rPr>
        <w:t>）组织主题为“重视与实施人权战略”宣传日活动（其中男女平等问题占重要地位）。</w:t>
      </w:r>
    </w:p>
    <w:p w:rsidR="000B315D" w:rsidRPr="00D6708C" w:rsidRDefault="000B315D" w:rsidP="003636F8">
      <w:pPr>
        <w:pStyle w:val="BodyText"/>
        <w:spacing w:after="240" w:line="360" w:lineRule="exact"/>
        <w:rPr>
          <w:rFonts w:ascii="Times New Roman"/>
          <w:color w:val="000000"/>
          <w:sz w:val="21"/>
          <w:szCs w:val="21"/>
        </w:rPr>
      </w:pPr>
      <w:r w:rsidRPr="00D6708C">
        <w:rPr>
          <w:rFonts w:ascii="Times New Roman"/>
          <w:bCs/>
          <w:color w:val="000000"/>
          <w:sz w:val="21"/>
          <w:szCs w:val="21"/>
        </w:rPr>
        <w:t>b</w:t>
      </w:r>
      <w:r w:rsidRPr="00D6708C">
        <w:rPr>
          <w:rFonts w:ascii="Times New Roman" w:cs="SimSun" w:hint="eastAsia"/>
          <w:bCs/>
          <w:color w:val="000000"/>
          <w:sz w:val="21"/>
          <w:szCs w:val="21"/>
        </w:rPr>
        <w:t>）每年</w:t>
      </w:r>
      <w:r w:rsidRPr="00D6708C">
        <w:rPr>
          <w:rFonts w:ascii="Times New Roman" w:hint="eastAsia"/>
          <w:color w:val="000000"/>
          <w:sz w:val="21"/>
          <w:szCs w:val="21"/>
        </w:rPr>
        <w:t>组织“关于人权问题”的年度电影节（一项由该部资助的活动，其中男女平等问题占重要地位）。</w:t>
      </w:r>
      <w:r w:rsidRPr="00D6708C">
        <w:rPr>
          <w:rFonts w:ascii="Times New Roman"/>
          <w:color w:val="000000"/>
          <w:sz w:val="21"/>
          <w:szCs w:val="21"/>
        </w:rPr>
        <w:t xml:space="preserve"> </w:t>
      </w:r>
    </w:p>
    <w:p w:rsidR="000B315D" w:rsidRPr="00D6708C" w:rsidRDefault="000B315D" w:rsidP="003636F8">
      <w:pPr>
        <w:pStyle w:val="BodyText"/>
        <w:spacing w:after="240" w:line="360" w:lineRule="exact"/>
        <w:rPr>
          <w:rFonts w:ascii="Times New Roman"/>
          <w:color w:val="000000"/>
          <w:sz w:val="21"/>
          <w:szCs w:val="21"/>
        </w:rPr>
      </w:pPr>
      <w:r w:rsidRPr="00D6708C">
        <w:rPr>
          <w:rFonts w:ascii="Times New Roman"/>
          <w:bCs/>
          <w:color w:val="000000"/>
          <w:sz w:val="21"/>
          <w:szCs w:val="21"/>
        </w:rPr>
        <w:t>c</w:t>
      </w:r>
      <w:r w:rsidRPr="00D6708C">
        <w:rPr>
          <w:rFonts w:ascii="Times New Roman" w:cs="SimSun" w:hint="eastAsia"/>
          <w:bCs/>
          <w:color w:val="000000"/>
          <w:sz w:val="21"/>
          <w:szCs w:val="21"/>
        </w:rPr>
        <w:t>）每年组织主题为“人权电影院”的活动，促进人权和男女平等。这些专门为妇女组织的活动所要实现的主要目标在于让妇女了解和接触国际文化。</w:t>
      </w:r>
      <w:r w:rsidRPr="00D6708C">
        <w:rPr>
          <w:rFonts w:ascii="Times New Roman"/>
          <w:color w:val="000000"/>
          <w:sz w:val="21"/>
          <w:szCs w:val="21"/>
        </w:rPr>
        <w:t xml:space="preserve"> </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361. </w:t>
      </w:r>
      <w:r w:rsidRPr="00F95321">
        <w:rPr>
          <w:rFonts w:ascii="Times New Roman" w:hint="eastAsia"/>
          <w:color w:val="000000"/>
          <w:sz w:val="21"/>
          <w:szCs w:val="21"/>
        </w:rPr>
        <w:t>确保男女平等参与各级各类学校组织的体育活动是该部体育司始终奉行的优先政策</w:t>
      </w:r>
      <w:r w:rsidRPr="00F95321">
        <w:rPr>
          <w:rFonts w:ascii="Times New Roman" w:cs="SimSun" w:hint="eastAsia"/>
          <w:color w:val="000000"/>
          <w:sz w:val="21"/>
          <w:szCs w:val="21"/>
        </w:rPr>
        <w:t>；这一点也在《</w:t>
      </w:r>
      <w:r w:rsidRPr="00F95321">
        <w:rPr>
          <w:rFonts w:ascii="Times New Roman"/>
          <w:color w:val="000000"/>
          <w:sz w:val="21"/>
          <w:szCs w:val="21"/>
        </w:rPr>
        <w:t>2007-2010</w:t>
      </w:r>
      <w:r w:rsidRPr="00F95321">
        <w:rPr>
          <w:rFonts w:ascii="Times New Roman" w:hint="eastAsia"/>
          <w:color w:val="000000"/>
          <w:sz w:val="21"/>
          <w:szCs w:val="21"/>
        </w:rPr>
        <w:t>年国家体育战略》中有明确表述。重视男女参与该部负责的体育、艺术或文化等方面的活动首先应取决于男女个体的差异，这一点非常重要，因此，我们不能刻意强调确定男女参与的比例或实现男女平等所采取的特</w:t>
      </w:r>
      <w:r w:rsidR="00DB1FBF">
        <w:rPr>
          <w:rFonts w:ascii="Times New Roman" w:hint="eastAsia"/>
          <w:color w:val="000000"/>
          <w:sz w:val="21"/>
          <w:szCs w:val="21"/>
        </w:rPr>
        <w:t>别</w:t>
      </w:r>
      <w:r w:rsidRPr="00F95321">
        <w:rPr>
          <w:rFonts w:ascii="Times New Roman" w:hint="eastAsia"/>
          <w:color w:val="000000"/>
          <w:sz w:val="21"/>
          <w:szCs w:val="21"/>
        </w:rPr>
        <w:t>措施。目前所实施的具体步骤是保证将男女平等视为阿尔巴尼亚社会所弘扬的一种价值观。</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362. </w:t>
      </w:r>
      <w:r w:rsidRPr="00F95321">
        <w:rPr>
          <w:rFonts w:ascii="Times New Roman" w:hint="eastAsia"/>
          <w:color w:val="000000"/>
          <w:sz w:val="21"/>
          <w:szCs w:val="21"/>
        </w:rPr>
        <w:t>消除对妇女歧视委员会关于阿尔巴尼亚</w:t>
      </w:r>
      <w:r w:rsidR="00B926FE">
        <w:rPr>
          <w:rFonts w:ascii="Times New Roman" w:hint="eastAsia"/>
          <w:color w:val="000000"/>
          <w:sz w:val="21"/>
          <w:szCs w:val="21"/>
        </w:rPr>
        <w:t>初次</w:t>
      </w:r>
      <w:r w:rsidRPr="00F95321">
        <w:rPr>
          <w:rFonts w:ascii="Times New Roman" w:hint="eastAsia"/>
          <w:color w:val="000000"/>
          <w:sz w:val="21"/>
          <w:szCs w:val="21"/>
        </w:rPr>
        <w:t>和第二次合并报告的意见明确指出，“妇女参与体育活动的比例低主要是缘于偏见、家庭责任和财务状况”。需要澄清的两个概念是：妇女参与体育活动和妇女参加体育组织，它们之间是有根本区别的。关于此类问题，我们可以说，有相当多的妇女参与体育活动，但体育项目不同，妇女参与率也有所不同。</w:t>
      </w:r>
      <w:r w:rsidRPr="00F95321">
        <w:rPr>
          <w:rFonts w:ascii="Times New Roman"/>
          <w:color w:val="000000"/>
          <w:sz w:val="21"/>
          <w:szCs w:val="21"/>
        </w:rPr>
        <w:t xml:space="preserve"> </w:t>
      </w:r>
      <w:r w:rsidRPr="00F95321">
        <w:rPr>
          <w:rFonts w:ascii="Times New Roman" w:hint="eastAsia"/>
          <w:color w:val="000000"/>
          <w:sz w:val="21"/>
          <w:szCs w:val="21"/>
        </w:rPr>
        <w:t>统计机构没有依照性别归属将参与体育活动的信息截然分开，因此很难准确界定不同体育运动中妇女和女孩的参与率。同样，我们可以看到这样一个事实，在田径、体操等个别体育项目中，女运动员的人数多于男运动员。然而，缺乏资金和人们的一些成见阻碍妇女更大规模</w:t>
      </w:r>
      <w:r w:rsidR="00DB1FBF">
        <w:rPr>
          <w:rFonts w:ascii="Times New Roman" w:hint="eastAsia"/>
          <w:color w:val="000000"/>
          <w:sz w:val="21"/>
          <w:szCs w:val="21"/>
        </w:rPr>
        <w:t>地</w:t>
      </w:r>
      <w:r w:rsidRPr="00F95321">
        <w:rPr>
          <w:rFonts w:ascii="Times New Roman" w:hint="eastAsia"/>
          <w:color w:val="000000"/>
          <w:sz w:val="21"/>
          <w:szCs w:val="21"/>
        </w:rPr>
        <w:t>参与某些体育运动项目。</w:t>
      </w:r>
    </w:p>
    <w:p w:rsidR="000B315D" w:rsidRPr="007E637C" w:rsidRDefault="000B315D" w:rsidP="007E637C">
      <w:pPr>
        <w:pStyle w:val="H23"/>
        <w:spacing w:after="240" w:line="360" w:lineRule="exact"/>
      </w:pPr>
      <w:bookmarkStart w:id="61" w:name="_Toc227137950"/>
      <w:r w:rsidRPr="007E637C">
        <w:rPr>
          <w:rFonts w:hint="eastAsia"/>
        </w:rPr>
        <w:t>第</w:t>
      </w:r>
      <w:r w:rsidRPr="007E637C">
        <w:t>14</w:t>
      </w:r>
      <w:r w:rsidRPr="007E637C">
        <w:rPr>
          <w:rFonts w:hint="eastAsia"/>
        </w:rPr>
        <w:t>条</w:t>
      </w:r>
      <w:r w:rsidR="00D6708C">
        <w:rPr>
          <w:rFonts w:hint="eastAsia"/>
        </w:rPr>
        <w:t xml:space="preserve">  </w:t>
      </w:r>
      <w:r w:rsidRPr="007E637C">
        <w:rPr>
          <w:rFonts w:hint="eastAsia"/>
        </w:rPr>
        <w:t>农村妇女</w:t>
      </w:r>
      <w:bookmarkEnd w:id="61"/>
    </w:p>
    <w:p w:rsidR="000B315D" w:rsidRPr="00FF5E77" w:rsidRDefault="000B315D" w:rsidP="003636F8">
      <w:pPr>
        <w:pStyle w:val="BodyText"/>
        <w:spacing w:after="240" w:line="360" w:lineRule="exact"/>
        <w:jc w:val="center"/>
        <w:rPr>
          <w:rFonts w:ascii="SimHei" w:eastAsia="SimHei"/>
          <w:color w:val="FF0000"/>
          <w:sz w:val="21"/>
          <w:szCs w:val="21"/>
          <w:u w:val="single"/>
        </w:rPr>
      </w:pPr>
      <w:r w:rsidRPr="00FF5E77">
        <w:rPr>
          <w:rFonts w:ascii="SimHei" w:eastAsia="SimHei" w:hint="eastAsia"/>
          <w:color w:val="FF0000"/>
          <w:sz w:val="21"/>
          <w:szCs w:val="21"/>
          <w:u w:val="single"/>
        </w:rPr>
        <w:t>关于农村妇女的法律问题</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363. </w:t>
      </w:r>
      <w:r w:rsidRPr="00F95321">
        <w:rPr>
          <w:rFonts w:ascii="Times New Roman" w:hint="eastAsia"/>
          <w:color w:val="000000"/>
          <w:sz w:val="21"/>
          <w:szCs w:val="21"/>
        </w:rPr>
        <w:t>尽管实际上农村女孩的生活可能更加困难，但阿尔巴尼亚法律并未区分农村妇女和非农村妇女。对于农村妇女和非农村妇女，《消除对妇女歧视公约》的实施也无任何差异化。考虑到阿尔巴尼亚没有专门针对农村妇女的立法，农村妇女或代表广大妇女的民间团体可向法院提出诉讼，并要求政府立即实施《消除对妇女歧视公约》。“农业、食品和消费者保护部”</w:t>
      </w:r>
      <w:r w:rsidRPr="00F95321">
        <w:rPr>
          <w:rFonts w:ascii="Times New Roman" w:cs="SimSun"/>
          <w:color w:val="000000"/>
          <w:sz w:val="21"/>
          <w:szCs w:val="21"/>
        </w:rPr>
        <w:t xml:space="preserve"> 2003</w:t>
      </w:r>
      <w:r w:rsidRPr="00F95321">
        <w:rPr>
          <w:rFonts w:ascii="Times New Roman" w:cs="SimSun" w:hint="eastAsia"/>
          <w:color w:val="000000"/>
          <w:sz w:val="21"/>
          <w:szCs w:val="21"/>
        </w:rPr>
        <w:t>年</w:t>
      </w:r>
      <w:r w:rsidRPr="00F95321">
        <w:rPr>
          <w:rFonts w:ascii="Times New Roman" w:cs="SimSun"/>
          <w:color w:val="000000"/>
          <w:sz w:val="21"/>
          <w:szCs w:val="21"/>
        </w:rPr>
        <w:t>3</w:t>
      </w:r>
      <w:r w:rsidRPr="00F95321">
        <w:rPr>
          <w:rFonts w:ascii="Times New Roman" w:cs="SimSun" w:hint="eastAsia"/>
          <w:color w:val="000000"/>
          <w:sz w:val="21"/>
          <w:szCs w:val="21"/>
        </w:rPr>
        <w:t>月</w:t>
      </w:r>
      <w:r w:rsidRPr="00F95321">
        <w:rPr>
          <w:rFonts w:ascii="Times New Roman" w:cs="SimSun"/>
          <w:color w:val="000000"/>
          <w:sz w:val="21"/>
          <w:szCs w:val="21"/>
        </w:rPr>
        <w:t>27</w:t>
      </w:r>
      <w:r w:rsidRPr="00F95321">
        <w:rPr>
          <w:rFonts w:ascii="Times New Roman" w:cs="SimSun" w:hint="eastAsia"/>
          <w:color w:val="000000"/>
          <w:sz w:val="21"/>
          <w:szCs w:val="21"/>
        </w:rPr>
        <w:t>日</w:t>
      </w:r>
      <w:r w:rsidRPr="00F95321">
        <w:rPr>
          <w:rFonts w:ascii="Times New Roman" w:cs="SimSun" w:hint="eastAsia"/>
          <w:color w:val="000000"/>
          <w:sz w:val="21"/>
          <w:szCs w:val="21"/>
        </w:rPr>
        <w:t xml:space="preserve"> </w:t>
      </w:r>
      <w:r w:rsidRPr="00F95321">
        <w:rPr>
          <w:rFonts w:ascii="Times New Roman" w:cs="SimSun" w:hint="eastAsia"/>
          <w:color w:val="000000"/>
          <w:sz w:val="21"/>
          <w:szCs w:val="21"/>
        </w:rPr>
        <w:t>“关于对</w:t>
      </w:r>
      <w:r w:rsidRPr="00F95321">
        <w:rPr>
          <w:rFonts w:ascii="Times New Roman" w:cs="SimSun"/>
          <w:color w:val="000000"/>
          <w:sz w:val="21"/>
          <w:szCs w:val="21"/>
        </w:rPr>
        <w:t>1996</w:t>
      </w:r>
      <w:r w:rsidRPr="00F95321">
        <w:rPr>
          <w:rFonts w:ascii="Times New Roman" w:cs="SimSun" w:hint="eastAsia"/>
          <w:color w:val="000000"/>
          <w:sz w:val="21"/>
          <w:szCs w:val="21"/>
        </w:rPr>
        <w:t>年</w:t>
      </w:r>
      <w:r w:rsidRPr="00F95321">
        <w:rPr>
          <w:rFonts w:ascii="Times New Roman" w:cs="SimSun"/>
          <w:color w:val="000000"/>
          <w:sz w:val="21"/>
          <w:szCs w:val="21"/>
        </w:rPr>
        <w:t>3</w:t>
      </w:r>
      <w:r w:rsidRPr="00F95321">
        <w:rPr>
          <w:rFonts w:ascii="Times New Roman" w:cs="SimSun" w:hint="eastAsia"/>
          <w:color w:val="000000"/>
          <w:sz w:val="21"/>
          <w:szCs w:val="21"/>
        </w:rPr>
        <w:t>月</w:t>
      </w:r>
      <w:r w:rsidRPr="00F95321">
        <w:rPr>
          <w:rFonts w:ascii="Times New Roman" w:cs="SimSun"/>
          <w:color w:val="000000"/>
          <w:sz w:val="21"/>
          <w:szCs w:val="21"/>
        </w:rPr>
        <w:t>21</w:t>
      </w:r>
      <w:r w:rsidRPr="00F95321">
        <w:rPr>
          <w:rFonts w:ascii="Times New Roman" w:cs="SimSun" w:hint="eastAsia"/>
          <w:color w:val="000000"/>
          <w:sz w:val="21"/>
          <w:szCs w:val="21"/>
        </w:rPr>
        <w:t>日关于互助合作企业的第</w:t>
      </w:r>
      <w:r w:rsidRPr="00F95321">
        <w:rPr>
          <w:rFonts w:ascii="Times New Roman" w:cs="SimSun"/>
          <w:color w:val="000000"/>
          <w:sz w:val="21"/>
          <w:szCs w:val="21"/>
        </w:rPr>
        <w:t>8088</w:t>
      </w:r>
      <w:r w:rsidRPr="00F95321">
        <w:rPr>
          <w:rFonts w:ascii="Times New Roman" w:cs="SimSun" w:hint="eastAsia"/>
          <w:color w:val="000000"/>
          <w:sz w:val="21"/>
          <w:szCs w:val="21"/>
        </w:rPr>
        <w:t>号法</w:t>
      </w:r>
      <w:r w:rsidR="00DB1FBF">
        <w:rPr>
          <w:rFonts w:ascii="Times New Roman" w:cs="SimSun" w:hint="eastAsia"/>
          <w:color w:val="000000"/>
          <w:sz w:val="21"/>
          <w:szCs w:val="21"/>
        </w:rPr>
        <w:t>律</w:t>
      </w:r>
      <w:r w:rsidRPr="00F95321">
        <w:rPr>
          <w:rFonts w:ascii="Times New Roman" w:cs="SimSun" w:hint="eastAsia"/>
          <w:color w:val="000000"/>
          <w:sz w:val="21"/>
          <w:szCs w:val="21"/>
        </w:rPr>
        <w:t>的一些修改和补充”</w:t>
      </w:r>
      <w:r w:rsidRPr="00F95321">
        <w:rPr>
          <w:rFonts w:ascii="Times New Roman" w:cs="SimSun"/>
          <w:color w:val="000000"/>
          <w:sz w:val="21"/>
          <w:szCs w:val="21"/>
        </w:rPr>
        <w:t xml:space="preserve"> </w:t>
      </w:r>
      <w:r w:rsidRPr="00F95321">
        <w:rPr>
          <w:rFonts w:ascii="Times New Roman" w:cs="SimSun" w:hint="eastAsia"/>
          <w:color w:val="000000"/>
          <w:sz w:val="21"/>
          <w:szCs w:val="21"/>
        </w:rPr>
        <w:t>的第</w:t>
      </w:r>
      <w:r w:rsidRPr="00F95321">
        <w:rPr>
          <w:rFonts w:ascii="Times New Roman" w:cs="SimSun"/>
          <w:color w:val="000000"/>
          <w:sz w:val="21"/>
          <w:szCs w:val="21"/>
        </w:rPr>
        <w:t>9039</w:t>
      </w:r>
      <w:r w:rsidRPr="00F95321">
        <w:rPr>
          <w:rFonts w:ascii="Times New Roman" w:cs="SimSun" w:hint="eastAsia"/>
          <w:color w:val="000000"/>
          <w:sz w:val="21"/>
          <w:szCs w:val="21"/>
        </w:rPr>
        <w:t>号法</w:t>
      </w:r>
      <w:r w:rsidR="00DB1FBF">
        <w:rPr>
          <w:rFonts w:ascii="Times New Roman" w:cs="SimSun" w:hint="eastAsia"/>
          <w:color w:val="000000"/>
          <w:sz w:val="21"/>
          <w:szCs w:val="21"/>
        </w:rPr>
        <w:t>律</w:t>
      </w:r>
      <w:r w:rsidRPr="00F95321">
        <w:rPr>
          <w:rFonts w:ascii="Times New Roman" w:cs="SimSun" w:hint="eastAsia"/>
          <w:color w:val="000000"/>
          <w:sz w:val="21"/>
          <w:szCs w:val="21"/>
        </w:rPr>
        <w:t>规定，“在开办私人农业企业方面，妇女享有同男子平等的权利”。</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364. </w:t>
      </w:r>
      <w:r w:rsidRPr="00F95321">
        <w:rPr>
          <w:rFonts w:ascii="Times New Roman" w:hint="eastAsia"/>
          <w:color w:val="000000"/>
          <w:sz w:val="21"/>
          <w:szCs w:val="21"/>
        </w:rPr>
        <w:t>农业部目前正在与西班牙救助与发展合作组织合作，在农业合作（尤其是在完善相关立法）方面，共同实施一项题为“</w:t>
      </w:r>
      <w:r w:rsidRPr="00F95321">
        <w:rPr>
          <w:rFonts w:ascii="Times New Roman"/>
          <w:color w:val="000000"/>
          <w:sz w:val="21"/>
          <w:szCs w:val="21"/>
        </w:rPr>
        <w:t>AECI</w:t>
      </w:r>
      <w:r w:rsidRPr="00F95321">
        <w:rPr>
          <w:rFonts w:ascii="Times New Roman" w:hint="eastAsia"/>
          <w:color w:val="000000"/>
          <w:sz w:val="21"/>
          <w:szCs w:val="21"/>
        </w:rPr>
        <w:t>”的项目。尽管现行法律一般规定，在结社方面妇女和男子享有平等的权利，但是由于经济和教育条件方面的限制，并非所有妇女都能从该法律中受益。我们正在考虑对该法律进行审查时引入关于性别角色的特殊条款。</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365.  </w:t>
      </w:r>
      <w:r w:rsidRPr="00F95321">
        <w:rPr>
          <w:rFonts w:ascii="Times New Roman" w:hint="eastAsia"/>
          <w:color w:val="000000"/>
          <w:sz w:val="21"/>
          <w:szCs w:val="21"/>
        </w:rPr>
        <w:t>近</w:t>
      </w:r>
      <w:r w:rsidRPr="00F95321">
        <w:rPr>
          <w:rFonts w:ascii="Times New Roman"/>
          <w:color w:val="000000"/>
          <w:sz w:val="21"/>
          <w:szCs w:val="21"/>
        </w:rPr>
        <w:t>2</w:t>
      </w:r>
      <w:r w:rsidRPr="00F95321">
        <w:rPr>
          <w:rFonts w:ascii="Times New Roman" w:hint="eastAsia"/>
          <w:color w:val="000000"/>
          <w:sz w:val="21"/>
          <w:szCs w:val="21"/>
        </w:rPr>
        <w:t>年来，依照农业部的指导方针</w:t>
      </w:r>
      <w:r w:rsidRPr="00F95321">
        <w:rPr>
          <w:rFonts w:ascii="Times New Roman" w:cs="SimSun" w:hint="eastAsia"/>
          <w:color w:val="000000"/>
          <w:sz w:val="21"/>
          <w:szCs w:val="21"/>
        </w:rPr>
        <w:t>（</w:t>
      </w:r>
      <w:r w:rsidRPr="00F95321">
        <w:rPr>
          <w:rFonts w:ascii="Times New Roman" w:cs="SimSun"/>
          <w:color w:val="000000"/>
          <w:sz w:val="21"/>
          <w:szCs w:val="21"/>
        </w:rPr>
        <w:t>2007</w:t>
      </w:r>
      <w:r w:rsidRPr="00F95321">
        <w:rPr>
          <w:rFonts w:ascii="Times New Roman" w:cs="SimSun" w:hint="eastAsia"/>
          <w:color w:val="000000"/>
          <w:sz w:val="21"/>
          <w:szCs w:val="21"/>
        </w:rPr>
        <w:t>年</w:t>
      </w:r>
      <w:r w:rsidRPr="00F95321">
        <w:rPr>
          <w:rFonts w:ascii="Times New Roman" w:cs="SimSun"/>
          <w:color w:val="000000"/>
          <w:sz w:val="21"/>
          <w:szCs w:val="21"/>
        </w:rPr>
        <w:t>1</w:t>
      </w:r>
      <w:r w:rsidRPr="00F95321">
        <w:rPr>
          <w:rFonts w:ascii="Times New Roman" w:cs="SimSun" w:hint="eastAsia"/>
          <w:color w:val="000000"/>
          <w:sz w:val="21"/>
          <w:szCs w:val="21"/>
        </w:rPr>
        <w:t>月</w:t>
      </w:r>
      <w:r w:rsidRPr="00F95321">
        <w:rPr>
          <w:rFonts w:ascii="Times New Roman" w:cs="SimSun"/>
          <w:color w:val="000000"/>
          <w:sz w:val="21"/>
          <w:szCs w:val="21"/>
        </w:rPr>
        <w:t>16</w:t>
      </w:r>
      <w:r w:rsidRPr="00F95321">
        <w:rPr>
          <w:rFonts w:ascii="Times New Roman" w:cs="SimSun" w:hint="eastAsia"/>
          <w:color w:val="000000"/>
          <w:sz w:val="21"/>
          <w:szCs w:val="21"/>
        </w:rPr>
        <w:t>日第</w:t>
      </w:r>
      <w:r w:rsidRPr="00F95321">
        <w:rPr>
          <w:rFonts w:ascii="Times New Roman"/>
          <w:color w:val="000000"/>
          <w:sz w:val="21"/>
          <w:szCs w:val="21"/>
        </w:rPr>
        <w:t>1</w:t>
      </w:r>
      <w:r w:rsidRPr="00F95321">
        <w:rPr>
          <w:rFonts w:ascii="Times New Roman" w:hint="eastAsia"/>
          <w:color w:val="000000"/>
          <w:sz w:val="21"/>
          <w:szCs w:val="21"/>
        </w:rPr>
        <w:t>号和</w:t>
      </w:r>
      <w:r w:rsidRPr="00F95321">
        <w:rPr>
          <w:rFonts w:ascii="Times New Roman"/>
          <w:color w:val="000000"/>
          <w:sz w:val="21"/>
          <w:szCs w:val="21"/>
        </w:rPr>
        <w:t>200</w:t>
      </w:r>
      <w:r w:rsidR="00DB1FBF">
        <w:rPr>
          <w:rFonts w:ascii="Times New Roman" w:hint="eastAsia"/>
          <w:color w:val="000000"/>
          <w:sz w:val="21"/>
          <w:szCs w:val="21"/>
        </w:rPr>
        <w:t>8</w:t>
      </w:r>
      <w:r w:rsidRPr="00F95321">
        <w:rPr>
          <w:rFonts w:ascii="Times New Roman" w:hint="eastAsia"/>
          <w:color w:val="000000"/>
          <w:sz w:val="21"/>
          <w:szCs w:val="21"/>
        </w:rPr>
        <w:t>年</w:t>
      </w:r>
      <w:r w:rsidRPr="00F95321">
        <w:rPr>
          <w:rFonts w:ascii="Times New Roman"/>
          <w:color w:val="000000"/>
          <w:sz w:val="21"/>
          <w:szCs w:val="21"/>
        </w:rPr>
        <w:t>2</w:t>
      </w:r>
      <w:r w:rsidRPr="00F95321">
        <w:rPr>
          <w:rFonts w:ascii="Times New Roman" w:hint="eastAsia"/>
          <w:color w:val="000000"/>
          <w:sz w:val="21"/>
          <w:szCs w:val="21"/>
        </w:rPr>
        <w:t>月</w:t>
      </w:r>
      <w:r w:rsidRPr="00F95321">
        <w:rPr>
          <w:rFonts w:ascii="Times New Roman"/>
          <w:color w:val="000000"/>
          <w:sz w:val="21"/>
          <w:szCs w:val="21"/>
        </w:rPr>
        <w:t>13</w:t>
      </w:r>
      <w:r w:rsidRPr="00F95321">
        <w:rPr>
          <w:rFonts w:ascii="Times New Roman" w:hint="eastAsia"/>
          <w:color w:val="000000"/>
          <w:sz w:val="21"/>
          <w:szCs w:val="21"/>
        </w:rPr>
        <w:t>日第</w:t>
      </w:r>
      <w:r w:rsidRPr="00F95321">
        <w:rPr>
          <w:rFonts w:ascii="Times New Roman"/>
          <w:color w:val="000000"/>
          <w:sz w:val="21"/>
          <w:szCs w:val="21"/>
        </w:rPr>
        <w:t>1/1</w:t>
      </w:r>
      <w:r w:rsidRPr="00F95321">
        <w:rPr>
          <w:rFonts w:ascii="Times New Roman" w:hint="eastAsia"/>
          <w:color w:val="000000"/>
          <w:sz w:val="21"/>
          <w:szCs w:val="21"/>
        </w:rPr>
        <w:t>号</w:t>
      </w:r>
      <w:r w:rsidRPr="00F95321">
        <w:rPr>
          <w:rFonts w:ascii="Times New Roman" w:cs="SimSun" w:hint="eastAsia"/>
          <w:color w:val="000000"/>
          <w:sz w:val="21"/>
          <w:szCs w:val="21"/>
        </w:rPr>
        <w:t>）实际落实了</w:t>
      </w:r>
      <w:r w:rsidRPr="00F95321">
        <w:rPr>
          <w:rFonts w:ascii="Times New Roman" w:hint="eastAsia"/>
          <w:color w:val="000000"/>
          <w:sz w:val="21"/>
          <w:szCs w:val="21"/>
        </w:rPr>
        <w:t>“促进农业发展计划”。这些方针是专门为</w:t>
      </w:r>
      <w:r w:rsidRPr="00F95321">
        <w:rPr>
          <w:rFonts w:ascii="Times New Roman"/>
          <w:color w:val="000000"/>
          <w:sz w:val="21"/>
          <w:szCs w:val="21"/>
        </w:rPr>
        <w:t>2006</w:t>
      </w:r>
      <w:r w:rsidRPr="00F95321">
        <w:rPr>
          <w:rFonts w:ascii="Times New Roman" w:hint="eastAsia"/>
          <w:color w:val="000000"/>
          <w:sz w:val="21"/>
          <w:szCs w:val="21"/>
        </w:rPr>
        <w:t>年</w:t>
      </w:r>
      <w:r w:rsidRPr="00F95321">
        <w:rPr>
          <w:rFonts w:ascii="Times New Roman"/>
          <w:color w:val="000000"/>
          <w:sz w:val="21"/>
          <w:szCs w:val="21"/>
        </w:rPr>
        <w:t>1</w:t>
      </w:r>
      <w:r w:rsidRPr="00F95321">
        <w:rPr>
          <w:rFonts w:ascii="Times New Roman" w:hint="eastAsia"/>
          <w:color w:val="000000"/>
          <w:sz w:val="21"/>
          <w:szCs w:val="21"/>
        </w:rPr>
        <w:t>月</w:t>
      </w:r>
      <w:r w:rsidRPr="00F95321">
        <w:rPr>
          <w:rFonts w:ascii="Times New Roman"/>
          <w:color w:val="000000"/>
          <w:sz w:val="21"/>
          <w:szCs w:val="21"/>
        </w:rPr>
        <w:t>10</w:t>
      </w:r>
      <w:r w:rsidRPr="00F95321">
        <w:rPr>
          <w:rFonts w:ascii="Times New Roman" w:hint="eastAsia"/>
          <w:color w:val="000000"/>
          <w:sz w:val="21"/>
          <w:szCs w:val="21"/>
        </w:rPr>
        <w:t>日“关于促进葡萄园、粮食作物、果树、油橄榄树发展”的第</w:t>
      </w:r>
      <w:r w:rsidRPr="00F95321">
        <w:rPr>
          <w:rFonts w:ascii="Times New Roman"/>
          <w:color w:val="000000"/>
          <w:sz w:val="21"/>
          <w:szCs w:val="21"/>
        </w:rPr>
        <w:t>3</w:t>
      </w:r>
      <w:r w:rsidRPr="00F95321">
        <w:rPr>
          <w:rFonts w:ascii="Times New Roman" w:hint="eastAsia"/>
          <w:color w:val="000000"/>
          <w:sz w:val="21"/>
          <w:szCs w:val="21"/>
        </w:rPr>
        <w:t>号</w:t>
      </w:r>
      <w:r w:rsidR="00DB1FBF">
        <w:rPr>
          <w:rFonts w:ascii="Times New Roman" w:hint="eastAsia"/>
          <w:color w:val="000000"/>
          <w:sz w:val="21"/>
          <w:szCs w:val="21"/>
        </w:rPr>
        <w:t>部长会议决定</w:t>
      </w:r>
      <w:r w:rsidRPr="00F95321">
        <w:rPr>
          <w:rFonts w:ascii="Times New Roman" w:hint="eastAsia"/>
          <w:color w:val="000000"/>
          <w:sz w:val="21"/>
          <w:szCs w:val="21"/>
        </w:rPr>
        <w:t>以及</w:t>
      </w:r>
      <w:r w:rsidRPr="00F95321">
        <w:rPr>
          <w:rFonts w:ascii="Times New Roman"/>
          <w:color w:val="000000"/>
          <w:sz w:val="21"/>
          <w:szCs w:val="21"/>
        </w:rPr>
        <w:t>2005</w:t>
      </w:r>
      <w:r w:rsidRPr="00F95321">
        <w:rPr>
          <w:rFonts w:ascii="Times New Roman" w:hint="eastAsia"/>
          <w:color w:val="000000"/>
          <w:sz w:val="21"/>
          <w:szCs w:val="21"/>
        </w:rPr>
        <w:t>年</w:t>
      </w:r>
      <w:r w:rsidRPr="00F95321">
        <w:rPr>
          <w:rFonts w:ascii="Times New Roman"/>
          <w:color w:val="000000"/>
          <w:sz w:val="21"/>
          <w:szCs w:val="21"/>
        </w:rPr>
        <w:t>1</w:t>
      </w:r>
      <w:r w:rsidRPr="00F95321">
        <w:rPr>
          <w:rFonts w:ascii="Times New Roman" w:hint="eastAsia"/>
          <w:color w:val="000000"/>
          <w:sz w:val="21"/>
          <w:szCs w:val="21"/>
        </w:rPr>
        <w:t>月</w:t>
      </w:r>
      <w:r w:rsidRPr="00F95321">
        <w:rPr>
          <w:rFonts w:ascii="Times New Roman"/>
          <w:color w:val="000000"/>
          <w:sz w:val="21"/>
          <w:szCs w:val="21"/>
        </w:rPr>
        <w:t>4</w:t>
      </w:r>
      <w:r w:rsidRPr="00F95321">
        <w:rPr>
          <w:rFonts w:ascii="Times New Roman" w:hint="eastAsia"/>
          <w:color w:val="000000"/>
          <w:sz w:val="21"/>
          <w:szCs w:val="21"/>
        </w:rPr>
        <w:t>日“关于支持农产品生产”的第</w:t>
      </w:r>
      <w:r w:rsidRPr="00F95321">
        <w:rPr>
          <w:rFonts w:ascii="Times New Roman"/>
          <w:color w:val="000000"/>
          <w:sz w:val="21"/>
          <w:szCs w:val="21"/>
        </w:rPr>
        <w:t>10</w:t>
      </w:r>
      <w:r w:rsidRPr="00F95321">
        <w:rPr>
          <w:rFonts w:ascii="Times New Roman" w:hint="eastAsia"/>
          <w:color w:val="000000"/>
          <w:sz w:val="21"/>
          <w:szCs w:val="21"/>
        </w:rPr>
        <w:t>号</w:t>
      </w:r>
      <w:r w:rsidR="00DB1FBF">
        <w:rPr>
          <w:rFonts w:ascii="Times New Roman" w:hint="eastAsia"/>
          <w:color w:val="000000"/>
          <w:sz w:val="21"/>
          <w:szCs w:val="21"/>
        </w:rPr>
        <w:t>部长会议决定</w:t>
      </w:r>
      <w:r w:rsidRPr="00F95321">
        <w:rPr>
          <w:rFonts w:ascii="Times New Roman" w:hint="eastAsia"/>
          <w:color w:val="000000"/>
          <w:sz w:val="21"/>
          <w:szCs w:val="21"/>
        </w:rPr>
        <w:t>的顺利实施而制定的，这些法案规定，农业部发放报酬或补助金时，妇女应享受同等待遇。银行法甚至规定，任何人（不分性别和住址）都可申请获得银行贷款。国家将为农业贷款的发放提供更多有利条件，并且再次强调在性别方面不应有任何歧视。</w:t>
      </w:r>
      <w:r w:rsidRPr="00F95321">
        <w:rPr>
          <w:rFonts w:ascii="Times New Roman"/>
          <w:color w:val="000000"/>
          <w:sz w:val="21"/>
          <w:szCs w:val="21"/>
        </w:rPr>
        <w:t xml:space="preserve"> </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366.</w:t>
      </w:r>
      <w:r w:rsidRPr="00F95321">
        <w:rPr>
          <w:rFonts w:ascii="Times New Roman" w:hint="eastAsia"/>
          <w:color w:val="000000"/>
          <w:sz w:val="21"/>
          <w:szCs w:val="21"/>
        </w:rPr>
        <w:t>《民法》一些条款也涉及农业家庭。农业家庭的所有权属于为这种共同的经济活动的创建和维护做出贡献的全体家庭成员。依照《民法》第</w:t>
      </w:r>
      <w:r w:rsidRPr="00F95321">
        <w:rPr>
          <w:rFonts w:ascii="Times New Roman"/>
          <w:color w:val="000000"/>
          <w:sz w:val="21"/>
          <w:szCs w:val="21"/>
        </w:rPr>
        <w:t>224</w:t>
      </w:r>
      <w:r w:rsidRPr="00F95321">
        <w:rPr>
          <w:rFonts w:ascii="Times New Roman" w:hint="eastAsia"/>
          <w:color w:val="000000"/>
          <w:sz w:val="21"/>
          <w:szCs w:val="21"/>
        </w:rPr>
        <w:t>条，家长在处理与第三方的商业关系和所有权关系方面可以代表农业家庭。农业家庭的成员可以选择其家长，但在法律上，家长实际上可以是一名农场主，而且是一名男子（默许始终是一名男子）。财产一般登记在男子的名下。如果考虑乡村妇女在日常生活中所碰到的困难，最好采取一些立法和其他辅助措施为她们提供更多实实在在的机会。具体实施此项任务、监督旨在保护妇女权利的法律在农村地区和地方上实施的相关机构和部门应当加倍努力工作。</w:t>
      </w:r>
      <w:r w:rsidRPr="00F95321">
        <w:rPr>
          <w:rFonts w:ascii="Times New Roman"/>
          <w:color w:val="000000"/>
          <w:sz w:val="21"/>
          <w:szCs w:val="21"/>
        </w:rPr>
        <w:t xml:space="preserve"> </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367. </w:t>
      </w:r>
      <w:r w:rsidRPr="00F95321">
        <w:rPr>
          <w:rFonts w:ascii="Times New Roman" w:hint="eastAsia"/>
          <w:color w:val="000000"/>
          <w:sz w:val="21"/>
          <w:szCs w:val="21"/>
        </w:rPr>
        <w:t>农业部在本部门</w:t>
      </w:r>
      <w:r w:rsidRPr="00F95321">
        <w:rPr>
          <w:rFonts w:ascii="Times New Roman"/>
          <w:color w:val="000000"/>
          <w:sz w:val="21"/>
          <w:szCs w:val="21"/>
        </w:rPr>
        <w:t>2007-2013</w:t>
      </w:r>
      <w:r w:rsidRPr="00F95321">
        <w:rPr>
          <w:rFonts w:ascii="Times New Roman" w:hint="eastAsia"/>
          <w:color w:val="000000"/>
          <w:sz w:val="21"/>
          <w:szCs w:val="21"/>
        </w:rPr>
        <w:t>年农业与农村发展战略中，优先考虑乡村妇女在组织生产合作社方面的作用。该战略规定，在直接发放贷款方面，应优先考虑给予妇女平等待遇。在农业生产合作方面，应首先考虑广大妇女的参与，因为妇女在农村家庭决策方面的作用是重要</w:t>
      </w:r>
      <w:r w:rsidR="00DB1FBF">
        <w:rPr>
          <w:rFonts w:ascii="Times New Roman" w:hint="eastAsia"/>
          <w:color w:val="000000"/>
          <w:sz w:val="21"/>
          <w:szCs w:val="21"/>
        </w:rPr>
        <w:t>的</w:t>
      </w:r>
      <w:r w:rsidRPr="00F95321">
        <w:rPr>
          <w:rFonts w:ascii="Times New Roman" w:hint="eastAsia"/>
          <w:color w:val="000000"/>
          <w:sz w:val="21"/>
          <w:szCs w:val="21"/>
        </w:rPr>
        <w:t>（尽管不太明显）。</w:t>
      </w:r>
      <w:r w:rsidR="00DB1FBF">
        <w:rPr>
          <w:rFonts w:ascii="Times New Roman" w:hint="eastAsia"/>
          <w:color w:val="000000"/>
          <w:sz w:val="21"/>
          <w:szCs w:val="21"/>
        </w:rPr>
        <w:t>《</w:t>
      </w:r>
      <w:r w:rsidRPr="00F95321">
        <w:rPr>
          <w:rFonts w:ascii="Times New Roman"/>
          <w:color w:val="000000"/>
          <w:sz w:val="21"/>
          <w:szCs w:val="21"/>
        </w:rPr>
        <w:t>2007-2013</w:t>
      </w:r>
      <w:r w:rsidRPr="00F95321">
        <w:rPr>
          <w:rFonts w:ascii="Times New Roman" w:hint="eastAsia"/>
          <w:color w:val="000000"/>
          <w:sz w:val="21"/>
          <w:szCs w:val="21"/>
        </w:rPr>
        <w:t>年农业发展战略</w:t>
      </w:r>
      <w:r w:rsidR="00DB1FBF">
        <w:rPr>
          <w:rFonts w:ascii="Times New Roman" w:hint="eastAsia"/>
          <w:color w:val="000000"/>
          <w:sz w:val="21"/>
          <w:szCs w:val="21"/>
        </w:rPr>
        <w:t>》</w:t>
      </w:r>
      <w:r w:rsidRPr="00F95321">
        <w:rPr>
          <w:rFonts w:ascii="Times New Roman" w:hint="eastAsia"/>
          <w:color w:val="000000"/>
          <w:sz w:val="21"/>
          <w:szCs w:val="21"/>
        </w:rPr>
        <w:t>规定了与当地政府合作共同帮助农村妇女发展（尤其是在激发她们参与决策和保证为她们所组织的活动提供资助方面）。起草</w:t>
      </w:r>
      <w:r w:rsidR="00DB1FBF">
        <w:rPr>
          <w:rFonts w:ascii="Times New Roman" w:hint="eastAsia"/>
          <w:color w:val="000000"/>
          <w:sz w:val="21"/>
          <w:szCs w:val="21"/>
        </w:rPr>
        <w:t>《</w:t>
      </w:r>
      <w:r w:rsidRPr="00F95321">
        <w:rPr>
          <w:rFonts w:ascii="Times New Roman"/>
          <w:color w:val="000000"/>
          <w:sz w:val="21"/>
          <w:szCs w:val="21"/>
        </w:rPr>
        <w:t>2007-2013</w:t>
      </w:r>
      <w:r w:rsidRPr="00F95321">
        <w:rPr>
          <w:rFonts w:ascii="Times New Roman" w:hint="eastAsia"/>
          <w:color w:val="000000"/>
          <w:sz w:val="21"/>
          <w:szCs w:val="21"/>
        </w:rPr>
        <w:t>年农业发展战略</w:t>
      </w:r>
      <w:r w:rsidR="00DB1FBF">
        <w:rPr>
          <w:rFonts w:ascii="Times New Roman" w:hint="eastAsia"/>
          <w:color w:val="000000"/>
          <w:sz w:val="21"/>
          <w:szCs w:val="21"/>
        </w:rPr>
        <w:t>》</w:t>
      </w:r>
      <w:r w:rsidRPr="00F95321">
        <w:rPr>
          <w:rFonts w:ascii="Times New Roman" w:hint="eastAsia"/>
          <w:color w:val="000000"/>
          <w:sz w:val="21"/>
          <w:szCs w:val="21"/>
        </w:rPr>
        <w:t>是阿尔巴尼亚共和国政府制定地区综合协调发展政策的需要，地区综合协调发展政策的战略目标在于减少目前全国不同地区之间存在的经济和社会不平等。</w:t>
      </w:r>
      <w:r w:rsidRPr="00F95321">
        <w:rPr>
          <w:rFonts w:ascii="Times New Roman"/>
          <w:color w:val="000000"/>
          <w:sz w:val="21"/>
          <w:szCs w:val="21"/>
        </w:rPr>
        <w:t xml:space="preserve"> </w:t>
      </w:r>
    </w:p>
    <w:p w:rsidR="000B315D" w:rsidRPr="00FF5E77" w:rsidRDefault="000B315D" w:rsidP="003636F8">
      <w:pPr>
        <w:pStyle w:val="BodyText"/>
        <w:spacing w:after="240" w:line="360" w:lineRule="exact"/>
        <w:jc w:val="center"/>
        <w:rPr>
          <w:rFonts w:ascii="SimHei" w:eastAsia="SimHei"/>
          <w:color w:val="FF0000"/>
          <w:sz w:val="21"/>
          <w:szCs w:val="21"/>
          <w:u w:val="single"/>
        </w:rPr>
      </w:pPr>
      <w:r w:rsidRPr="00FF5E77">
        <w:rPr>
          <w:rFonts w:ascii="SimHei" w:eastAsia="SimHei" w:hint="eastAsia"/>
          <w:color w:val="FF0000"/>
          <w:sz w:val="21"/>
          <w:szCs w:val="21"/>
          <w:u w:val="single"/>
        </w:rPr>
        <w:t>农村地区妇女的现状和消除对农村地区妇女歧视的对策</w:t>
      </w:r>
    </w:p>
    <w:p w:rsidR="000B315D" w:rsidRPr="00647765" w:rsidRDefault="000B315D" w:rsidP="00647765">
      <w:pPr>
        <w:autoSpaceDE w:val="0"/>
        <w:autoSpaceDN w:val="0"/>
        <w:spacing w:after="240" w:line="360" w:lineRule="exact"/>
        <w:rPr>
          <w:rFonts w:ascii="KaiTi_GB2312" w:eastAsia="KaiTi_GB2312"/>
          <w:b/>
          <w:iCs/>
          <w:color w:val="0000FF"/>
          <w:szCs w:val="21"/>
        </w:rPr>
      </w:pPr>
      <w:r w:rsidRPr="00647765">
        <w:rPr>
          <w:rFonts w:ascii="KaiTi_GB2312" w:eastAsia="KaiTi_GB2312"/>
          <w:b/>
          <w:iCs/>
          <w:color w:val="0000FF"/>
          <w:szCs w:val="21"/>
        </w:rPr>
        <w:t xml:space="preserve">1. </w:t>
      </w:r>
      <w:r w:rsidRPr="00647765">
        <w:rPr>
          <w:rFonts w:ascii="KaiTi_GB2312" w:eastAsia="KaiTi_GB2312" w:hint="eastAsia"/>
          <w:b/>
          <w:iCs/>
          <w:color w:val="0000FF"/>
          <w:szCs w:val="21"/>
        </w:rPr>
        <w:t>农村地区妇女的现状</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368. </w:t>
      </w:r>
      <w:r w:rsidRPr="00F95321">
        <w:rPr>
          <w:rFonts w:ascii="Times New Roman" w:hint="eastAsia"/>
          <w:color w:val="000000"/>
          <w:sz w:val="21"/>
          <w:szCs w:val="21"/>
        </w:rPr>
        <w:t>目前，对农村地区妇女的歧视是非常明显的，原因在于农村地区人们依然尊崇那些阻碍妇女发展的落后习俗和文化习惯。我们应当强调的是，农村妇女在日常生活中行使和实际享有权利时仍然面临许多困难、障碍、偏见和过去固有的并在本国目前社会经济生活环境下死灰复燃的歧视做法。一些社会问题分析人士和学者认为，由于农村地区不能与城市同步发展，因此，农村妇女也得不到与城市妇女同等的尊重。许多陈规陋俗的根源在于人们陈腐的思维方式和行为方式。在类似阿尔巴尼亚这样的国家，基于性别的歧视文化不是简单的妇女和女孩的权利关系问题，而是严重妨碍扶贫事业快速发展的性别不平等问题。</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369. </w:t>
      </w:r>
      <w:r w:rsidRPr="00F95321">
        <w:rPr>
          <w:rFonts w:ascii="Times New Roman" w:hint="eastAsia"/>
          <w:color w:val="000000"/>
          <w:sz w:val="21"/>
          <w:szCs w:val="21"/>
        </w:rPr>
        <w:t>相关数字表明，阿尔巴尼亚的贫困目前仍然存在，而且常见于农村地区</w:t>
      </w:r>
      <w:r w:rsidRPr="00F95321">
        <w:rPr>
          <w:rFonts w:ascii="Times New Roman" w:cs="SimSun" w:hint="eastAsia"/>
          <w:color w:val="000000"/>
          <w:sz w:val="21"/>
          <w:szCs w:val="21"/>
        </w:rPr>
        <w:t>（见表</w:t>
      </w:r>
      <w:r w:rsidRPr="00F95321">
        <w:rPr>
          <w:rFonts w:ascii="Times New Roman"/>
          <w:color w:val="000000"/>
          <w:sz w:val="21"/>
          <w:szCs w:val="21"/>
        </w:rPr>
        <w:t>6.1</w:t>
      </w:r>
      <w:r w:rsidRPr="00F95321">
        <w:rPr>
          <w:rFonts w:ascii="Times New Roman" w:hint="eastAsia"/>
          <w:color w:val="000000"/>
          <w:sz w:val="21"/>
          <w:szCs w:val="21"/>
        </w:rPr>
        <w:t>与</w:t>
      </w:r>
      <w:r w:rsidRPr="00F95321">
        <w:rPr>
          <w:rFonts w:ascii="Times New Roman"/>
          <w:color w:val="000000"/>
          <w:sz w:val="21"/>
          <w:szCs w:val="21"/>
        </w:rPr>
        <w:t>6.3</w:t>
      </w:r>
      <w:r w:rsidR="00DB1FBF">
        <w:rPr>
          <w:rFonts w:ascii="Times New Roman" w:hint="eastAsia"/>
          <w:color w:val="000000"/>
          <w:sz w:val="21"/>
          <w:szCs w:val="21"/>
        </w:rPr>
        <w:t>——</w:t>
      </w:r>
      <w:r w:rsidRPr="00F95321">
        <w:rPr>
          <w:rFonts w:ascii="Times New Roman" w:hint="eastAsia"/>
          <w:color w:val="000000"/>
          <w:sz w:val="21"/>
          <w:szCs w:val="21"/>
        </w:rPr>
        <w:t>统计研究所</w:t>
      </w:r>
      <w:r w:rsidRPr="00F95321">
        <w:rPr>
          <w:rFonts w:ascii="Times New Roman" w:cs="SimSun" w:hint="eastAsia"/>
          <w:color w:val="000000"/>
          <w:sz w:val="21"/>
          <w:szCs w:val="21"/>
        </w:rPr>
        <w:t>）。</w:t>
      </w:r>
      <w:r w:rsidRPr="00F95321">
        <w:rPr>
          <w:rFonts w:ascii="Times New Roman"/>
          <w:color w:val="000000"/>
          <w:sz w:val="21"/>
          <w:szCs w:val="21"/>
        </w:rPr>
        <w:t>2005</w:t>
      </w:r>
      <w:r w:rsidRPr="00F95321">
        <w:rPr>
          <w:rFonts w:ascii="Times New Roman" w:hint="eastAsia"/>
          <w:color w:val="000000"/>
          <w:sz w:val="21"/>
          <w:szCs w:val="21"/>
        </w:rPr>
        <w:t>年生活水平衡量调查表明，</w:t>
      </w:r>
      <w:r w:rsidRPr="00F95321">
        <w:rPr>
          <w:rFonts w:ascii="Times New Roman"/>
          <w:color w:val="000000"/>
          <w:sz w:val="21"/>
          <w:szCs w:val="21"/>
        </w:rPr>
        <w:t>18.5%</w:t>
      </w:r>
      <w:r w:rsidRPr="00F95321">
        <w:rPr>
          <w:rFonts w:ascii="Times New Roman" w:hint="eastAsia"/>
          <w:color w:val="000000"/>
          <w:sz w:val="21"/>
          <w:szCs w:val="21"/>
        </w:rPr>
        <w:t>的阿尔巴尼亚人生活在贫困线以下，而农村地区贫困人口所占的比例为</w:t>
      </w:r>
      <w:r w:rsidRPr="00F95321">
        <w:rPr>
          <w:rFonts w:ascii="Times New Roman"/>
          <w:color w:val="000000"/>
          <w:sz w:val="21"/>
          <w:szCs w:val="21"/>
        </w:rPr>
        <w:t>24.2%</w:t>
      </w:r>
      <w:r w:rsidRPr="00F95321">
        <w:rPr>
          <w:rFonts w:ascii="Times New Roman" w:hint="eastAsia"/>
          <w:color w:val="000000"/>
          <w:sz w:val="21"/>
          <w:szCs w:val="21"/>
        </w:rPr>
        <w:t>，高于全国水平。与</w:t>
      </w:r>
      <w:r w:rsidRPr="00F95321">
        <w:rPr>
          <w:rFonts w:ascii="Times New Roman"/>
          <w:color w:val="000000"/>
          <w:sz w:val="21"/>
          <w:szCs w:val="21"/>
        </w:rPr>
        <w:t>2002</w:t>
      </w:r>
      <w:r w:rsidRPr="00F95321">
        <w:rPr>
          <w:rFonts w:ascii="Times New Roman" w:hint="eastAsia"/>
          <w:color w:val="000000"/>
          <w:sz w:val="21"/>
          <w:szCs w:val="21"/>
        </w:rPr>
        <w:t>年相比，农村贫困人口所占比例大幅降低（</w:t>
      </w:r>
      <w:r w:rsidRPr="00F95321">
        <w:rPr>
          <w:rFonts w:ascii="Times New Roman"/>
          <w:color w:val="000000"/>
          <w:sz w:val="21"/>
          <w:szCs w:val="21"/>
        </w:rPr>
        <w:t>-18%</w:t>
      </w:r>
      <w:r w:rsidRPr="00F95321">
        <w:rPr>
          <w:rFonts w:ascii="Times New Roman" w:cs="SimSun" w:hint="eastAsia"/>
          <w:color w:val="000000"/>
          <w:sz w:val="21"/>
          <w:szCs w:val="21"/>
        </w:rPr>
        <w:t>），降幅低于城市贫困人口的降幅（</w:t>
      </w:r>
      <w:r w:rsidRPr="00F95321">
        <w:rPr>
          <w:rFonts w:ascii="Times New Roman"/>
          <w:color w:val="000000"/>
          <w:sz w:val="21"/>
          <w:szCs w:val="21"/>
        </w:rPr>
        <w:t>-38%</w:t>
      </w:r>
      <w:r w:rsidRPr="00F95321">
        <w:rPr>
          <w:rFonts w:ascii="Times New Roman" w:cs="SimSun" w:hint="eastAsia"/>
          <w:color w:val="000000"/>
          <w:sz w:val="21"/>
          <w:szCs w:val="21"/>
        </w:rPr>
        <w:t>）。关于绝对贫困，</w:t>
      </w:r>
      <w:r w:rsidRPr="00F95321">
        <w:rPr>
          <w:rFonts w:ascii="Times New Roman" w:hint="eastAsia"/>
          <w:color w:val="000000"/>
          <w:sz w:val="21"/>
          <w:szCs w:val="21"/>
        </w:rPr>
        <w:t>这项调查发现，农村地区</w:t>
      </w:r>
      <w:r w:rsidRPr="00F95321">
        <w:rPr>
          <w:rFonts w:ascii="Times New Roman"/>
          <w:color w:val="000000"/>
          <w:sz w:val="21"/>
          <w:szCs w:val="21"/>
        </w:rPr>
        <w:t>15</w:t>
      </w:r>
      <w:r w:rsidRPr="00F95321">
        <w:rPr>
          <w:rFonts w:ascii="Times New Roman" w:hint="eastAsia"/>
          <w:color w:val="000000"/>
          <w:sz w:val="21"/>
          <w:szCs w:val="21"/>
        </w:rPr>
        <w:t>岁以上的贫困妇女所占比例</w:t>
      </w:r>
      <w:r w:rsidRPr="00F95321">
        <w:rPr>
          <w:rFonts w:ascii="Times New Roman" w:cs="SimSun" w:hint="eastAsia"/>
          <w:color w:val="000000"/>
          <w:sz w:val="21"/>
          <w:szCs w:val="21"/>
        </w:rPr>
        <w:t>（</w:t>
      </w:r>
      <w:r w:rsidRPr="00F95321">
        <w:rPr>
          <w:rFonts w:ascii="Times New Roman"/>
          <w:color w:val="000000"/>
          <w:sz w:val="21"/>
          <w:szCs w:val="21"/>
        </w:rPr>
        <w:t>21%</w:t>
      </w:r>
      <w:r w:rsidRPr="00F95321">
        <w:rPr>
          <w:rFonts w:ascii="Times New Roman" w:cs="SimSun" w:hint="eastAsia"/>
          <w:color w:val="000000"/>
          <w:sz w:val="21"/>
          <w:szCs w:val="21"/>
        </w:rPr>
        <w:t>）</w:t>
      </w:r>
      <w:r w:rsidRPr="00F95321">
        <w:rPr>
          <w:rFonts w:ascii="Times New Roman" w:hint="eastAsia"/>
          <w:color w:val="000000"/>
          <w:sz w:val="21"/>
          <w:szCs w:val="21"/>
        </w:rPr>
        <w:t>几乎是城市同一年龄段贫困妇女所占比例</w:t>
      </w:r>
      <w:r w:rsidRPr="00F95321">
        <w:rPr>
          <w:rFonts w:ascii="Times New Roman" w:cs="SimSun" w:hint="eastAsia"/>
          <w:color w:val="000000"/>
          <w:sz w:val="21"/>
          <w:szCs w:val="21"/>
        </w:rPr>
        <w:t>（</w:t>
      </w:r>
      <w:r w:rsidRPr="00F95321">
        <w:rPr>
          <w:rFonts w:ascii="Times New Roman"/>
          <w:color w:val="000000"/>
          <w:sz w:val="21"/>
          <w:szCs w:val="21"/>
        </w:rPr>
        <w:t>10%</w:t>
      </w:r>
      <w:r w:rsidRPr="00F95321">
        <w:rPr>
          <w:rFonts w:ascii="Times New Roman" w:cs="SimSun" w:hint="eastAsia"/>
          <w:color w:val="000000"/>
          <w:sz w:val="21"/>
          <w:szCs w:val="21"/>
        </w:rPr>
        <w:t>）</w:t>
      </w:r>
      <w:r w:rsidRPr="00F95321">
        <w:rPr>
          <w:rFonts w:ascii="Times New Roman" w:hint="eastAsia"/>
          <w:color w:val="000000"/>
          <w:sz w:val="21"/>
          <w:szCs w:val="21"/>
        </w:rPr>
        <w:t>的两倍。在关于扶贫和帮助贫困家庭的社会政策框架内，社会保障体系的作用非常重要。社会保障体系的一个重要组成部分是劳动部自</w:t>
      </w:r>
      <w:r w:rsidRPr="00F95321">
        <w:rPr>
          <w:rFonts w:ascii="Times New Roman"/>
          <w:color w:val="000000"/>
          <w:sz w:val="21"/>
          <w:szCs w:val="21"/>
        </w:rPr>
        <w:t>1993</w:t>
      </w:r>
      <w:r w:rsidRPr="00F95321">
        <w:rPr>
          <w:rFonts w:ascii="Times New Roman" w:hint="eastAsia"/>
          <w:color w:val="000000"/>
          <w:sz w:val="21"/>
          <w:szCs w:val="21"/>
        </w:rPr>
        <w:t>年开始生效的经济</w:t>
      </w:r>
      <w:r w:rsidRPr="00F95321">
        <w:rPr>
          <w:rFonts w:ascii="Times New Roman"/>
          <w:color w:val="000000"/>
          <w:sz w:val="21"/>
          <w:szCs w:val="21"/>
        </w:rPr>
        <w:t>/</w:t>
      </w:r>
      <w:r w:rsidRPr="00F95321">
        <w:rPr>
          <w:rFonts w:ascii="Times New Roman" w:hint="eastAsia"/>
          <w:color w:val="000000"/>
          <w:sz w:val="21"/>
          <w:szCs w:val="21"/>
        </w:rPr>
        <w:t>社会救助计划，其中规定，国家应提供最低收入以保证城市和农村地区无收入或收入不足的家庭的基本需求得到满足。</w:t>
      </w:r>
    </w:p>
    <w:p w:rsidR="000B315D" w:rsidRPr="00647765" w:rsidRDefault="000B315D" w:rsidP="00647765">
      <w:pPr>
        <w:autoSpaceDE w:val="0"/>
        <w:autoSpaceDN w:val="0"/>
        <w:spacing w:after="240" w:line="360" w:lineRule="exact"/>
        <w:rPr>
          <w:rFonts w:ascii="KaiTi_GB2312" w:eastAsia="KaiTi_GB2312"/>
          <w:b/>
          <w:iCs/>
          <w:color w:val="0000FF"/>
          <w:szCs w:val="21"/>
        </w:rPr>
      </w:pPr>
      <w:r w:rsidRPr="00647765">
        <w:rPr>
          <w:rFonts w:ascii="KaiTi_GB2312" w:eastAsia="KaiTi_GB2312"/>
          <w:b/>
          <w:iCs/>
          <w:color w:val="0000FF"/>
          <w:szCs w:val="21"/>
        </w:rPr>
        <w:t xml:space="preserve">2. </w:t>
      </w:r>
      <w:r w:rsidRPr="00647765">
        <w:rPr>
          <w:rFonts w:ascii="KaiTi_GB2312" w:eastAsia="KaiTi_GB2312" w:hint="eastAsia"/>
          <w:b/>
          <w:iCs/>
          <w:color w:val="0000FF"/>
          <w:szCs w:val="21"/>
        </w:rPr>
        <w:t>消除对农村妇女歧视的措施</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370. </w:t>
      </w:r>
      <w:r w:rsidRPr="00F95321">
        <w:rPr>
          <w:rFonts w:ascii="Times New Roman" w:hint="eastAsia"/>
          <w:color w:val="000000"/>
          <w:sz w:val="21"/>
          <w:szCs w:val="21"/>
        </w:rPr>
        <w:t>从传统意义上说，在阿尔巴尼亚社会（尤其是在农村地区），妇女要承担主要的家务劳动、肩负许多家庭重担。然而，她们能够得到的履行家庭和社会责任所需的资源和机会却少于男子。</w:t>
      </w:r>
      <w:r w:rsidRPr="00F95321">
        <w:rPr>
          <w:rFonts w:ascii="Times New Roman" w:hint="eastAsia"/>
          <w:color w:val="000000"/>
          <w:sz w:val="21"/>
          <w:szCs w:val="21"/>
          <w:u w:val="single"/>
        </w:rPr>
        <w:t>针对这个问题，官方机构根据消除对妇女歧视委员会建议</w:t>
      </w:r>
      <w:r w:rsidRPr="00F95321">
        <w:rPr>
          <w:rFonts w:ascii="Times New Roman" w:cs="SimSun" w:hint="eastAsia"/>
          <w:color w:val="000000"/>
          <w:sz w:val="21"/>
          <w:szCs w:val="21"/>
          <w:u w:val="single"/>
        </w:rPr>
        <w:t>（第</w:t>
      </w:r>
      <w:r w:rsidRPr="00F95321">
        <w:rPr>
          <w:rFonts w:ascii="Times New Roman"/>
          <w:color w:val="000000"/>
          <w:sz w:val="21"/>
          <w:szCs w:val="21"/>
          <w:u w:val="single"/>
        </w:rPr>
        <w:t>36</w:t>
      </w:r>
      <w:r w:rsidRPr="00F95321">
        <w:rPr>
          <w:rFonts w:ascii="Times New Roman" w:hint="eastAsia"/>
          <w:color w:val="000000"/>
          <w:sz w:val="21"/>
          <w:szCs w:val="21"/>
          <w:u w:val="single"/>
        </w:rPr>
        <w:t>、</w:t>
      </w:r>
      <w:r w:rsidRPr="00F95321">
        <w:rPr>
          <w:rFonts w:ascii="Times New Roman"/>
          <w:color w:val="000000"/>
          <w:sz w:val="21"/>
          <w:szCs w:val="21"/>
          <w:u w:val="single"/>
        </w:rPr>
        <w:t>37</w:t>
      </w:r>
      <w:r w:rsidRPr="00F95321">
        <w:rPr>
          <w:rFonts w:ascii="Times New Roman" w:hint="eastAsia"/>
          <w:color w:val="000000"/>
          <w:sz w:val="21"/>
          <w:szCs w:val="21"/>
          <w:u w:val="single"/>
        </w:rPr>
        <w:t>段</w:t>
      </w:r>
      <w:r w:rsidRPr="00F95321">
        <w:rPr>
          <w:rFonts w:ascii="Times New Roman" w:cs="SimSun" w:hint="eastAsia"/>
          <w:color w:val="000000"/>
          <w:sz w:val="21"/>
          <w:szCs w:val="21"/>
          <w:u w:val="single"/>
        </w:rPr>
        <w:t>），</w:t>
      </w:r>
      <w:r w:rsidRPr="00F95321">
        <w:rPr>
          <w:rFonts w:ascii="Times New Roman" w:hint="eastAsia"/>
          <w:color w:val="000000"/>
          <w:sz w:val="21"/>
          <w:szCs w:val="21"/>
        </w:rPr>
        <w:t>与非盈利组织合作采取了许多旨在减少和消除对农村妇女歧视的措施。虽然所有人都意识到在消除对农村妇女歧视方面依然有很多工作要做，但我们首先应当做的是制定打击对农村妇女歧视的措施。其中下列几项措施值得一提：</w:t>
      </w:r>
    </w:p>
    <w:p w:rsidR="000B315D" w:rsidRPr="00647765" w:rsidRDefault="000B315D" w:rsidP="00647765">
      <w:pPr>
        <w:autoSpaceDE w:val="0"/>
        <w:autoSpaceDN w:val="0"/>
        <w:spacing w:after="240" w:line="360" w:lineRule="exact"/>
        <w:rPr>
          <w:rFonts w:ascii="KaiTi_GB2312" w:eastAsia="KaiTi_GB2312"/>
          <w:b/>
          <w:iCs/>
          <w:color w:val="0000FF"/>
          <w:szCs w:val="21"/>
        </w:rPr>
      </w:pPr>
      <w:r w:rsidRPr="00647765">
        <w:rPr>
          <w:rFonts w:ascii="KaiTi_GB2312" w:eastAsia="KaiTi_GB2312"/>
          <w:b/>
          <w:iCs/>
          <w:color w:val="0000FF"/>
          <w:szCs w:val="21"/>
        </w:rPr>
        <w:t xml:space="preserve">2. </w:t>
      </w:r>
      <w:r w:rsidRPr="00647765">
        <w:rPr>
          <w:rFonts w:ascii="KaiTi_GB2312" w:eastAsia="KaiTi_GB2312" w:hint="eastAsia"/>
          <w:b/>
          <w:iCs/>
          <w:color w:val="0000FF"/>
          <w:szCs w:val="21"/>
        </w:rPr>
        <w:t>（</w:t>
      </w:r>
      <w:r w:rsidRPr="00647765">
        <w:rPr>
          <w:rFonts w:ascii="KaiTi_GB2312" w:eastAsia="KaiTi_GB2312"/>
          <w:b/>
          <w:iCs/>
          <w:color w:val="0000FF"/>
          <w:szCs w:val="21"/>
        </w:rPr>
        <w:t>a</w:t>
      </w:r>
      <w:r w:rsidRPr="00647765">
        <w:rPr>
          <w:rFonts w:ascii="KaiTi_GB2312" w:eastAsia="KaiTi_GB2312" w:hint="eastAsia"/>
          <w:b/>
          <w:iCs/>
          <w:color w:val="0000FF"/>
          <w:szCs w:val="21"/>
        </w:rPr>
        <w:t>）积极参与农村发展、分享</w:t>
      </w:r>
      <w:r w:rsidR="00DB1FBF">
        <w:rPr>
          <w:rFonts w:ascii="KaiTi_GB2312" w:eastAsia="KaiTi_GB2312" w:hint="eastAsia"/>
          <w:b/>
          <w:iCs/>
          <w:color w:val="0000FF"/>
          <w:szCs w:val="21"/>
        </w:rPr>
        <w:t>农</w:t>
      </w:r>
      <w:r w:rsidRPr="00647765">
        <w:rPr>
          <w:rFonts w:ascii="KaiTi_GB2312" w:eastAsia="KaiTi_GB2312" w:hint="eastAsia"/>
          <w:b/>
          <w:iCs/>
          <w:color w:val="0000FF"/>
          <w:szCs w:val="21"/>
        </w:rPr>
        <w:t>村发展的成果。</w:t>
      </w:r>
      <w:r w:rsidRPr="00647765">
        <w:rPr>
          <w:rFonts w:ascii="KaiTi_GB2312" w:eastAsia="KaiTi_GB2312"/>
          <w:b/>
          <w:iCs/>
          <w:color w:val="0000FF"/>
          <w:szCs w:val="21"/>
        </w:rPr>
        <w:t xml:space="preserve"> </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371. </w:t>
      </w:r>
      <w:r w:rsidRPr="00F95321">
        <w:rPr>
          <w:rFonts w:ascii="Times New Roman" w:hint="eastAsia"/>
          <w:color w:val="000000"/>
          <w:sz w:val="21"/>
          <w:szCs w:val="21"/>
        </w:rPr>
        <w:t>虽然阿尔巴尼亚农村地区妇女可能对参与各层次的规划和开发工作更感兴趣，但结构变化和技术方面的变革也是农村妇女必须解决的难题。许多社区和社会设施（比如：幼儿园）不复存在，而在此之前，所有相关服务都是免费或是人们支付得起的。由于农业生产没有真正实现机械化，因此，农村妇女从事生产劳动的工时数不可能减少，个人休息和照顾子女或从事其他家务劳动的自由时间无法增加。生产和生殖方面的重任使得妇女没有更多的时间和精力参与社区活动。</w:t>
      </w:r>
      <w:r w:rsidRPr="00F95321">
        <w:rPr>
          <w:rFonts w:ascii="Times New Roman"/>
          <w:color w:val="000000"/>
          <w:sz w:val="21"/>
          <w:szCs w:val="21"/>
        </w:rPr>
        <w:t xml:space="preserve"> </w:t>
      </w:r>
      <w:r w:rsidRPr="00F95321">
        <w:rPr>
          <w:rFonts w:ascii="Times New Roman" w:hint="eastAsia"/>
          <w:color w:val="000000"/>
          <w:sz w:val="21"/>
          <w:szCs w:val="21"/>
        </w:rPr>
        <w:t>然而，相关资料表明，有很多妇女参加社区会议，会议决策中也充分考虑了妇女的意见。</w:t>
      </w:r>
      <w:r w:rsidRPr="00F95321">
        <w:rPr>
          <w:rFonts w:ascii="Times New Roman"/>
          <w:color w:val="000000"/>
          <w:sz w:val="21"/>
          <w:szCs w:val="21"/>
        </w:rPr>
        <w:t xml:space="preserve"> </w:t>
      </w:r>
    </w:p>
    <w:p w:rsidR="000B315D" w:rsidRPr="00647765" w:rsidRDefault="000B315D" w:rsidP="00647765">
      <w:pPr>
        <w:autoSpaceDE w:val="0"/>
        <w:autoSpaceDN w:val="0"/>
        <w:spacing w:after="240" w:line="360" w:lineRule="exact"/>
        <w:rPr>
          <w:rFonts w:ascii="KaiTi_GB2312" w:eastAsia="KaiTi_GB2312"/>
          <w:b/>
          <w:iCs/>
          <w:color w:val="0000FF"/>
          <w:szCs w:val="21"/>
        </w:rPr>
      </w:pPr>
      <w:r w:rsidRPr="00647765">
        <w:rPr>
          <w:rFonts w:ascii="KaiTi_GB2312" w:eastAsia="KaiTi_GB2312"/>
          <w:b/>
          <w:iCs/>
          <w:color w:val="0000FF"/>
          <w:szCs w:val="21"/>
        </w:rPr>
        <w:t xml:space="preserve">2. </w:t>
      </w:r>
      <w:r w:rsidRPr="00647765">
        <w:rPr>
          <w:rFonts w:ascii="KaiTi_GB2312" w:eastAsia="KaiTi_GB2312" w:hint="eastAsia"/>
          <w:b/>
          <w:iCs/>
          <w:color w:val="0000FF"/>
          <w:szCs w:val="21"/>
        </w:rPr>
        <w:t>（</w:t>
      </w:r>
      <w:r w:rsidRPr="00647765">
        <w:rPr>
          <w:rFonts w:ascii="KaiTi_GB2312" w:eastAsia="KaiTi_GB2312"/>
          <w:b/>
          <w:iCs/>
          <w:color w:val="0000FF"/>
          <w:szCs w:val="21"/>
        </w:rPr>
        <w:t>b</w:t>
      </w:r>
      <w:r w:rsidRPr="00647765">
        <w:rPr>
          <w:rFonts w:ascii="KaiTi_GB2312" w:eastAsia="KaiTi_GB2312" w:hint="eastAsia"/>
          <w:b/>
          <w:iCs/>
          <w:color w:val="0000FF"/>
          <w:szCs w:val="21"/>
        </w:rPr>
        <w:t>）提供适合农村地区的医疗保健服务。</w:t>
      </w:r>
      <w:r w:rsidRPr="00647765">
        <w:rPr>
          <w:rFonts w:ascii="KaiTi_GB2312" w:eastAsia="KaiTi_GB2312"/>
          <w:b/>
          <w:iCs/>
          <w:color w:val="0000FF"/>
          <w:szCs w:val="21"/>
        </w:rPr>
        <w:t xml:space="preserve"> </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372. </w:t>
      </w:r>
      <w:r w:rsidRPr="00F95321">
        <w:rPr>
          <w:rFonts w:ascii="Times New Roman" w:hint="eastAsia"/>
          <w:color w:val="000000"/>
          <w:sz w:val="21"/>
          <w:szCs w:val="21"/>
        </w:rPr>
        <w:t>在农村地区，人们有机会得到关于卫生保健的具体信息。不能得到专业医疗服务的妇女可向提供免费生殖健康服务、计划生育服务、母亲保健服务等的医疗机构求助。非盈利组织与地方政府合作，共同努力填补卫生保健方面（尤其是在生殖健康方面）普遍存在的国际空白。偏远地区一直以来都在经历大规模移民，而且多年前医务人员甚至放弃了自己的职责，许多医疗机构不得不关闭。但这种现象目前几乎完全消失。除此以外，有</w:t>
      </w:r>
      <w:r w:rsidRPr="00F95321">
        <w:rPr>
          <w:rFonts w:ascii="Times New Roman"/>
          <w:color w:val="000000"/>
          <w:sz w:val="21"/>
          <w:szCs w:val="21"/>
        </w:rPr>
        <w:t>2</w:t>
      </w:r>
      <w:r w:rsidR="00DB1FBF">
        <w:rPr>
          <w:rFonts w:ascii="Times New Roman" w:hint="eastAsia"/>
          <w:color w:val="000000"/>
          <w:sz w:val="21"/>
          <w:szCs w:val="21"/>
        </w:rPr>
        <w:t xml:space="preserve"> </w:t>
      </w:r>
      <w:r w:rsidRPr="00F95321">
        <w:rPr>
          <w:rFonts w:ascii="Times New Roman"/>
          <w:color w:val="000000"/>
          <w:sz w:val="21"/>
          <w:szCs w:val="21"/>
        </w:rPr>
        <w:t>000</w:t>
      </w:r>
      <w:r w:rsidRPr="00F95321">
        <w:rPr>
          <w:rFonts w:ascii="Times New Roman" w:hint="eastAsia"/>
          <w:color w:val="000000"/>
          <w:sz w:val="21"/>
          <w:szCs w:val="21"/>
        </w:rPr>
        <w:t>到</w:t>
      </w:r>
      <w:r w:rsidRPr="00F95321">
        <w:rPr>
          <w:rFonts w:ascii="Times New Roman"/>
          <w:color w:val="000000"/>
          <w:sz w:val="21"/>
          <w:szCs w:val="21"/>
        </w:rPr>
        <w:t>3</w:t>
      </w:r>
      <w:r w:rsidR="00DB1FBF">
        <w:rPr>
          <w:rFonts w:ascii="Times New Roman" w:hint="eastAsia"/>
          <w:color w:val="000000"/>
          <w:sz w:val="21"/>
          <w:szCs w:val="21"/>
        </w:rPr>
        <w:t xml:space="preserve"> </w:t>
      </w:r>
      <w:r w:rsidRPr="00F95321">
        <w:rPr>
          <w:rFonts w:ascii="Times New Roman"/>
          <w:color w:val="000000"/>
          <w:sz w:val="21"/>
          <w:szCs w:val="21"/>
        </w:rPr>
        <w:t>000</w:t>
      </w:r>
      <w:r w:rsidR="00DB1FBF">
        <w:rPr>
          <w:rFonts w:ascii="Times New Roman" w:hint="eastAsia"/>
          <w:color w:val="000000"/>
          <w:sz w:val="21"/>
          <w:szCs w:val="21"/>
        </w:rPr>
        <w:t>名</w:t>
      </w:r>
      <w:r w:rsidRPr="00F95321">
        <w:rPr>
          <w:rFonts w:ascii="Times New Roman" w:hint="eastAsia"/>
          <w:color w:val="000000"/>
          <w:sz w:val="21"/>
          <w:szCs w:val="21"/>
        </w:rPr>
        <w:t>居民的大型社区还在建设新的卫生服务中心。</w:t>
      </w:r>
      <w:r w:rsidRPr="00F95321">
        <w:rPr>
          <w:rFonts w:ascii="Times New Roman"/>
          <w:color w:val="000000"/>
          <w:sz w:val="21"/>
          <w:szCs w:val="21"/>
        </w:rPr>
        <w:t xml:space="preserve"> </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373. </w:t>
      </w:r>
      <w:r w:rsidRPr="00F95321">
        <w:rPr>
          <w:rFonts w:ascii="Times New Roman" w:hint="eastAsia"/>
          <w:color w:val="000000"/>
          <w:sz w:val="21"/>
          <w:szCs w:val="21"/>
        </w:rPr>
        <w:t>为了鼓励全科医师到完全没有医疗服务的偏远地区服务，政府将向他们发放额外的工资补助。牙科医生和药剂师提供的服务已完全私有化，这方面服务的提供主要取决于个人利益，因此，与阿尔巴尼亚的偏远山区相比，平原地区可提供的此类服务更多。由于医生和外科大夫都已迁移到阿尔巴尼亚主要城市，因此，人口稀少的偏远地区医务人员缺乏给这些服务的提供造成了极大困难。绝大多数病人仍然到</w:t>
      </w:r>
      <w:r w:rsidRPr="00F95321">
        <w:rPr>
          <w:rFonts w:ascii="Times New Roman" w:cs="SimSun" w:hint="eastAsia"/>
          <w:color w:val="000000"/>
          <w:sz w:val="21"/>
          <w:szCs w:val="21"/>
        </w:rPr>
        <w:t>地拉那看病。因此，在医疗保健服务提供方面，妇女和男子所面临的困难是相同的。目前，</w:t>
      </w:r>
      <w:r w:rsidRPr="00F95321">
        <w:rPr>
          <w:rFonts w:ascii="Times New Roman"/>
          <w:color w:val="000000"/>
          <w:sz w:val="21"/>
          <w:szCs w:val="21"/>
        </w:rPr>
        <w:t>98%</w:t>
      </w:r>
      <w:r w:rsidRPr="00F95321">
        <w:rPr>
          <w:rFonts w:ascii="Times New Roman" w:hint="eastAsia"/>
          <w:color w:val="000000"/>
          <w:sz w:val="21"/>
          <w:szCs w:val="21"/>
        </w:rPr>
        <w:t>的婴儿分娩是在医疗机构完成，</w:t>
      </w:r>
      <w:r w:rsidRPr="00F95321">
        <w:rPr>
          <w:rFonts w:ascii="Times New Roman" w:cs="SimSun" w:hint="eastAsia"/>
          <w:color w:val="000000"/>
          <w:sz w:val="21"/>
          <w:szCs w:val="21"/>
        </w:rPr>
        <w:t>产妇在家中没有任何助产服务的情况下完成分娩的比例很小（仅占</w:t>
      </w:r>
      <w:r w:rsidRPr="00F95321">
        <w:rPr>
          <w:rFonts w:ascii="Times New Roman"/>
          <w:color w:val="000000"/>
          <w:sz w:val="21"/>
          <w:szCs w:val="21"/>
        </w:rPr>
        <w:t>0.2%</w:t>
      </w:r>
      <w:r w:rsidRPr="00F95321">
        <w:rPr>
          <w:rFonts w:ascii="Times New Roman" w:cs="SimSun" w:hint="eastAsia"/>
          <w:color w:val="000000"/>
          <w:sz w:val="21"/>
          <w:szCs w:val="21"/>
        </w:rPr>
        <w:t>）。这种情况的出现与教育程度和社会经济地位有关。</w:t>
      </w:r>
      <w:r w:rsidRPr="00F95321">
        <w:rPr>
          <w:rFonts w:ascii="Times New Roman" w:cs="SimSun"/>
          <w:color w:val="000000"/>
          <w:sz w:val="21"/>
          <w:szCs w:val="21"/>
        </w:rPr>
        <w:t xml:space="preserve"> </w:t>
      </w:r>
      <w:r w:rsidRPr="00F95321">
        <w:rPr>
          <w:rFonts w:ascii="Times New Roman" w:cs="SimSun" w:hint="eastAsia"/>
          <w:color w:val="000000"/>
          <w:sz w:val="21"/>
          <w:szCs w:val="21"/>
        </w:rPr>
        <w:t>社会经济地位最低的群体得到产前护理服务的机会较少，而教育程度较高的妇女则非常了解产前护理的需要。</w:t>
      </w:r>
      <w:r w:rsidRPr="00F95321">
        <w:rPr>
          <w:rFonts w:ascii="Times New Roman"/>
          <w:color w:val="000000"/>
          <w:sz w:val="21"/>
          <w:szCs w:val="21"/>
        </w:rPr>
        <w:t xml:space="preserve"> </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374. </w:t>
      </w:r>
      <w:r w:rsidRPr="00F95321">
        <w:rPr>
          <w:rFonts w:ascii="Times New Roman" w:hint="eastAsia"/>
          <w:color w:val="000000"/>
          <w:sz w:val="21"/>
          <w:szCs w:val="21"/>
        </w:rPr>
        <w:t>农村卫生所条件一般都不是十分理想。尽管农村地区的医务人员经常参加各种培训，但只有在城市，才能得到专业的医疗服务。根据相关信息做出选择，对于农村地区妇女而言仍不常见。尤其是她们没有得到任何关于心理健康的知识。有些情况下，社会、家庭和她们的配偶限制了广大妇女求知欲。非盈利组织开展的调查表明，如果一名妇女需要接受关于计划生育的信息和建议，她往往须征得配偶或公婆的同意。医疗服务和健康教育极度匮乏、作为暴力对象没有使用计划生育方法的自由、家庭虐待和肆意妄为等，将这类人口置于更加贫困的境地。</w:t>
      </w:r>
      <w:r w:rsidRPr="00F95321">
        <w:rPr>
          <w:rFonts w:ascii="Times New Roman"/>
          <w:color w:val="000000"/>
          <w:sz w:val="21"/>
          <w:szCs w:val="21"/>
        </w:rPr>
        <w:t xml:space="preserve"> </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375. </w:t>
      </w:r>
      <w:r w:rsidRPr="00F95321">
        <w:rPr>
          <w:rFonts w:ascii="Times New Roman" w:hint="eastAsia"/>
          <w:color w:val="000000"/>
          <w:sz w:val="21"/>
          <w:szCs w:val="21"/>
        </w:rPr>
        <w:t>由于在农村地区开展工作相当困难，因此，必须通过开展</w:t>
      </w:r>
      <w:r w:rsidR="00DB1FBF">
        <w:rPr>
          <w:rFonts w:ascii="Times New Roman" w:hint="eastAsia"/>
          <w:color w:val="000000"/>
          <w:sz w:val="21"/>
          <w:szCs w:val="21"/>
        </w:rPr>
        <w:t>系统</w:t>
      </w:r>
      <w:r w:rsidRPr="00F95321">
        <w:rPr>
          <w:rFonts w:ascii="Times New Roman" w:hint="eastAsia"/>
          <w:color w:val="000000"/>
          <w:sz w:val="21"/>
          <w:szCs w:val="21"/>
        </w:rPr>
        <w:t>的宣传运动来提高人们的保健意识。妇女通常只是在生病时才寻求帮助，一般情况下不会到医院作定期体检。</w:t>
      </w:r>
      <w:r w:rsidRPr="00F95321">
        <w:rPr>
          <w:rFonts w:ascii="Times New Roman"/>
          <w:color w:val="000000"/>
          <w:sz w:val="21"/>
          <w:szCs w:val="21"/>
        </w:rPr>
        <w:t>35%</w:t>
      </w:r>
      <w:r w:rsidRPr="00F95321">
        <w:rPr>
          <w:rFonts w:ascii="Times New Roman" w:hint="eastAsia"/>
          <w:color w:val="000000"/>
          <w:sz w:val="21"/>
          <w:szCs w:val="21"/>
        </w:rPr>
        <w:t>的妇女在怀孕期间得到护理，而在农村地区，约</w:t>
      </w:r>
      <w:r w:rsidRPr="00F95321">
        <w:rPr>
          <w:rFonts w:ascii="Times New Roman"/>
          <w:color w:val="000000"/>
          <w:sz w:val="21"/>
          <w:szCs w:val="21"/>
        </w:rPr>
        <w:t>15%</w:t>
      </w:r>
      <w:r w:rsidRPr="00F95321">
        <w:rPr>
          <w:rFonts w:ascii="Times New Roman" w:hint="eastAsia"/>
          <w:color w:val="000000"/>
          <w:sz w:val="21"/>
          <w:szCs w:val="21"/>
        </w:rPr>
        <w:t>的妇女在怀孕期间没有定期进行体检。定期体检有助于预防产中、产后可能出现的许多并发症。定期体检并未成为中老年妇女和残疾妇女卫生保健的一部分。</w:t>
      </w:r>
      <w:r w:rsidRPr="00F95321">
        <w:rPr>
          <w:rFonts w:ascii="Times New Roman"/>
          <w:color w:val="000000"/>
          <w:sz w:val="21"/>
          <w:szCs w:val="21"/>
        </w:rPr>
        <w:t xml:space="preserve"> </w:t>
      </w:r>
      <w:r w:rsidRPr="00F95321">
        <w:rPr>
          <w:rFonts w:ascii="Times New Roman" w:hint="eastAsia"/>
          <w:color w:val="000000"/>
          <w:sz w:val="21"/>
          <w:szCs w:val="21"/>
        </w:rPr>
        <w:t>女病人一般会选择这些服务，在这方面上，她们更愿意让女医生为她们进行体检，外科手术则让男医生来做。此外，我们应当更加关注处在更年期的中老年妇女（从社会保险中直接受益的人）。</w:t>
      </w:r>
      <w:r w:rsidRPr="00F95321">
        <w:rPr>
          <w:rFonts w:ascii="Times New Roman"/>
          <w:color w:val="000000"/>
          <w:sz w:val="21"/>
          <w:szCs w:val="21"/>
        </w:rPr>
        <w:t xml:space="preserve"> </w:t>
      </w:r>
    </w:p>
    <w:p w:rsidR="000B315D" w:rsidRPr="00647765" w:rsidRDefault="000B315D" w:rsidP="00647765">
      <w:pPr>
        <w:autoSpaceDE w:val="0"/>
        <w:autoSpaceDN w:val="0"/>
        <w:spacing w:after="240" w:line="360" w:lineRule="exact"/>
        <w:rPr>
          <w:rFonts w:ascii="KaiTi_GB2312" w:eastAsia="KaiTi_GB2312"/>
          <w:b/>
          <w:iCs/>
          <w:color w:val="0000FF"/>
          <w:szCs w:val="21"/>
        </w:rPr>
      </w:pPr>
      <w:r w:rsidRPr="00647765">
        <w:rPr>
          <w:rFonts w:ascii="KaiTi_GB2312" w:eastAsia="KaiTi_GB2312"/>
          <w:b/>
          <w:iCs/>
          <w:color w:val="0000FF"/>
          <w:szCs w:val="21"/>
        </w:rPr>
        <w:t xml:space="preserve">2. </w:t>
      </w:r>
      <w:r w:rsidRPr="00647765">
        <w:rPr>
          <w:rFonts w:ascii="KaiTi_GB2312" w:eastAsia="KaiTi_GB2312" w:hint="eastAsia"/>
          <w:b/>
          <w:iCs/>
          <w:color w:val="0000FF"/>
          <w:szCs w:val="21"/>
        </w:rPr>
        <w:t>（</w:t>
      </w:r>
      <w:r w:rsidRPr="00647765">
        <w:rPr>
          <w:rFonts w:ascii="KaiTi_GB2312" w:eastAsia="KaiTi_GB2312"/>
          <w:b/>
          <w:iCs/>
          <w:color w:val="0000FF"/>
          <w:szCs w:val="21"/>
        </w:rPr>
        <w:t>c</w:t>
      </w:r>
      <w:r w:rsidRPr="00647765">
        <w:rPr>
          <w:rFonts w:ascii="KaiTi_GB2312" w:eastAsia="KaiTi_GB2312" w:hint="eastAsia"/>
          <w:b/>
          <w:iCs/>
          <w:color w:val="0000FF"/>
          <w:szCs w:val="21"/>
        </w:rPr>
        <w:t>）直接从社会保险计划中受益。</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376. </w:t>
      </w:r>
      <w:r w:rsidRPr="00F95321">
        <w:rPr>
          <w:rFonts w:ascii="Times New Roman" w:hint="eastAsia"/>
          <w:color w:val="000000"/>
          <w:sz w:val="21"/>
          <w:szCs w:val="21"/>
        </w:rPr>
        <w:t>“阿尔巴尼亚共和国第</w:t>
      </w:r>
      <w:r w:rsidRPr="00F95321">
        <w:rPr>
          <w:rFonts w:ascii="Times New Roman"/>
          <w:color w:val="000000"/>
          <w:sz w:val="21"/>
          <w:szCs w:val="21"/>
        </w:rPr>
        <w:t>7708</w:t>
      </w:r>
      <w:r w:rsidRPr="00F95321">
        <w:rPr>
          <w:rFonts w:ascii="Times New Roman" w:hint="eastAsia"/>
          <w:color w:val="000000"/>
          <w:sz w:val="21"/>
          <w:szCs w:val="21"/>
        </w:rPr>
        <w:t>号社会保险法”以及“关于实施</w:t>
      </w:r>
      <w:r w:rsidRPr="00F95321">
        <w:rPr>
          <w:rFonts w:ascii="Times New Roman"/>
          <w:color w:val="000000"/>
          <w:sz w:val="21"/>
          <w:szCs w:val="21"/>
        </w:rPr>
        <w:t>1993</w:t>
      </w:r>
      <w:r w:rsidRPr="00F95321">
        <w:rPr>
          <w:rFonts w:ascii="Times New Roman" w:hint="eastAsia"/>
          <w:color w:val="000000"/>
          <w:sz w:val="21"/>
          <w:szCs w:val="21"/>
        </w:rPr>
        <w:t>年</w:t>
      </w:r>
      <w:r w:rsidRPr="00F95321">
        <w:rPr>
          <w:rFonts w:ascii="Times New Roman"/>
          <w:color w:val="000000"/>
          <w:sz w:val="21"/>
          <w:szCs w:val="21"/>
        </w:rPr>
        <w:t>5</w:t>
      </w:r>
      <w:r w:rsidRPr="00F95321">
        <w:rPr>
          <w:rFonts w:ascii="Times New Roman" w:hint="eastAsia"/>
          <w:color w:val="000000"/>
          <w:sz w:val="21"/>
          <w:szCs w:val="21"/>
        </w:rPr>
        <w:t>月</w:t>
      </w:r>
      <w:r w:rsidRPr="00F95321">
        <w:rPr>
          <w:rFonts w:ascii="Times New Roman"/>
          <w:color w:val="000000"/>
          <w:sz w:val="21"/>
          <w:szCs w:val="21"/>
        </w:rPr>
        <w:t>11</w:t>
      </w:r>
      <w:r w:rsidRPr="00F95321">
        <w:rPr>
          <w:rFonts w:ascii="Times New Roman" w:hint="eastAsia"/>
          <w:color w:val="000000"/>
          <w:sz w:val="21"/>
          <w:szCs w:val="21"/>
        </w:rPr>
        <w:t>日经修改的</w:t>
      </w:r>
      <w:r w:rsidR="00DB1FBF">
        <w:rPr>
          <w:rFonts w:ascii="Times New Roman" w:hint="eastAsia"/>
          <w:color w:val="000000"/>
          <w:sz w:val="21"/>
          <w:szCs w:val="21"/>
        </w:rPr>
        <w:t>‘</w:t>
      </w:r>
      <w:r w:rsidRPr="00F95321">
        <w:rPr>
          <w:rFonts w:ascii="Times New Roman" w:hint="eastAsia"/>
          <w:color w:val="000000"/>
          <w:sz w:val="21"/>
          <w:szCs w:val="21"/>
        </w:rPr>
        <w:t>阿尔巴尼亚共和国第</w:t>
      </w:r>
      <w:r w:rsidRPr="00F95321">
        <w:rPr>
          <w:rFonts w:ascii="Times New Roman"/>
          <w:color w:val="000000"/>
          <w:sz w:val="21"/>
          <w:szCs w:val="21"/>
        </w:rPr>
        <w:t>770</w:t>
      </w:r>
      <w:r w:rsidR="00DB1FBF">
        <w:rPr>
          <w:rFonts w:ascii="Times New Roman" w:hint="eastAsia"/>
          <w:color w:val="000000"/>
          <w:sz w:val="21"/>
          <w:szCs w:val="21"/>
        </w:rPr>
        <w:t>3</w:t>
      </w:r>
      <w:r w:rsidRPr="00F95321">
        <w:rPr>
          <w:rFonts w:ascii="Times New Roman" w:hint="eastAsia"/>
          <w:color w:val="000000"/>
          <w:sz w:val="21"/>
          <w:szCs w:val="21"/>
        </w:rPr>
        <w:t>号社会保险法</w:t>
      </w:r>
      <w:r w:rsidR="00DB1FBF">
        <w:rPr>
          <w:rFonts w:ascii="Times New Roman" w:hint="eastAsia"/>
          <w:color w:val="000000"/>
          <w:sz w:val="21"/>
          <w:szCs w:val="21"/>
        </w:rPr>
        <w:t>’</w:t>
      </w:r>
      <w:r w:rsidRPr="00F95321">
        <w:rPr>
          <w:rFonts w:ascii="Times New Roman" w:hint="eastAsia"/>
          <w:color w:val="000000"/>
          <w:sz w:val="21"/>
          <w:szCs w:val="21"/>
        </w:rPr>
        <w:t>所</w:t>
      </w:r>
      <w:r w:rsidR="00DB1FBF">
        <w:rPr>
          <w:rFonts w:ascii="Times New Roman" w:hint="eastAsia"/>
          <w:color w:val="000000"/>
          <w:sz w:val="21"/>
          <w:szCs w:val="21"/>
        </w:rPr>
        <w:t>涉</w:t>
      </w:r>
      <w:r w:rsidRPr="00F95321">
        <w:rPr>
          <w:rFonts w:ascii="Times New Roman" w:hint="eastAsia"/>
          <w:color w:val="000000"/>
          <w:sz w:val="21"/>
          <w:szCs w:val="21"/>
        </w:rPr>
        <w:t>及的若干问题”的第</w:t>
      </w:r>
      <w:r w:rsidRPr="00F95321">
        <w:rPr>
          <w:rFonts w:ascii="Times New Roman"/>
          <w:color w:val="000000"/>
          <w:sz w:val="21"/>
          <w:szCs w:val="21"/>
        </w:rPr>
        <w:t>167</w:t>
      </w:r>
      <w:r w:rsidRPr="00F95321">
        <w:rPr>
          <w:rFonts w:ascii="Times New Roman" w:hint="eastAsia"/>
          <w:color w:val="000000"/>
          <w:sz w:val="21"/>
          <w:szCs w:val="21"/>
        </w:rPr>
        <w:t>号</w:t>
      </w:r>
      <w:r w:rsidR="00DB1FBF">
        <w:rPr>
          <w:rFonts w:ascii="Times New Roman" w:hint="eastAsia"/>
          <w:color w:val="000000"/>
          <w:sz w:val="21"/>
          <w:szCs w:val="21"/>
        </w:rPr>
        <w:t>部长会议决定</w:t>
      </w:r>
      <w:r w:rsidRPr="00F95321">
        <w:rPr>
          <w:rFonts w:ascii="Times New Roman" w:hint="eastAsia"/>
          <w:color w:val="000000"/>
          <w:sz w:val="21"/>
          <w:szCs w:val="21"/>
        </w:rPr>
        <w:t>都提到了农村妇女从社会保险计划中直接受益的问题。具体而言，</w:t>
      </w:r>
      <w:r w:rsidRPr="00F95321">
        <w:rPr>
          <w:rFonts w:ascii="Times New Roman"/>
          <w:color w:val="000000"/>
          <w:sz w:val="21"/>
          <w:szCs w:val="21"/>
        </w:rPr>
        <w:t>2006</w:t>
      </w:r>
      <w:r w:rsidRPr="00F95321">
        <w:rPr>
          <w:rFonts w:ascii="Times New Roman" w:hint="eastAsia"/>
          <w:color w:val="000000"/>
          <w:sz w:val="21"/>
          <w:szCs w:val="21"/>
        </w:rPr>
        <w:t>年</w:t>
      </w:r>
      <w:r w:rsidRPr="00F95321">
        <w:rPr>
          <w:rFonts w:ascii="Times New Roman"/>
          <w:color w:val="000000"/>
          <w:sz w:val="21"/>
          <w:szCs w:val="21"/>
        </w:rPr>
        <w:t>3</w:t>
      </w:r>
      <w:r w:rsidRPr="00F95321">
        <w:rPr>
          <w:rFonts w:ascii="Times New Roman" w:hint="eastAsia"/>
          <w:color w:val="000000"/>
          <w:sz w:val="21"/>
          <w:szCs w:val="21"/>
        </w:rPr>
        <w:t>月</w:t>
      </w:r>
      <w:r w:rsidRPr="00F95321">
        <w:rPr>
          <w:rFonts w:ascii="Times New Roman"/>
          <w:color w:val="000000"/>
          <w:sz w:val="21"/>
          <w:szCs w:val="21"/>
        </w:rPr>
        <w:t>29</w:t>
      </w:r>
      <w:r w:rsidRPr="00F95321">
        <w:rPr>
          <w:rFonts w:ascii="Times New Roman" w:hint="eastAsia"/>
          <w:color w:val="000000"/>
          <w:sz w:val="21"/>
          <w:szCs w:val="21"/>
        </w:rPr>
        <w:t>日第</w:t>
      </w:r>
      <w:r w:rsidRPr="00F95321">
        <w:rPr>
          <w:rFonts w:ascii="Times New Roman"/>
          <w:color w:val="000000"/>
          <w:sz w:val="21"/>
          <w:szCs w:val="21"/>
        </w:rPr>
        <w:t>167</w:t>
      </w:r>
      <w:r w:rsidRPr="00F95321">
        <w:rPr>
          <w:rFonts w:ascii="Times New Roman" w:hint="eastAsia"/>
          <w:color w:val="000000"/>
          <w:sz w:val="21"/>
          <w:szCs w:val="21"/>
        </w:rPr>
        <w:t>号</w:t>
      </w:r>
      <w:r w:rsidR="00DB1FBF">
        <w:rPr>
          <w:rFonts w:ascii="Times New Roman" w:hint="eastAsia"/>
          <w:color w:val="000000"/>
          <w:sz w:val="21"/>
          <w:szCs w:val="21"/>
        </w:rPr>
        <w:t>部长会议决定</w:t>
      </w:r>
      <w:r w:rsidRPr="00F95321">
        <w:rPr>
          <w:rFonts w:ascii="Times New Roman" w:hint="eastAsia"/>
          <w:color w:val="000000"/>
          <w:sz w:val="21"/>
          <w:szCs w:val="21"/>
        </w:rPr>
        <w:t>：“由于在农村地区从事个体农业生产的农民（包括农村女农民）都有土地</w:t>
      </w:r>
      <w:r w:rsidRPr="00F95321">
        <w:rPr>
          <w:rFonts w:ascii="Times New Roman" w:cs="SimSun" w:hint="eastAsia"/>
          <w:color w:val="000000"/>
          <w:sz w:val="21"/>
          <w:szCs w:val="21"/>
        </w:rPr>
        <w:t>（依照《农业法》），因此，她们可以开展农业生产和畜牧养殖活动，依照社会保险方案，她们是被保险人，因此可享受退休金、伤残补助金、家庭救济金和怀孕补助金。从事农业生产的个体农民的社会保险费部分由自己缴纳，而绝大部分由国家预算支付。从事农业生产的个体农民，不分男女，均可从相关的社会保险计划中受益”。</w:t>
      </w:r>
    </w:p>
    <w:p w:rsidR="000B315D" w:rsidRPr="00647765" w:rsidRDefault="000B315D" w:rsidP="00647765">
      <w:pPr>
        <w:autoSpaceDE w:val="0"/>
        <w:autoSpaceDN w:val="0"/>
        <w:spacing w:after="240" w:line="360" w:lineRule="exact"/>
        <w:rPr>
          <w:rFonts w:ascii="KaiTi_GB2312" w:eastAsia="KaiTi_GB2312"/>
          <w:b/>
          <w:iCs/>
          <w:color w:val="0000FF"/>
          <w:szCs w:val="21"/>
        </w:rPr>
      </w:pPr>
      <w:r w:rsidRPr="00647765">
        <w:rPr>
          <w:rFonts w:ascii="KaiTi_GB2312" w:eastAsia="KaiTi_GB2312"/>
          <w:b/>
          <w:iCs/>
          <w:color w:val="0000FF"/>
          <w:szCs w:val="21"/>
        </w:rPr>
        <w:t xml:space="preserve">2. </w:t>
      </w:r>
      <w:r w:rsidRPr="00647765">
        <w:rPr>
          <w:rFonts w:ascii="KaiTi_GB2312" w:eastAsia="KaiTi_GB2312" w:hint="eastAsia"/>
          <w:b/>
          <w:iCs/>
          <w:color w:val="0000FF"/>
          <w:szCs w:val="21"/>
        </w:rPr>
        <w:t>（</w:t>
      </w:r>
      <w:r w:rsidRPr="00647765">
        <w:rPr>
          <w:rFonts w:ascii="KaiTi_GB2312" w:eastAsia="KaiTi_GB2312"/>
          <w:b/>
          <w:iCs/>
          <w:color w:val="0000FF"/>
          <w:szCs w:val="21"/>
        </w:rPr>
        <w:t>d</w:t>
      </w:r>
      <w:r w:rsidRPr="00647765">
        <w:rPr>
          <w:rFonts w:ascii="KaiTi_GB2312" w:eastAsia="KaiTi_GB2312" w:hint="eastAsia"/>
          <w:b/>
          <w:iCs/>
          <w:color w:val="0000FF"/>
          <w:szCs w:val="21"/>
        </w:rPr>
        <w:t>）</w:t>
      </w:r>
      <w:r w:rsidRPr="00647765">
        <w:rPr>
          <w:rFonts w:ascii="KaiTi_GB2312" w:eastAsia="KaiTi_GB2312"/>
          <w:b/>
          <w:iCs/>
          <w:color w:val="0000FF"/>
          <w:szCs w:val="21"/>
        </w:rPr>
        <w:t xml:space="preserve"> </w:t>
      </w:r>
      <w:r w:rsidRPr="00647765">
        <w:rPr>
          <w:rFonts w:ascii="KaiTi_GB2312" w:eastAsia="KaiTi_GB2312" w:hint="eastAsia"/>
          <w:b/>
          <w:iCs/>
          <w:color w:val="0000FF"/>
          <w:szCs w:val="21"/>
        </w:rPr>
        <w:t>教育</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377. </w:t>
      </w:r>
      <w:r w:rsidRPr="00F95321">
        <w:rPr>
          <w:rFonts w:ascii="Times New Roman" w:hint="eastAsia"/>
          <w:color w:val="000000"/>
          <w:sz w:val="21"/>
          <w:szCs w:val="21"/>
        </w:rPr>
        <w:t>农村地区的家庭文化与家庭成员的教育密切相关。目前，农村的教育问题与其他许多问题一样，表现出一些相互矛盾的倾向，而且人们对这个问题缺乏正确认识。农村对未成年人接受教育往往不很重视。主要原因包括：经济因素、本人想到自家农场务农以及</w:t>
      </w:r>
      <w:r w:rsidR="00D7542B">
        <w:rPr>
          <w:rFonts w:ascii="Times New Roman" w:hint="eastAsia"/>
          <w:color w:val="000000"/>
          <w:sz w:val="21"/>
          <w:szCs w:val="21"/>
        </w:rPr>
        <w:t>其他</w:t>
      </w:r>
      <w:r w:rsidRPr="00F95321">
        <w:rPr>
          <w:rFonts w:ascii="Times New Roman" w:hint="eastAsia"/>
          <w:color w:val="000000"/>
          <w:sz w:val="21"/>
          <w:szCs w:val="21"/>
        </w:rPr>
        <w:t>社会动机（比如：来自家庭的障碍、厌学、女孩继续上学不安全等因素）。出于这些原因，农村地区的女孩很难完成中学教育，而且上述因素已导致农村地区上中学的女生人数不断减少。上述事实表明，农村地区新一代女性将会因为没文化而“吃更多的苦”，这种现象在农村妇女中仍然存在。农村地区</w:t>
      </w:r>
      <w:r w:rsidRPr="00F95321">
        <w:rPr>
          <w:rFonts w:ascii="Times New Roman"/>
          <w:color w:val="000000"/>
          <w:sz w:val="21"/>
          <w:szCs w:val="21"/>
        </w:rPr>
        <w:t>7%</w:t>
      </w:r>
      <w:r w:rsidRPr="00F95321">
        <w:rPr>
          <w:rFonts w:ascii="Times New Roman" w:hint="eastAsia"/>
          <w:color w:val="000000"/>
          <w:sz w:val="21"/>
          <w:szCs w:val="21"/>
        </w:rPr>
        <w:t>的妇女被社会所遗弃，几乎是城市的两倍</w:t>
      </w:r>
      <w:r w:rsidRPr="00F95321">
        <w:rPr>
          <w:rFonts w:ascii="Times New Roman" w:cs="SimSun" w:hint="eastAsia"/>
          <w:color w:val="000000"/>
          <w:sz w:val="21"/>
          <w:szCs w:val="21"/>
        </w:rPr>
        <w:t>（</w:t>
      </w:r>
      <w:r w:rsidRPr="00F95321">
        <w:rPr>
          <w:rFonts w:ascii="Times New Roman"/>
          <w:color w:val="000000"/>
          <w:sz w:val="21"/>
          <w:szCs w:val="21"/>
        </w:rPr>
        <w:t>2005</w:t>
      </w:r>
      <w:r w:rsidRPr="00F95321">
        <w:rPr>
          <w:rFonts w:ascii="Times New Roman" w:hint="eastAsia"/>
          <w:color w:val="000000"/>
          <w:sz w:val="21"/>
          <w:szCs w:val="21"/>
        </w:rPr>
        <w:t>年生活水平衡量调查统计的比例为</w:t>
      </w:r>
      <w:r w:rsidRPr="00F95321">
        <w:rPr>
          <w:rFonts w:ascii="Times New Roman"/>
          <w:color w:val="000000"/>
          <w:sz w:val="21"/>
          <w:szCs w:val="21"/>
        </w:rPr>
        <w:t>3.5%</w:t>
      </w:r>
      <w:r w:rsidRPr="00F95321">
        <w:rPr>
          <w:rFonts w:ascii="Times New Roman" w:cs="SimSun" w:hint="eastAsia"/>
          <w:color w:val="000000"/>
          <w:sz w:val="21"/>
          <w:szCs w:val="21"/>
        </w:rPr>
        <w:t>）。从人口上看，阿尔巴尼亚北部地区</w:t>
      </w:r>
      <w:r w:rsidRPr="00F95321">
        <w:rPr>
          <w:rFonts w:ascii="Times New Roman" w:cs="SimSun"/>
          <w:color w:val="000000"/>
          <w:sz w:val="21"/>
          <w:szCs w:val="21"/>
        </w:rPr>
        <w:t>14</w:t>
      </w:r>
      <w:r w:rsidRPr="00F95321">
        <w:rPr>
          <w:rFonts w:ascii="Times New Roman" w:cs="SimSun" w:hint="eastAsia"/>
          <w:color w:val="000000"/>
          <w:sz w:val="21"/>
          <w:szCs w:val="21"/>
        </w:rPr>
        <w:t>岁以上的女孩辍学率较高。</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378. </w:t>
      </w:r>
      <w:r w:rsidRPr="00F95321">
        <w:rPr>
          <w:rFonts w:ascii="Times New Roman" w:hint="eastAsia"/>
          <w:color w:val="000000"/>
          <w:sz w:val="21"/>
          <w:szCs w:val="21"/>
        </w:rPr>
        <w:t>在教育方面对农村女孩的歧视，因其他方面的原因而出现更加严重的趋势。道德方面的原因包括早婚、伴随她们的一些陈规陋习、日常繁重的家务劳动等。此外，离家最近的中学一般都建在城市地区，因此，许多父母不让自己的女儿上学是害怕她们被人绑架，或在上学的路上遇到其他危险。由于《地方政府法》框架下实行了地方政府权利下</w:t>
      </w:r>
      <w:r w:rsidR="00DC4257">
        <w:rPr>
          <w:rFonts w:ascii="Times New Roman" w:hint="eastAsia"/>
          <w:color w:val="000000"/>
          <w:sz w:val="21"/>
          <w:szCs w:val="21"/>
        </w:rPr>
        <w:t>放</w:t>
      </w:r>
      <w:r w:rsidRPr="00F95321">
        <w:rPr>
          <w:rFonts w:ascii="Times New Roman" w:hint="eastAsia"/>
          <w:color w:val="000000"/>
          <w:sz w:val="21"/>
          <w:szCs w:val="21"/>
        </w:rPr>
        <w:t>，地方社区得以解决与女孩和男孩上学有关的问题。</w:t>
      </w:r>
      <w:r w:rsidRPr="00F95321">
        <w:rPr>
          <w:rFonts w:ascii="Times New Roman"/>
          <w:color w:val="000000"/>
          <w:sz w:val="21"/>
          <w:szCs w:val="21"/>
        </w:rPr>
        <w:t xml:space="preserve"> </w:t>
      </w:r>
      <w:r w:rsidRPr="00F95321">
        <w:rPr>
          <w:rFonts w:ascii="Times New Roman" w:hint="eastAsia"/>
          <w:color w:val="000000"/>
          <w:sz w:val="21"/>
          <w:szCs w:val="21"/>
        </w:rPr>
        <w:t>比如，有关机构每天派车接送一些偏远山区（例如</w:t>
      </w:r>
      <w:r w:rsidR="00DC4257" w:rsidRPr="00F95321">
        <w:rPr>
          <w:rFonts w:ascii="Times New Roman" w:hint="eastAsia"/>
          <w:color w:val="000000"/>
          <w:sz w:val="21"/>
          <w:szCs w:val="21"/>
        </w:rPr>
        <w:t>：</w:t>
      </w:r>
      <w:r w:rsidR="00DC4257" w:rsidRPr="00F95321">
        <w:rPr>
          <w:rFonts w:ascii="Times New Roman"/>
          <w:color w:val="000000"/>
          <w:sz w:val="21"/>
          <w:szCs w:val="21"/>
        </w:rPr>
        <w:t>Fushë-Arrëz, Malësi E Madhe</w:t>
      </w:r>
      <w:r w:rsidR="00DC4257" w:rsidRPr="00F95321">
        <w:rPr>
          <w:rFonts w:ascii="Times New Roman" w:hint="eastAsia"/>
          <w:color w:val="000000"/>
          <w:sz w:val="21"/>
          <w:szCs w:val="21"/>
        </w:rPr>
        <w:t>等地区和阿尔巴尼亚南部</w:t>
      </w:r>
      <w:r w:rsidR="00DC4257" w:rsidRPr="00F95321">
        <w:rPr>
          <w:rFonts w:ascii="Times New Roman"/>
          <w:color w:val="000000"/>
          <w:sz w:val="21"/>
          <w:szCs w:val="21"/>
        </w:rPr>
        <w:t>delvinë</w:t>
      </w:r>
      <w:r w:rsidRPr="00F95321">
        <w:rPr>
          <w:rFonts w:ascii="Times New Roman" w:hint="eastAsia"/>
          <w:color w:val="000000"/>
          <w:sz w:val="21"/>
          <w:szCs w:val="21"/>
        </w:rPr>
        <w:t>地区）的学生上下学，虽然这不是它们应尽的法定义务。这项服务并未在全国推广，因为只是在那些地方政府重视男女平等问题的地区，才主动推出这项服务。</w:t>
      </w:r>
      <w:r w:rsidRPr="00F95321">
        <w:rPr>
          <w:rFonts w:ascii="Times New Roman"/>
          <w:color w:val="000000"/>
          <w:sz w:val="21"/>
          <w:szCs w:val="21"/>
        </w:rPr>
        <w:t xml:space="preserve"> </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379. </w:t>
      </w:r>
      <w:r w:rsidRPr="00F95321">
        <w:rPr>
          <w:rFonts w:ascii="Times New Roman" w:hint="eastAsia"/>
          <w:color w:val="000000"/>
          <w:sz w:val="21"/>
          <w:szCs w:val="21"/>
        </w:rPr>
        <w:t>在帮助最近移居到城市地区的农村妇女融入城市生活方面，目前仍有很多的工作要做。这些农村妇女一般只有小学文化，工作条件非常艰苦，她们大多有一个大家庭，家中一般有</w:t>
      </w:r>
      <w:r w:rsidRPr="00F95321">
        <w:rPr>
          <w:rFonts w:ascii="Times New Roman"/>
          <w:color w:val="000000"/>
          <w:sz w:val="21"/>
          <w:szCs w:val="21"/>
        </w:rPr>
        <w:t>5-6</w:t>
      </w:r>
      <w:r w:rsidRPr="00F95321">
        <w:rPr>
          <w:rFonts w:ascii="Times New Roman" w:hint="eastAsia"/>
          <w:color w:val="000000"/>
          <w:sz w:val="21"/>
          <w:szCs w:val="21"/>
        </w:rPr>
        <w:t>个子女需要父母照顾。</w:t>
      </w:r>
      <w:r w:rsidRPr="00F95321">
        <w:rPr>
          <w:rFonts w:ascii="Times New Roman"/>
          <w:color w:val="000000"/>
          <w:sz w:val="21"/>
          <w:szCs w:val="21"/>
        </w:rPr>
        <w:t xml:space="preserve"> </w:t>
      </w:r>
      <w:r w:rsidRPr="00F95321">
        <w:rPr>
          <w:rFonts w:ascii="Times New Roman" w:hint="eastAsia"/>
          <w:color w:val="000000"/>
          <w:sz w:val="21"/>
          <w:szCs w:val="21"/>
        </w:rPr>
        <w:t>然而，由于缺少往返城市的定点车辆，这些妇女面临的困难就更大了。关于迁移到城市地区的农村妇女融入城市生活的问题，需要起草一项新的没有城乡差别的具体政策。</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380. </w:t>
      </w:r>
      <w:r w:rsidRPr="00F95321">
        <w:rPr>
          <w:rFonts w:ascii="Times New Roman" w:hint="eastAsia"/>
          <w:color w:val="000000"/>
          <w:sz w:val="21"/>
          <w:szCs w:val="21"/>
        </w:rPr>
        <w:t>值得一提的一个正面例子是《国家发展体育运动战略》。预计这项战略将在阿尔巴尼亚全国城市和农村地区贯彻落实。该战略十分重视在体育运动的组织结构和管理方面实行权力下放，并赋予各州和市很大的权限，</w:t>
      </w:r>
      <w:r w:rsidR="00EA0264">
        <w:rPr>
          <w:rFonts w:ascii="Times New Roman" w:hint="eastAsia"/>
          <w:color w:val="000000"/>
          <w:sz w:val="21"/>
          <w:szCs w:val="21"/>
        </w:rPr>
        <w:t>由</w:t>
      </w:r>
      <w:r w:rsidRPr="00F95321">
        <w:rPr>
          <w:rFonts w:ascii="Times New Roman" w:hint="eastAsia"/>
          <w:color w:val="000000"/>
          <w:sz w:val="21"/>
          <w:szCs w:val="21"/>
        </w:rPr>
        <w:t>它们在本地区组织各种体育运动。尽管不是一种非常直接的方式，但《</w:t>
      </w:r>
      <w:r w:rsidRPr="00F95321">
        <w:rPr>
          <w:rFonts w:ascii="Times New Roman"/>
          <w:color w:val="000000"/>
          <w:sz w:val="21"/>
          <w:szCs w:val="21"/>
        </w:rPr>
        <w:t>2007-2013</w:t>
      </w:r>
      <w:r w:rsidRPr="00F95321">
        <w:rPr>
          <w:rFonts w:ascii="Times New Roman" w:hint="eastAsia"/>
          <w:color w:val="000000"/>
          <w:sz w:val="21"/>
          <w:szCs w:val="21"/>
        </w:rPr>
        <w:t>年国家发展</w:t>
      </w:r>
      <w:r w:rsidR="00EA0264">
        <w:rPr>
          <w:rFonts w:ascii="Times New Roman" w:hint="eastAsia"/>
          <w:color w:val="000000"/>
          <w:sz w:val="21"/>
          <w:szCs w:val="21"/>
        </w:rPr>
        <w:t>体育</w:t>
      </w:r>
      <w:r w:rsidRPr="00F95321">
        <w:rPr>
          <w:rFonts w:ascii="Times New Roman" w:hint="eastAsia"/>
          <w:color w:val="000000"/>
          <w:sz w:val="21"/>
          <w:szCs w:val="21"/>
        </w:rPr>
        <w:t>运动战略》仍然在很大程度上增加了妇女和男子（无论是城市还是农村）平等参与体育运动的机会。</w:t>
      </w:r>
    </w:p>
    <w:p w:rsidR="000B315D" w:rsidRPr="00647765" w:rsidRDefault="000B315D" w:rsidP="00647765">
      <w:pPr>
        <w:autoSpaceDE w:val="0"/>
        <w:autoSpaceDN w:val="0"/>
        <w:spacing w:after="240" w:line="360" w:lineRule="exact"/>
        <w:rPr>
          <w:rFonts w:ascii="KaiTi_GB2312" w:eastAsia="KaiTi_GB2312"/>
          <w:b/>
          <w:iCs/>
          <w:color w:val="0000FF"/>
          <w:szCs w:val="21"/>
        </w:rPr>
      </w:pPr>
      <w:r w:rsidRPr="00647765">
        <w:rPr>
          <w:rFonts w:ascii="KaiTi_GB2312" w:eastAsia="KaiTi_GB2312"/>
          <w:b/>
          <w:iCs/>
          <w:color w:val="0000FF"/>
          <w:szCs w:val="21"/>
        </w:rPr>
        <w:t xml:space="preserve">2. </w:t>
      </w:r>
      <w:r w:rsidRPr="00647765">
        <w:rPr>
          <w:rFonts w:ascii="KaiTi_GB2312" w:eastAsia="KaiTi_GB2312" w:hint="eastAsia"/>
          <w:b/>
          <w:iCs/>
          <w:color w:val="0000FF"/>
          <w:szCs w:val="21"/>
        </w:rPr>
        <w:t>（</w:t>
      </w:r>
      <w:r w:rsidRPr="00647765">
        <w:rPr>
          <w:rFonts w:ascii="KaiTi_GB2312" w:eastAsia="KaiTi_GB2312"/>
          <w:b/>
          <w:iCs/>
          <w:color w:val="0000FF"/>
          <w:szCs w:val="21"/>
        </w:rPr>
        <w:t>e</w:t>
      </w:r>
      <w:r w:rsidRPr="00647765">
        <w:rPr>
          <w:rFonts w:ascii="KaiTi_GB2312" w:eastAsia="KaiTi_GB2312" w:hint="eastAsia"/>
          <w:b/>
          <w:iCs/>
          <w:color w:val="0000FF"/>
          <w:szCs w:val="21"/>
        </w:rPr>
        <w:t>）获得就业或自主创业等经济机会的权利。</w:t>
      </w:r>
      <w:r w:rsidRPr="00647765">
        <w:rPr>
          <w:rFonts w:ascii="KaiTi_GB2312" w:eastAsia="KaiTi_GB2312"/>
          <w:b/>
          <w:iCs/>
          <w:color w:val="0000FF"/>
          <w:szCs w:val="21"/>
        </w:rPr>
        <w:t xml:space="preserve"> </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381. </w:t>
      </w:r>
      <w:r w:rsidRPr="00F95321">
        <w:rPr>
          <w:rFonts w:ascii="Times New Roman" w:hint="eastAsia"/>
          <w:color w:val="000000"/>
          <w:sz w:val="21"/>
          <w:szCs w:val="21"/>
        </w:rPr>
        <w:t>目前失业率居高不下，许多农村女孩由于只有务农的经历并缺少必要的职业技能，再加上学历很低，因此，她们受失业和贫困的影响很大。由于缺少大型企业，妇女</w:t>
      </w:r>
      <w:r w:rsidR="00EA0264">
        <w:rPr>
          <w:rFonts w:ascii="Times New Roman" w:hint="eastAsia"/>
          <w:color w:val="000000"/>
          <w:sz w:val="21"/>
          <w:szCs w:val="21"/>
        </w:rPr>
        <w:t>的</w:t>
      </w:r>
      <w:r w:rsidRPr="00F95321">
        <w:rPr>
          <w:rFonts w:ascii="Times New Roman" w:hint="eastAsia"/>
          <w:color w:val="000000"/>
          <w:sz w:val="21"/>
          <w:szCs w:val="21"/>
        </w:rPr>
        <w:t>就业机会很少，而流动到城市或国外做季节工或就业的男子则不存在这方面问题。尽管一些发展机构在帮助妇女创业，但一般而言，</w:t>
      </w:r>
      <w:r w:rsidRPr="00F95321">
        <w:rPr>
          <w:rFonts w:ascii="Times New Roman"/>
          <w:color w:val="000000"/>
          <w:sz w:val="21"/>
          <w:szCs w:val="21"/>
        </w:rPr>
        <w:t xml:space="preserve"> </w:t>
      </w:r>
      <w:r w:rsidRPr="00F95321">
        <w:rPr>
          <w:rFonts w:ascii="Times New Roman" w:hint="eastAsia"/>
          <w:color w:val="000000"/>
          <w:sz w:val="21"/>
          <w:szCs w:val="21"/>
        </w:rPr>
        <w:t>只有极少数妇女可以和男子一样得到贷款创办自己的企业。</w:t>
      </w:r>
      <w:r w:rsidRPr="00F95321">
        <w:rPr>
          <w:rFonts w:ascii="Times New Roman"/>
          <w:color w:val="000000"/>
          <w:sz w:val="21"/>
          <w:szCs w:val="21"/>
        </w:rPr>
        <w:t xml:space="preserve"> </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382. </w:t>
      </w:r>
      <w:r w:rsidRPr="00F95321">
        <w:rPr>
          <w:rFonts w:ascii="Times New Roman" w:hint="eastAsia"/>
          <w:color w:val="000000"/>
          <w:sz w:val="21"/>
          <w:szCs w:val="21"/>
        </w:rPr>
        <w:t>尤其是近年来，农业部推行的政策促进并加强了那些为农村妇女在不同社区活动中担任管理角色创造机会的项目。目前，我们正在与美国国际开发署、荷兰开发组织</w:t>
      </w:r>
      <w:r w:rsidRPr="00F95321">
        <w:rPr>
          <w:rFonts w:ascii="Times New Roman" w:cs="SimSun" w:hint="eastAsia"/>
          <w:color w:val="000000"/>
          <w:sz w:val="21"/>
          <w:szCs w:val="21"/>
        </w:rPr>
        <w:t>、</w:t>
      </w:r>
      <w:r w:rsidRPr="00F95321">
        <w:rPr>
          <w:rFonts w:ascii="Times New Roman" w:hint="eastAsia"/>
          <w:color w:val="000000"/>
          <w:sz w:val="21"/>
          <w:szCs w:val="21"/>
        </w:rPr>
        <w:t>德国技术合作组织</w:t>
      </w:r>
      <w:r w:rsidRPr="00F95321">
        <w:rPr>
          <w:rFonts w:ascii="Times New Roman" w:cs="SimSun" w:hint="eastAsia"/>
          <w:color w:val="000000"/>
          <w:sz w:val="21"/>
          <w:szCs w:val="21"/>
        </w:rPr>
        <w:t>、西班牙合作组织、意大利合作组织、粮农组织等合作系统实施一系列相关项目，让农村妇女有机会创办生产企业或从事农产品加工。《人类发展国别报告》（</w:t>
      </w:r>
      <w:r w:rsidRPr="00F95321">
        <w:rPr>
          <w:rFonts w:ascii="Times New Roman"/>
          <w:color w:val="000000"/>
          <w:sz w:val="21"/>
          <w:szCs w:val="21"/>
        </w:rPr>
        <w:t>2005</w:t>
      </w:r>
      <w:r w:rsidRPr="00F95321">
        <w:rPr>
          <w:rFonts w:ascii="Times New Roman" w:hint="eastAsia"/>
          <w:color w:val="000000"/>
          <w:sz w:val="21"/>
          <w:szCs w:val="21"/>
        </w:rPr>
        <w:t>年</w:t>
      </w:r>
      <w:r w:rsidRPr="00F95321">
        <w:rPr>
          <w:rFonts w:ascii="Times New Roman" w:cs="SimSun" w:hint="eastAsia"/>
          <w:color w:val="000000"/>
          <w:sz w:val="21"/>
          <w:szCs w:val="21"/>
        </w:rPr>
        <w:t>）中没有介绍与农村地区贷款项目和金融机构相关的正式信息以及农村地区自主创业妇女的人数。在为此专门开展的访谈调查中，许多妇女报告说，依照官方规定，土地私有化后，所有属于农业合作社的财产在妇女和男子中平均分配。</w:t>
      </w:r>
    </w:p>
    <w:p w:rsidR="000B315D" w:rsidRPr="00647765" w:rsidRDefault="000B315D" w:rsidP="00647765">
      <w:pPr>
        <w:autoSpaceDE w:val="0"/>
        <w:autoSpaceDN w:val="0"/>
        <w:spacing w:after="240" w:line="360" w:lineRule="exact"/>
        <w:rPr>
          <w:rFonts w:ascii="KaiTi_GB2312" w:eastAsia="KaiTi_GB2312"/>
          <w:b/>
          <w:iCs/>
          <w:color w:val="0000FF"/>
          <w:szCs w:val="21"/>
        </w:rPr>
      </w:pPr>
      <w:r w:rsidRPr="00647765">
        <w:rPr>
          <w:rFonts w:ascii="KaiTi_GB2312" w:eastAsia="KaiTi_GB2312"/>
          <w:b/>
          <w:iCs/>
          <w:color w:val="0000FF"/>
          <w:szCs w:val="21"/>
        </w:rPr>
        <w:t xml:space="preserve">2. </w:t>
      </w:r>
      <w:r w:rsidRPr="00647765">
        <w:rPr>
          <w:rFonts w:ascii="KaiTi_GB2312" w:eastAsia="KaiTi_GB2312" w:hint="eastAsia"/>
          <w:b/>
          <w:iCs/>
          <w:color w:val="0000FF"/>
          <w:szCs w:val="21"/>
        </w:rPr>
        <w:t>（</w:t>
      </w:r>
      <w:r w:rsidRPr="00647765">
        <w:rPr>
          <w:rFonts w:ascii="KaiTi_GB2312" w:eastAsia="KaiTi_GB2312"/>
          <w:b/>
          <w:iCs/>
          <w:color w:val="0000FF"/>
          <w:szCs w:val="21"/>
        </w:rPr>
        <w:t>f</w:t>
      </w:r>
      <w:r w:rsidRPr="00647765">
        <w:rPr>
          <w:rFonts w:ascii="KaiTi_GB2312" w:eastAsia="KaiTi_GB2312" w:hint="eastAsia"/>
          <w:b/>
          <w:iCs/>
          <w:color w:val="0000FF"/>
          <w:szCs w:val="21"/>
        </w:rPr>
        <w:t>）</w:t>
      </w:r>
      <w:r w:rsidRPr="00647765">
        <w:rPr>
          <w:rFonts w:ascii="KaiTi_GB2312" w:eastAsia="KaiTi_GB2312"/>
          <w:b/>
          <w:iCs/>
          <w:color w:val="0000FF"/>
          <w:szCs w:val="21"/>
        </w:rPr>
        <w:t xml:space="preserve"> </w:t>
      </w:r>
      <w:r w:rsidRPr="00647765">
        <w:rPr>
          <w:rFonts w:ascii="KaiTi_GB2312" w:eastAsia="KaiTi_GB2312" w:hint="eastAsia"/>
          <w:b/>
          <w:iCs/>
          <w:color w:val="0000FF"/>
          <w:szCs w:val="21"/>
        </w:rPr>
        <w:t>参加全社区活动的权利</w:t>
      </w:r>
      <w:r w:rsidRPr="00647765">
        <w:rPr>
          <w:rFonts w:ascii="KaiTi_GB2312" w:eastAsia="KaiTi_GB2312"/>
          <w:b/>
          <w:iCs/>
          <w:color w:val="0000FF"/>
          <w:szCs w:val="21"/>
        </w:rPr>
        <w:t xml:space="preserve">                                     </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383. </w:t>
      </w:r>
      <w:r w:rsidRPr="00F95321">
        <w:rPr>
          <w:rFonts w:ascii="Times New Roman" w:hint="eastAsia"/>
          <w:color w:val="000000"/>
          <w:sz w:val="21"/>
          <w:szCs w:val="21"/>
        </w:rPr>
        <w:t>毫无疑问，生活在农村地区的妇女，没有参与社会与文化活动的意愿。</w:t>
      </w:r>
      <w:r w:rsidRPr="00F95321">
        <w:rPr>
          <w:rFonts w:ascii="Times New Roman"/>
          <w:color w:val="000000"/>
          <w:sz w:val="21"/>
          <w:szCs w:val="21"/>
        </w:rPr>
        <w:t xml:space="preserve"> </w:t>
      </w:r>
      <w:r w:rsidRPr="00F95321">
        <w:rPr>
          <w:rFonts w:ascii="Times New Roman" w:hint="eastAsia"/>
          <w:color w:val="000000"/>
          <w:sz w:val="21"/>
          <w:szCs w:val="21"/>
        </w:rPr>
        <w:t>原因在于妇女肩负着照顾子女的重任，她们必须履行这项非常重要的家庭义务，因此，她们参与社会活动的积极性受到严重影响。在农村地区，优质的社区配套服务极少，不能让妇女从繁重的家务劳动中解脱出来。比如，在许多山区，由于没有托儿所和幼儿园，妇女或其家庭成员不得不留在家中照顾子女。</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384. </w:t>
      </w:r>
      <w:r w:rsidRPr="00F95321">
        <w:rPr>
          <w:rFonts w:ascii="Times New Roman" w:hint="eastAsia"/>
          <w:color w:val="000000"/>
          <w:sz w:val="21"/>
          <w:szCs w:val="21"/>
        </w:rPr>
        <w:t>此外，由于丈夫移民国外或经商，绝大部分农活都得由妇女自己来做。家族和宗教庆典活动仍然是妇女唯一的娱乐活动。看电视也可能是另一种娱乐方式，但妇女们很少有闲暇时间参加娱乐活动。一般来说，为了保证妇女能够更好</w:t>
      </w:r>
      <w:r w:rsidR="00EA0264">
        <w:rPr>
          <w:rFonts w:ascii="Times New Roman" w:hint="eastAsia"/>
          <w:color w:val="000000"/>
          <w:sz w:val="21"/>
          <w:szCs w:val="21"/>
        </w:rPr>
        <w:t>地</w:t>
      </w:r>
      <w:r w:rsidRPr="00F95321">
        <w:rPr>
          <w:rFonts w:ascii="Times New Roman" w:hint="eastAsia"/>
          <w:color w:val="000000"/>
          <w:sz w:val="21"/>
          <w:szCs w:val="21"/>
        </w:rPr>
        <w:t>参与社会生活，目前仍有许多工作要做。</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385.  </w:t>
      </w:r>
      <w:r w:rsidRPr="00F95321">
        <w:rPr>
          <w:rFonts w:ascii="Times New Roman" w:hint="eastAsia"/>
          <w:color w:val="000000"/>
          <w:sz w:val="21"/>
          <w:szCs w:val="21"/>
        </w:rPr>
        <w:t>教育学历水平下降也是导致农村妇女远离公共、政治和社会生活的主要原因。在农村，男人主导公共社会生活的现象十分明显。在公共政治生活的各个法定体系或在地方政府重要的职能部门，男性所占的比例非常高，而女性所占的比例则极低。农村妇女参与公共生活的比例也很低，她们基本上被剥夺了加入任何政党的权利，而进入领导层的妇女屈指可数。妇女的教育水平越低，参与决策的权力就越小。</w:t>
      </w:r>
      <w:r w:rsidRPr="00F95321">
        <w:rPr>
          <w:rFonts w:ascii="Times New Roman"/>
          <w:color w:val="000000"/>
          <w:sz w:val="21"/>
          <w:szCs w:val="21"/>
        </w:rPr>
        <w:t xml:space="preserve"> </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386. </w:t>
      </w:r>
      <w:r w:rsidRPr="00F95321">
        <w:rPr>
          <w:rFonts w:ascii="Times New Roman" w:hint="eastAsia"/>
          <w:color w:val="000000"/>
          <w:sz w:val="21"/>
          <w:szCs w:val="21"/>
        </w:rPr>
        <w:t>下列事实值得一提，即</w:t>
      </w:r>
      <w:r w:rsidRPr="00F95321">
        <w:rPr>
          <w:rFonts w:ascii="Times New Roman"/>
          <w:color w:val="000000"/>
          <w:sz w:val="21"/>
          <w:szCs w:val="21"/>
        </w:rPr>
        <w:t>2004</w:t>
      </w:r>
      <w:r w:rsidRPr="00F95321">
        <w:rPr>
          <w:rFonts w:ascii="Times New Roman" w:hint="eastAsia"/>
          <w:color w:val="000000"/>
          <w:sz w:val="21"/>
          <w:szCs w:val="21"/>
        </w:rPr>
        <w:t>年以来，由妇女领导的民间协会组织越来越多。具体而言，</w:t>
      </w:r>
      <w:r w:rsidRPr="00F95321">
        <w:rPr>
          <w:rFonts w:ascii="Times New Roman"/>
          <w:color w:val="000000"/>
          <w:sz w:val="21"/>
          <w:szCs w:val="21"/>
        </w:rPr>
        <w:t>2006</w:t>
      </w:r>
      <w:r w:rsidRPr="00F95321">
        <w:rPr>
          <w:rFonts w:ascii="Times New Roman" w:hint="eastAsia"/>
          <w:color w:val="000000"/>
          <w:sz w:val="21"/>
          <w:szCs w:val="21"/>
        </w:rPr>
        <w:t>年，全国共有</w:t>
      </w:r>
      <w:r w:rsidRPr="00F95321">
        <w:rPr>
          <w:rFonts w:ascii="Times New Roman"/>
          <w:color w:val="000000"/>
          <w:sz w:val="21"/>
          <w:szCs w:val="21"/>
        </w:rPr>
        <w:t>26</w:t>
      </w:r>
      <w:r w:rsidR="00EA0264">
        <w:rPr>
          <w:rFonts w:ascii="Times New Roman" w:hint="eastAsia"/>
          <w:color w:val="000000"/>
          <w:sz w:val="21"/>
          <w:szCs w:val="21"/>
        </w:rPr>
        <w:t xml:space="preserve"> </w:t>
      </w:r>
      <w:r w:rsidRPr="00F95321">
        <w:rPr>
          <w:rFonts w:ascii="Times New Roman"/>
          <w:color w:val="000000"/>
          <w:sz w:val="21"/>
          <w:szCs w:val="21"/>
        </w:rPr>
        <w:t>518</w:t>
      </w:r>
      <w:r w:rsidRPr="00F95321">
        <w:rPr>
          <w:rFonts w:ascii="Times New Roman" w:hint="eastAsia"/>
          <w:color w:val="000000"/>
          <w:sz w:val="21"/>
          <w:szCs w:val="21"/>
        </w:rPr>
        <w:t>个协会组织，其中有</w:t>
      </w:r>
      <w:r w:rsidRPr="00F95321">
        <w:rPr>
          <w:rFonts w:ascii="Times New Roman"/>
          <w:color w:val="000000"/>
          <w:sz w:val="21"/>
          <w:szCs w:val="21"/>
        </w:rPr>
        <w:t>1</w:t>
      </w:r>
      <w:r w:rsidR="00EA0264">
        <w:rPr>
          <w:rFonts w:ascii="Times New Roman" w:hint="eastAsia"/>
          <w:color w:val="000000"/>
          <w:sz w:val="21"/>
          <w:szCs w:val="21"/>
        </w:rPr>
        <w:t xml:space="preserve"> </w:t>
      </w:r>
      <w:r w:rsidRPr="00F95321">
        <w:rPr>
          <w:rFonts w:ascii="Times New Roman"/>
          <w:color w:val="000000"/>
          <w:sz w:val="21"/>
          <w:szCs w:val="21"/>
        </w:rPr>
        <w:t>884</w:t>
      </w:r>
      <w:r w:rsidR="00EA0264">
        <w:rPr>
          <w:rFonts w:ascii="Times New Roman" w:hint="eastAsia"/>
          <w:color w:val="000000"/>
          <w:sz w:val="21"/>
          <w:szCs w:val="21"/>
        </w:rPr>
        <w:t>个</w:t>
      </w:r>
      <w:r w:rsidRPr="00F95321">
        <w:rPr>
          <w:rFonts w:ascii="Times New Roman" w:cs="SimSun" w:hint="eastAsia"/>
          <w:color w:val="000000"/>
          <w:sz w:val="21"/>
          <w:szCs w:val="21"/>
        </w:rPr>
        <w:t>（占总数的</w:t>
      </w:r>
      <w:r w:rsidRPr="00F95321">
        <w:rPr>
          <w:rFonts w:ascii="Times New Roman"/>
          <w:color w:val="000000"/>
          <w:sz w:val="21"/>
          <w:szCs w:val="21"/>
        </w:rPr>
        <w:t>7.1%</w:t>
      </w:r>
      <w:r w:rsidRPr="00F95321">
        <w:rPr>
          <w:rFonts w:ascii="Times New Roman" w:cs="SimSun" w:hint="eastAsia"/>
          <w:color w:val="000000"/>
          <w:sz w:val="21"/>
          <w:szCs w:val="21"/>
        </w:rPr>
        <w:t>）是妇女领导的农村协会。在这些协会组织的帮助下，农村妇女的生活水平逐步提高，妇女参与社会活动的人数也在不断增加。比如，在欧洲农业培训委员会的帮助下，爱尔巴桑地区有</w:t>
      </w:r>
      <w:r w:rsidRPr="00F95321">
        <w:rPr>
          <w:rFonts w:ascii="Times New Roman"/>
          <w:color w:val="000000"/>
          <w:sz w:val="21"/>
          <w:szCs w:val="21"/>
        </w:rPr>
        <w:t xml:space="preserve"> 40</w:t>
      </w:r>
      <w:r w:rsidRPr="00F95321">
        <w:rPr>
          <w:rFonts w:ascii="Times New Roman" w:hint="eastAsia"/>
          <w:color w:val="000000"/>
          <w:sz w:val="21"/>
          <w:szCs w:val="21"/>
        </w:rPr>
        <w:t>名妇女在</w:t>
      </w:r>
      <w:r w:rsidR="00EA0264">
        <w:rPr>
          <w:rFonts w:ascii="Times New Roman" w:hint="eastAsia"/>
          <w:color w:val="000000"/>
          <w:sz w:val="21"/>
          <w:szCs w:val="21"/>
        </w:rPr>
        <w:t>“</w:t>
      </w:r>
      <w:r w:rsidR="00EA0264">
        <w:rPr>
          <w:rFonts w:ascii="Times New Roman" w:hint="eastAsia"/>
          <w:color w:val="000000"/>
          <w:sz w:val="21"/>
          <w:szCs w:val="21"/>
        </w:rPr>
        <w:t>K</w:t>
      </w:r>
      <w:r w:rsidR="00EA0264" w:rsidRPr="00F95321">
        <w:rPr>
          <w:rFonts w:ascii="Times New Roman"/>
          <w:color w:val="000000"/>
          <w:sz w:val="21"/>
          <w:szCs w:val="21"/>
        </w:rPr>
        <w:t>oxhas</w:t>
      </w:r>
      <w:r w:rsidR="00EA0264">
        <w:rPr>
          <w:rFonts w:ascii="Times New Roman" w:hint="eastAsia"/>
          <w:color w:val="000000"/>
          <w:sz w:val="21"/>
          <w:szCs w:val="21"/>
        </w:rPr>
        <w:t>”</w:t>
      </w:r>
      <w:r w:rsidRPr="00F95321">
        <w:rPr>
          <w:rFonts w:ascii="Times New Roman" w:hint="eastAsia"/>
          <w:color w:val="000000"/>
          <w:sz w:val="21"/>
          <w:szCs w:val="21"/>
        </w:rPr>
        <w:t>农产品加工协会就业。农村妇女迄今未提出参与上述活动决策的要求，因为她们更关心的是如何通过这些协会找到工作。另外一个名为“另一种视角”的协会组织与爱尔巴桑地区市政府、社会服务机构、教育部门和警方密切合作，积极支持该地区妇女参加新月中心的活动，共同打击人口贩卖和家庭暴力行为。</w:t>
      </w:r>
      <w:r w:rsidRPr="00F95321">
        <w:rPr>
          <w:rFonts w:ascii="Times New Roman"/>
          <w:color w:val="000000"/>
          <w:sz w:val="21"/>
          <w:szCs w:val="21"/>
        </w:rPr>
        <w:t xml:space="preserve">                                              </w:t>
      </w:r>
    </w:p>
    <w:p w:rsidR="000B315D" w:rsidRPr="00647765" w:rsidRDefault="000B315D" w:rsidP="00647765">
      <w:pPr>
        <w:autoSpaceDE w:val="0"/>
        <w:autoSpaceDN w:val="0"/>
        <w:spacing w:after="240" w:line="360" w:lineRule="exact"/>
        <w:rPr>
          <w:rFonts w:ascii="KaiTi_GB2312" w:eastAsia="KaiTi_GB2312"/>
          <w:b/>
          <w:iCs/>
          <w:color w:val="0000FF"/>
          <w:szCs w:val="21"/>
        </w:rPr>
      </w:pPr>
      <w:r w:rsidRPr="00647765">
        <w:rPr>
          <w:rFonts w:ascii="KaiTi_GB2312" w:eastAsia="KaiTi_GB2312"/>
          <w:b/>
          <w:iCs/>
          <w:color w:val="0000FF"/>
          <w:szCs w:val="21"/>
        </w:rPr>
        <w:t xml:space="preserve">2. </w:t>
      </w:r>
      <w:r w:rsidRPr="00647765">
        <w:rPr>
          <w:rFonts w:ascii="KaiTi_GB2312" w:eastAsia="KaiTi_GB2312" w:hint="eastAsia"/>
          <w:b/>
          <w:iCs/>
          <w:color w:val="0000FF"/>
          <w:szCs w:val="21"/>
        </w:rPr>
        <w:t>（</w:t>
      </w:r>
      <w:r w:rsidRPr="00647765">
        <w:rPr>
          <w:rFonts w:ascii="KaiTi_GB2312" w:eastAsia="KaiTi_GB2312"/>
          <w:b/>
          <w:iCs/>
          <w:color w:val="0000FF"/>
          <w:szCs w:val="21"/>
        </w:rPr>
        <w:t>g</w:t>
      </w:r>
      <w:r w:rsidRPr="00647765">
        <w:rPr>
          <w:rFonts w:ascii="KaiTi_GB2312" w:eastAsia="KaiTi_GB2312" w:hint="eastAsia"/>
          <w:b/>
          <w:iCs/>
          <w:color w:val="0000FF"/>
          <w:szCs w:val="21"/>
        </w:rPr>
        <w:t>）</w:t>
      </w:r>
      <w:r w:rsidRPr="00647765">
        <w:rPr>
          <w:rFonts w:ascii="KaiTi_GB2312" w:eastAsia="KaiTi_GB2312"/>
          <w:b/>
          <w:iCs/>
          <w:color w:val="0000FF"/>
          <w:szCs w:val="21"/>
        </w:rPr>
        <w:t xml:space="preserve"> </w:t>
      </w:r>
      <w:r w:rsidRPr="00647765">
        <w:rPr>
          <w:rFonts w:ascii="KaiTi_GB2312" w:eastAsia="KaiTi_GB2312" w:hint="eastAsia"/>
          <w:b/>
          <w:iCs/>
          <w:color w:val="0000FF"/>
          <w:szCs w:val="21"/>
        </w:rPr>
        <w:t>贷款发放、农业借贷与土地改革。</w:t>
      </w:r>
      <w:r w:rsidRPr="00647765">
        <w:rPr>
          <w:rFonts w:ascii="KaiTi_GB2312" w:eastAsia="KaiTi_GB2312"/>
          <w:b/>
          <w:iCs/>
          <w:color w:val="0000FF"/>
          <w:szCs w:val="21"/>
        </w:rPr>
        <w:t xml:space="preserve"> </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387.</w:t>
      </w:r>
      <w:r w:rsidRPr="00F95321">
        <w:rPr>
          <w:rFonts w:ascii="Times New Roman" w:hint="eastAsia"/>
          <w:color w:val="000000"/>
          <w:sz w:val="21"/>
          <w:szCs w:val="21"/>
        </w:rPr>
        <w:t>《民法》规定，在土地分配（作为农业家庭成员的共同财产）方面实行男女平等。然而，在管理实践中，许多情况下妇女在平等享有财产权方面受到歧视、她们的权利得不到认可，尤其是在涉及各种交易时，出于习俗惯例、思想状况和传统文化方面的原因，财产权一直是男子专有的权利。关于财产平等问题，家庭的财产实际上是由男子来继承，妇女只有在嫁到丈夫家里后，才被当作家庭成员。按照惯例，只有男子才享有土地的继承权，妇女无权参与农用地的分配。然而，</w:t>
      </w:r>
      <w:r w:rsidRPr="00F95321">
        <w:rPr>
          <w:rFonts w:ascii="Times New Roman"/>
          <w:color w:val="000000"/>
          <w:sz w:val="21"/>
          <w:szCs w:val="21"/>
        </w:rPr>
        <w:t xml:space="preserve"> </w:t>
      </w:r>
      <w:r w:rsidRPr="00F95321">
        <w:rPr>
          <w:rFonts w:ascii="Times New Roman" w:hint="eastAsia"/>
          <w:color w:val="000000"/>
          <w:sz w:val="21"/>
          <w:szCs w:val="21"/>
        </w:rPr>
        <w:t>关于妇女继承土地的情况，一般只能继承她们父亲的土地。根据传统习俗，如果妇女在娘家享有土地所有权，在出嫁时，应当将其移交给家里。</w:t>
      </w:r>
      <w:r w:rsidRPr="00F95321">
        <w:rPr>
          <w:rFonts w:ascii="Times New Roman"/>
          <w:color w:val="000000"/>
          <w:sz w:val="21"/>
          <w:szCs w:val="21"/>
        </w:rPr>
        <w:t xml:space="preserve">                                                                                                                         </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388. </w:t>
      </w:r>
      <w:r w:rsidRPr="00F95321">
        <w:rPr>
          <w:rFonts w:ascii="Times New Roman" w:hint="eastAsia"/>
          <w:color w:val="000000"/>
          <w:sz w:val="21"/>
          <w:szCs w:val="21"/>
        </w:rPr>
        <w:t>一般而言，土地是以户主的名义登记的，户主同时也是家庭财产的法定所有人，因而，完全否认妇女婚后对家庭财产的所有权。关于私营企业的注册也是如此（无论妇女出资多少，可能与男子相当）。农业家庭财产的转让、出售或出租经常是在未征得妇女同意，违背妇女意愿的情况下决定的。即使是属于妇女本人的土地，也被当作整个家庭的财产，妇女通常不允许根据自己的意愿管理土地。这样，妇女的财产权实际上经常掌握在男子的手中，妇女作为属于她们的土地或其他私人财产的所有人必须得到男子的认可和同意。</w:t>
      </w:r>
      <w:r w:rsidRPr="00F95321">
        <w:rPr>
          <w:rFonts w:ascii="Times New Roman"/>
          <w:color w:val="000000"/>
          <w:sz w:val="21"/>
          <w:szCs w:val="21"/>
        </w:rPr>
        <w:t xml:space="preserve"> </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389. </w:t>
      </w:r>
      <w:r w:rsidRPr="00F95321">
        <w:rPr>
          <w:rFonts w:ascii="Times New Roman" w:hint="eastAsia"/>
          <w:color w:val="000000"/>
          <w:sz w:val="21"/>
          <w:szCs w:val="21"/>
        </w:rPr>
        <w:t>妇女对农业家庭经济的贡献非常大，但即便如此，她们也不能在农业生产管理中占主导地位。在法律上，农村妇女是农业家庭的成员，她们与其他家庭成员共同享有对家庭财产的所有权，但她们很少有人出任户主或族长的角色。对农业家庭的调查结果表明，妇女只有在成为寡妇、离异或丈夫长期移民国外的情况下，才能成为一家之主。</w:t>
      </w:r>
      <w:r w:rsidRPr="00F95321">
        <w:rPr>
          <w:rFonts w:ascii="Times New Roman"/>
          <w:color w:val="000000"/>
          <w:sz w:val="21"/>
          <w:szCs w:val="21"/>
        </w:rPr>
        <w:t xml:space="preserve"> </w:t>
      </w:r>
    </w:p>
    <w:p w:rsidR="000B315D" w:rsidRPr="00F95321" w:rsidRDefault="000B315D" w:rsidP="003636F8">
      <w:pPr>
        <w:pStyle w:val="BodyText"/>
        <w:spacing w:after="240" w:line="360" w:lineRule="exact"/>
        <w:rPr>
          <w:rFonts w:ascii="Times New Roman"/>
          <w:b/>
          <w:color w:val="000000"/>
          <w:sz w:val="21"/>
          <w:szCs w:val="21"/>
        </w:rPr>
      </w:pPr>
      <w:r w:rsidRPr="00F95321">
        <w:rPr>
          <w:rFonts w:ascii="Times New Roman"/>
          <w:color w:val="000000"/>
          <w:sz w:val="21"/>
          <w:szCs w:val="21"/>
        </w:rPr>
        <w:t xml:space="preserve">390. </w:t>
      </w:r>
      <w:r w:rsidRPr="00F95321">
        <w:rPr>
          <w:rFonts w:ascii="Times New Roman" w:hint="eastAsia"/>
          <w:color w:val="000000"/>
          <w:sz w:val="21"/>
          <w:szCs w:val="21"/>
        </w:rPr>
        <w:t>出现关于土地的纠纷时，妇女和男子都有权保护他们的财产，而且类似的纠纷一般都是在法庭上得到解决的。截至目前为止，还没有关于在这方面歧视妇女的情况报告。由于存在一些因财产、人口流动、各类意见不和而导致的纠纷，《土地法》</w:t>
      </w:r>
      <w:r w:rsidRPr="00F95321">
        <w:rPr>
          <w:rFonts w:ascii="Times New Roman" w:cs="SimSun" w:hint="eastAsia"/>
          <w:color w:val="000000"/>
          <w:sz w:val="21"/>
          <w:szCs w:val="21"/>
        </w:rPr>
        <w:t>（</w:t>
      </w:r>
      <w:r w:rsidRPr="00F95321">
        <w:rPr>
          <w:rFonts w:ascii="Times New Roman"/>
          <w:color w:val="000000"/>
          <w:sz w:val="21"/>
          <w:szCs w:val="21"/>
        </w:rPr>
        <w:t>1991</w:t>
      </w:r>
      <w:r w:rsidRPr="00F95321">
        <w:rPr>
          <w:rFonts w:ascii="Times New Roman" w:hint="eastAsia"/>
          <w:color w:val="000000"/>
          <w:sz w:val="21"/>
          <w:szCs w:val="21"/>
        </w:rPr>
        <w:t>年第</w:t>
      </w:r>
      <w:r w:rsidRPr="00F95321">
        <w:rPr>
          <w:rFonts w:ascii="Times New Roman"/>
          <w:color w:val="000000"/>
          <w:sz w:val="21"/>
          <w:szCs w:val="21"/>
        </w:rPr>
        <w:t>7501</w:t>
      </w:r>
      <w:r w:rsidRPr="00F95321">
        <w:rPr>
          <w:rFonts w:ascii="Times New Roman" w:hint="eastAsia"/>
          <w:color w:val="000000"/>
          <w:sz w:val="21"/>
          <w:szCs w:val="21"/>
        </w:rPr>
        <w:t>号</w:t>
      </w:r>
      <w:r w:rsidRPr="00F95321">
        <w:rPr>
          <w:rFonts w:ascii="Times New Roman" w:cs="SimSun" w:hint="eastAsia"/>
          <w:color w:val="000000"/>
          <w:sz w:val="21"/>
          <w:szCs w:val="21"/>
        </w:rPr>
        <w:t>）的实施使得</w:t>
      </w:r>
      <w:r w:rsidRPr="00F95321">
        <w:rPr>
          <w:rFonts w:ascii="Times New Roman" w:hint="eastAsia"/>
          <w:color w:val="000000"/>
          <w:sz w:val="21"/>
          <w:szCs w:val="21"/>
        </w:rPr>
        <w:t>农村中相当多的家庭失去了土地。调查结果表明，</w:t>
      </w:r>
      <w:r w:rsidRPr="00F95321">
        <w:rPr>
          <w:rFonts w:ascii="Times New Roman"/>
          <w:color w:val="000000"/>
          <w:sz w:val="21"/>
          <w:szCs w:val="21"/>
        </w:rPr>
        <w:t>49%</w:t>
      </w:r>
      <w:r w:rsidRPr="00F95321">
        <w:rPr>
          <w:rFonts w:ascii="Times New Roman" w:hint="eastAsia"/>
          <w:color w:val="000000"/>
          <w:sz w:val="21"/>
          <w:szCs w:val="21"/>
        </w:rPr>
        <w:t>的妇女回答说，《土地法》未完全实施，或者《土地法》的实施方式导致许多家庭不和；</w:t>
      </w:r>
      <w:r w:rsidRPr="00F95321">
        <w:rPr>
          <w:rFonts w:ascii="Times New Roman"/>
          <w:color w:val="000000"/>
          <w:sz w:val="21"/>
          <w:szCs w:val="21"/>
        </w:rPr>
        <w:t xml:space="preserve"> 65%</w:t>
      </w:r>
      <w:r w:rsidRPr="00F95321">
        <w:rPr>
          <w:rFonts w:ascii="Times New Roman" w:hint="eastAsia"/>
          <w:color w:val="000000"/>
          <w:sz w:val="21"/>
          <w:szCs w:val="21"/>
        </w:rPr>
        <w:t>的妇女称她们对自身的财产权知之甚少</w:t>
      </w:r>
      <w:r w:rsidRPr="00F95321">
        <w:rPr>
          <w:rFonts w:ascii="Times New Roman"/>
          <w:color w:val="000000"/>
          <w:sz w:val="21"/>
          <w:szCs w:val="21"/>
        </w:rPr>
        <w:t xml:space="preserve"> </w:t>
      </w:r>
      <w:r w:rsidRPr="00F95321">
        <w:rPr>
          <w:rFonts w:ascii="Times New Roman" w:hint="eastAsia"/>
          <w:color w:val="000000"/>
          <w:sz w:val="21"/>
          <w:szCs w:val="21"/>
        </w:rPr>
        <w:t>。财产（包括土地）的分配是采用一套非常复杂的程序完成的。由于不了解相关的法律规定以及家长制思想的影响，农村妇女在财产分配方面始终处于不利地位，并有可能丧失财产</w:t>
      </w:r>
      <w:r w:rsidR="00EA0264">
        <w:rPr>
          <w:rFonts w:ascii="Times New Roman" w:hint="eastAsia"/>
          <w:color w:val="000000"/>
          <w:sz w:val="21"/>
          <w:szCs w:val="21"/>
        </w:rPr>
        <w:t>所</w:t>
      </w:r>
      <w:r w:rsidRPr="00F95321">
        <w:rPr>
          <w:rFonts w:ascii="Times New Roman" w:hint="eastAsia"/>
          <w:color w:val="000000"/>
          <w:sz w:val="21"/>
          <w:szCs w:val="21"/>
        </w:rPr>
        <w:t>有权。由于在《土地法》实施框架下，财产一般依照《民法》登记在户主（一般是男性）名下，只有户亡故后，妇女才能当家作主。因此，关于尊重农村妇女权利的教育应当成为解决农村地区发展问题的一系列计划和项目的重要组成部分。</w:t>
      </w:r>
    </w:p>
    <w:p w:rsidR="000B315D" w:rsidRPr="00647765" w:rsidRDefault="000B315D" w:rsidP="00647765">
      <w:pPr>
        <w:autoSpaceDE w:val="0"/>
        <w:autoSpaceDN w:val="0"/>
        <w:spacing w:after="240" w:line="360" w:lineRule="exact"/>
        <w:rPr>
          <w:rFonts w:ascii="KaiTi_GB2312" w:eastAsia="KaiTi_GB2312"/>
          <w:b/>
          <w:iCs/>
          <w:color w:val="0000FF"/>
          <w:szCs w:val="21"/>
        </w:rPr>
      </w:pPr>
      <w:r w:rsidRPr="00647765">
        <w:rPr>
          <w:rFonts w:ascii="KaiTi_GB2312" w:eastAsia="KaiTi_GB2312"/>
          <w:b/>
          <w:iCs/>
          <w:color w:val="0000FF"/>
          <w:szCs w:val="21"/>
        </w:rPr>
        <w:t xml:space="preserve">2. </w:t>
      </w:r>
      <w:r w:rsidRPr="00647765">
        <w:rPr>
          <w:rFonts w:ascii="KaiTi_GB2312" w:eastAsia="KaiTi_GB2312" w:hint="eastAsia"/>
          <w:b/>
          <w:iCs/>
          <w:color w:val="0000FF"/>
          <w:szCs w:val="21"/>
        </w:rPr>
        <w:t>（</w:t>
      </w:r>
      <w:r w:rsidRPr="00647765">
        <w:rPr>
          <w:rFonts w:ascii="KaiTi_GB2312" w:eastAsia="KaiTi_GB2312"/>
          <w:b/>
          <w:iCs/>
          <w:color w:val="0000FF"/>
          <w:szCs w:val="21"/>
        </w:rPr>
        <w:t>h</w:t>
      </w:r>
      <w:r w:rsidRPr="00647765">
        <w:rPr>
          <w:rFonts w:ascii="KaiTi_GB2312" w:eastAsia="KaiTi_GB2312" w:hint="eastAsia"/>
          <w:b/>
          <w:iCs/>
          <w:color w:val="0000FF"/>
          <w:szCs w:val="21"/>
        </w:rPr>
        <w:t>）生活条件</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391. </w:t>
      </w:r>
      <w:r w:rsidRPr="00F95321">
        <w:rPr>
          <w:rFonts w:ascii="Times New Roman" w:hint="eastAsia"/>
          <w:color w:val="000000"/>
          <w:sz w:val="21"/>
          <w:szCs w:val="21"/>
        </w:rPr>
        <w:t>在阿尔巴尼亚社会（尤其是在农村地区），妇女在传统意义上肩负着实现家庭幸福安康的重任。然而，她们履行自身责任所需的资源和机会却比男子少得多。农村地区的妇女不仅需要更好的物质条件、就业环境，参与社会文化生活，还需要更多的知识、文化信息，并需要得到社会的帮助和法律方面的咨询服务。妇女的居住条件、卫生条件、用电、用水、交通便利、正常通讯等各地区不尽相同。虽然居住条件有了一定的改善，但农村地区的生活水平与城市相比仍然很低。在基础设施使用方面，农村地区的妇女与男子相比条件更艰苦、受到的优待更少，而且她们对此更为敏感。许多农村妇女家里没有自来水</w:t>
      </w:r>
      <w:r w:rsidRPr="00F95321">
        <w:rPr>
          <w:rFonts w:ascii="Times New Roman" w:cs="SimSun" w:hint="eastAsia"/>
          <w:color w:val="000000"/>
          <w:sz w:val="21"/>
          <w:szCs w:val="21"/>
        </w:rPr>
        <w:t>（占</w:t>
      </w:r>
      <w:r w:rsidRPr="00F95321">
        <w:rPr>
          <w:rFonts w:ascii="Times New Roman"/>
          <w:color w:val="000000"/>
          <w:sz w:val="21"/>
          <w:szCs w:val="21"/>
        </w:rPr>
        <w:t>37.5%</w:t>
      </w:r>
      <w:r w:rsidRPr="00F95321">
        <w:rPr>
          <w:rFonts w:ascii="Times New Roman" w:cs="SimSun" w:hint="eastAsia"/>
          <w:color w:val="000000"/>
          <w:sz w:val="21"/>
          <w:szCs w:val="21"/>
        </w:rPr>
        <w:t>）和厕所（占</w:t>
      </w:r>
      <w:r w:rsidRPr="00F95321">
        <w:rPr>
          <w:rFonts w:ascii="Times New Roman"/>
          <w:color w:val="000000"/>
          <w:sz w:val="21"/>
          <w:szCs w:val="21"/>
        </w:rPr>
        <w:t>51%</w:t>
      </w:r>
      <w:r w:rsidRPr="00F95321">
        <w:rPr>
          <w:rFonts w:ascii="Times New Roman" w:cs="SimSun" w:hint="eastAsia"/>
          <w:color w:val="000000"/>
          <w:sz w:val="21"/>
          <w:szCs w:val="21"/>
        </w:rPr>
        <w:t>）。大部分农村家庭（尤其是在战区）的住所都有水。但统计数字表明，约</w:t>
      </w:r>
      <w:r w:rsidRPr="00F95321">
        <w:rPr>
          <w:rFonts w:ascii="Times New Roman"/>
          <w:color w:val="000000"/>
          <w:sz w:val="21"/>
          <w:szCs w:val="21"/>
        </w:rPr>
        <w:t>50%</w:t>
      </w:r>
      <w:r w:rsidRPr="00F95321">
        <w:rPr>
          <w:rFonts w:ascii="Times New Roman" w:hint="eastAsia"/>
          <w:color w:val="000000"/>
          <w:sz w:val="21"/>
          <w:szCs w:val="21"/>
        </w:rPr>
        <w:t>的家庭从户外取水，约</w:t>
      </w:r>
      <w:r w:rsidRPr="00F95321">
        <w:rPr>
          <w:rFonts w:ascii="Times New Roman"/>
          <w:color w:val="000000"/>
          <w:sz w:val="21"/>
          <w:szCs w:val="21"/>
        </w:rPr>
        <w:t>23%</w:t>
      </w:r>
      <w:r w:rsidRPr="00F95321">
        <w:rPr>
          <w:rFonts w:ascii="Times New Roman" w:hint="eastAsia"/>
          <w:color w:val="000000"/>
          <w:sz w:val="21"/>
          <w:szCs w:val="21"/>
        </w:rPr>
        <w:t>的家庭打井取水或从水窖中取水</w:t>
      </w:r>
      <w:r w:rsidRPr="00F95321">
        <w:rPr>
          <w:rFonts w:ascii="Times New Roman" w:cs="SimSun" w:hint="eastAsia"/>
          <w:color w:val="000000"/>
          <w:sz w:val="21"/>
          <w:szCs w:val="21"/>
        </w:rPr>
        <w:t>（见表</w:t>
      </w:r>
      <w:r w:rsidRPr="00F95321">
        <w:rPr>
          <w:rFonts w:ascii="Times New Roman"/>
          <w:color w:val="000000"/>
          <w:sz w:val="21"/>
          <w:szCs w:val="21"/>
        </w:rPr>
        <w:t>9.1</w:t>
      </w:r>
      <w:r w:rsidRPr="00F95321">
        <w:rPr>
          <w:rFonts w:ascii="Times New Roman" w:hint="eastAsia"/>
          <w:color w:val="000000"/>
          <w:sz w:val="21"/>
          <w:szCs w:val="21"/>
        </w:rPr>
        <w:t>与</w:t>
      </w:r>
      <w:r w:rsidRPr="00F95321">
        <w:rPr>
          <w:rFonts w:ascii="Times New Roman"/>
          <w:color w:val="000000"/>
          <w:sz w:val="21"/>
          <w:szCs w:val="21"/>
        </w:rPr>
        <w:t>9.2</w:t>
      </w:r>
      <w:r w:rsidR="00EA0264">
        <w:rPr>
          <w:rFonts w:ascii="Times New Roman" w:hint="eastAsia"/>
          <w:color w:val="000000"/>
          <w:sz w:val="21"/>
          <w:szCs w:val="21"/>
        </w:rPr>
        <w:t>——统计研究所</w:t>
      </w:r>
      <w:r w:rsidRPr="00F95321">
        <w:rPr>
          <w:rFonts w:ascii="Times New Roman" w:cs="SimSun" w:hint="eastAsia"/>
          <w:color w:val="000000"/>
          <w:sz w:val="21"/>
          <w:szCs w:val="21"/>
        </w:rPr>
        <w:t>）。</w:t>
      </w:r>
      <w:r w:rsidRPr="00F95321">
        <w:rPr>
          <w:rFonts w:ascii="Times New Roman"/>
          <w:color w:val="000000"/>
          <w:sz w:val="21"/>
          <w:szCs w:val="21"/>
        </w:rPr>
        <w:t xml:space="preserve"> </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392. </w:t>
      </w:r>
      <w:r w:rsidRPr="00F95321">
        <w:rPr>
          <w:rFonts w:ascii="Times New Roman" w:hint="eastAsia"/>
          <w:color w:val="000000"/>
          <w:sz w:val="21"/>
          <w:szCs w:val="21"/>
        </w:rPr>
        <w:t>与城市住户一样，农村地区住户也靠自己解决取暖问题，因为没有中央供暖系统，而在电力供应方面，城市与农村一样都存在严重问题。统计研究所</w:t>
      </w:r>
      <w:r w:rsidR="00EA0264">
        <w:rPr>
          <w:rFonts w:ascii="Times New Roman" w:hint="eastAsia"/>
          <w:color w:val="000000"/>
          <w:sz w:val="21"/>
          <w:szCs w:val="21"/>
        </w:rPr>
        <w:t>的</w:t>
      </w:r>
      <w:r w:rsidRPr="00F95321">
        <w:rPr>
          <w:rFonts w:ascii="Times New Roman" w:hint="eastAsia"/>
          <w:color w:val="000000"/>
          <w:sz w:val="21"/>
          <w:szCs w:val="21"/>
        </w:rPr>
        <w:t>统计数据</w:t>
      </w:r>
      <w:r w:rsidRPr="00F95321">
        <w:rPr>
          <w:rFonts w:ascii="Times New Roman" w:cs="SimSun" w:hint="eastAsia"/>
          <w:color w:val="000000"/>
          <w:sz w:val="21"/>
          <w:szCs w:val="21"/>
        </w:rPr>
        <w:t>（见附件</w:t>
      </w:r>
      <w:r w:rsidR="00EA0264">
        <w:rPr>
          <w:rFonts w:ascii="Times New Roman" w:cs="SimSun" w:hint="eastAsia"/>
          <w:color w:val="000000"/>
          <w:sz w:val="21"/>
          <w:szCs w:val="21"/>
        </w:rPr>
        <w:t>——</w:t>
      </w:r>
      <w:r w:rsidRPr="00F95321">
        <w:rPr>
          <w:rFonts w:ascii="Times New Roman" w:cs="SimSun" w:hint="eastAsia"/>
          <w:color w:val="000000"/>
          <w:sz w:val="21"/>
          <w:szCs w:val="21"/>
        </w:rPr>
        <w:t>表</w:t>
      </w:r>
      <w:r w:rsidRPr="00F95321">
        <w:rPr>
          <w:rFonts w:ascii="Times New Roman"/>
          <w:color w:val="000000"/>
          <w:sz w:val="21"/>
          <w:szCs w:val="21"/>
        </w:rPr>
        <w:t>9</w:t>
      </w:r>
      <w:r w:rsidRPr="00F95321">
        <w:rPr>
          <w:rFonts w:ascii="Times New Roman" w:cs="SimSun" w:hint="eastAsia"/>
          <w:color w:val="000000"/>
          <w:sz w:val="21"/>
          <w:szCs w:val="21"/>
        </w:rPr>
        <w:t>）表明，农村房屋的现状比城市差。我们也可以说，生活在农村的妇女生活和工作条件更困难。关于城市的交通问题，交通运输服务已成为一种私有化服务，交通运输条件的改善仍然需要大量的资金投入。</w:t>
      </w:r>
      <w:r w:rsidRPr="00F95321">
        <w:rPr>
          <w:rFonts w:ascii="Times New Roman" w:cs="SimSun"/>
          <w:color w:val="000000"/>
          <w:sz w:val="21"/>
          <w:szCs w:val="21"/>
        </w:rPr>
        <w:t xml:space="preserve"> </w:t>
      </w:r>
    </w:p>
    <w:p w:rsidR="000B315D" w:rsidRPr="00C86279" w:rsidRDefault="000B315D" w:rsidP="00C86279">
      <w:pPr>
        <w:pStyle w:val="H1"/>
        <w:spacing w:before="120"/>
        <w:jc w:val="center"/>
      </w:pPr>
      <w:bookmarkStart w:id="62" w:name="_Toc227137951"/>
      <w:r w:rsidRPr="00C86279">
        <w:rPr>
          <w:rFonts w:hint="eastAsia"/>
        </w:rPr>
        <w:t>第四章</w:t>
      </w:r>
      <w:bookmarkEnd w:id="62"/>
    </w:p>
    <w:p w:rsidR="000B315D" w:rsidRPr="007E637C" w:rsidRDefault="000B315D" w:rsidP="007E637C">
      <w:pPr>
        <w:pStyle w:val="H23"/>
        <w:spacing w:after="240" w:line="360" w:lineRule="exact"/>
      </w:pPr>
      <w:bookmarkStart w:id="63" w:name="_Toc227137952"/>
      <w:r w:rsidRPr="007E637C">
        <w:rPr>
          <w:rFonts w:hint="eastAsia"/>
        </w:rPr>
        <w:t>第</w:t>
      </w:r>
      <w:r w:rsidRPr="007E637C">
        <w:t>15</w:t>
      </w:r>
      <w:r w:rsidRPr="007E637C">
        <w:rPr>
          <w:rFonts w:hint="eastAsia"/>
        </w:rPr>
        <w:t>条</w:t>
      </w:r>
      <w:r w:rsidRPr="007E637C">
        <w:t xml:space="preserve">  </w:t>
      </w:r>
      <w:r w:rsidRPr="007E637C">
        <w:rPr>
          <w:rFonts w:hint="eastAsia"/>
        </w:rPr>
        <w:t>法律和民事诉讼面前人人平等</w:t>
      </w:r>
      <w:bookmarkEnd w:id="63"/>
    </w:p>
    <w:p w:rsidR="000B315D" w:rsidRPr="00FF5E77" w:rsidRDefault="000B315D" w:rsidP="00FF5E77">
      <w:pPr>
        <w:pStyle w:val="BodyText"/>
        <w:spacing w:after="240" w:line="360" w:lineRule="exact"/>
        <w:jc w:val="center"/>
        <w:rPr>
          <w:rFonts w:ascii="SimHei" w:eastAsia="SimHei"/>
          <w:color w:val="FF0000"/>
          <w:sz w:val="21"/>
          <w:szCs w:val="21"/>
          <w:u w:val="single"/>
        </w:rPr>
      </w:pPr>
      <w:r w:rsidRPr="00FF5E77">
        <w:rPr>
          <w:rFonts w:ascii="SimHei" w:eastAsia="SimHei" w:hint="eastAsia"/>
          <w:color w:val="FF0000"/>
          <w:sz w:val="21"/>
          <w:szCs w:val="21"/>
          <w:u w:val="single"/>
        </w:rPr>
        <w:t>法律和民事诉讼面前人人平等的法律体系</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393. </w:t>
      </w:r>
      <w:r w:rsidRPr="00F95321">
        <w:rPr>
          <w:rFonts w:ascii="Times New Roman" w:hint="eastAsia"/>
          <w:color w:val="000000"/>
          <w:sz w:val="21"/>
          <w:szCs w:val="21"/>
        </w:rPr>
        <w:t>阿尔巴尼亚共和国立法从根本上保障人的基本权利和自由并维护人的尊严，它关于人</w:t>
      </w:r>
      <w:r w:rsidR="00EA0264">
        <w:rPr>
          <w:rFonts w:ascii="Times New Roman" w:hint="eastAsia"/>
          <w:color w:val="000000"/>
          <w:sz w:val="21"/>
          <w:szCs w:val="21"/>
        </w:rPr>
        <w:t>人</w:t>
      </w:r>
      <w:r w:rsidRPr="00F95321">
        <w:rPr>
          <w:rFonts w:ascii="Times New Roman" w:hint="eastAsia"/>
          <w:color w:val="000000"/>
          <w:sz w:val="21"/>
          <w:szCs w:val="21"/>
        </w:rPr>
        <w:t>享有社会、经济和政治权利的规定完全符合非歧视原则。批准人权方面最重要的国际法案表明，阿尔巴尼亚在尊重全体公民人权（不分性别、种族或信仰）方面迈出了非常重要的一步。</w:t>
      </w:r>
      <w:r w:rsidRPr="00F95321">
        <w:rPr>
          <w:rFonts w:ascii="Times New Roman"/>
          <w:color w:val="000000"/>
          <w:sz w:val="21"/>
          <w:szCs w:val="21"/>
        </w:rPr>
        <w:t xml:space="preserve"> </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394. </w:t>
      </w:r>
      <w:r w:rsidRPr="00F95321">
        <w:rPr>
          <w:rFonts w:ascii="Times New Roman" w:hint="eastAsia"/>
          <w:color w:val="000000"/>
          <w:sz w:val="21"/>
          <w:szCs w:val="21"/>
          <w:u w:val="single"/>
        </w:rPr>
        <w:t>《阿尔巴尼亚共和国宪法》</w:t>
      </w:r>
      <w:r w:rsidRPr="00F95321">
        <w:rPr>
          <w:rFonts w:ascii="Times New Roman" w:hint="eastAsia"/>
          <w:color w:val="000000"/>
          <w:sz w:val="21"/>
          <w:szCs w:val="21"/>
        </w:rPr>
        <w:t>规定，保障阿尔巴尼亚人的基本权利和自由是所有法律规定的基础。《宪法》第</w:t>
      </w:r>
      <w:r w:rsidRPr="00F95321">
        <w:rPr>
          <w:rFonts w:ascii="Times New Roman"/>
          <w:color w:val="000000"/>
          <w:sz w:val="21"/>
          <w:szCs w:val="21"/>
        </w:rPr>
        <w:t>18</w:t>
      </w:r>
      <w:r w:rsidRPr="00F95321">
        <w:rPr>
          <w:rFonts w:ascii="Times New Roman" w:hint="eastAsia"/>
          <w:color w:val="000000"/>
          <w:sz w:val="21"/>
          <w:szCs w:val="21"/>
        </w:rPr>
        <w:t>条规定，“所有公民在法律面前一律平等，任何人不得因性别、种族、宗教、民族、语言、政见、宗教信仰、哲学信仰、经济、教育和社会地位或出身而受到非法歧视。若无客观合理的理由，任何人都不应受到歧视”。《宪法》规定了基本法对相关权利和自由的限制，为了保护公共利益或其他人的权利，可以采取法律形式对相关的权利和自由加以限制</w:t>
      </w:r>
      <w:r w:rsidRPr="00F95321">
        <w:rPr>
          <w:rFonts w:ascii="Times New Roman" w:cs="SimSun" w:hint="eastAsia"/>
          <w:color w:val="000000"/>
          <w:sz w:val="21"/>
          <w:szCs w:val="21"/>
        </w:rPr>
        <w:t>；但这种限制不得超出《欧洲人权公约》</w:t>
      </w:r>
      <w:r w:rsidRPr="00F95321">
        <w:rPr>
          <w:rFonts w:ascii="Times New Roman" w:hint="eastAsia"/>
          <w:color w:val="000000"/>
          <w:sz w:val="21"/>
          <w:szCs w:val="21"/>
        </w:rPr>
        <w:t>规定的范围。《宪法》并不禁止积极的区别对待，它允许为一些特殊群体提供专门的保护和支持，比如，在婚姻和家庭问题上，青少年、孕妇和年轻母亲有权享受特殊保护。</w:t>
      </w:r>
      <w:r w:rsidRPr="00F95321">
        <w:rPr>
          <w:rFonts w:ascii="Times New Roman"/>
          <w:color w:val="000000"/>
          <w:sz w:val="21"/>
          <w:szCs w:val="21"/>
        </w:rPr>
        <w:t xml:space="preserve"> </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395. </w:t>
      </w:r>
      <w:r w:rsidRPr="00F95321">
        <w:rPr>
          <w:rFonts w:ascii="Times New Roman" w:hint="eastAsia"/>
          <w:color w:val="000000"/>
          <w:sz w:val="21"/>
          <w:szCs w:val="21"/>
        </w:rPr>
        <w:t>依照《阿尔巴尼亚宪法》，人人都有权向国家警察机构提起诉讼或进行申诉。</w:t>
      </w:r>
      <w:r w:rsidRPr="00F95321">
        <w:rPr>
          <w:rFonts w:ascii="Times New Roman" w:hint="eastAsia"/>
          <w:color w:val="000000"/>
          <w:sz w:val="21"/>
          <w:szCs w:val="21"/>
          <w:u w:val="single"/>
        </w:rPr>
        <w:t>《刑事和民事诉讼法》保障</w:t>
      </w:r>
      <w:r w:rsidRPr="00F95321">
        <w:rPr>
          <w:rFonts w:ascii="Times New Roman" w:hint="eastAsia"/>
          <w:color w:val="000000"/>
          <w:sz w:val="21"/>
          <w:szCs w:val="21"/>
        </w:rPr>
        <w:t>在所有审判案件中人人享有平等的权利。他们可以原告、被告或证人的身份参与审判。《民法》从性别角度考虑使用了中性语言</w:t>
      </w:r>
      <w:r w:rsidRPr="00F95321">
        <w:rPr>
          <w:rFonts w:ascii="Times New Roman" w:cs="SimSun" w:hint="eastAsia"/>
          <w:color w:val="000000"/>
          <w:sz w:val="21"/>
          <w:szCs w:val="21"/>
        </w:rPr>
        <w:t>；因此，对妇女参与法庭审判并未设置任何法律上的障碍。除此之外，妇女也可参与诉讼程序，可出任法官、检察官、律师、专家等。尽管对于与人员资质评定有关的职能，有一定的限制或标准，但与从业人员的性别没有关系。</w:t>
      </w:r>
    </w:p>
    <w:p w:rsidR="000B315D" w:rsidRPr="00F95321" w:rsidRDefault="000B315D" w:rsidP="003636F8">
      <w:pPr>
        <w:pStyle w:val="BodyText"/>
        <w:spacing w:after="240" w:line="360" w:lineRule="exact"/>
        <w:rPr>
          <w:rFonts w:ascii="Times New Roman"/>
          <w:b/>
          <w:color w:val="000000"/>
          <w:sz w:val="21"/>
          <w:szCs w:val="21"/>
        </w:rPr>
      </w:pPr>
      <w:r w:rsidRPr="00F95321">
        <w:rPr>
          <w:rFonts w:ascii="Times New Roman"/>
          <w:color w:val="000000"/>
          <w:sz w:val="21"/>
          <w:szCs w:val="21"/>
        </w:rPr>
        <w:t xml:space="preserve">396. </w:t>
      </w:r>
      <w:r w:rsidRPr="00F95321">
        <w:rPr>
          <w:rFonts w:ascii="Times New Roman" w:hint="eastAsia"/>
          <w:color w:val="000000"/>
          <w:sz w:val="21"/>
          <w:szCs w:val="21"/>
        </w:rPr>
        <w:t>最后，阿尔巴尼亚法律保证人人享有迁徙的自由。依照《宪法》第</w:t>
      </w:r>
      <w:r w:rsidRPr="00F95321">
        <w:rPr>
          <w:rFonts w:ascii="Times New Roman"/>
          <w:color w:val="000000"/>
          <w:sz w:val="21"/>
          <w:szCs w:val="21"/>
        </w:rPr>
        <w:t>38</w:t>
      </w:r>
      <w:r w:rsidRPr="00F95321">
        <w:rPr>
          <w:rFonts w:ascii="Times New Roman" w:hint="eastAsia"/>
          <w:color w:val="000000"/>
          <w:sz w:val="21"/>
          <w:szCs w:val="21"/>
        </w:rPr>
        <w:t>条的规定，任何人都有权选择自己的居住地，可在阿尔巴尼亚境内任何地方自由迁徙。任何人都可自由到国外旅游，不受任何限制。法律规定，所有公民都有权申领护照。未成年人申领护照由其父母或监护人提出申请即可。在此情况下，法律对男女、父亲或母亲一视同仁。本法所用的语言既包含阳性，也包含阴性，因此，不存在任何歧视。此外，《民法》第</w:t>
      </w:r>
      <w:r w:rsidRPr="00F95321">
        <w:rPr>
          <w:rFonts w:ascii="Times New Roman"/>
          <w:color w:val="000000"/>
          <w:sz w:val="21"/>
          <w:szCs w:val="21"/>
        </w:rPr>
        <w:t>12</w:t>
      </w:r>
      <w:r w:rsidRPr="00F95321">
        <w:rPr>
          <w:rFonts w:ascii="Times New Roman" w:hint="eastAsia"/>
          <w:color w:val="000000"/>
          <w:sz w:val="21"/>
          <w:szCs w:val="21"/>
        </w:rPr>
        <w:t>条赋予所有成年人自由择居的权利。</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397.</w:t>
      </w:r>
      <w:r w:rsidRPr="00F95321">
        <w:rPr>
          <w:rFonts w:ascii="Times New Roman"/>
          <w:b/>
          <w:color w:val="000000"/>
          <w:sz w:val="21"/>
          <w:szCs w:val="21"/>
        </w:rPr>
        <w:t xml:space="preserve"> </w:t>
      </w:r>
      <w:r w:rsidRPr="00F95321">
        <w:rPr>
          <w:rFonts w:ascii="Times New Roman" w:hint="eastAsia"/>
          <w:bCs/>
          <w:color w:val="000000"/>
          <w:sz w:val="21"/>
          <w:szCs w:val="21"/>
          <w:u w:val="single"/>
        </w:rPr>
        <w:t>在公民事务上的平等。</w:t>
      </w:r>
      <w:r w:rsidRPr="00F95321">
        <w:rPr>
          <w:rFonts w:ascii="Times New Roman"/>
          <w:bCs/>
          <w:color w:val="000000"/>
          <w:sz w:val="21"/>
          <w:szCs w:val="21"/>
        </w:rPr>
        <w:t xml:space="preserve"> </w:t>
      </w:r>
      <w:r w:rsidRPr="00F95321">
        <w:rPr>
          <w:rFonts w:ascii="Times New Roman" w:hint="eastAsia"/>
          <w:bCs/>
          <w:color w:val="000000"/>
          <w:sz w:val="21"/>
          <w:szCs w:val="21"/>
        </w:rPr>
        <w:t>阿尔巴尼亚立法禁止在公民事务上歧视妇女，并规定男女享有平等的权利。《民法》第</w:t>
      </w:r>
      <w:r w:rsidRPr="00F95321">
        <w:rPr>
          <w:rFonts w:ascii="Times New Roman"/>
          <w:color w:val="000000"/>
          <w:sz w:val="21"/>
          <w:szCs w:val="21"/>
        </w:rPr>
        <w:t>1</w:t>
      </w:r>
      <w:r w:rsidRPr="00F95321">
        <w:rPr>
          <w:rFonts w:ascii="Times New Roman" w:hint="eastAsia"/>
          <w:color w:val="000000"/>
          <w:sz w:val="21"/>
          <w:szCs w:val="21"/>
        </w:rPr>
        <w:t>条规定，“任何自然人都可完全平等</w:t>
      </w:r>
      <w:r w:rsidR="00EA0264">
        <w:rPr>
          <w:rFonts w:ascii="Times New Roman" w:hint="eastAsia"/>
          <w:color w:val="000000"/>
          <w:sz w:val="21"/>
          <w:szCs w:val="21"/>
        </w:rPr>
        <w:t>地</w:t>
      </w:r>
      <w:r w:rsidRPr="00F95321">
        <w:rPr>
          <w:rFonts w:ascii="Times New Roman" w:hint="eastAsia"/>
          <w:color w:val="000000"/>
          <w:sz w:val="21"/>
          <w:szCs w:val="21"/>
        </w:rPr>
        <w:t>行使民事权利，同时履行法律规定的义务”。任何人到成年期都可完全平等的行使权利和履行义务。而对于</w:t>
      </w:r>
      <w:r w:rsidRPr="00F95321">
        <w:rPr>
          <w:rFonts w:ascii="Times New Roman"/>
          <w:color w:val="000000"/>
          <w:sz w:val="21"/>
          <w:szCs w:val="21"/>
        </w:rPr>
        <w:t>18</w:t>
      </w:r>
      <w:r w:rsidRPr="00F95321">
        <w:rPr>
          <w:rFonts w:ascii="Times New Roman" w:hint="eastAsia"/>
          <w:color w:val="000000"/>
          <w:sz w:val="21"/>
          <w:szCs w:val="21"/>
        </w:rPr>
        <w:t>周岁之前结婚的妇女，行使权利和履行义务的时间更早。《民法》第</w:t>
      </w:r>
      <w:r w:rsidRPr="00F95321">
        <w:rPr>
          <w:rFonts w:ascii="Times New Roman"/>
          <w:color w:val="000000"/>
          <w:sz w:val="21"/>
          <w:szCs w:val="21"/>
        </w:rPr>
        <w:t>4</w:t>
      </w:r>
      <w:r w:rsidRPr="00F95321">
        <w:rPr>
          <w:rFonts w:ascii="Times New Roman" w:hint="eastAsia"/>
          <w:color w:val="000000"/>
          <w:sz w:val="21"/>
          <w:szCs w:val="21"/>
        </w:rPr>
        <w:t>条规定，一个人的民事权利仅限于法律规定的范围。《民法》第</w:t>
      </w:r>
      <w:r w:rsidRPr="00F95321">
        <w:rPr>
          <w:rFonts w:ascii="Times New Roman"/>
          <w:color w:val="000000"/>
          <w:sz w:val="21"/>
          <w:szCs w:val="21"/>
        </w:rPr>
        <w:t>7</w:t>
      </w:r>
      <w:r w:rsidRPr="00F95321">
        <w:rPr>
          <w:rFonts w:ascii="Times New Roman" w:hint="eastAsia"/>
          <w:color w:val="000000"/>
          <w:sz w:val="21"/>
          <w:szCs w:val="21"/>
        </w:rPr>
        <w:t>条规定，“任在约束个人民事能力的法律行为都是无效的。妇女和男子均具备建立契约关系或签署</w:t>
      </w:r>
      <w:r w:rsidR="00D7542B">
        <w:rPr>
          <w:rFonts w:ascii="Times New Roman" w:hint="eastAsia"/>
          <w:color w:val="000000"/>
          <w:sz w:val="21"/>
          <w:szCs w:val="21"/>
        </w:rPr>
        <w:t>其他</w:t>
      </w:r>
      <w:r w:rsidRPr="00F95321">
        <w:rPr>
          <w:rFonts w:ascii="Times New Roman" w:hint="eastAsia"/>
          <w:color w:val="000000"/>
          <w:sz w:val="21"/>
          <w:szCs w:val="21"/>
        </w:rPr>
        <w:t>私人法律文书、管理商业关系中包含的财产的完全民事能力，与民事条件无关。任何限制男女民事行为能力的做法都是无效的”（本条款并非专为妇女而定）。</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398. </w:t>
      </w:r>
      <w:r w:rsidRPr="00F95321">
        <w:rPr>
          <w:rFonts w:ascii="Times New Roman" w:hint="eastAsia"/>
          <w:color w:val="000000"/>
          <w:sz w:val="21"/>
          <w:szCs w:val="21"/>
        </w:rPr>
        <w:t>政府计划关于“国家的社会性质”一章中与性别平等相关的特殊条目，明确了相关的决心和承诺，这些条目的具体顺序如下：</w:t>
      </w:r>
      <w:r w:rsidR="00EA0264">
        <w:rPr>
          <w:rFonts w:ascii="Times New Roman" w:hint="eastAsia"/>
          <w:bCs/>
          <w:color w:val="000000"/>
          <w:sz w:val="21"/>
          <w:szCs w:val="21"/>
        </w:rPr>
        <w:t>a</w:t>
      </w:r>
      <w:r w:rsidRPr="00F95321">
        <w:rPr>
          <w:rFonts w:ascii="Times New Roman" w:cs="SimSun" w:hint="eastAsia"/>
          <w:bCs/>
          <w:color w:val="000000"/>
          <w:sz w:val="21"/>
          <w:szCs w:val="21"/>
        </w:rPr>
        <w:t>）预防并打击暴力侵害妇女的行为和家庭犯罪</w:t>
      </w:r>
      <w:r w:rsidRPr="00F95321">
        <w:rPr>
          <w:rFonts w:ascii="Times New Roman" w:cs="SimSun" w:hint="eastAsia"/>
          <w:color w:val="000000"/>
          <w:sz w:val="21"/>
          <w:szCs w:val="21"/>
        </w:rPr>
        <w:t>；</w:t>
      </w:r>
      <w:r w:rsidRPr="00F95321">
        <w:rPr>
          <w:rFonts w:ascii="Times New Roman"/>
          <w:bCs/>
          <w:color w:val="000000"/>
          <w:sz w:val="21"/>
          <w:szCs w:val="21"/>
        </w:rPr>
        <w:t>b</w:t>
      </w:r>
      <w:r w:rsidRPr="00F95321">
        <w:rPr>
          <w:rFonts w:ascii="Times New Roman" w:cs="SimSun" w:hint="eastAsia"/>
          <w:bCs/>
          <w:color w:val="000000"/>
          <w:sz w:val="21"/>
          <w:szCs w:val="21"/>
        </w:rPr>
        <w:t>）禁止强迫妇女卖淫或剥削妇女</w:t>
      </w:r>
      <w:r w:rsidRPr="00F95321">
        <w:rPr>
          <w:rFonts w:ascii="Times New Roman" w:cs="SimSun" w:hint="eastAsia"/>
          <w:color w:val="000000"/>
          <w:sz w:val="21"/>
          <w:szCs w:val="21"/>
        </w:rPr>
        <w:t>；</w:t>
      </w:r>
      <w:r w:rsidRPr="00F95321">
        <w:rPr>
          <w:rFonts w:ascii="Times New Roman"/>
          <w:bCs/>
          <w:color w:val="000000"/>
          <w:sz w:val="21"/>
          <w:szCs w:val="21"/>
        </w:rPr>
        <w:t>c</w:t>
      </w:r>
      <w:r w:rsidRPr="00F95321">
        <w:rPr>
          <w:rFonts w:ascii="Times New Roman" w:cs="SimSun" w:hint="eastAsia"/>
          <w:bCs/>
          <w:color w:val="000000"/>
          <w:sz w:val="21"/>
          <w:szCs w:val="21"/>
        </w:rPr>
        <w:t>）提高妇女在劳动力市场的就业率、让更多的妇女有机会成为公务员、政治家、企业家</w:t>
      </w:r>
      <w:r w:rsidRPr="00F95321">
        <w:rPr>
          <w:rFonts w:ascii="Times New Roman" w:cs="SimSun" w:hint="eastAsia"/>
          <w:color w:val="000000"/>
          <w:sz w:val="21"/>
          <w:szCs w:val="21"/>
        </w:rPr>
        <w:t>；</w:t>
      </w:r>
      <w:r w:rsidR="00EA0264">
        <w:rPr>
          <w:rFonts w:ascii="Times New Roman" w:hint="eastAsia"/>
          <w:bCs/>
          <w:color w:val="000000"/>
          <w:sz w:val="21"/>
          <w:szCs w:val="21"/>
        </w:rPr>
        <w:t>d</w:t>
      </w:r>
      <w:r w:rsidRPr="00F95321">
        <w:rPr>
          <w:rFonts w:ascii="Times New Roman" w:cs="SimSun" w:hint="eastAsia"/>
          <w:bCs/>
          <w:color w:val="000000"/>
          <w:sz w:val="21"/>
          <w:szCs w:val="21"/>
        </w:rPr>
        <w:t>）</w:t>
      </w:r>
      <w:r w:rsidRPr="00F95321">
        <w:rPr>
          <w:rFonts w:ascii="Times New Roman" w:hint="eastAsia"/>
          <w:color w:val="000000"/>
          <w:sz w:val="21"/>
          <w:szCs w:val="21"/>
        </w:rPr>
        <w:t>优先制定并执行促进本国农村和落后地区性别平等的政策。</w:t>
      </w:r>
      <w:r w:rsidRPr="00F95321">
        <w:rPr>
          <w:rFonts w:ascii="Times New Roman"/>
          <w:color w:val="000000"/>
          <w:sz w:val="21"/>
          <w:szCs w:val="21"/>
        </w:rPr>
        <w:t xml:space="preserve"> </w:t>
      </w:r>
    </w:p>
    <w:p w:rsidR="000B315D" w:rsidRPr="00C86279" w:rsidRDefault="000B315D" w:rsidP="003636F8">
      <w:pPr>
        <w:pStyle w:val="BodyText"/>
        <w:spacing w:after="240" w:line="360" w:lineRule="exact"/>
        <w:rPr>
          <w:rFonts w:ascii="Times New Roman" w:cs="SimSun"/>
          <w:bCs/>
          <w:color w:val="000000"/>
          <w:sz w:val="21"/>
          <w:szCs w:val="21"/>
        </w:rPr>
      </w:pPr>
      <w:r w:rsidRPr="00F95321">
        <w:rPr>
          <w:rFonts w:ascii="Times New Roman"/>
          <w:color w:val="000000"/>
          <w:sz w:val="21"/>
          <w:szCs w:val="21"/>
        </w:rPr>
        <w:t xml:space="preserve">399. </w:t>
      </w:r>
      <w:r w:rsidRPr="00F95321">
        <w:rPr>
          <w:rFonts w:ascii="Times New Roman" w:hint="eastAsia"/>
          <w:color w:val="000000"/>
          <w:sz w:val="21"/>
          <w:szCs w:val="21"/>
        </w:rPr>
        <w:t>“关于性别</w:t>
      </w:r>
      <w:r w:rsidRPr="00C86279">
        <w:rPr>
          <w:rFonts w:ascii="Times New Roman" w:hint="eastAsia"/>
          <w:color w:val="000000"/>
          <w:sz w:val="21"/>
          <w:szCs w:val="21"/>
        </w:rPr>
        <w:t>平等”的法案完全以上述计划为依据。该法案所要实现的目标包括如下几项：</w:t>
      </w:r>
      <w:r w:rsidRPr="00C86279">
        <w:rPr>
          <w:rFonts w:ascii="Times New Roman"/>
          <w:bCs/>
          <w:color w:val="000000"/>
          <w:sz w:val="21"/>
          <w:szCs w:val="21"/>
        </w:rPr>
        <w:t>1</w:t>
      </w:r>
      <w:r w:rsidRPr="00C86279">
        <w:rPr>
          <w:rFonts w:ascii="Times New Roman" w:cs="SimSun" w:hint="eastAsia"/>
          <w:bCs/>
          <w:color w:val="000000"/>
          <w:sz w:val="21"/>
          <w:szCs w:val="21"/>
        </w:rPr>
        <w:t>）切实有效预防性别歧视以及有可能促成性别歧视的各种行为方式</w:t>
      </w:r>
      <w:r w:rsidRPr="00C86279">
        <w:rPr>
          <w:rFonts w:ascii="Times New Roman" w:cs="SimSun" w:hint="eastAsia"/>
          <w:color w:val="000000"/>
          <w:sz w:val="21"/>
          <w:szCs w:val="21"/>
        </w:rPr>
        <w:t>；</w:t>
      </w:r>
      <w:r w:rsidRPr="00C86279">
        <w:rPr>
          <w:rFonts w:ascii="Times New Roman"/>
          <w:bCs/>
          <w:color w:val="000000"/>
          <w:sz w:val="21"/>
          <w:szCs w:val="21"/>
        </w:rPr>
        <w:t>2</w:t>
      </w:r>
      <w:r w:rsidRPr="00C86279">
        <w:rPr>
          <w:rFonts w:ascii="Times New Roman" w:cs="SimSun" w:hint="eastAsia"/>
          <w:bCs/>
          <w:color w:val="000000"/>
          <w:sz w:val="21"/>
          <w:szCs w:val="21"/>
        </w:rPr>
        <w:t>）确定能保证男女获得平等</w:t>
      </w:r>
      <w:r w:rsidR="00EA0264" w:rsidRPr="00C86279">
        <w:rPr>
          <w:rFonts w:ascii="Times New Roman" w:cs="SimSun" w:hint="eastAsia"/>
          <w:bCs/>
          <w:color w:val="000000"/>
          <w:sz w:val="21"/>
          <w:szCs w:val="21"/>
        </w:rPr>
        <w:t>机会</w:t>
      </w:r>
      <w:r w:rsidRPr="00C86279">
        <w:rPr>
          <w:rFonts w:ascii="Times New Roman" w:cs="SimSun" w:hint="eastAsia"/>
          <w:bCs/>
          <w:color w:val="000000"/>
          <w:sz w:val="21"/>
          <w:szCs w:val="21"/>
        </w:rPr>
        <w:t>和消除任何性别歧视的措施</w:t>
      </w:r>
      <w:r w:rsidRPr="00C86279">
        <w:rPr>
          <w:rFonts w:ascii="Times New Roman" w:cs="SimSun" w:hint="eastAsia"/>
          <w:color w:val="000000"/>
          <w:sz w:val="21"/>
          <w:szCs w:val="21"/>
        </w:rPr>
        <w:t>；</w:t>
      </w:r>
      <w:r w:rsidRPr="00C86279">
        <w:rPr>
          <w:rFonts w:ascii="Times New Roman"/>
          <w:bCs/>
          <w:color w:val="000000"/>
          <w:sz w:val="21"/>
          <w:szCs w:val="21"/>
        </w:rPr>
        <w:t>3</w:t>
      </w:r>
      <w:r w:rsidRPr="00C86279">
        <w:rPr>
          <w:rFonts w:ascii="Times New Roman" w:cs="SimSun" w:hint="eastAsia"/>
          <w:bCs/>
          <w:color w:val="000000"/>
          <w:sz w:val="21"/>
          <w:szCs w:val="21"/>
        </w:rPr>
        <w:t>）明确地方和中央管理机构的责任，以便起草和实施规范性的法案和政策，进一步促进社会发展和性别平等。</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400. 2006</w:t>
      </w:r>
      <w:r w:rsidRPr="00F95321">
        <w:rPr>
          <w:rFonts w:ascii="Times New Roman" w:hint="eastAsia"/>
          <w:color w:val="000000"/>
          <w:sz w:val="21"/>
          <w:szCs w:val="21"/>
        </w:rPr>
        <w:t>年</w:t>
      </w:r>
      <w:r w:rsidRPr="00F95321">
        <w:rPr>
          <w:rFonts w:ascii="Times New Roman"/>
          <w:color w:val="000000"/>
          <w:sz w:val="21"/>
          <w:szCs w:val="21"/>
        </w:rPr>
        <w:t>12</w:t>
      </w:r>
      <w:r w:rsidRPr="00F95321">
        <w:rPr>
          <w:rFonts w:ascii="Times New Roman" w:hint="eastAsia"/>
          <w:color w:val="000000"/>
          <w:sz w:val="21"/>
          <w:szCs w:val="21"/>
        </w:rPr>
        <w:t>月</w:t>
      </w:r>
      <w:r w:rsidRPr="00F95321">
        <w:rPr>
          <w:rFonts w:ascii="Times New Roman"/>
          <w:color w:val="000000"/>
          <w:sz w:val="21"/>
          <w:szCs w:val="21"/>
        </w:rPr>
        <w:t>18</w:t>
      </w:r>
      <w:r w:rsidRPr="00F95321">
        <w:rPr>
          <w:rFonts w:ascii="Times New Roman" w:hint="eastAsia"/>
          <w:color w:val="000000"/>
          <w:sz w:val="21"/>
          <w:szCs w:val="21"/>
        </w:rPr>
        <w:t>日“关于采取措施</w:t>
      </w:r>
      <w:r w:rsidR="00EA0264">
        <w:rPr>
          <w:rFonts w:ascii="Times New Roman" w:hint="eastAsia"/>
          <w:color w:val="000000"/>
          <w:sz w:val="21"/>
          <w:szCs w:val="21"/>
        </w:rPr>
        <w:t>制止</w:t>
      </w:r>
      <w:r w:rsidRPr="00F95321">
        <w:rPr>
          <w:rFonts w:ascii="Times New Roman" w:hint="eastAsia"/>
          <w:color w:val="000000"/>
          <w:sz w:val="21"/>
          <w:szCs w:val="21"/>
        </w:rPr>
        <w:t>家庭关系中的暴力”的第</w:t>
      </w:r>
      <w:r w:rsidRPr="00F95321">
        <w:rPr>
          <w:rFonts w:ascii="Times New Roman"/>
          <w:color w:val="000000"/>
          <w:sz w:val="21"/>
          <w:szCs w:val="21"/>
        </w:rPr>
        <w:t>9669</w:t>
      </w:r>
      <w:r w:rsidRPr="00F95321">
        <w:rPr>
          <w:rFonts w:ascii="Times New Roman" w:hint="eastAsia"/>
          <w:color w:val="000000"/>
          <w:sz w:val="21"/>
          <w:szCs w:val="21"/>
        </w:rPr>
        <w:t>号法律旨在“通过适当的法律措施来预防和减少各种形式的家庭暴力，并保护受到家庭暴力伤害的家庭成员，同时要特别关注儿童、老年人和残疾人”。这部行政</w:t>
      </w:r>
      <w:r w:rsidRPr="00F95321">
        <w:rPr>
          <w:rFonts w:ascii="Times New Roman"/>
          <w:color w:val="000000"/>
          <w:sz w:val="21"/>
          <w:szCs w:val="21"/>
        </w:rPr>
        <w:t>-</w:t>
      </w:r>
      <w:r w:rsidRPr="00F95321">
        <w:rPr>
          <w:rFonts w:ascii="Times New Roman" w:hint="eastAsia"/>
          <w:color w:val="000000"/>
          <w:sz w:val="21"/>
          <w:szCs w:val="21"/>
        </w:rPr>
        <w:t>民事法律同意建立一个由政府机构组成的协调网络，及时对家庭暴力案件做出反应并立即请求法院签发相关的保护令。</w:t>
      </w:r>
    </w:p>
    <w:p w:rsidR="000B315D" w:rsidRPr="00FF5E77" w:rsidRDefault="00EA0264" w:rsidP="003636F8">
      <w:pPr>
        <w:pStyle w:val="BodyText"/>
        <w:spacing w:after="240" w:line="360" w:lineRule="exact"/>
        <w:jc w:val="center"/>
        <w:rPr>
          <w:rFonts w:ascii="SimHei" w:eastAsia="SimHei"/>
          <w:color w:val="FF0000"/>
          <w:sz w:val="21"/>
          <w:szCs w:val="21"/>
          <w:u w:val="single"/>
        </w:rPr>
      </w:pPr>
      <w:r>
        <w:rPr>
          <w:rFonts w:ascii="SimHei" w:eastAsia="SimHei"/>
          <w:color w:val="FF0000"/>
          <w:sz w:val="21"/>
          <w:szCs w:val="21"/>
          <w:u w:val="single"/>
        </w:rPr>
        <w:br w:type="page"/>
      </w:r>
      <w:r w:rsidR="000B315D" w:rsidRPr="00FF5E77">
        <w:rPr>
          <w:rFonts w:ascii="SimHei" w:eastAsia="SimHei" w:hint="eastAsia"/>
          <w:color w:val="FF0000"/>
          <w:sz w:val="21"/>
          <w:szCs w:val="21"/>
          <w:u w:val="single"/>
        </w:rPr>
        <w:t>在民事案件方面保证男女在法律面前一律平等的措施</w:t>
      </w:r>
    </w:p>
    <w:p w:rsidR="000B315D" w:rsidRPr="00647765" w:rsidRDefault="000B315D" w:rsidP="00647765">
      <w:pPr>
        <w:autoSpaceDE w:val="0"/>
        <w:autoSpaceDN w:val="0"/>
        <w:spacing w:after="240" w:line="360" w:lineRule="exact"/>
        <w:rPr>
          <w:rFonts w:ascii="KaiTi_GB2312" w:eastAsia="KaiTi_GB2312"/>
          <w:b/>
          <w:iCs/>
          <w:color w:val="0000FF"/>
          <w:szCs w:val="21"/>
        </w:rPr>
      </w:pPr>
      <w:r w:rsidRPr="00647765">
        <w:rPr>
          <w:rFonts w:ascii="KaiTi_GB2312" w:eastAsia="KaiTi_GB2312"/>
          <w:b/>
          <w:iCs/>
          <w:color w:val="0000FF"/>
          <w:szCs w:val="21"/>
        </w:rPr>
        <w:t xml:space="preserve">1. </w:t>
      </w:r>
      <w:r w:rsidRPr="00647765">
        <w:rPr>
          <w:rFonts w:ascii="KaiTi_GB2312" w:eastAsia="KaiTi_GB2312" w:hint="eastAsia"/>
          <w:b/>
          <w:iCs/>
          <w:color w:val="0000FF"/>
          <w:szCs w:val="21"/>
        </w:rPr>
        <w:t>法律面前一律平等。</w:t>
      </w:r>
      <w:r w:rsidRPr="00647765">
        <w:rPr>
          <w:rFonts w:ascii="KaiTi_GB2312" w:eastAsia="KaiTi_GB2312"/>
          <w:b/>
          <w:iCs/>
          <w:color w:val="0000FF"/>
          <w:szCs w:val="21"/>
        </w:rPr>
        <w:t xml:space="preserve"> </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401. </w:t>
      </w:r>
      <w:r w:rsidRPr="00F95321">
        <w:rPr>
          <w:rFonts w:ascii="Times New Roman" w:hint="eastAsia"/>
          <w:color w:val="000000"/>
          <w:sz w:val="21"/>
          <w:szCs w:val="21"/>
        </w:rPr>
        <w:t>虽然存在相关的法律依据，但仍应开展更深入的研究分析，以便于确定在民事案件方面妇女不能与男子一样受到平等对待的领域。</w:t>
      </w:r>
      <w:r w:rsidRPr="00F95321">
        <w:rPr>
          <w:rFonts w:ascii="Times New Roman"/>
          <w:color w:val="000000"/>
          <w:sz w:val="21"/>
          <w:szCs w:val="21"/>
        </w:rPr>
        <w:t>2002-2005</w:t>
      </w:r>
      <w:r w:rsidRPr="00F95321">
        <w:rPr>
          <w:rFonts w:ascii="Times New Roman" w:hint="eastAsia"/>
          <w:color w:val="000000"/>
          <w:sz w:val="21"/>
          <w:szCs w:val="21"/>
        </w:rPr>
        <w:t>年，向公众宣传性别平等的工作主要由前“机会平等委员会”实施。从</w:t>
      </w:r>
      <w:r w:rsidRPr="00F95321">
        <w:rPr>
          <w:rFonts w:ascii="Times New Roman"/>
          <w:color w:val="000000"/>
          <w:sz w:val="21"/>
          <w:szCs w:val="21"/>
        </w:rPr>
        <w:t>2006</w:t>
      </w:r>
      <w:r w:rsidRPr="00F95321">
        <w:rPr>
          <w:rFonts w:ascii="Times New Roman" w:hint="eastAsia"/>
          <w:color w:val="000000"/>
          <w:sz w:val="21"/>
          <w:szCs w:val="21"/>
        </w:rPr>
        <w:t>年</w:t>
      </w:r>
      <w:r w:rsidRPr="00F95321">
        <w:rPr>
          <w:rFonts w:ascii="Times New Roman"/>
          <w:color w:val="000000"/>
          <w:sz w:val="21"/>
          <w:szCs w:val="21"/>
        </w:rPr>
        <w:t>3</w:t>
      </w:r>
      <w:r w:rsidRPr="00F95321">
        <w:rPr>
          <w:rFonts w:ascii="Times New Roman" w:hint="eastAsia"/>
          <w:color w:val="000000"/>
          <w:sz w:val="21"/>
          <w:szCs w:val="21"/>
        </w:rPr>
        <w:t>月开始，性别平等部门有义务增强“平等机会政策局”对性别问题的认识。机会平等委员会和平等机会政策局将在阿尔巴尼亚各地区组织一系列培训，以增强非盈利组织和地方政府代表对关于妇女权利的阿尔巴尼亚国内法和国际法的认识，其中包含关于阿尔巴尼亚政府《行动纲项》的演讲以及对《消除对妇女歧视公约》的评论。上述各项工作已获得国际劳工组织、</w:t>
      </w:r>
      <w:r w:rsidRPr="00F95321">
        <w:rPr>
          <w:rFonts w:ascii="Times New Roman"/>
          <w:color w:val="000000"/>
          <w:sz w:val="21"/>
          <w:szCs w:val="21"/>
        </w:rPr>
        <w:t>SOROS</w:t>
      </w:r>
      <w:r w:rsidRPr="00F95321">
        <w:rPr>
          <w:rFonts w:ascii="Times New Roman" w:hint="eastAsia"/>
          <w:color w:val="000000"/>
          <w:sz w:val="21"/>
          <w:szCs w:val="21"/>
        </w:rPr>
        <w:t>基金会</w:t>
      </w:r>
      <w:r w:rsidRPr="00F95321">
        <w:rPr>
          <w:rFonts w:ascii="Times New Roman" w:cs="SimSun" w:hint="eastAsia"/>
          <w:color w:val="000000"/>
          <w:sz w:val="21"/>
          <w:szCs w:val="21"/>
        </w:rPr>
        <w:t>（阿尔巴尼亚开放社会）、开发署</w:t>
      </w:r>
      <w:r w:rsidRPr="00F95321">
        <w:rPr>
          <w:rFonts w:ascii="Times New Roman" w:hint="eastAsia"/>
          <w:color w:val="000000"/>
          <w:sz w:val="21"/>
          <w:szCs w:val="21"/>
        </w:rPr>
        <w:t>、弗里德里希·埃伯特基金会、联合国组织、欧安组织等不同捐助机构的资助。</w:t>
      </w:r>
      <w:r w:rsidRPr="00F95321">
        <w:rPr>
          <w:rFonts w:ascii="Times New Roman"/>
          <w:color w:val="000000"/>
          <w:sz w:val="21"/>
          <w:szCs w:val="21"/>
        </w:rPr>
        <w:t xml:space="preserve"> </w:t>
      </w:r>
    </w:p>
    <w:p w:rsidR="000B315D" w:rsidRPr="00647765" w:rsidRDefault="000B315D" w:rsidP="00647765">
      <w:pPr>
        <w:autoSpaceDE w:val="0"/>
        <w:autoSpaceDN w:val="0"/>
        <w:spacing w:after="240" w:line="360" w:lineRule="exact"/>
        <w:rPr>
          <w:rFonts w:ascii="KaiTi_GB2312" w:eastAsia="KaiTi_GB2312"/>
          <w:b/>
          <w:iCs/>
          <w:color w:val="0000FF"/>
          <w:szCs w:val="21"/>
        </w:rPr>
      </w:pPr>
      <w:r w:rsidRPr="00647765">
        <w:rPr>
          <w:rFonts w:ascii="KaiTi_GB2312" w:eastAsia="KaiTi_GB2312"/>
          <w:b/>
          <w:iCs/>
          <w:color w:val="0000FF"/>
          <w:szCs w:val="21"/>
        </w:rPr>
        <w:t xml:space="preserve">2. </w:t>
      </w:r>
      <w:r w:rsidRPr="00647765">
        <w:rPr>
          <w:rFonts w:ascii="KaiTi_GB2312" w:eastAsia="KaiTi_GB2312" w:hint="eastAsia"/>
          <w:b/>
          <w:iCs/>
          <w:color w:val="0000FF"/>
          <w:szCs w:val="21"/>
        </w:rPr>
        <w:t>承认妇女具有与男子平等的法定权利，其中也包括缔约权。</w:t>
      </w:r>
      <w:r w:rsidRPr="00647765">
        <w:rPr>
          <w:rFonts w:ascii="KaiTi_GB2312" w:eastAsia="KaiTi_GB2312"/>
          <w:b/>
          <w:iCs/>
          <w:color w:val="0000FF"/>
          <w:szCs w:val="21"/>
        </w:rPr>
        <w:t xml:space="preserve"> </w:t>
      </w:r>
    </w:p>
    <w:p w:rsidR="000B315D" w:rsidRPr="00F95321" w:rsidRDefault="000B315D" w:rsidP="003636F8">
      <w:pPr>
        <w:pStyle w:val="BodyText"/>
        <w:spacing w:after="240" w:line="360" w:lineRule="exact"/>
        <w:rPr>
          <w:rFonts w:ascii="Times New Roman"/>
          <w:b/>
          <w:i/>
          <w:color w:val="000000"/>
          <w:sz w:val="21"/>
          <w:szCs w:val="21"/>
        </w:rPr>
      </w:pPr>
      <w:r w:rsidRPr="00F95321">
        <w:rPr>
          <w:rFonts w:ascii="Times New Roman"/>
          <w:color w:val="000000"/>
          <w:sz w:val="21"/>
          <w:szCs w:val="21"/>
        </w:rPr>
        <w:t xml:space="preserve">402. </w:t>
      </w:r>
      <w:r w:rsidRPr="00F95321">
        <w:rPr>
          <w:rFonts w:ascii="Times New Roman" w:hint="eastAsia"/>
          <w:color w:val="000000"/>
          <w:sz w:val="21"/>
          <w:szCs w:val="21"/>
        </w:rPr>
        <w:t>妇女创业率比较低，约为</w:t>
      </w:r>
      <w:r w:rsidRPr="00F95321">
        <w:rPr>
          <w:rFonts w:ascii="Times New Roman"/>
          <w:color w:val="000000"/>
          <w:sz w:val="21"/>
          <w:szCs w:val="21"/>
        </w:rPr>
        <w:t>27%</w:t>
      </w:r>
      <w:r w:rsidRPr="00F95321">
        <w:rPr>
          <w:rFonts w:ascii="Times New Roman" w:hint="eastAsia"/>
          <w:color w:val="000000"/>
          <w:sz w:val="21"/>
          <w:szCs w:val="21"/>
        </w:rPr>
        <w:t>，绝大多数妇女都在小企业就业。其原因在于，人们并不认为合伙企业的所有权归男女共享，而是由男子独有，让妇女参与只是为了便于履行财政义务。妨碍妇女创业的原因之一是，许多人仍然认为妇女参与创业是一种腐败行为，妇女不适合创业。因此，有必要起草鼓励妇女参与企业活动的具体政策。</w:t>
      </w:r>
    </w:p>
    <w:p w:rsidR="000B315D" w:rsidRPr="00647765" w:rsidRDefault="000B315D" w:rsidP="00647765">
      <w:pPr>
        <w:autoSpaceDE w:val="0"/>
        <w:autoSpaceDN w:val="0"/>
        <w:spacing w:after="240" w:line="360" w:lineRule="exact"/>
        <w:rPr>
          <w:rFonts w:ascii="KaiTi_GB2312" w:eastAsia="KaiTi_GB2312"/>
          <w:b/>
          <w:iCs/>
          <w:color w:val="0000FF"/>
          <w:szCs w:val="21"/>
        </w:rPr>
      </w:pPr>
      <w:r w:rsidRPr="00647765">
        <w:rPr>
          <w:rFonts w:ascii="KaiTi_GB2312" w:eastAsia="KaiTi_GB2312"/>
          <w:b/>
          <w:iCs/>
          <w:color w:val="0000FF"/>
          <w:szCs w:val="21"/>
        </w:rPr>
        <w:t xml:space="preserve">3. </w:t>
      </w:r>
      <w:r w:rsidRPr="00647765">
        <w:rPr>
          <w:rFonts w:ascii="KaiTi_GB2312" w:eastAsia="KaiTi_GB2312" w:hint="eastAsia"/>
          <w:b/>
          <w:iCs/>
          <w:color w:val="0000FF"/>
          <w:szCs w:val="21"/>
        </w:rPr>
        <w:t>保护妇女的法定权力</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403. </w:t>
      </w:r>
      <w:r w:rsidRPr="00F95321">
        <w:rPr>
          <w:rFonts w:ascii="Times New Roman" w:hint="eastAsia"/>
          <w:color w:val="000000"/>
          <w:sz w:val="21"/>
          <w:szCs w:val="21"/>
        </w:rPr>
        <w:t>阿尔巴尼亚立法保护妇女权利。法律规定，凡是限制妇女法定权力的行为都是无效和非法的。</w:t>
      </w:r>
      <w:r w:rsidRPr="00F95321">
        <w:rPr>
          <w:rFonts w:ascii="Times New Roman"/>
          <w:color w:val="000000"/>
          <w:sz w:val="21"/>
          <w:szCs w:val="21"/>
        </w:rPr>
        <w:t xml:space="preserve"> </w:t>
      </w:r>
      <w:r w:rsidRPr="00F95321">
        <w:rPr>
          <w:rFonts w:ascii="Times New Roman" w:hint="eastAsia"/>
          <w:color w:val="000000"/>
          <w:sz w:val="21"/>
          <w:szCs w:val="21"/>
        </w:rPr>
        <w:t>然而，迄今为止，从旨在界定合法推理、执法或裁决程序中是否存在基于性别归属的研究中，还没有发现相关的具体信息。</w:t>
      </w:r>
      <w:r w:rsidRPr="00F95321">
        <w:rPr>
          <w:rFonts w:ascii="Times New Roman"/>
          <w:color w:val="000000"/>
          <w:sz w:val="21"/>
          <w:szCs w:val="21"/>
        </w:rPr>
        <w:t xml:space="preserve"> </w:t>
      </w:r>
    </w:p>
    <w:p w:rsidR="000B315D" w:rsidRPr="00647765" w:rsidRDefault="000B315D" w:rsidP="00647765">
      <w:pPr>
        <w:autoSpaceDE w:val="0"/>
        <w:autoSpaceDN w:val="0"/>
        <w:spacing w:after="240" w:line="360" w:lineRule="exact"/>
        <w:rPr>
          <w:rFonts w:ascii="KaiTi_GB2312" w:eastAsia="KaiTi_GB2312"/>
          <w:b/>
          <w:iCs/>
          <w:color w:val="0000FF"/>
          <w:szCs w:val="21"/>
        </w:rPr>
      </w:pPr>
      <w:r w:rsidRPr="00647765">
        <w:rPr>
          <w:rFonts w:ascii="KaiTi_GB2312" w:eastAsia="KaiTi_GB2312"/>
          <w:b/>
          <w:iCs/>
          <w:color w:val="0000FF"/>
          <w:szCs w:val="21"/>
        </w:rPr>
        <w:t xml:space="preserve">4. </w:t>
      </w:r>
      <w:r w:rsidRPr="00647765">
        <w:rPr>
          <w:rFonts w:ascii="KaiTi_GB2312" w:eastAsia="KaiTi_GB2312" w:hint="eastAsia"/>
          <w:b/>
          <w:iCs/>
          <w:color w:val="0000FF"/>
          <w:szCs w:val="21"/>
        </w:rPr>
        <w:t>保证公民自由迁徙和择居</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404. </w:t>
      </w:r>
      <w:r w:rsidRPr="00F95321">
        <w:rPr>
          <w:rFonts w:ascii="Times New Roman" w:hint="eastAsia"/>
          <w:color w:val="000000"/>
          <w:sz w:val="21"/>
          <w:szCs w:val="21"/>
        </w:rPr>
        <w:t>在阿尔巴尼亚，妇女一般不能像男子一样参与户外活动。尽管妇女可能愿意独自离家，但实际上很难实现（尤其是在农村地区），因为男子不习惯妇女的选择。对农村地区妇女的采访发现，妇女外出参加一些活动，通常须征得丈夫的同意（除非是外出就医），而“急诊不在本规定之列”。同样，居住在城市的妇女如果想要外出工作或出国旅游，一般都要征得丈夫的意见。在农村地区，妇女获准外出参观访问一个社会中</w:t>
      </w:r>
      <w:r w:rsidR="00EA0264">
        <w:rPr>
          <w:rFonts w:ascii="Times New Roman" w:hint="eastAsia"/>
          <w:color w:val="000000"/>
          <w:sz w:val="21"/>
          <w:szCs w:val="21"/>
        </w:rPr>
        <w:t>心</w:t>
      </w:r>
      <w:r w:rsidRPr="00F95321">
        <w:rPr>
          <w:rFonts w:ascii="Times New Roman" w:hint="eastAsia"/>
          <w:color w:val="000000"/>
          <w:sz w:val="21"/>
          <w:szCs w:val="21"/>
        </w:rPr>
        <w:t>或参与户外活动有时与其丈夫为确保从社会上得到一些扶持或经济援助的利益有关。在此问题上，受访的妇女认为，外出活动征得家长或丈夫的批准是一项传统或惯例，也是尊重世代同堂家庭的表现。</w:t>
      </w:r>
      <w:r w:rsidRPr="00F95321">
        <w:rPr>
          <w:rFonts w:ascii="Times New Roman"/>
          <w:color w:val="000000"/>
          <w:sz w:val="21"/>
          <w:szCs w:val="21"/>
        </w:rPr>
        <w:t xml:space="preserve"> </w:t>
      </w:r>
    </w:p>
    <w:p w:rsidR="000B315D" w:rsidRPr="007E637C" w:rsidRDefault="00EA0264" w:rsidP="007E637C">
      <w:pPr>
        <w:pStyle w:val="H23"/>
        <w:spacing w:after="240" w:line="360" w:lineRule="exact"/>
      </w:pPr>
      <w:bookmarkStart w:id="64" w:name="_Toc227137953"/>
      <w:r>
        <w:br w:type="page"/>
      </w:r>
      <w:r w:rsidR="000B315D" w:rsidRPr="007E637C">
        <w:rPr>
          <w:rFonts w:hint="eastAsia"/>
        </w:rPr>
        <w:t>第</w:t>
      </w:r>
      <w:r w:rsidR="000B315D" w:rsidRPr="007E637C">
        <w:t>16</w:t>
      </w:r>
      <w:r w:rsidR="000B315D" w:rsidRPr="007E637C">
        <w:rPr>
          <w:rFonts w:hint="eastAsia"/>
        </w:rPr>
        <w:t>条</w:t>
      </w:r>
      <w:r w:rsidR="00C86279">
        <w:rPr>
          <w:rFonts w:hint="eastAsia"/>
        </w:rPr>
        <w:t xml:space="preserve">  </w:t>
      </w:r>
      <w:r w:rsidR="000B315D" w:rsidRPr="007E637C">
        <w:rPr>
          <w:rFonts w:hint="eastAsia"/>
        </w:rPr>
        <w:t>婚姻与家庭生活</w:t>
      </w:r>
      <w:bookmarkEnd w:id="64"/>
    </w:p>
    <w:p w:rsidR="000B315D" w:rsidRPr="00FF5E77" w:rsidRDefault="000B315D" w:rsidP="003636F8">
      <w:pPr>
        <w:pStyle w:val="BodyText"/>
        <w:spacing w:after="240" w:line="360" w:lineRule="exact"/>
        <w:jc w:val="center"/>
        <w:rPr>
          <w:rFonts w:ascii="SimHei" w:eastAsia="SimHei"/>
          <w:color w:val="FF0000"/>
          <w:sz w:val="21"/>
          <w:szCs w:val="21"/>
          <w:u w:val="single"/>
        </w:rPr>
      </w:pPr>
      <w:r w:rsidRPr="00FF5E77">
        <w:rPr>
          <w:rFonts w:ascii="SimHei" w:eastAsia="SimHei" w:hint="eastAsia"/>
          <w:color w:val="FF0000"/>
          <w:sz w:val="21"/>
          <w:szCs w:val="21"/>
          <w:u w:val="single"/>
        </w:rPr>
        <w:t>关于婚姻和家庭生活的法律框架</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405. </w:t>
      </w:r>
      <w:r w:rsidRPr="00F95321">
        <w:rPr>
          <w:rFonts w:ascii="Times New Roman" w:hint="eastAsia"/>
          <w:color w:val="000000"/>
          <w:sz w:val="21"/>
          <w:szCs w:val="21"/>
        </w:rPr>
        <w:t>阿尔巴尼亚关于婚姻和家庭生活的法律完全符合《消除对妇女歧视公约》第</w:t>
      </w:r>
      <w:r w:rsidRPr="00F95321">
        <w:rPr>
          <w:rFonts w:ascii="Times New Roman"/>
          <w:color w:val="000000"/>
          <w:sz w:val="21"/>
          <w:szCs w:val="21"/>
        </w:rPr>
        <w:t>16</w:t>
      </w:r>
      <w:r w:rsidRPr="00F95321">
        <w:rPr>
          <w:rFonts w:ascii="Times New Roman" w:hint="eastAsia"/>
          <w:color w:val="000000"/>
          <w:sz w:val="21"/>
          <w:szCs w:val="21"/>
        </w:rPr>
        <w:t>条的规定。《宪法》</w:t>
      </w:r>
      <w:r w:rsidRPr="00F95321">
        <w:rPr>
          <w:rFonts w:ascii="Times New Roman"/>
          <w:color w:val="000000"/>
          <w:sz w:val="21"/>
          <w:szCs w:val="21"/>
        </w:rPr>
        <w:t xml:space="preserve"> </w:t>
      </w:r>
      <w:r w:rsidRPr="00F95321">
        <w:rPr>
          <w:rFonts w:ascii="Times New Roman" w:cs="SimSun" w:hint="eastAsia"/>
          <w:color w:val="000000"/>
          <w:sz w:val="21"/>
          <w:szCs w:val="21"/>
        </w:rPr>
        <w:t>（第</w:t>
      </w:r>
      <w:r w:rsidRPr="00F95321">
        <w:rPr>
          <w:rFonts w:ascii="Times New Roman"/>
          <w:color w:val="000000"/>
          <w:sz w:val="21"/>
          <w:szCs w:val="21"/>
        </w:rPr>
        <w:t>53</w:t>
      </w:r>
      <w:r w:rsidRPr="00F95321">
        <w:rPr>
          <w:rFonts w:ascii="Times New Roman" w:hint="eastAsia"/>
          <w:color w:val="000000"/>
          <w:sz w:val="21"/>
          <w:szCs w:val="21"/>
        </w:rPr>
        <w:t>条</w:t>
      </w:r>
      <w:r w:rsidRPr="00F95321">
        <w:rPr>
          <w:rFonts w:ascii="Times New Roman" w:cs="SimSun" w:hint="eastAsia"/>
          <w:color w:val="000000"/>
          <w:sz w:val="21"/>
          <w:szCs w:val="21"/>
        </w:rPr>
        <w:t>）规定所有公民都享有结婚和组织家庭的权利。经多年努力，新的《家庭法》于</w:t>
      </w:r>
      <w:r w:rsidRPr="00F95321">
        <w:rPr>
          <w:rFonts w:ascii="Times New Roman" w:cs="SimSun"/>
          <w:color w:val="000000"/>
          <w:sz w:val="21"/>
          <w:szCs w:val="21"/>
        </w:rPr>
        <w:t>2004</w:t>
      </w:r>
      <w:r w:rsidRPr="00F95321">
        <w:rPr>
          <w:rFonts w:ascii="Times New Roman" w:cs="SimSun" w:hint="eastAsia"/>
          <w:color w:val="000000"/>
          <w:sz w:val="21"/>
          <w:szCs w:val="21"/>
        </w:rPr>
        <w:t>年</w:t>
      </w:r>
      <w:r w:rsidRPr="00F95321">
        <w:rPr>
          <w:rFonts w:ascii="Times New Roman" w:cs="SimSun"/>
          <w:color w:val="000000"/>
          <w:sz w:val="21"/>
          <w:szCs w:val="21"/>
        </w:rPr>
        <w:t>10</w:t>
      </w:r>
      <w:r w:rsidRPr="00F95321">
        <w:rPr>
          <w:rFonts w:ascii="Times New Roman" w:cs="SimSun" w:hint="eastAsia"/>
          <w:color w:val="000000"/>
          <w:sz w:val="21"/>
          <w:szCs w:val="21"/>
        </w:rPr>
        <w:t>月正式颁布。新法规定，夫妻双方在道德和法律方面完全平等（已得到</w:t>
      </w:r>
      <w:r w:rsidRPr="00F95321">
        <w:rPr>
          <w:rFonts w:ascii="Times New Roman" w:cs="SimSun"/>
          <w:color w:val="000000"/>
          <w:sz w:val="21"/>
          <w:szCs w:val="21"/>
        </w:rPr>
        <w:t>2003</w:t>
      </w:r>
      <w:r w:rsidRPr="00F95321">
        <w:rPr>
          <w:rFonts w:ascii="Times New Roman" w:cs="SimSun" w:hint="eastAsia"/>
          <w:color w:val="000000"/>
          <w:sz w:val="21"/>
          <w:szCs w:val="21"/>
        </w:rPr>
        <w:t>年</w:t>
      </w:r>
      <w:r w:rsidRPr="00F95321">
        <w:rPr>
          <w:rFonts w:ascii="Times New Roman" w:cs="SimSun"/>
          <w:color w:val="000000"/>
          <w:sz w:val="21"/>
          <w:szCs w:val="21"/>
        </w:rPr>
        <w:t>5</w:t>
      </w:r>
      <w:r w:rsidRPr="00F95321">
        <w:rPr>
          <w:rFonts w:ascii="Times New Roman" w:cs="SimSun" w:hint="eastAsia"/>
          <w:color w:val="000000"/>
          <w:sz w:val="21"/>
          <w:szCs w:val="21"/>
        </w:rPr>
        <w:t>月</w:t>
      </w:r>
      <w:r w:rsidRPr="00F95321">
        <w:rPr>
          <w:rFonts w:ascii="Times New Roman" w:cs="SimSun"/>
          <w:color w:val="000000"/>
          <w:sz w:val="21"/>
          <w:szCs w:val="21"/>
        </w:rPr>
        <w:t>8</w:t>
      </w:r>
      <w:r w:rsidRPr="00F95321">
        <w:rPr>
          <w:rFonts w:ascii="Times New Roman" w:cs="SimSun" w:hint="eastAsia"/>
          <w:color w:val="000000"/>
          <w:sz w:val="21"/>
          <w:szCs w:val="21"/>
        </w:rPr>
        <w:t>日第</w:t>
      </w:r>
      <w:r w:rsidRPr="00F95321">
        <w:rPr>
          <w:rFonts w:ascii="Times New Roman" w:cs="SimSun"/>
          <w:color w:val="000000"/>
          <w:sz w:val="21"/>
          <w:szCs w:val="21"/>
        </w:rPr>
        <w:t>9062</w:t>
      </w:r>
      <w:r w:rsidRPr="00F95321">
        <w:rPr>
          <w:rFonts w:ascii="Times New Roman" w:cs="SimSun" w:hint="eastAsia"/>
          <w:color w:val="000000"/>
          <w:sz w:val="21"/>
          <w:szCs w:val="21"/>
        </w:rPr>
        <w:t>号法规的认可）。在此问题上，阿尔巴尼亚作为缔约方之一签署的所有国际法案都包含在新法条款中。《家庭法》第</w:t>
      </w:r>
      <w:r w:rsidRPr="00F95321">
        <w:rPr>
          <w:rFonts w:ascii="Times New Roman" w:cs="SimSun"/>
          <w:color w:val="000000"/>
          <w:sz w:val="21"/>
          <w:szCs w:val="21"/>
        </w:rPr>
        <w:t>1</w:t>
      </w:r>
      <w:r w:rsidRPr="00F95321">
        <w:rPr>
          <w:rFonts w:ascii="Times New Roman" w:cs="SimSun" w:hint="eastAsia"/>
          <w:color w:val="000000"/>
          <w:sz w:val="21"/>
          <w:szCs w:val="21"/>
        </w:rPr>
        <w:t>条规定，“</w:t>
      </w:r>
      <w:r w:rsidRPr="00EA0264">
        <w:rPr>
          <w:rFonts w:ascii="KaiTi_GB2312" w:eastAsia="KaiTi_GB2312" w:cs="SimSun" w:hint="eastAsia"/>
          <w:color w:val="0000FF"/>
          <w:sz w:val="21"/>
          <w:szCs w:val="21"/>
        </w:rPr>
        <w:t>婚姻作为一种法律意义上的同居，主要取决于夫妻双方在道德和法律方面的平等、爱情、尊重和相互理解等家庭团结的基础。婚姻和家庭都应得到国家的特别支持。配偶在婚姻登记处表示同意结婚是婚姻关系合法存在的重要条件</w:t>
      </w:r>
      <w:r w:rsidRPr="00F95321">
        <w:rPr>
          <w:rFonts w:ascii="Times New Roman" w:cs="SimSun" w:hint="eastAsia"/>
          <w:color w:val="000000"/>
          <w:sz w:val="21"/>
          <w:szCs w:val="21"/>
        </w:rPr>
        <w:t>”。</w:t>
      </w:r>
      <w:r w:rsidRPr="00F95321">
        <w:rPr>
          <w:rFonts w:ascii="Times New Roman" w:cs="SimSun"/>
          <w:color w:val="000000"/>
          <w:sz w:val="21"/>
          <w:szCs w:val="21"/>
        </w:rPr>
        <w:t xml:space="preserve"> </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406. </w:t>
      </w:r>
      <w:r w:rsidRPr="00F95321">
        <w:rPr>
          <w:rFonts w:ascii="Times New Roman" w:hint="eastAsia"/>
          <w:color w:val="000000"/>
          <w:sz w:val="21"/>
          <w:szCs w:val="21"/>
        </w:rPr>
        <w:t>新</w:t>
      </w:r>
      <w:r w:rsidRPr="00F95321">
        <w:rPr>
          <w:rFonts w:ascii="Times New Roman" w:cs="SimSun" w:hint="eastAsia"/>
          <w:color w:val="000000"/>
          <w:sz w:val="21"/>
          <w:szCs w:val="21"/>
        </w:rPr>
        <w:t>《家庭法》的批准消除了</w:t>
      </w:r>
      <w:r w:rsidRPr="00F95321">
        <w:rPr>
          <w:rFonts w:ascii="Times New Roman" w:cs="SimSun"/>
          <w:color w:val="000000"/>
          <w:sz w:val="21"/>
          <w:szCs w:val="21"/>
        </w:rPr>
        <w:t>1982</w:t>
      </w:r>
      <w:r w:rsidRPr="00F95321">
        <w:rPr>
          <w:rFonts w:ascii="Times New Roman" w:cs="SimSun" w:hint="eastAsia"/>
          <w:color w:val="000000"/>
          <w:sz w:val="21"/>
          <w:szCs w:val="21"/>
        </w:rPr>
        <w:t>年《家庭法》中有关最小结婚年龄的规定对妇女的歧视，原《家庭法》规定，男孩和女孩的结婚年龄分别为</w:t>
      </w:r>
      <w:r w:rsidRPr="00F95321">
        <w:rPr>
          <w:rFonts w:ascii="Times New Roman" w:cs="SimSun"/>
          <w:color w:val="000000"/>
          <w:sz w:val="21"/>
          <w:szCs w:val="21"/>
        </w:rPr>
        <w:t>18</w:t>
      </w:r>
      <w:r w:rsidRPr="00F95321">
        <w:rPr>
          <w:rFonts w:ascii="Times New Roman" w:cs="SimSun" w:hint="eastAsia"/>
          <w:color w:val="000000"/>
          <w:sz w:val="21"/>
          <w:szCs w:val="21"/>
        </w:rPr>
        <w:t>周岁和</w:t>
      </w:r>
      <w:r w:rsidRPr="00F95321">
        <w:rPr>
          <w:rFonts w:ascii="Times New Roman" w:cs="SimSun"/>
          <w:color w:val="000000"/>
          <w:sz w:val="21"/>
          <w:szCs w:val="21"/>
        </w:rPr>
        <w:t>16</w:t>
      </w:r>
      <w:r w:rsidRPr="00F95321">
        <w:rPr>
          <w:rFonts w:ascii="Times New Roman" w:cs="SimSun" w:hint="eastAsia"/>
          <w:color w:val="000000"/>
          <w:sz w:val="21"/>
          <w:szCs w:val="21"/>
        </w:rPr>
        <w:t>周岁。新《家庭法》规定，只有年满</w:t>
      </w:r>
      <w:r w:rsidRPr="00F95321">
        <w:rPr>
          <w:rFonts w:ascii="Times New Roman" w:cs="SimSun"/>
          <w:color w:val="000000"/>
          <w:sz w:val="21"/>
          <w:szCs w:val="21"/>
        </w:rPr>
        <w:t>18</w:t>
      </w:r>
      <w:r w:rsidRPr="00F95321">
        <w:rPr>
          <w:rFonts w:ascii="Times New Roman" w:cs="SimSun" w:hint="eastAsia"/>
          <w:color w:val="000000"/>
          <w:sz w:val="21"/>
          <w:szCs w:val="21"/>
        </w:rPr>
        <w:t>周岁的男女才可结婚。结婚登记地法院只可在出于重要原因的情况下，才允许不足</w:t>
      </w:r>
      <w:r w:rsidRPr="00F95321">
        <w:rPr>
          <w:rFonts w:ascii="Times New Roman" w:cs="SimSun"/>
          <w:color w:val="000000"/>
          <w:sz w:val="21"/>
          <w:szCs w:val="21"/>
        </w:rPr>
        <w:t>18</w:t>
      </w:r>
      <w:r w:rsidRPr="00F95321">
        <w:rPr>
          <w:rFonts w:ascii="Times New Roman" w:cs="SimSun" w:hint="eastAsia"/>
          <w:color w:val="000000"/>
          <w:sz w:val="21"/>
          <w:szCs w:val="21"/>
        </w:rPr>
        <w:t>周岁的男女结婚。由此可见，新《家庭法》不包含性别歧视的条款。对于重要原因</w:t>
      </w:r>
      <w:r w:rsidRPr="00F95321">
        <w:rPr>
          <w:rFonts w:ascii="Times New Roman"/>
          <w:color w:val="000000"/>
          <w:sz w:val="21"/>
          <w:szCs w:val="21"/>
        </w:rPr>
        <w:t xml:space="preserve"> </w:t>
      </w:r>
      <w:r w:rsidRPr="00F95321">
        <w:rPr>
          <w:rFonts w:ascii="Times New Roman" w:cs="SimSun" w:hint="eastAsia"/>
          <w:color w:val="000000"/>
          <w:sz w:val="21"/>
          <w:szCs w:val="21"/>
        </w:rPr>
        <w:t>（主要是怀孕），法院可批准当事人在到法定年龄之前结婚。同时，阿尔巴尼亚法律不承认婚约，认为未成年人结婚是非法的。</w:t>
      </w:r>
      <w:r w:rsidRPr="00F95321">
        <w:rPr>
          <w:rFonts w:ascii="Times New Roman"/>
          <w:color w:val="000000"/>
          <w:sz w:val="21"/>
          <w:szCs w:val="21"/>
        </w:rPr>
        <w:t xml:space="preserve"> </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407. </w:t>
      </w:r>
      <w:r w:rsidRPr="00F95321">
        <w:rPr>
          <w:rFonts w:ascii="Times New Roman" w:hint="eastAsia"/>
          <w:color w:val="000000"/>
          <w:sz w:val="21"/>
          <w:szCs w:val="21"/>
          <w:u w:val="single"/>
        </w:rPr>
        <w:t>关于婚姻的定义，《家庭法》认为，夫妻双方在道德和法律上平等是婚姻关系</w:t>
      </w:r>
      <w:r w:rsidR="00EA0264">
        <w:rPr>
          <w:rFonts w:ascii="Times New Roman" w:hint="eastAsia"/>
          <w:color w:val="000000"/>
          <w:sz w:val="21"/>
          <w:szCs w:val="21"/>
          <w:u w:val="single"/>
        </w:rPr>
        <w:t>中</w:t>
      </w:r>
      <w:r w:rsidRPr="00F95321">
        <w:rPr>
          <w:rFonts w:ascii="Times New Roman" w:hint="eastAsia"/>
          <w:color w:val="000000"/>
          <w:sz w:val="21"/>
          <w:szCs w:val="21"/>
          <w:u w:val="single"/>
        </w:rPr>
        <w:t>一项重要的基本原则。</w:t>
      </w:r>
      <w:r w:rsidRPr="00F95321">
        <w:rPr>
          <w:rFonts w:ascii="Times New Roman" w:hint="eastAsia"/>
          <w:color w:val="000000"/>
          <w:sz w:val="21"/>
          <w:szCs w:val="21"/>
        </w:rPr>
        <w:t>在婚姻方面，丈夫和妻子在忠实于对方、爱情、相互尊重、精神和物质帮助、合作、养育和教育子女方面的权利和义务相同。如果夫妻一方不履行因婚姻而产生的义务，另一方</w:t>
      </w:r>
      <w:r w:rsidRPr="00F95321">
        <w:rPr>
          <w:rFonts w:ascii="Times New Roman" w:cs="SimSun" w:hint="eastAsia"/>
          <w:color w:val="000000"/>
          <w:sz w:val="21"/>
          <w:szCs w:val="21"/>
        </w:rPr>
        <w:t>（保证在性别方面没有区别对待的情况下）可要求法庭采取相应的紧急措施。这些措施的目的在于迫使不履行义务的一方履行对家庭的义务。《家庭法》要求夫妻双方在与配偶的住房、财产管理、结婚契约的签署、财产管理方式的选择等相关问题上相互理解，甚至可要求配偶同意解除婚姻关系。夫妻一方可采取诉讼的形式解除婚姻关系。关于婚姻登记，《家庭法》第</w:t>
      </w:r>
      <w:r w:rsidRPr="00F95321">
        <w:rPr>
          <w:rFonts w:ascii="Times New Roman"/>
          <w:color w:val="000000"/>
          <w:sz w:val="21"/>
          <w:szCs w:val="21"/>
        </w:rPr>
        <w:t>30/2</w:t>
      </w:r>
      <w:r w:rsidRPr="00F95321">
        <w:rPr>
          <w:rFonts w:ascii="Times New Roman" w:hint="eastAsia"/>
          <w:color w:val="000000"/>
          <w:sz w:val="21"/>
          <w:szCs w:val="21"/>
        </w:rPr>
        <w:t>条规定，“结婚文书起草后，应由夫妻双方、证婚人和登记处工作人员共同签署，而且必须在婚姻登记处登记”。同时，《婚姻登记处法》强制要求在“婚姻登记处”实施婚姻登记，此外，《婚姻登记处法》还规定了相关的诉讼程序。</w:t>
      </w:r>
    </w:p>
    <w:p w:rsidR="000B315D" w:rsidRPr="00F95321" w:rsidRDefault="000B315D" w:rsidP="003636F8">
      <w:pPr>
        <w:spacing w:after="240" w:line="360" w:lineRule="exact"/>
        <w:rPr>
          <w:color w:val="000000"/>
          <w:szCs w:val="21"/>
        </w:rPr>
      </w:pPr>
      <w:r w:rsidRPr="00F95321">
        <w:rPr>
          <w:color w:val="000000"/>
          <w:szCs w:val="21"/>
        </w:rPr>
        <w:t xml:space="preserve">408. </w:t>
      </w:r>
      <w:r w:rsidRPr="00F95321">
        <w:rPr>
          <w:rFonts w:hint="eastAsia"/>
          <w:color w:val="000000"/>
          <w:szCs w:val="21"/>
          <w:u w:val="single"/>
        </w:rPr>
        <w:t>应当明确的是，阿尔巴尼亚立法中关于性别暴力的规定也涉及家庭暴力。</w:t>
      </w:r>
      <w:r w:rsidRPr="00F95321">
        <w:rPr>
          <w:color w:val="000000"/>
          <w:szCs w:val="21"/>
          <w:u w:val="single"/>
        </w:rPr>
        <w:t xml:space="preserve"> </w:t>
      </w:r>
      <w:r w:rsidRPr="00F95321">
        <w:rPr>
          <w:rFonts w:hint="eastAsia"/>
          <w:color w:val="000000"/>
          <w:szCs w:val="21"/>
        </w:rPr>
        <w:t>《家庭法》第</w:t>
      </w:r>
      <w:r w:rsidRPr="00F95321">
        <w:rPr>
          <w:color w:val="000000"/>
          <w:szCs w:val="21"/>
        </w:rPr>
        <w:t>62</w:t>
      </w:r>
      <w:r w:rsidRPr="00F95321">
        <w:rPr>
          <w:rFonts w:hint="eastAsia"/>
          <w:color w:val="000000"/>
          <w:szCs w:val="21"/>
        </w:rPr>
        <w:t>条第一次规定，夫妻一方可要求法庭判定对实施暴力的另一方离开夫妻的住所，隔离期应在</w:t>
      </w:r>
      <w:r w:rsidRPr="00F95321">
        <w:rPr>
          <w:color w:val="000000"/>
          <w:szCs w:val="21"/>
        </w:rPr>
        <w:t>3</w:t>
      </w:r>
      <w:r w:rsidRPr="00F95321">
        <w:rPr>
          <w:rFonts w:hint="eastAsia"/>
          <w:color w:val="000000"/>
          <w:szCs w:val="21"/>
        </w:rPr>
        <w:t>年以内。本规定从性别的角度，使用了一种中性语言，但研究和观察表明，这种暴力行为给已婚妇女造成的危害更大，因此，该条规定的目的主要是保护已婚妇女。然而，法庭不能简单适用本规定，必须附带其他程序上的规定。</w:t>
      </w:r>
      <w:r w:rsidRPr="00F95321">
        <w:rPr>
          <w:rFonts w:hint="eastAsia"/>
          <w:color w:val="000000"/>
          <w:szCs w:val="21"/>
          <w:u w:val="single"/>
        </w:rPr>
        <w:t>《阿尔巴尼亚刑法》</w:t>
      </w:r>
      <w:r w:rsidRPr="00F95321">
        <w:rPr>
          <w:rFonts w:hint="eastAsia"/>
          <w:color w:val="000000"/>
          <w:szCs w:val="21"/>
        </w:rPr>
        <w:t>对暴力侵害妇女的行为作了具体的惩罚规定或较多的一般性规定。</w:t>
      </w:r>
      <w:r w:rsidR="00EA0264" w:rsidRPr="00F95321">
        <w:rPr>
          <w:rFonts w:cs="SimSun"/>
          <w:color w:val="000000"/>
          <w:szCs w:val="21"/>
        </w:rPr>
        <w:t>2006</w:t>
      </w:r>
      <w:r w:rsidR="00EA0264" w:rsidRPr="00F95321">
        <w:rPr>
          <w:rFonts w:cs="SimSun" w:hint="eastAsia"/>
          <w:color w:val="000000"/>
          <w:szCs w:val="21"/>
        </w:rPr>
        <w:t>年</w:t>
      </w:r>
      <w:r w:rsidR="00EA0264" w:rsidRPr="00F95321">
        <w:rPr>
          <w:rFonts w:cs="SimSun"/>
          <w:color w:val="000000"/>
          <w:szCs w:val="21"/>
        </w:rPr>
        <w:t>12</w:t>
      </w:r>
      <w:r w:rsidR="00EA0264" w:rsidRPr="00F95321">
        <w:rPr>
          <w:rFonts w:cs="SimSun" w:hint="eastAsia"/>
          <w:color w:val="000000"/>
          <w:szCs w:val="21"/>
        </w:rPr>
        <w:t>月</w:t>
      </w:r>
      <w:r w:rsidR="00EA0264" w:rsidRPr="00F95321">
        <w:rPr>
          <w:rFonts w:cs="SimSun"/>
          <w:color w:val="000000"/>
          <w:szCs w:val="21"/>
        </w:rPr>
        <w:t>18</w:t>
      </w:r>
      <w:r w:rsidR="00EA0264" w:rsidRPr="00F95321">
        <w:rPr>
          <w:rFonts w:cs="SimSun" w:hint="eastAsia"/>
          <w:color w:val="000000"/>
          <w:szCs w:val="21"/>
        </w:rPr>
        <w:t>日</w:t>
      </w:r>
      <w:r w:rsidR="00EA0264">
        <w:rPr>
          <w:rFonts w:cs="SimSun" w:hint="eastAsia"/>
          <w:color w:val="000000"/>
          <w:szCs w:val="21"/>
        </w:rPr>
        <w:t>“</w:t>
      </w:r>
      <w:r w:rsidRPr="00F95321">
        <w:rPr>
          <w:rFonts w:hint="eastAsia"/>
          <w:color w:val="000000"/>
          <w:szCs w:val="21"/>
        </w:rPr>
        <w:t>关于采取措施</w:t>
      </w:r>
      <w:r w:rsidR="00EA0264">
        <w:rPr>
          <w:rFonts w:hint="eastAsia"/>
          <w:color w:val="000000"/>
          <w:szCs w:val="21"/>
        </w:rPr>
        <w:t>制止</w:t>
      </w:r>
      <w:r w:rsidRPr="00F95321">
        <w:rPr>
          <w:rFonts w:hint="eastAsia"/>
          <w:color w:val="000000"/>
          <w:szCs w:val="21"/>
        </w:rPr>
        <w:t>家庭关系中的暴力</w:t>
      </w:r>
      <w:r w:rsidRPr="00F95321">
        <w:rPr>
          <w:rFonts w:cs="SimSun" w:hint="eastAsia"/>
          <w:color w:val="000000"/>
          <w:szCs w:val="21"/>
        </w:rPr>
        <w:t>第</w:t>
      </w:r>
      <w:r w:rsidRPr="00F95321">
        <w:rPr>
          <w:rFonts w:cs="SimSun"/>
          <w:color w:val="000000"/>
          <w:szCs w:val="21"/>
        </w:rPr>
        <w:t>9669</w:t>
      </w:r>
      <w:r w:rsidRPr="00F95321">
        <w:rPr>
          <w:rFonts w:cs="SimSun" w:hint="eastAsia"/>
          <w:color w:val="000000"/>
          <w:szCs w:val="21"/>
        </w:rPr>
        <w:t>号法律</w:t>
      </w:r>
      <w:r w:rsidR="00EA0264">
        <w:rPr>
          <w:rFonts w:hint="eastAsia"/>
          <w:color w:val="000000"/>
          <w:szCs w:val="21"/>
        </w:rPr>
        <w:t>”</w:t>
      </w:r>
      <w:r w:rsidRPr="00F95321">
        <w:rPr>
          <w:rFonts w:cs="SimSun" w:hint="eastAsia"/>
          <w:color w:val="000000"/>
          <w:szCs w:val="21"/>
        </w:rPr>
        <w:t>甚至作出了更具体的规定，如防止家庭暴力的保护措施</w:t>
      </w:r>
      <w:r w:rsidRPr="00F95321">
        <w:rPr>
          <w:rFonts w:hint="eastAsia"/>
          <w:color w:val="000000"/>
          <w:szCs w:val="21"/>
        </w:rPr>
        <w:t>、有权要求下达保护令的主体、保护令变更、中止和延续的情形以及其他相关条款。</w:t>
      </w:r>
      <w:r w:rsidRPr="00F95321">
        <w:rPr>
          <w:color w:val="000000"/>
          <w:szCs w:val="21"/>
        </w:rPr>
        <w:t xml:space="preserve"> </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409. </w:t>
      </w:r>
      <w:r w:rsidRPr="00F95321">
        <w:rPr>
          <w:rFonts w:ascii="Times New Roman" w:hint="eastAsia"/>
          <w:color w:val="000000"/>
          <w:sz w:val="21"/>
          <w:szCs w:val="21"/>
        </w:rPr>
        <w:t>另外，</w:t>
      </w:r>
      <w:r w:rsidRPr="00F95321">
        <w:rPr>
          <w:rFonts w:ascii="Times New Roman" w:hint="eastAsia"/>
          <w:color w:val="000000"/>
          <w:sz w:val="21"/>
          <w:szCs w:val="21"/>
          <w:u w:val="single"/>
        </w:rPr>
        <w:t>阿尔巴尼亚立法十分重视征得当事人同意和对家庭生活的保护。</w:t>
      </w:r>
      <w:r w:rsidRPr="00F95321">
        <w:rPr>
          <w:rFonts w:ascii="Times New Roman" w:hint="eastAsia"/>
          <w:color w:val="000000"/>
          <w:sz w:val="21"/>
          <w:szCs w:val="21"/>
        </w:rPr>
        <w:t>《刑法》中对儿童保护、婚姻和家庭问题作了专门规定。《刑法》认定下列行为属于犯罪行为，应加以惩罚</w:t>
      </w:r>
      <w:r w:rsidRPr="00F95321">
        <w:rPr>
          <w:rFonts w:ascii="Times New Roman" w:cs="SimSun" w:hint="eastAsia"/>
          <w:color w:val="000000"/>
          <w:sz w:val="21"/>
          <w:szCs w:val="21"/>
        </w:rPr>
        <w:t>（罚款或监禁）：</w:t>
      </w:r>
      <w:r w:rsidRPr="00F95321">
        <w:rPr>
          <w:rFonts w:ascii="Times New Roman"/>
          <w:color w:val="000000"/>
          <w:sz w:val="21"/>
          <w:szCs w:val="21"/>
        </w:rPr>
        <w:t xml:space="preserve"> </w:t>
      </w:r>
    </w:p>
    <w:p w:rsidR="000B315D" w:rsidRPr="00C86279" w:rsidRDefault="000B315D" w:rsidP="003636F8">
      <w:pPr>
        <w:pStyle w:val="BodyText"/>
        <w:spacing w:after="240" w:line="360" w:lineRule="exact"/>
        <w:rPr>
          <w:rFonts w:ascii="Times New Roman"/>
          <w:color w:val="000000"/>
          <w:sz w:val="21"/>
          <w:szCs w:val="21"/>
        </w:rPr>
      </w:pPr>
      <w:r w:rsidRPr="00C86279">
        <w:rPr>
          <w:rFonts w:ascii="Times New Roman" w:cs="SimSun" w:hint="eastAsia"/>
          <w:bCs/>
          <w:color w:val="000000"/>
          <w:sz w:val="21"/>
          <w:szCs w:val="21"/>
        </w:rPr>
        <w:t>（</w:t>
      </w:r>
      <w:r w:rsidRPr="00C86279">
        <w:rPr>
          <w:rFonts w:ascii="Times New Roman"/>
          <w:bCs/>
          <w:color w:val="000000"/>
          <w:sz w:val="21"/>
          <w:szCs w:val="21"/>
        </w:rPr>
        <w:t>a</w:t>
      </w:r>
      <w:r w:rsidRPr="00C86279">
        <w:rPr>
          <w:rFonts w:ascii="Times New Roman" w:cs="SimSun" w:hint="eastAsia"/>
          <w:bCs/>
          <w:color w:val="000000"/>
          <w:sz w:val="21"/>
          <w:szCs w:val="21"/>
        </w:rPr>
        <w:t>）</w:t>
      </w:r>
      <w:r w:rsidRPr="00C86279">
        <w:rPr>
          <w:rFonts w:ascii="Times New Roman" w:hint="eastAsia"/>
          <w:color w:val="000000"/>
          <w:sz w:val="21"/>
          <w:szCs w:val="21"/>
        </w:rPr>
        <w:t>遗弃未成年的儿童</w:t>
      </w:r>
      <w:r w:rsidRPr="00C86279">
        <w:rPr>
          <w:rFonts w:ascii="Times New Roman" w:cs="SimSun" w:hint="eastAsia"/>
          <w:color w:val="000000"/>
          <w:sz w:val="21"/>
          <w:szCs w:val="21"/>
        </w:rPr>
        <w:t>；</w:t>
      </w:r>
    </w:p>
    <w:p w:rsidR="000B315D" w:rsidRPr="00C86279" w:rsidRDefault="000B315D" w:rsidP="003636F8">
      <w:pPr>
        <w:pStyle w:val="BodyText"/>
        <w:spacing w:after="240" w:line="360" w:lineRule="exact"/>
        <w:rPr>
          <w:rFonts w:ascii="Times New Roman"/>
          <w:color w:val="000000"/>
          <w:sz w:val="21"/>
          <w:szCs w:val="21"/>
        </w:rPr>
      </w:pPr>
      <w:r w:rsidRPr="00C86279">
        <w:rPr>
          <w:rFonts w:ascii="Times New Roman" w:cs="SimSun" w:hint="eastAsia"/>
          <w:bCs/>
          <w:color w:val="000000"/>
          <w:sz w:val="21"/>
          <w:szCs w:val="21"/>
        </w:rPr>
        <w:t>（</w:t>
      </w:r>
      <w:r w:rsidRPr="00C86279">
        <w:rPr>
          <w:rFonts w:ascii="Times New Roman"/>
          <w:bCs/>
          <w:color w:val="000000"/>
          <w:sz w:val="21"/>
          <w:szCs w:val="21"/>
        </w:rPr>
        <w:t>b</w:t>
      </w:r>
      <w:r w:rsidRPr="00C86279">
        <w:rPr>
          <w:rFonts w:ascii="Times New Roman" w:cs="SimSun" w:hint="eastAsia"/>
          <w:bCs/>
          <w:color w:val="000000"/>
          <w:sz w:val="21"/>
          <w:szCs w:val="21"/>
        </w:rPr>
        <w:t>）不为儿童和家庭提供衣食来源</w:t>
      </w:r>
      <w:r w:rsidRPr="00C86279">
        <w:rPr>
          <w:rFonts w:ascii="Times New Roman" w:cs="SimSun" w:hint="eastAsia"/>
          <w:color w:val="000000"/>
          <w:sz w:val="21"/>
          <w:szCs w:val="21"/>
        </w:rPr>
        <w:t>；</w:t>
      </w:r>
    </w:p>
    <w:p w:rsidR="000B315D" w:rsidRPr="00C86279" w:rsidRDefault="000B315D" w:rsidP="003636F8">
      <w:pPr>
        <w:pStyle w:val="BodyText"/>
        <w:spacing w:after="240" w:line="360" w:lineRule="exact"/>
        <w:rPr>
          <w:rFonts w:ascii="Times New Roman"/>
          <w:color w:val="000000"/>
          <w:sz w:val="21"/>
          <w:szCs w:val="21"/>
        </w:rPr>
      </w:pPr>
      <w:r w:rsidRPr="00C86279">
        <w:rPr>
          <w:rFonts w:ascii="Times New Roman" w:cs="SimSun" w:hint="eastAsia"/>
          <w:bCs/>
          <w:color w:val="000000"/>
          <w:sz w:val="21"/>
          <w:szCs w:val="21"/>
        </w:rPr>
        <w:t>（</w:t>
      </w:r>
      <w:r w:rsidRPr="00C86279">
        <w:rPr>
          <w:rFonts w:ascii="Times New Roman"/>
          <w:bCs/>
          <w:color w:val="000000"/>
          <w:sz w:val="21"/>
          <w:szCs w:val="21"/>
        </w:rPr>
        <w:t>c</w:t>
      </w:r>
      <w:r w:rsidRPr="00C86279">
        <w:rPr>
          <w:rFonts w:ascii="Times New Roman" w:cs="SimSun" w:hint="eastAsia"/>
          <w:bCs/>
          <w:color w:val="000000"/>
          <w:sz w:val="21"/>
          <w:szCs w:val="21"/>
        </w:rPr>
        <w:t>）向相关部门报告住址变更情况</w:t>
      </w:r>
      <w:r w:rsidRPr="00C86279">
        <w:rPr>
          <w:rFonts w:ascii="Times New Roman" w:cs="SimSun" w:hint="eastAsia"/>
          <w:color w:val="000000"/>
          <w:sz w:val="21"/>
          <w:szCs w:val="21"/>
        </w:rPr>
        <w:t>；</w:t>
      </w:r>
    </w:p>
    <w:p w:rsidR="000B315D" w:rsidRPr="00C86279" w:rsidRDefault="000B315D" w:rsidP="003636F8">
      <w:pPr>
        <w:pStyle w:val="BodyText"/>
        <w:spacing w:after="240" w:line="360" w:lineRule="exact"/>
        <w:rPr>
          <w:rFonts w:ascii="Times New Roman"/>
          <w:color w:val="000000"/>
          <w:sz w:val="21"/>
          <w:szCs w:val="21"/>
        </w:rPr>
      </w:pPr>
      <w:r w:rsidRPr="00C86279">
        <w:rPr>
          <w:rFonts w:ascii="Times New Roman" w:cs="SimSun" w:hint="eastAsia"/>
          <w:bCs/>
          <w:color w:val="000000"/>
          <w:sz w:val="21"/>
          <w:szCs w:val="21"/>
        </w:rPr>
        <w:t>（</w:t>
      </w:r>
      <w:r w:rsidRPr="00C86279">
        <w:rPr>
          <w:rFonts w:ascii="Times New Roman"/>
          <w:bCs/>
          <w:color w:val="000000"/>
          <w:sz w:val="21"/>
          <w:szCs w:val="21"/>
        </w:rPr>
        <w:t>d</w:t>
      </w:r>
      <w:r w:rsidRPr="00C86279">
        <w:rPr>
          <w:rFonts w:ascii="Times New Roman" w:cs="SimSun" w:hint="eastAsia"/>
          <w:bCs/>
          <w:color w:val="000000"/>
          <w:sz w:val="21"/>
          <w:szCs w:val="21"/>
        </w:rPr>
        <w:t>）对儿童给予不公正的待遇</w:t>
      </w:r>
      <w:r w:rsidRPr="00C86279">
        <w:rPr>
          <w:rFonts w:ascii="Times New Roman" w:cs="SimSun" w:hint="eastAsia"/>
          <w:color w:val="000000"/>
          <w:sz w:val="21"/>
          <w:szCs w:val="21"/>
        </w:rPr>
        <w:t>；</w:t>
      </w:r>
    </w:p>
    <w:p w:rsidR="000B315D" w:rsidRPr="00C86279" w:rsidRDefault="000B315D" w:rsidP="003636F8">
      <w:pPr>
        <w:pStyle w:val="BodyText"/>
        <w:spacing w:after="240" w:line="360" w:lineRule="exact"/>
        <w:rPr>
          <w:rFonts w:ascii="Times New Roman"/>
          <w:color w:val="000000"/>
          <w:sz w:val="21"/>
          <w:szCs w:val="21"/>
        </w:rPr>
      </w:pPr>
      <w:r w:rsidRPr="00C86279">
        <w:rPr>
          <w:rFonts w:ascii="Times New Roman" w:cs="SimSun" w:hint="eastAsia"/>
          <w:bCs/>
          <w:color w:val="000000"/>
          <w:sz w:val="21"/>
          <w:szCs w:val="21"/>
        </w:rPr>
        <w:t>（</w:t>
      </w:r>
      <w:r w:rsidRPr="00C86279">
        <w:rPr>
          <w:rFonts w:ascii="Times New Roman"/>
          <w:bCs/>
          <w:color w:val="000000"/>
          <w:sz w:val="21"/>
          <w:szCs w:val="21"/>
        </w:rPr>
        <w:t>e</w:t>
      </w:r>
      <w:r w:rsidRPr="00C86279">
        <w:rPr>
          <w:rFonts w:ascii="Times New Roman" w:cs="SimSun" w:hint="eastAsia"/>
          <w:bCs/>
          <w:color w:val="000000"/>
          <w:sz w:val="21"/>
          <w:szCs w:val="21"/>
        </w:rPr>
        <w:t>）强迫或阻止同居或解除婚姻关系</w:t>
      </w:r>
      <w:r w:rsidRPr="00C86279">
        <w:rPr>
          <w:rFonts w:ascii="Times New Roman" w:cs="SimSun" w:hint="eastAsia"/>
          <w:color w:val="000000"/>
          <w:sz w:val="21"/>
          <w:szCs w:val="21"/>
        </w:rPr>
        <w:t>；</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hint="eastAsia"/>
          <w:color w:val="000000"/>
          <w:sz w:val="21"/>
          <w:szCs w:val="21"/>
        </w:rPr>
        <w:t>关于处理对未成年人实施性虐待行为的条款可为未成年人提供更多的保护。阿尔巴尼亚立法中没有关于家奴</w:t>
      </w:r>
      <w:r w:rsidRPr="00F95321">
        <w:rPr>
          <w:rFonts w:ascii="Times New Roman" w:cs="SimSun" w:hint="eastAsia"/>
          <w:color w:val="000000"/>
          <w:sz w:val="21"/>
          <w:szCs w:val="21"/>
        </w:rPr>
        <w:t>（迫使他人在家中充当奴仆）</w:t>
      </w:r>
      <w:r w:rsidRPr="00F95321">
        <w:rPr>
          <w:rFonts w:ascii="Times New Roman" w:hint="eastAsia"/>
          <w:color w:val="000000"/>
          <w:sz w:val="21"/>
          <w:szCs w:val="21"/>
        </w:rPr>
        <w:t>的规定。</w:t>
      </w:r>
      <w:r w:rsidRPr="00F95321">
        <w:rPr>
          <w:rFonts w:ascii="Times New Roman"/>
          <w:color w:val="000000"/>
          <w:sz w:val="21"/>
          <w:szCs w:val="21"/>
        </w:rPr>
        <w:t xml:space="preserve"> </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410. </w:t>
      </w:r>
      <w:r w:rsidRPr="00F95321">
        <w:rPr>
          <w:rFonts w:ascii="Times New Roman" w:hint="eastAsia"/>
          <w:color w:val="000000"/>
          <w:sz w:val="21"/>
          <w:szCs w:val="21"/>
        </w:rPr>
        <w:t>夫妻平等是阿尔巴尼亚法律的一项基本原则。即使在婚姻关系解除、涉及财产分割以及解决其他问题时，夫妻平等的基本原则也适用。第</w:t>
      </w:r>
      <w:r w:rsidRPr="00F95321">
        <w:rPr>
          <w:rFonts w:ascii="Times New Roman"/>
          <w:color w:val="000000"/>
          <w:sz w:val="21"/>
          <w:szCs w:val="21"/>
        </w:rPr>
        <w:t>147</w:t>
      </w:r>
      <w:r w:rsidRPr="00F95321">
        <w:rPr>
          <w:rFonts w:ascii="Times New Roman" w:hint="eastAsia"/>
          <w:color w:val="000000"/>
          <w:sz w:val="21"/>
          <w:szCs w:val="21"/>
        </w:rPr>
        <w:t>条规定，法庭可下令夫妻一方向另一方支付一定的费用，用于补偿因财产分割导致的生活水平不平等。另一方面，第</w:t>
      </w:r>
      <w:r w:rsidRPr="00F95321">
        <w:rPr>
          <w:rFonts w:ascii="Times New Roman"/>
          <w:color w:val="000000"/>
          <w:sz w:val="21"/>
          <w:szCs w:val="21"/>
        </w:rPr>
        <w:t>153</w:t>
      </w:r>
      <w:r w:rsidRPr="00F95321">
        <w:rPr>
          <w:rFonts w:ascii="Times New Roman" w:hint="eastAsia"/>
          <w:color w:val="000000"/>
          <w:sz w:val="21"/>
          <w:szCs w:val="21"/>
        </w:rPr>
        <w:t>条规定，夫妻双方中不是所有权人的一方即使在婚姻关系解除后，若对子女负有监护责任或是所有权人的一方抛家弃子，则仍可继续使用夫妻的房屋。</w:t>
      </w:r>
      <w:r w:rsidRPr="00F95321">
        <w:rPr>
          <w:rFonts w:ascii="Times New Roman"/>
          <w:color w:val="000000"/>
          <w:sz w:val="21"/>
          <w:szCs w:val="21"/>
        </w:rPr>
        <w:t xml:space="preserve"> </w:t>
      </w:r>
    </w:p>
    <w:p w:rsidR="000B315D" w:rsidRPr="00F95321" w:rsidRDefault="000B315D" w:rsidP="003636F8">
      <w:pPr>
        <w:pStyle w:val="BodyText"/>
        <w:spacing w:after="240" w:line="360" w:lineRule="exact"/>
        <w:rPr>
          <w:rFonts w:ascii="Times New Roman"/>
          <w:color w:val="000000"/>
          <w:sz w:val="21"/>
          <w:szCs w:val="21"/>
          <w:u w:val="single"/>
        </w:rPr>
      </w:pPr>
      <w:r w:rsidRPr="00F95321">
        <w:rPr>
          <w:rFonts w:ascii="Times New Roman"/>
          <w:color w:val="000000"/>
          <w:sz w:val="21"/>
          <w:szCs w:val="21"/>
        </w:rPr>
        <w:t>411.</w:t>
      </w:r>
      <w:r w:rsidR="00EA0264">
        <w:rPr>
          <w:rFonts w:ascii="Times New Roman" w:hint="eastAsia"/>
          <w:color w:val="000000"/>
          <w:sz w:val="21"/>
          <w:szCs w:val="21"/>
        </w:rPr>
        <w:t xml:space="preserve"> </w:t>
      </w:r>
      <w:r w:rsidRPr="00F95321">
        <w:rPr>
          <w:rFonts w:ascii="Times New Roman" w:hint="eastAsia"/>
          <w:color w:val="000000"/>
          <w:sz w:val="21"/>
          <w:szCs w:val="21"/>
          <w:u w:val="single"/>
        </w:rPr>
        <w:t>家庭作为阿尔巴尼亚最稳定的机体，在打击歧视和暴力侵害妇女和女孩的行动中始终是一个重要因素。</w:t>
      </w:r>
      <w:r w:rsidRPr="00F95321">
        <w:rPr>
          <w:rFonts w:ascii="Times New Roman"/>
          <w:color w:val="000000"/>
          <w:sz w:val="21"/>
          <w:szCs w:val="21"/>
          <w:u w:val="single"/>
        </w:rPr>
        <w:t xml:space="preserve"> </w:t>
      </w:r>
      <w:r w:rsidRPr="00F95321">
        <w:rPr>
          <w:rFonts w:ascii="Times New Roman" w:hint="eastAsia"/>
          <w:color w:val="000000"/>
          <w:sz w:val="21"/>
          <w:szCs w:val="21"/>
        </w:rPr>
        <w:t>我们经常会发现在家务劳动和照料子女方面的分工不平等，妇女对家庭的贡献一般大于对社会的贡献。《家庭法》第</w:t>
      </w:r>
      <w:r w:rsidRPr="00F95321">
        <w:rPr>
          <w:rFonts w:ascii="Times New Roman"/>
          <w:color w:val="000000"/>
          <w:sz w:val="21"/>
          <w:szCs w:val="21"/>
        </w:rPr>
        <w:t>215</w:t>
      </w:r>
      <w:r w:rsidRPr="00F95321">
        <w:rPr>
          <w:rFonts w:ascii="Times New Roman" w:hint="eastAsia"/>
          <w:color w:val="000000"/>
          <w:sz w:val="21"/>
          <w:szCs w:val="21"/>
        </w:rPr>
        <w:t>条界定了父母的责任，认为“父母是享有权利和义务保证子女的福利、家庭教育、学校教育、合法继承与管理财产，从而确保子女的身心健康、生活幸福，同时父母还要关爱子女并与子女建立良好的亲子关系”。</w:t>
      </w:r>
      <w:r w:rsidR="00EA0264">
        <w:rPr>
          <w:rFonts w:ascii="Times New Roman" w:hint="eastAsia"/>
          <w:color w:val="000000"/>
          <w:sz w:val="21"/>
          <w:szCs w:val="21"/>
        </w:rPr>
        <w:t>《</w:t>
      </w:r>
      <w:r w:rsidRPr="00F95321">
        <w:rPr>
          <w:rFonts w:ascii="Times New Roman" w:hint="eastAsia"/>
          <w:color w:val="000000"/>
          <w:sz w:val="21"/>
          <w:szCs w:val="21"/>
        </w:rPr>
        <w:t>阿尔巴尼亚家庭法</w:t>
      </w:r>
      <w:r w:rsidR="00EA0264">
        <w:rPr>
          <w:rFonts w:ascii="Times New Roman" w:hint="eastAsia"/>
          <w:color w:val="000000"/>
          <w:sz w:val="21"/>
          <w:szCs w:val="21"/>
        </w:rPr>
        <w:t>》</w:t>
      </w:r>
      <w:r w:rsidRPr="00F95321">
        <w:rPr>
          <w:rFonts w:ascii="Times New Roman" w:hint="eastAsia"/>
          <w:color w:val="000000"/>
          <w:sz w:val="21"/>
          <w:szCs w:val="21"/>
        </w:rPr>
        <w:t>规定，父母对子女享有同等的权利和义务，与期婚姻状况无关。尽管妇女肩负的家庭责任最大，《家庭法》从性别角度考虑，仍然使用了中性术语“父母”。《宪法》和《家庭法》规定非婚生子女或婚生子女完全平等。《家庭法》第</w:t>
      </w:r>
      <w:r w:rsidRPr="00F95321">
        <w:rPr>
          <w:rFonts w:ascii="Times New Roman"/>
          <w:color w:val="000000"/>
          <w:sz w:val="21"/>
          <w:szCs w:val="21"/>
        </w:rPr>
        <w:t>3/1</w:t>
      </w:r>
      <w:r w:rsidRPr="00F95321">
        <w:rPr>
          <w:rFonts w:ascii="Times New Roman" w:hint="eastAsia"/>
          <w:color w:val="000000"/>
          <w:sz w:val="21"/>
          <w:szCs w:val="21"/>
        </w:rPr>
        <w:t>条对“父母抚育、培养、教育婚生子女或非婚生子女并让子女过上幸福生活的责任和义务”的原则作了补充规定。</w:t>
      </w:r>
      <w:r w:rsidRPr="00F95321">
        <w:rPr>
          <w:rFonts w:ascii="Times New Roman"/>
          <w:color w:val="000000"/>
          <w:sz w:val="21"/>
          <w:szCs w:val="21"/>
        </w:rPr>
        <w:t xml:space="preserve"> </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412. </w:t>
      </w:r>
      <w:r w:rsidRPr="00F95321">
        <w:rPr>
          <w:rFonts w:ascii="Times New Roman" w:hint="eastAsia"/>
          <w:color w:val="000000"/>
          <w:sz w:val="21"/>
          <w:szCs w:val="21"/>
          <w:u w:val="single"/>
        </w:rPr>
        <w:t>婚姻关系的解除</w:t>
      </w:r>
      <w:r w:rsidRPr="00F95321">
        <w:rPr>
          <w:rFonts w:ascii="Times New Roman" w:hint="eastAsia"/>
          <w:color w:val="000000"/>
          <w:sz w:val="21"/>
          <w:szCs w:val="21"/>
        </w:rPr>
        <w:t>并未改变父母对子女的这些权利和责任（本法规定的情形除外）。婚姻关系解除后，不对子女负有抚养和教育责任的一方，保留对子女的抚养和教育进行监督的权利以及及时了解与子女人生重大选择相关信息的权利。不对子女负有监护责任的父母一方，也有探视子女的权利。本法并不根据养父母的性别进行任何形式的区别对待，同时也使用“</w:t>
      </w:r>
      <w:r w:rsidRPr="00EA0264">
        <w:rPr>
          <w:rFonts w:ascii="KaiTi_GB2312" w:eastAsia="KaiTi_GB2312" w:hint="eastAsia"/>
          <w:color w:val="0000FF"/>
          <w:sz w:val="21"/>
          <w:szCs w:val="21"/>
        </w:rPr>
        <w:t>养父或养母</w:t>
      </w:r>
      <w:r w:rsidRPr="00F95321">
        <w:rPr>
          <w:rFonts w:ascii="Times New Roman" w:hint="eastAsia"/>
          <w:color w:val="000000"/>
          <w:sz w:val="21"/>
          <w:szCs w:val="21"/>
        </w:rPr>
        <w:t>”的概念。如果子女是非婚生或是收养的，则关于性别区别主要与子女的姓氏相关。子女可采用父母共同的姓氏；如果父母的姓氏不同，则应由夫妻双方协商确定。如果夫妻双方意见不和，以父亲的姓氏为准。在姓氏方面，女方也享有同等的权利，她们可以继续使用自己的姓氏，也可使用丈夫的姓氏</w:t>
      </w:r>
      <w:r w:rsidRPr="00F95321">
        <w:rPr>
          <w:rFonts w:ascii="Times New Roman" w:cs="SimSun" w:hint="eastAsia"/>
          <w:color w:val="000000"/>
          <w:sz w:val="21"/>
          <w:szCs w:val="21"/>
        </w:rPr>
        <w:t>（不存在基于性别的差异）。</w:t>
      </w:r>
      <w:r w:rsidRPr="00F95321">
        <w:rPr>
          <w:rFonts w:ascii="Times New Roman"/>
          <w:color w:val="000000"/>
          <w:sz w:val="21"/>
          <w:szCs w:val="21"/>
        </w:rPr>
        <w:t xml:space="preserve"> </w:t>
      </w:r>
    </w:p>
    <w:p w:rsidR="000B315D" w:rsidRPr="00F95321" w:rsidRDefault="000B315D" w:rsidP="003636F8">
      <w:pPr>
        <w:pStyle w:val="BodyText"/>
        <w:spacing w:after="240" w:line="360" w:lineRule="exact"/>
        <w:rPr>
          <w:rFonts w:ascii="Times New Roman"/>
          <w:color w:val="000000"/>
          <w:sz w:val="21"/>
          <w:szCs w:val="21"/>
          <w:u w:val="single"/>
        </w:rPr>
      </w:pPr>
      <w:r w:rsidRPr="00F95321">
        <w:rPr>
          <w:rFonts w:ascii="Times New Roman"/>
          <w:color w:val="000000"/>
          <w:sz w:val="21"/>
          <w:szCs w:val="21"/>
        </w:rPr>
        <w:t xml:space="preserve">413. </w:t>
      </w:r>
      <w:r w:rsidRPr="00F95321">
        <w:rPr>
          <w:rFonts w:ascii="Times New Roman" w:hint="eastAsia"/>
          <w:color w:val="000000"/>
          <w:sz w:val="21"/>
          <w:szCs w:val="21"/>
          <w:u w:val="single"/>
        </w:rPr>
        <w:t>所有权。</w:t>
      </w:r>
      <w:r w:rsidRPr="00F95321">
        <w:rPr>
          <w:rFonts w:ascii="Times New Roman" w:hint="eastAsia"/>
          <w:color w:val="000000"/>
          <w:sz w:val="21"/>
          <w:szCs w:val="21"/>
        </w:rPr>
        <w:t>《家庭法》第</w:t>
      </w:r>
      <w:r w:rsidRPr="00F95321">
        <w:rPr>
          <w:rFonts w:ascii="Times New Roman"/>
          <w:color w:val="000000"/>
          <w:sz w:val="21"/>
          <w:szCs w:val="21"/>
        </w:rPr>
        <w:t>63</w:t>
      </w:r>
      <w:r w:rsidRPr="00F95321">
        <w:rPr>
          <w:rFonts w:ascii="Times New Roman" w:hint="eastAsia"/>
          <w:color w:val="000000"/>
          <w:sz w:val="21"/>
          <w:szCs w:val="21"/>
        </w:rPr>
        <w:t>条规定了夫妻任何一方（丈夫或妻子）从事一种职业并在保证履行来自婚姻的义务后，依照所选定的财产管理方式支配因劳动得到的或来自</w:t>
      </w:r>
      <w:r w:rsidR="00D7542B">
        <w:rPr>
          <w:rFonts w:ascii="Times New Roman" w:hint="eastAsia"/>
          <w:color w:val="000000"/>
          <w:sz w:val="21"/>
          <w:szCs w:val="21"/>
        </w:rPr>
        <w:t>其他</w:t>
      </w:r>
      <w:r w:rsidRPr="00F95321">
        <w:rPr>
          <w:rFonts w:ascii="Times New Roman" w:hint="eastAsia"/>
          <w:color w:val="000000"/>
          <w:sz w:val="21"/>
          <w:szCs w:val="21"/>
        </w:rPr>
        <w:t>途径的收入的权利。</w:t>
      </w:r>
      <w:r w:rsidRPr="00EA0264">
        <w:rPr>
          <w:rFonts w:ascii="KaiTi_GB2312" w:eastAsia="KaiTi_GB2312" w:hint="eastAsia"/>
          <w:color w:val="0000FF"/>
          <w:sz w:val="21"/>
          <w:szCs w:val="21"/>
        </w:rPr>
        <w:t>夫妻双方享有平等的财产所有权，包括财产收益权、管理权、享用权和处置权</w:t>
      </w:r>
      <w:r w:rsidRPr="00F95321">
        <w:rPr>
          <w:rFonts w:ascii="Times New Roman" w:hint="eastAsia"/>
          <w:color w:val="000000"/>
          <w:sz w:val="21"/>
          <w:szCs w:val="21"/>
        </w:rPr>
        <w:t>。然而，夫妻中任何一方都有权管理和自由处置个人财产，但在处置夫妻的房屋及其设备时，必须征得另一方的同意。夫妻双方可自由签署婚前合同或婚后协议，以便于选择更适合他们自身生活方式的婚后财产管理方式。</w:t>
      </w:r>
      <w:r w:rsidRPr="00F95321">
        <w:rPr>
          <w:rFonts w:ascii="Times New Roman"/>
          <w:color w:val="000000"/>
          <w:sz w:val="21"/>
          <w:szCs w:val="21"/>
        </w:rPr>
        <w:t xml:space="preserve"> </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414. </w:t>
      </w:r>
      <w:r w:rsidRPr="00F95321">
        <w:rPr>
          <w:rFonts w:ascii="Times New Roman" w:hint="eastAsia"/>
          <w:color w:val="000000"/>
          <w:sz w:val="21"/>
          <w:szCs w:val="21"/>
        </w:rPr>
        <w:t>父母在婚生子女或非婚生子女的抚养、教育和福利方面的</w:t>
      </w:r>
      <w:r w:rsidRPr="00EA0264">
        <w:rPr>
          <w:rFonts w:ascii="Times New Roman" w:hint="eastAsia"/>
          <w:color w:val="000000"/>
          <w:sz w:val="21"/>
          <w:szCs w:val="21"/>
          <w:u w:val="single"/>
        </w:rPr>
        <w:t>权利和义务</w:t>
      </w:r>
      <w:r w:rsidRPr="00F95321">
        <w:rPr>
          <w:rFonts w:ascii="Times New Roman" w:hint="eastAsia"/>
          <w:color w:val="000000"/>
          <w:sz w:val="21"/>
          <w:szCs w:val="21"/>
        </w:rPr>
        <w:t>都是相同的，没有任何基于性别的差异。依照《儿童权利公约》，本法规定非婚生子女与婚生子女享有平等的权利和义务。依照标题为“关于监护责任的承担”的第</w:t>
      </w:r>
      <w:r w:rsidRPr="00F95321">
        <w:rPr>
          <w:rFonts w:ascii="Times New Roman"/>
          <w:color w:val="000000"/>
          <w:sz w:val="21"/>
          <w:szCs w:val="21"/>
        </w:rPr>
        <w:t>220</w:t>
      </w:r>
      <w:r w:rsidRPr="00F95321">
        <w:rPr>
          <w:rFonts w:ascii="Times New Roman" w:hint="eastAsia"/>
          <w:color w:val="000000"/>
          <w:sz w:val="21"/>
          <w:szCs w:val="21"/>
        </w:rPr>
        <w:t>条规定，对于父母双方都认可的婚生子女或非婚生子女，相应的监护责任属于并且应当由父母双方共同承担。本法第二章关于婚后夫妻共同财产管理方式的规定，不得以配偶的性别为基准。</w:t>
      </w:r>
      <w:r w:rsidRPr="00F95321">
        <w:rPr>
          <w:rFonts w:ascii="Times New Roman"/>
          <w:color w:val="000000"/>
          <w:sz w:val="21"/>
          <w:szCs w:val="21"/>
        </w:rPr>
        <w:t xml:space="preserve"> </w:t>
      </w:r>
    </w:p>
    <w:p w:rsidR="000B315D" w:rsidRPr="00FF5E77" w:rsidRDefault="000B315D" w:rsidP="003636F8">
      <w:pPr>
        <w:pStyle w:val="BodyText"/>
        <w:spacing w:after="240" w:line="360" w:lineRule="exact"/>
        <w:jc w:val="center"/>
        <w:rPr>
          <w:rFonts w:ascii="SimHei" w:eastAsia="SimHei"/>
          <w:color w:val="FF0000"/>
          <w:sz w:val="21"/>
          <w:szCs w:val="21"/>
          <w:u w:val="single"/>
        </w:rPr>
      </w:pPr>
      <w:r w:rsidRPr="00FF5E77">
        <w:rPr>
          <w:rFonts w:ascii="SimHei" w:eastAsia="SimHei" w:hint="eastAsia"/>
          <w:color w:val="FF0000"/>
          <w:sz w:val="21"/>
          <w:szCs w:val="21"/>
          <w:u w:val="single"/>
        </w:rPr>
        <w:t>消除在结婚和家庭生活权利方面对妇女的歧视</w:t>
      </w:r>
    </w:p>
    <w:p w:rsidR="000B315D" w:rsidRPr="00647765" w:rsidRDefault="000B315D" w:rsidP="00647765">
      <w:pPr>
        <w:autoSpaceDE w:val="0"/>
        <w:autoSpaceDN w:val="0"/>
        <w:spacing w:after="240" w:line="360" w:lineRule="exact"/>
        <w:rPr>
          <w:rFonts w:ascii="KaiTi_GB2312" w:eastAsia="KaiTi_GB2312"/>
          <w:b/>
          <w:iCs/>
          <w:color w:val="0000FF"/>
          <w:szCs w:val="21"/>
        </w:rPr>
      </w:pPr>
      <w:r w:rsidRPr="00647765">
        <w:rPr>
          <w:rFonts w:ascii="KaiTi_GB2312" w:eastAsia="KaiTi_GB2312"/>
          <w:b/>
          <w:iCs/>
          <w:color w:val="0000FF"/>
          <w:szCs w:val="21"/>
        </w:rPr>
        <w:t xml:space="preserve">1. </w:t>
      </w:r>
      <w:r w:rsidRPr="00647765">
        <w:rPr>
          <w:rFonts w:ascii="KaiTi_GB2312" w:eastAsia="KaiTi_GB2312" w:hint="eastAsia"/>
          <w:b/>
          <w:iCs/>
          <w:color w:val="0000FF"/>
          <w:szCs w:val="21"/>
        </w:rPr>
        <w:t>（</w:t>
      </w:r>
      <w:r w:rsidRPr="00647765">
        <w:rPr>
          <w:rFonts w:ascii="KaiTi_GB2312" w:eastAsia="KaiTi_GB2312"/>
          <w:b/>
          <w:iCs/>
          <w:color w:val="0000FF"/>
          <w:szCs w:val="21"/>
        </w:rPr>
        <w:t>a</w:t>
      </w:r>
      <w:r w:rsidRPr="00647765">
        <w:rPr>
          <w:rFonts w:ascii="KaiTi_GB2312" w:eastAsia="KaiTi_GB2312" w:hint="eastAsia"/>
          <w:b/>
          <w:iCs/>
          <w:color w:val="0000FF"/>
          <w:szCs w:val="21"/>
        </w:rPr>
        <w:t>）</w:t>
      </w:r>
      <w:r w:rsidRPr="00647765">
        <w:rPr>
          <w:rFonts w:ascii="KaiTi_GB2312" w:eastAsia="KaiTi_GB2312"/>
          <w:b/>
          <w:iCs/>
          <w:color w:val="0000FF"/>
          <w:szCs w:val="21"/>
        </w:rPr>
        <w:t xml:space="preserve"> </w:t>
      </w:r>
      <w:r w:rsidRPr="00647765">
        <w:rPr>
          <w:rFonts w:ascii="KaiTi_GB2312" w:eastAsia="KaiTi_GB2312" w:hint="eastAsia"/>
          <w:b/>
          <w:iCs/>
          <w:color w:val="0000FF"/>
          <w:szCs w:val="21"/>
        </w:rPr>
        <w:t>平等的结婚权</w:t>
      </w:r>
      <w:r w:rsidRPr="00647765">
        <w:rPr>
          <w:rFonts w:ascii="KaiTi_GB2312" w:eastAsia="KaiTi_GB2312"/>
          <w:b/>
          <w:iCs/>
          <w:color w:val="0000FF"/>
          <w:szCs w:val="21"/>
        </w:rPr>
        <w:t xml:space="preserve"> </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415. </w:t>
      </w:r>
      <w:r w:rsidRPr="00F95321">
        <w:rPr>
          <w:rFonts w:ascii="Times New Roman" w:hint="eastAsia"/>
          <w:color w:val="000000"/>
          <w:sz w:val="21"/>
          <w:szCs w:val="21"/>
        </w:rPr>
        <w:t>关于婚姻中平等权利或在婚姻登记处登记和解除婚姻关系的信息资料均可提供，而且是向男女平等发放的。但实际上，为了保证此类信息的正常交流，个体主要依靠她们的社会网络。而在农村地区，相关方面的信息是以由所有社区成员共同检验和评价的社会规范和价值观的形式提供的。妇女结婚的平均年龄总是低于男子。而一个典型事实是，</w:t>
      </w:r>
      <w:r w:rsidRPr="00F95321">
        <w:rPr>
          <w:rFonts w:ascii="Times New Roman"/>
          <w:color w:val="000000"/>
          <w:sz w:val="21"/>
          <w:szCs w:val="21"/>
        </w:rPr>
        <w:t xml:space="preserve"> </w:t>
      </w:r>
      <w:r w:rsidRPr="00F95321">
        <w:rPr>
          <w:rFonts w:ascii="Times New Roman" w:hint="eastAsia"/>
          <w:color w:val="000000"/>
          <w:sz w:val="21"/>
          <w:szCs w:val="21"/>
        </w:rPr>
        <w:t>妇女和男子结婚的平均年龄多年来始终未变，男子平均结婚年龄约为</w:t>
      </w:r>
      <w:r w:rsidRPr="00F95321">
        <w:rPr>
          <w:rFonts w:ascii="Times New Roman"/>
          <w:color w:val="000000"/>
          <w:sz w:val="21"/>
          <w:szCs w:val="21"/>
        </w:rPr>
        <w:t>27-28</w:t>
      </w:r>
      <w:r w:rsidRPr="00F95321">
        <w:rPr>
          <w:rFonts w:ascii="Times New Roman" w:hint="eastAsia"/>
          <w:color w:val="000000"/>
          <w:sz w:val="21"/>
          <w:szCs w:val="21"/>
        </w:rPr>
        <w:t>周岁，而妇女约为</w:t>
      </w:r>
      <w:r w:rsidRPr="00F95321">
        <w:rPr>
          <w:rFonts w:ascii="Times New Roman"/>
          <w:color w:val="000000"/>
          <w:sz w:val="21"/>
          <w:szCs w:val="21"/>
        </w:rPr>
        <w:t>23</w:t>
      </w:r>
      <w:r w:rsidRPr="00F95321">
        <w:rPr>
          <w:rFonts w:ascii="Times New Roman" w:hint="eastAsia"/>
          <w:color w:val="000000"/>
          <w:sz w:val="21"/>
          <w:szCs w:val="21"/>
        </w:rPr>
        <w:t>周岁</w:t>
      </w:r>
      <w:r w:rsidRPr="00F95321">
        <w:rPr>
          <w:rFonts w:ascii="Times New Roman" w:cs="SimSun" w:hint="eastAsia"/>
          <w:color w:val="000000"/>
          <w:sz w:val="21"/>
          <w:szCs w:val="21"/>
        </w:rPr>
        <w:t>（见表</w:t>
      </w:r>
      <w:r w:rsidRPr="00F95321">
        <w:rPr>
          <w:rFonts w:ascii="Times New Roman"/>
          <w:color w:val="000000"/>
          <w:sz w:val="21"/>
          <w:szCs w:val="21"/>
        </w:rPr>
        <w:t>3.7</w:t>
      </w:r>
      <w:r w:rsidR="00EA0264">
        <w:rPr>
          <w:rFonts w:ascii="Times New Roman" w:hint="eastAsia"/>
          <w:color w:val="000000"/>
          <w:sz w:val="21"/>
          <w:szCs w:val="21"/>
        </w:rPr>
        <w:t>——</w:t>
      </w:r>
      <w:r w:rsidRPr="00F95321">
        <w:rPr>
          <w:rFonts w:ascii="Times New Roman" w:hint="eastAsia"/>
          <w:color w:val="000000"/>
          <w:sz w:val="21"/>
          <w:szCs w:val="21"/>
        </w:rPr>
        <w:t>统计研究所</w:t>
      </w:r>
      <w:r w:rsidRPr="00F95321">
        <w:rPr>
          <w:rFonts w:ascii="Times New Roman" w:cs="SimSun" w:hint="eastAsia"/>
          <w:color w:val="000000"/>
          <w:sz w:val="21"/>
          <w:szCs w:val="21"/>
        </w:rPr>
        <w:t>）。</w:t>
      </w:r>
    </w:p>
    <w:p w:rsidR="000B315D" w:rsidRPr="00647765" w:rsidRDefault="000B315D" w:rsidP="00647765">
      <w:pPr>
        <w:autoSpaceDE w:val="0"/>
        <w:autoSpaceDN w:val="0"/>
        <w:spacing w:after="240" w:line="360" w:lineRule="exact"/>
        <w:rPr>
          <w:rFonts w:ascii="KaiTi_GB2312" w:eastAsia="KaiTi_GB2312"/>
          <w:b/>
          <w:iCs/>
          <w:color w:val="0000FF"/>
          <w:szCs w:val="21"/>
        </w:rPr>
      </w:pPr>
      <w:r w:rsidRPr="00647765">
        <w:rPr>
          <w:rFonts w:ascii="KaiTi_GB2312" w:eastAsia="KaiTi_GB2312"/>
          <w:b/>
          <w:iCs/>
          <w:color w:val="0000FF"/>
          <w:szCs w:val="21"/>
        </w:rPr>
        <w:t xml:space="preserve">1. </w:t>
      </w:r>
      <w:r w:rsidRPr="00647765">
        <w:rPr>
          <w:rFonts w:ascii="KaiTi_GB2312" w:eastAsia="KaiTi_GB2312" w:hint="eastAsia"/>
          <w:b/>
          <w:iCs/>
          <w:color w:val="0000FF"/>
          <w:szCs w:val="21"/>
        </w:rPr>
        <w:t>（</w:t>
      </w:r>
      <w:r w:rsidRPr="00647765">
        <w:rPr>
          <w:rFonts w:ascii="KaiTi_GB2312" w:eastAsia="KaiTi_GB2312"/>
          <w:b/>
          <w:iCs/>
          <w:color w:val="0000FF"/>
          <w:szCs w:val="21"/>
        </w:rPr>
        <w:t>b</w:t>
      </w:r>
      <w:r w:rsidRPr="00647765">
        <w:rPr>
          <w:rFonts w:ascii="KaiTi_GB2312" w:eastAsia="KaiTi_GB2312" w:hint="eastAsia"/>
          <w:b/>
          <w:iCs/>
          <w:color w:val="0000FF"/>
          <w:szCs w:val="21"/>
        </w:rPr>
        <w:t>）自由择偶和自愿结婚的平等权利。</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416. </w:t>
      </w:r>
      <w:r w:rsidRPr="00F95321">
        <w:rPr>
          <w:rFonts w:ascii="Times New Roman" w:hint="eastAsia"/>
          <w:color w:val="000000"/>
          <w:sz w:val="21"/>
          <w:szCs w:val="21"/>
        </w:rPr>
        <w:t>阿尔巴尼亚妇女有权自由择偶并在双方自愿的情况下自由结婚。然而，婚姻是受道德规范约束的，是确保妇女社会地位所要求的。阿尔巴尼亚的男子和妇女都倾向于早婚。</w:t>
      </w:r>
      <w:r w:rsidR="00EA0264">
        <w:rPr>
          <w:rFonts w:ascii="Times New Roman" w:hint="eastAsia"/>
          <w:color w:val="000000"/>
          <w:sz w:val="21"/>
          <w:szCs w:val="21"/>
        </w:rPr>
        <w:t>多指标类集调查–</w:t>
      </w:r>
      <w:r w:rsidRPr="00F95321">
        <w:rPr>
          <w:rFonts w:ascii="Times New Roman"/>
          <w:color w:val="000000"/>
          <w:sz w:val="21"/>
          <w:szCs w:val="21"/>
        </w:rPr>
        <w:t>2005</w:t>
      </w:r>
      <w:r w:rsidR="00EA0264">
        <w:rPr>
          <w:rFonts w:ascii="Times New Roman" w:hint="eastAsia"/>
          <w:color w:val="000000"/>
          <w:sz w:val="21"/>
          <w:szCs w:val="21"/>
        </w:rPr>
        <w:t>年</w:t>
      </w:r>
      <w:r w:rsidRPr="00F95321">
        <w:rPr>
          <w:rStyle w:val="FootnoteReference"/>
          <w:rFonts w:ascii="Times New Roman"/>
          <w:color w:val="000000"/>
          <w:sz w:val="21"/>
          <w:szCs w:val="21"/>
        </w:rPr>
        <w:footnoteReference w:id="13"/>
      </w:r>
      <w:r w:rsidRPr="00F95321">
        <w:rPr>
          <w:rFonts w:ascii="Times New Roman" w:hint="eastAsia"/>
          <w:color w:val="000000"/>
          <w:sz w:val="21"/>
          <w:szCs w:val="21"/>
        </w:rPr>
        <w:t>统计表明</w:t>
      </w:r>
      <w:r w:rsidRPr="00F95321">
        <w:rPr>
          <w:rFonts w:ascii="Times New Roman" w:cs="SimSun" w:hint="eastAsia"/>
          <w:color w:val="000000"/>
          <w:sz w:val="21"/>
          <w:szCs w:val="21"/>
        </w:rPr>
        <w:t>（见下表），年龄在</w:t>
      </w:r>
      <w:r w:rsidRPr="00F95321">
        <w:rPr>
          <w:rFonts w:ascii="Times New Roman"/>
          <w:color w:val="000000"/>
          <w:sz w:val="21"/>
          <w:szCs w:val="21"/>
        </w:rPr>
        <w:t>15</w:t>
      </w:r>
      <w:r w:rsidRPr="00F95321">
        <w:rPr>
          <w:rFonts w:ascii="Times New Roman" w:hint="eastAsia"/>
          <w:color w:val="000000"/>
          <w:sz w:val="21"/>
          <w:szCs w:val="21"/>
        </w:rPr>
        <w:t>到</w:t>
      </w:r>
      <w:r w:rsidRPr="00F95321">
        <w:rPr>
          <w:rFonts w:ascii="Times New Roman"/>
          <w:color w:val="000000"/>
          <w:sz w:val="21"/>
          <w:szCs w:val="21"/>
        </w:rPr>
        <w:t>49</w:t>
      </w:r>
      <w:r w:rsidRPr="00F95321">
        <w:rPr>
          <w:rFonts w:ascii="Times New Roman" w:hint="eastAsia"/>
          <w:color w:val="000000"/>
          <w:sz w:val="21"/>
          <w:szCs w:val="21"/>
        </w:rPr>
        <w:t>周岁的已婚人口中，在</w:t>
      </w:r>
      <w:r w:rsidRPr="00F95321">
        <w:rPr>
          <w:rFonts w:ascii="Times New Roman"/>
          <w:color w:val="000000"/>
          <w:sz w:val="21"/>
          <w:szCs w:val="21"/>
        </w:rPr>
        <w:t>15</w:t>
      </w:r>
      <w:r w:rsidRPr="00F95321">
        <w:rPr>
          <w:rFonts w:ascii="Times New Roman" w:hint="eastAsia"/>
          <w:color w:val="000000"/>
          <w:sz w:val="21"/>
          <w:szCs w:val="21"/>
        </w:rPr>
        <w:t>周岁之前结婚的不足</w:t>
      </w:r>
      <w:r w:rsidRPr="00F95321">
        <w:rPr>
          <w:rFonts w:ascii="Times New Roman"/>
          <w:color w:val="000000"/>
          <w:sz w:val="21"/>
          <w:szCs w:val="21"/>
        </w:rPr>
        <w:t>1%</w:t>
      </w:r>
      <w:r w:rsidRPr="00F95321">
        <w:rPr>
          <w:rFonts w:ascii="Times New Roman" w:hint="eastAsia"/>
          <w:color w:val="000000"/>
          <w:sz w:val="21"/>
          <w:szCs w:val="21"/>
        </w:rPr>
        <w:t>，而年龄在</w:t>
      </w:r>
      <w:r w:rsidRPr="00F95321">
        <w:rPr>
          <w:rFonts w:ascii="Times New Roman"/>
          <w:color w:val="000000"/>
          <w:sz w:val="21"/>
          <w:szCs w:val="21"/>
        </w:rPr>
        <w:t>20</w:t>
      </w:r>
      <w:r w:rsidRPr="00F95321">
        <w:rPr>
          <w:rFonts w:ascii="Times New Roman" w:hint="eastAsia"/>
          <w:color w:val="000000"/>
          <w:sz w:val="21"/>
          <w:szCs w:val="21"/>
        </w:rPr>
        <w:t>到</w:t>
      </w:r>
      <w:r w:rsidRPr="00F95321">
        <w:rPr>
          <w:rFonts w:ascii="Times New Roman"/>
          <w:color w:val="000000"/>
          <w:sz w:val="21"/>
          <w:szCs w:val="21"/>
        </w:rPr>
        <w:t>49</w:t>
      </w:r>
      <w:r w:rsidRPr="00F95321">
        <w:rPr>
          <w:rFonts w:ascii="Times New Roman" w:hint="eastAsia"/>
          <w:color w:val="000000"/>
          <w:sz w:val="21"/>
          <w:szCs w:val="21"/>
        </w:rPr>
        <w:t>周岁的妇女中约有</w:t>
      </w:r>
      <w:r w:rsidRPr="00F95321">
        <w:rPr>
          <w:rFonts w:ascii="Times New Roman"/>
          <w:color w:val="000000"/>
          <w:sz w:val="21"/>
          <w:szCs w:val="21"/>
        </w:rPr>
        <w:t>8%</w:t>
      </w:r>
      <w:r w:rsidRPr="00F95321">
        <w:rPr>
          <w:rFonts w:ascii="Times New Roman" w:hint="eastAsia"/>
          <w:color w:val="000000"/>
          <w:sz w:val="21"/>
          <w:szCs w:val="21"/>
        </w:rPr>
        <w:t>的人是在</w:t>
      </w:r>
      <w:r w:rsidRPr="00F95321">
        <w:rPr>
          <w:rFonts w:ascii="Times New Roman"/>
          <w:color w:val="000000"/>
          <w:sz w:val="21"/>
          <w:szCs w:val="21"/>
        </w:rPr>
        <w:t>18</w:t>
      </w:r>
      <w:r w:rsidRPr="00F95321">
        <w:rPr>
          <w:rFonts w:ascii="Times New Roman" w:hint="eastAsia"/>
          <w:color w:val="000000"/>
          <w:sz w:val="21"/>
          <w:szCs w:val="21"/>
        </w:rPr>
        <w:t>周岁之前结婚的。表现此类现象特征的倾向与承袭早日成家立业思想的特定人群所秉持的社会态度有关，这些人宁愿早日成婚，而不愿意上学，或早日培养自己融入社会的能力。</w:t>
      </w:r>
      <w:r w:rsidRPr="00F95321">
        <w:rPr>
          <w:rFonts w:ascii="Times New Roman"/>
          <w:color w:val="000000"/>
          <w:sz w:val="21"/>
          <w:szCs w:val="21"/>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92"/>
        <w:gridCol w:w="2972"/>
        <w:gridCol w:w="2602"/>
      </w:tblGrid>
      <w:tr w:rsidR="000B315D" w:rsidRPr="00C86279" w:rsidTr="00EA0264">
        <w:trPr>
          <w:trHeight w:val="346"/>
          <w:tblHeader/>
        </w:trPr>
        <w:tc>
          <w:tcPr>
            <w:tcW w:w="2231" w:type="pct"/>
          </w:tcPr>
          <w:p w:rsidR="000B315D" w:rsidRPr="00C86279" w:rsidRDefault="000B315D" w:rsidP="00C86279">
            <w:pPr>
              <w:autoSpaceDE w:val="0"/>
              <w:autoSpaceDN w:val="0"/>
              <w:spacing w:line="360" w:lineRule="exact"/>
              <w:jc w:val="center"/>
              <w:rPr>
                <w:rFonts w:ascii="SimHei" w:eastAsia="SimHei" w:hAnsi="SimSun" w:cs="Garamond" w:hint="eastAsia"/>
                <w:bCs/>
                <w:color w:val="FF0000"/>
                <w:sz w:val="18"/>
                <w:szCs w:val="18"/>
              </w:rPr>
            </w:pPr>
            <w:r w:rsidRPr="00C86279">
              <w:rPr>
                <w:rFonts w:ascii="SimHei" w:eastAsia="SimHei" w:hint="eastAsia"/>
                <w:bCs/>
                <w:color w:val="FF0000"/>
                <w:sz w:val="18"/>
                <w:szCs w:val="18"/>
              </w:rPr>
              <w:t>年龄组</w:t>
            </w:r>
          </w:p>
        </w:tc>
        <w:tc>
          <w:tcPr>
            <w:tcW w:w="1476" w:type="pct"/>
          </w:tcPr>
          <w:p w:rsidR="000B315D" w:rsidRPr="00C86279" w:rsidRDefault="000B315D" w:rsidP="00C86279">
            <w:pPr>
              <w:pStyle w:val="BodyText"/>
              <w:spacing w:line="360" w:lineRule="exact"/>
              <w:jc w:val="center"/>
              <w:rPr>
                <w:rFonts w:ascii="SimHei" w:eastAsia="SimHei" w:hAnsi="SimSun" w:cs="Garamond" w:hint="eastAsia"/>
                <w:bCs/>
                <w:color w:val="FF0000"/>
                <w:sz w:val="18"/>
                <w:szCs w:val="18"/>
              </w:rPr>
            </w:pPr>
            <w:r w:rsidRPr="00C86279">
              <w:rPr>
                <w:rFonts w:ascii="SimHei" w:eastAsia="SimHei" w:hint="eastAsia"/>
                <w:bCs/>
                <w:color w:val="FF0000"/>
                <w:sz w:val="18"/>
                <w:szCs w:val="18"/>
              </w:rPr>
              <w:t>男</w:t>
            </w:r>
          </w:p>
        </w:tc>
        <w:tc>
          <w:tcPr>
            <w:tcW w:w="1292" w:type="pct"/>
          </w:tcPr>
          <w:p w:rsidR="000B315D" w:rsidRPr="00C86279" w:rsidRDefault="000B315D" w:rsidP="00C86279">
            <w:pPr>
              <w:pStyle w:val="BodyText"/>
              <w:spacing w:line="360" w:lineRule="exact"/>
              <w:jc w:val="center"/>
              <w:rPr>
                <w:rFonts w:ascii="SimHei" w:eastAsia="SimHei" w:hAnsi="SimSun" w:hint="eastAsia"/>
                <w:bCs/>
                <w:color w:val="FF0000"/>
                <w:sz w:val="18"/>
                <w:szCs w:val="18"/>
              </w:rPr>
            </w:pPr>
            <w:r w:rsidRPr="00C86279">
              <w:rPr>
                <w:rFonts w:ascii="SimHei" w:eastAsia="SimHei" w:hint="eastAsia"/>
                <w:bCs/>
                <w:color w:val="FF0000"/>
                <w:sz w:val="18"/>
                <w:szCs w:val="18"/>
              </w:rPr>
              <w:t>女</w:t>
            </w:r>
          </w:p>
        </w:tc>
      </w:tr>
      <w:tr w:rsidR="000B315D" w:rsidRPr="00C86279" w:rsidTr="00C86279">
        <w:tc>
          <w:tcPr>
            <w:tcW w:w="2231" w:type="pct"/>
          </w:tcPr>
          <w:p w:rsidR="000B315D" w:rsidRPr="00C86279" w:rsidRDefault="000B315D" w:rsidP="00C86279">
            <w:pPr>
              <w:autoSpaceDE w:val="0"/>
              <w:autoSpaceDN w:val="0"/>
              <w:spacing w:line="360" w:lineRule="exact"/>
              <w:jc w:val="center"/>
              <w:rPr>
                <w:rFonts w:ascii="SimSun" w:hAnsi="SimSun" w:cs="Garamond"/>
                <w:color w:val="000000"/>
                <w:sz w:val="18"/>
                <w:szCs w:val="18"/>
              </w:rPr>
            </w:pPr>
            <w:r w:rsidRPr="00C86279">
              <w:rPr>
                <w:rFonts w:cs="Garamond"/>
                <w:color w:val="000000"/>
                <w:sz w:val="18"/>
                <w:szCs w:val="18"/>
              </w:rPr>
              <w:t>19</w:t>
            </w:r>
            <w:r w:rsidRPr="00C86279">
              <w:rPr>
                <w:rFonts w:cs="Garamond" w:hint="eastAsia"/>
                <w:color w:val="000000"/>
                <w:sz w:val="18"/>
                <w:szCs w:val="18"/>
              </w:rPr>
              <w:t>岁以下</w:t>
            </w:r>
          </w:p>
        </w:tc>
        <w:tc>
          <w:tcPr>
            <w:tcW w:w="1476" w:type="pct"/>
          </w:tcPr>
          <w:p w:rsidR="000B315D" w:rsidRPr="00C86279" w:rsidRDefault="000B315D" w:rsidP="00C86279">
            <w:pPr>
              <w:autoSpaceDE w:val="0"/>
              <w:autoSpaceDN w:val="0"/>
              <w:spacing w:line="360" w:lineRule="exact"/>
              <w:jc w:val="center"/>
              <w:rPr>
                <w:rFonts w:ascii="SimSun" w:hAnsi="SimSun" w:cs="Garamond"/>
                <w:color w:val="000000"/>
                <w:sz w:val="18"/>
                <w:szCs w:val="18"/>
              </w:rPr>
            </w:pPr>
            <w:r w:rsidRPr="00C86279">
              <w:rPr>
                <w:rFonts w:cs="Garamond"/>
                <w:color w:val="000000"/>
                <w:sz w:val="18"/>
                <w:szCs w:val="18"/>
              </w:rPr>
              <w:t>22 %</w:t>
            </w:r>
          </w:p>
        </w:tc>
        <w:tc>
          <w:tcPr>
            <w:tcW w:w="1292" w:type="pct"/>
          </w:tcPr>
          <w:p w:rsidR="000B315D" w:rsidRPr="00C86279" w:rsidRDefault="000B315D" w:rsidP="00C86279">
            <w:pPr>
              <w:autoSpaceDE w:val="0"/>
              <w:autoSpaceDN w:val="0"/>
              <w:spacing w:line="360" w:lineRule="exact"/>
              <w:jc w:val="center"/>
              <w:rPr>
                <w:rFonts w:ascii="SimSun" w:hAnsi="SimSun" w:cs="Garamond"/>
                <w:color w:val="000000"/>
                <w:sz w:val="18"/>
                <w:szCs w:val="18"/>
              </w:rPr>
            </w:pPr>
            <w:r w:rsidRPr="00C86279">
              <w:rPr>
                <w:rFonts w:cs="Garamond"/>
                <w:color w:val="000000"/>
                <w:sz w:val="18"/>
                <w:szCs w:val="18"/>
              </w:rPr>
              <w:t>1 %</w:t>
            </w:r>
          </w:p>
        </w:tc>
      </w:tr>
      <w:tr w:rsidR="000B315D" w:rsidRPr="00C86279" w:rsidTr="00C86279">
        <w:tc>
          <w:tcPr>
            <w:tcW w:w="2231" w:type="pct"/>
          </w:tcPr>
          <w:p w:rsidR="000B315D" w:rsidRPr="00C86279" w:rsidRDefault="000B315D" w:rsidP="00C86279">
            <w:pPr>
              <w:autoSpaceDE w:val="0"/>
              <w:autoSpaceDN w:val="0"/>
              <w:spacing w:line="360" w:lineRule="exact"/>
              <w:jc w:val="center"/>
              <w:rPr>
                <w:rFonts w:ascii="SimSun" w:hAnsi="SimSun" w:cs="Garamond"/>
                <w:color w:val="000000"/>
                <w:sz w:val="18"/>
                <w:szCs w:val="18"/>
              </w:rPr>
            </w:pPr>
            <w:r w:rsidRPr="00C86279">
              <w:rPr>
                <w:rFonts w:cs="Garamond"/>
                <w:color w:val="000000"/>
                <w:sz w:val="18"/>
                <w:szCs w:val="18"/>
              </w:rPr>
              <w:t>20-24</w:t>
            </w:r>
            <w:r w:rsidRPr="00C86279">
              <w:rPr>
                <w:rFonts w:cs="Garamond" w:hint="eastAsia"/>
                <w:color w:val="000000"/>
                <w:sz w:val="18"/>
                <w:szCs w:val="18"/>
              </w:rPr>
              <w:t>岁</w:t>
            </w:r>
            <w:r w:rsidRPr="00C86279">
              <w:rPr>
                <w:rFonts w:cs="Garamond"/>
                <w:color w:val="000000"/>
                <w:sz w:val="18"/>
                <w:szCs w:val="18"/>
              </w:rPr>
              <w:t xml:space="preserve"> </w:t>
            </w:r>
          </w:p>
        </w:tc>
        <w:tc>
          <w:tcPr>
            <w:tcW w:w="1476" w:type="pct"/>
          </w:tcPr>
          <w:p w:rsidR="000B315D" w:rsidRPr="00C86279" w:rsidRDefault="000B315D" w:rsidP="00C86279">
            <w:pPr>
              <w:autoSpaceDE w:val="0"/>
              <w:autoSpaceDN w:val="0"/>
              <w:spacing w:line="360" w:lineRule="exact"/>
              <w:jc w:val="center"/>
              <w:rPr>
                <w:rFonts w:ascii="SimSun" w:hAnsi="SimSun" w:cs="Garamond"/>
                <w:color w:val="000000"/>
                <w:sz w:val="18"/>
                <w:szCs w:val="18"/>
              </w:rPr>
            </w:pPr>
            <w:r w:rsidRPr="00C86279">
              <w:rPr>
                <w:rFonts w:cs="Garamond"/>
                <w:color w:val="000000"/>
                <w:sz w:val="18"/>
                <w:szCs w:val="18"/>
              </w:rPr>
              <w:t>49 %</w:t>
            </w:r>
          </w:p>
        </w:tc>
        <w:tc>
          <w:tcPr>
            <w:tcW w:w="1292" w:type="pct"/>
          </w:tcPr>
          <w:p w:rsidR="000B315D" w:rsidRPr="00C86279" w:rsidRDefault="000B315D" w:rsidP="00C86279">
            <w:pPr>
              <w:autoSpaceDE w:val="0"/>
              <w:autoSpaceDN w:val="0"/>
              <w:spacing w:line="360" w:lineRule="exact"/>
              <w:jc w:val="center"/>
              <w:rPr>
                <w:rFonts w:ascii="SimSun" w:hAnsi="SimSun" w:cs="Garamond"/>
                <w:color w:val="000000"/>
                <w:sz w:val="18"/>
                <w:szCs w:val="18"/>
              </w:rPr>
            </w:pPr>
            <w:r w:rsidRPr="00C86279">
              <w:rPr>
                <w:rFonts w:cs="Garamond"/>
                <w:color w:val="000000"/>
                <w:sz w:val="18"/>
                <w:szCs w:val="18"/>
              </w:rPr>
              <w:t>21%</w:t>
            </w:r>
          </w:p>
        </w:tc>
      </w:tr>
      <w:tr w:rsidR="000B315D" w:rsidRPr="00C86279" w:rsidTr="00C86279">
        <w:tc>
          <w:tcPr>
            <w:tcW w:w="2231" w:type="pct"/>
          </w:tcPr>
          <w:p w:rsidR="000B315D" w:rsidRPr="00C86279" w:rsidRDefault="000B315D" w:rsidP="00C86279">
            <w:pPr>
              <w:autoSpaceDE w:val="0"/>
              <w:autoSpaceDN w:val="0"/>
              <w:spacing w:line="360" w:lineRule="exact"/>
              <w:jc w:val="center"/>
              <w:rPr>
                <w:rFonts w:ascii="SimSun" w:hAnsi="SimSun" w:cs="Garamond"/>
                <w:color w:val="000000"/>
                <w:sz w:val="18"/>
                <w:szCs w:val="18"/>
              </w:rPr>
            </w:pPr>
            <w:r w:rsidRPr="00C86279">
              <w:rPr>
                <w:rFonts w:cs="Garamond"/>
                <w:color w:val="000000"/>
                <w:sz w:val="18"/>
                <w:szCs w:val="18"/>
              </w:rPr>
              <w:t>25-29</w:t>
            </w:r>
            <w:r w:rsidRPr="00C86279">
              <w:rPr>
                <w:rFonts w:cs="Garamond" w:hint="eastAsia"/>
                <w:color w:val="000000"/>
                <w:sz w:val="18"/>
                <w:szCs w:val="18"/>
              </w:rPr>
              <w:t>岁</w:t>
            </w:r>
          </w:p>
        </w:tc>
        <w:tc>
          <w:tcPr>
            <w:tcW w:w="1476" w:type="pct"/>
          </w:tcPr>
          <w:p w:rsidR="000B315D" w:rsidRPr="00C86279" w:rsidRDefault="000B315D" w:rsidP="00C86279">
            <w:pPr>
              <w:autoSpaceDE w:val="0"/>
              <w:autoSpaceDN w:val="0"/>
              <w:spacing w:line="360" w:lineRule="exact"/>
              <w:jc w:val="center"/>
              <w:rPr>
                <w:rFonts w:ascii="SimSun" w:hAnsi="SimSun" w:cs="Garamond"/>
                <w:color w:val="000000"/>
                <w:sz w:val="18"/>
                <w:szCs w:val="18"/>
              </w:rPr>
            </w:pPr>
            <w:r w:rsidRPr="00C86279">
              <w:rPr>
                <w:rFonts w:cs="Garamond"/>
                <w:color w:val="000000"/>
                <w:sz w:val="18"/>
                <w:szCs w:val="18"/>
              </w:rPr>
              <w:t>18 %</w:t>
            </w:r>
          </w:p>
        </w:tc>
        <w:tc>
          <w:tcPr>
            <w:tcW w:w="1292" w:type="pct"/>
          </w:tcPr>
          <w:p w:rsidR="000B315D" w:rsidRPr="00C86279" w:rsidRDefault="000B315D" w:rsidP="00C86279">
            <w:pPr>
              <w:autoSpaceDE w:val="0"/>
              <w:autoSpaceDN w:val="0"/>
              <w:spacing w:line="360" w:lineRule="exact"/>
              <w:jc w:val="center"/>
              <w:rPr>
                <w:rFonts w:ascii="SimSun" w:hAnsi="SimSun" w:cs="Garamond"/>
                <w:color w:val="000000"/>
                <w:sz w:val="18"/>
                <w:szCs w:val="18"/>
              </w:rPr>
            </w:pPr>
            <w:r w:rsidRPr="00C86279">
              <w:rPr>
                <w:rFonts w:cs="Garamond"/>
                <w:color w:val="000000"/>
                <w:sz w:val="18"/>
                <w:szCs w:val="18"/>
              </w:rPr>
              <w:t>43 %</w:t>
            </w:r>
          </w:p>
        </w:tc>
      </w:tr>
      <w:tr w:rsidR="000B315D" w:rsidRPr="00C86279" w:rsidTr="00C86279">
        <w:tc>
          <w:tcPr>
            <w:tcW w:w="2231" w:type="pct"/>
          </w:tcPr>
          <w:p w:rsidR="000B315D" w:rsidRPr="00C86279" w:rsidRDefault="000B315D" w:rsidP="00C86279">
            <w:pPr>
              <w:autoSpaceDE w:val="0"/>
              <w:autoSpaceDN w:val="0"/>
              <w:spacing w:line="360" w:lineRule="exact"/>
              <w:jc w:val="center"/>
              <w:rPr>
                <w:rFonts w:ascii="SimSun" w:hAnsi="SimSun" w:cs="Garamond"/>
                <w:color w:val="000000"/>
                <w:sz w:val="18"/>
                <w:szCs w:val="18"/>
              </w:rPr>
            </w:pPr>
            <w:r w:rsidRPr="00C86279">
              <w:rPr>
                <w:rFonts w:cs="Garamond"/>
                <w:color w:val="000000"/>
                <w:sz w:val="18"/>
                <w:szCs w:val="18"/>
              </w:rPr>
              <w:t>30-34</w:t>
            </w:r>
            <w:r w:rsidRPr="00C86279">
              <w:rPr>
                <w:rFonts w:cs="SimSun" w:hint="eastAsia"/>
                <w:color w:val="000000"/>
                <w:sz w:val="18"/>
                <w:szCs w:val="18"/>
              </w:rPr>
              <w:t>岁</w:t>
            </w:r>
          </w:p>
        </w:tc>
        <w:tc>
          <w:tcPr>
            <w:tcW w:w="1476" w:type="pct"/>
          </w:tcPr>
          <w:p w:rsidR="000B315D" w:rsidRPr="00C86279" w:rsidRDefault="000B315D" w:rsidP="00C86279">
            <w:pPr>
              <w:autoSpaceDE w:val="0"/>
              <w:autoSpaceDN w:val="0"/>
              <w:spacing w:line="360" w:lineRule="exact"/>
              <w:jc w:val="center"/>
              <w:rPr>
                <w:rFonts w:ascii="SimSun" w:hAnsi="SimSun" w:cs="Garamond"/>
                <w:color w:val="000000"/>
                <w:sz w:val="18"/>
                <w:szCs w:val="18"/>
              </w:rPr>
            </w:pPr>
            <w:r w:rsidRPr="00C86279">
              <w:rPr>
                <w:rFonts w:cs="Garamond"/>
                <w:color w:val="000000"/>
                <w:sz w:val="18"/>
                <w:szCs w:val="18"/>
              </w:rPr>
              <w:t>6 %</w:t>
            </w:r>
          </w:p>
        </w:tc>
        <w:tc>
          <w:tcPr>
            <w:tcW w:w="1292" w:type="pct"/>
          </w:tcPr>
          <w:p w:rsidR="000B315D" w:rsidRPr="00C86279" w:rsidRDefault="000B315D" w:rsidP="00C86279">
            <w:pPr>
              <w:autoSpaceDE w:val="0"/>
              <w:autoSpaceDN w:val="0"/>
              <w:spacing w:line="360" w:lineRule="exact"/>
              <w:jc w:val="center"/>
              <w:rPr>
                <w:rFonts w:ascii="SimSun" w:hAnsi="SimSun" w:cs="Garamond"/>
                <w:color w:val="000000"/>
                <w:sz w:val="18"/>
                <w:szCs w:val="18"/>
              </w:rPr>
            </w:pPr>
            <w:r w:rsidRPr="00C86279">
              <w:rPr>
                <w:rFonts w:cs="Garamond"/>
                <w:color w:val="000000"/>
                <w:sz w:val="18"/>
                <w:szCs w:val="18"/>
              </w:rPr>
              <w:t>23 %</w:t>
            </w:r>
          </w:p>
        </w:tc>
      </w:tr>
      <w:tr w:rsidR="000B315D" w:rsidRPr="00C86279" w:rsidTr="00C86279">
        <w:tc>
          <w:tcPr>
            <w:tcW w:w="2231" w:type="pct"/>
          </w:tcPr>
          <w:p w:rsidR="000B315D" w:rsidRPr="00C86279" w:rsidRDefault="000B315D" w:rsidP="00C86279">
            <w:pPr>
              <w:autoSpaceDE w:val="0"/>
              <w:autoSpaceDN w:val="0"/>
              <w:spacing w:line="360" w:lineRule="exact"/>
              <w:jc w:val="center"/>
              <w:rPr>
                <w:rFonts w:ascii="SimSun" w:hAnsi="SimSun" w:cs="Garamond"/>
                <w:color w:val="000000"/>
                <w:sz w:val="18"/>
                <w:szCs w:val="18"/>
              </w:rPr>
            </w:pPr>
            <w:r w:rsidRPr="00C86279">
              <w:rPr>
                <w:rFonts w:cs="Garamond"/>
                <w:color w:val="000000"/>
                <w:sz w:val="18"/>
                <w:szCs w:val="18"/>
              </w:rPr>
              <w:t>35-39</w:t>
            </w:r>
            <w:r w:rsidRPr="00C86279">
              <w:rPr>
                <w:rFonts w:cs="SimSun" w:hint="eastAsia"/>
                <w:color w:val="000000"/>
                <w:sz w:val="18"/>
                <w:szCs w:val="18"/>
              </w:rPr>
              <w:t>岁</w:t>
            </w:r>
          </w:p>
        </w:tc>
        <w:tc>
          <w:tcPr>
            <w:tcW w:w="1476" w:type="pct"/>
          </w:tcPr>
          <w:p w:rsidR="000B315D" w:rsidRPr="00C86279" w:rsidRDefault="000B315D" w:rsidP="00C86279">
            <w:pPr>
              <w:autoSpaceDE w:val="0"/>
              <w:autoSpaceDN w:val="0"/>
              <w:spacing w:line="360" w:lineRule="exact"/>
              <w:jc w:val="center"/>
              <w:rPr>
                <w:rFonts w:ascii="SimSun" w:hAnsi="SimSun" w:cs="Garamond"/>
                <w:color w:val="000000"/>
                <w:sz w:val="18"/>
                <w:szCs w:val="18"/>
              </w:rPr>
            </w:pPr>
            <w:r w:rsidRPr="00C86279">
              <w:rPr>
                <w:rFonts w:cs="Garamond"/>
                <w:color w:val="000000"/>
                <w:sz w:val="18"/>
                <w:szCs w:val="18"/>
              </w:rPr>
              <w:t>2 %</w:t>
            </w:r>
          </w:p>
        </w:tc>
        <w:tc>
          <w:tcPr>
            <w:tcW w:w="1292" w:type="pct"/>
          </w:tcPr>
          <w:p w:rsidR="000B315D" w:rsidRPr="00C86279" w:rsidRDefault="000B315D" w:rsidP="00C86279">
            <w:pPr>
              <w:autoSpaceDE w:val="0"/>
              <w:autoSpaceDN w:val="0"/>
              <w:spacing w:line="360" w:lineRule="exact"/>
              <w:jc w:val="center"/>
              <w:rPr>
                <w:rFonts w:ascii="SimSun" w:hAnsi="SimSun" w:cs="Garamond"/>
                <w:color w:val="000000"/>
                <w:sz w:val="18"/>
                <w:szCs w:val="18"/>
              </w:rPr>
            </w:pPr>
            <w:r w:rsidRPr="00C86279">
              <w:rPr>
                <w:rFonts w:cs="Garamond"/>
                <w:color w:val="000000"/>
                <w:sz w:val="18"/>
                <w:szCs w:val="18"/>
              </w:rPr>
              <w:t>7 %</w:t>
            </w:r>
          </w:p>
        </w:tc>
      </w:tr>
      <w:tr w:rsidR="000B315D" w:rsidRPr="00C86279" w:rsidTr="00C86279">
        <w:tc>
          <w:tcPr>
            <w:tcW w:w="2231" w:type="pct"/>
          </w:tcPr>
          <w:p w:rsidR="000B315D" w:rsidRPr="00C86279" w:rsidRDefault="000B315D" w:rsidP="00C86279">
            <w:pPr>
              <w:autoSpaceDE w:val="0"/>
              <w:autoSpaceDN w:val="0"/>
              <w:spacing w:line="360" w:lineRule="exact"/>
              <w:jc w:val="center"/>
              <w:rPr>
                <w:rFonts w:ascii="SimSun" w:hAnsi="SimSun" w:cs="Garamond"/>
                <w:color w:val="000000"/>
                <w:sz w:val="18"/>
                <w:szCs w:val="18"/>
              </w:rPr>
            </w:pPr>
            <w:r w:rsidRPr="00C86279">
              <w:rPr>
                <w:rFonts w:cs="Garamond"/>
                <w:color w:val="000000"/>
                <w:sz w:val="18"/>
                <w:szCs w:val="18"/>
              </w:rPr>
              <w:t>40-44</w:t>
            </w:r>
            <w:r w:rsidRPr="00C86279">
              <w:rPr>
                <w:rFonts w:cs="SimSun" w:hint="eastAsia"/>
                <w:color w:val="000000"/>
                <w:sz w:val="18"/>
                <w:szCs w:val="18"/>
              </w:rPr>
              <w:t>岁</w:t>
            </w:r>
          </w:p>
        </w:tc>
        <w:tc>
          <w:tcPr>
            <w:tcW w:w="1476" w:type="pct"/>
          </w:tcPr>
          <w:p w:rsidR="000B315D" w:rsidRPr="00C86279" w:rsidRDefault="000B315D" w:rsidP="00C86279">
            <w:pPr>
              <w:autoSpaceDE w:val="0"/>
              <w:autoSpaceDN w:val="0"/>
              <w:spacing w:line="360" w:lineRule="exact"/>
              <w:jc w:val="center"/>
              <w:rPr>
                <w:rFonts w:ascii="SimSun" w:hAnsi="SimSun" w:cs="Garamond"/>
                <w:color w:val="000000"/>
                <w:sz w:val="18"/>
                <w:szCs w:val="18"/>
              </w:rPr>
            </w:pPr>
            <w:r w:rsidRPr="00C86279">
              <w:rPr>
                <w:rFonts w:cs="Garamond"/>
                <w:color w:val="000000"/>
                <w:sz w:val="18"/>
                <w:szCs w:val="18"/>
              </w:rPr>
              <w:t>1 %</w:t>
            </w:r>
          </w:p>
        </w:tc>
        <w:tc>
          <w:tcPr>
            <w:tcW w:w="1292" w:type="pct"/>
          </w:tcPr>
          <w:p w:rsidR="000B315D" w:rsidRPr="00C86279" w:rsidRDefault="000B315D" w:rsidP="00C86279">
            <w:pPr>
              <w:autoSpaceDE w:val="0"/>
              <w:autoSpaceDN w:val="0"/>
              <w:spacing w:line="360" w:lineRule="exact"/>
              <w:jc w:val="center"/>
              <w:rPr>
                <w:rFonts w:ascii="SimSun" w:hAnsi="SimSun" w:cs="Garamond"/>
                <w:color w:val="000000"/>
                <w:sz w:val="18"/>
                <w:szCs w:val="18"/>
              </w:rPr>
            </w:pPr>
            <w:r w:rsidRPr="00C86279">
              <w:rPr>
                <w:rFonts w:cs="Garamond"/>
                <w:color w:val="000000"/>
                <w:sz w:val="18"/>
                <w:szCs w:val="18"/>
              </w:rPr>
              <w:t>3 %</w:t>
            </w:r>
          </w:p>
        </w:tc>
      </w:tr>
      <w:tr w:rsidR="000B315D" w:rsidRPr="00C86279" w:rsidTr="00C86279">
        <w:tc>
          <w:tcPr>
            <w:tcW w:w="2231" w:type="pct"/>
          </w:tcPr>
          <w:p w:rsidR="000B315D" w:rsidRPr="00C86279" w:rsidRDefault="000B315D" w:rsidP="00C86279">
            <w:pPr>
              <w:autoSpaceDE w:val="0"/>
              <w:autoSpaceDN w:val="0"/>
              <w:spacing w:line="360" w:lineRule="exact"/>
              <w:jc w:val="center"/>
              <w:rPr>
                <w:rFonts w:ascii="SimSun" w:hAnsi="SimSun" w:cs="Garamond"/>
                <w:color w:val="000000"/>
                <w:sz w:val="18"/>
                <w:szCs w:val="18"/>
              </w:rPr>
            </w:pPr>
            <w:r w:rsidRPr="00C86279">
              <w:rPr>
                <w:rFonts w:cs="Garamond"/>
                <w:color w:val="000000"/>
                <w:sz w:val="18"/>
                <w:szCs w:val="18"/>
              </w:rPr>
              <w:t>45-49</w:t>
            </w:r>
            <w:r w:rsidRPr="00C86279">
              <w:rPr>
                <w:rFonts w:cs="SimSun" w:hint="eastAsia"/>
                <w:color w:val="000000"/>
                <w:sz w:val="18"/>
                <w:szCs w:val="18"/>
              </w:rPr>
              <w:t>岁</w:t>
            </w:r>
          </w:p>
        </w:tc>
        <w:tc>
          <w:tcPr>
            <w:tcW w:w="1476" w:type="pct"/>
          </w:tcPr>
          <w:p w:rsidR="000B315D" w:rsidRPr="00C86279" w:rsidRDefault="000B315D" w:rsidP="00C86279">
            <w:pPr>
              <w:autoSpaceDE w:val="0"/>
              <w:autoSpaceDN w:val="0"/>
              <w:spacing w:line="360" w:lineRule="exact"/>
              <w:jc w:val="center"/>
              <w:rPr>
                <w:rFonts w:ascii="SimSun" w:hAnsi="SimSun" w:cs="Garamond"/>
                <w:color w:val="000000"/>
                <w:sz w:val="18"/>
                <w:szCs w:val="18"/>
              </w:rPr>
            </w:pPr>
            <w:r w:rsidRPr="00C86279">
              <w:rPr>
                <w:rFonts w:cs="Garamond"/>
                <w:color w:val="000000"/>
                <w:sz w:val="18"/>
                <w:szCs w:val="18"/>
              </w:rPr>
              <w:t>1 %</w:t>
            </w:r>
          </w:p>
        </w:tc>
        <w:tc>
          <w:tcPr>
            <w:tcW w:w="1292" w:type="pct"/>
          </w:tcPr>
          <w:p w:rsidR="000B315D" w:rsidRPr="00C86279" w:rsidRDefault="000B315D" w:rsidP="00C86279">
            <w:pPr>
              <w:autoSpaceDE w:val="0"/>
              <w:autoSpaceDN w:val="0"/>
              <w:spacing w:line="360" w:lineRule="exact"/>
              <w:jc w:val="center"/>
              <w:rPr>
                <w:rFonts w:ascii="SimSun" w:hAnsi="SimSun" w:cs="Garamond"/>
                <w:color w:val="000000"/>
                <w:sz w:val="18"/>
                <w:szCs w:val="18"/>
              </w:rPr>
            </w:pPr>
            <w:r w:rsidRPr="00C86279">
              <w:rPr>
                <w:rFonts w:cs="Garamond"/>
                <w:color w:val="000000"/>
                <w:sz w:val="18"/>
                <w:szCs w:val="18"/>
              </w:rPr>
              <w:t>1 %</w:t>
            </w:r>
          </w:p>
        </w:tc>
      </w:tr>
      <w:tr w:rsidR="000B315D" w:rsidRPr="00C86279" w:rsidTr="00C86279">
        <w:trPr>
          <w:trHeight w:val="346"/>
        </w:trPr>
        <w:tc>
          <w:tcPr>
            <w:tcW w:w="2231" w:type="pct"/>
          </w:tcPr>
          <w:p w:rsidR="000B315D" w:rsidRPr="00C86279" w:rsidRDefault="000B315D" w:rsidP="00C86279">
            <w:pPr>
              <w:autoSpaceDE w:val="0"/>
              <w:autoSpaceDN w:val="0"/>
              <w:spacing w:line="360" w:lineRule="exact"/>
              <w:jc w:val="center"/>
              <w:rPr>
                <w:rFonts w:ascii="SimSun" w:hAnsi="SimSun" w:cs="Garamond"/>
                <w:color w:val="000000"/>
                <w:sz w:val="18"/>
                <w:szCs w:val="18"/>
              </w:rPr>
            </w:pPr>
            <w:r w:rsidRPr="00C86279">
              <w:rPr>
                <w:rFonts w:cs="Garamond"/>
                <w:color w:val="000000"/>
                <w:sz w:val="18"/>
                <w:szCs w:val="18"/>
              </w:rPr>
              <w:t>50</w:t>
            </w:r>
            <w:r w:rsidRPr="00C86279">
              <w:rPr>
                <w:rFonts w:cs="SimSun" w:hint="eastAsia"/>
                <w:color w:val="000000"/>
                <w:sz w:val="18"/>
                <w:szCs w:val="18"/>
              </w:rPr>
              <w:t>岁</w:t>
            </w:r>
          </w:p>
        </w:tc>
        <w:tc>
          <w:tcPr>
            <w:tcW w:w="1476" w:type="pct"/>
          </w:tcPr>
          <w:p w:rsidR="000B315D" w:rsidRPr="00C86279" w:rsidRDefault="000B315D" w:rsidP="00C86279">
            <w:pPr>
              <w:autoSpaceDE w:val="0"/>
              <w:autoSpaceDN w:val="0"/>
              <w:spacing w:line="360" w:lineRule="exact"/>
              <w:jc w:val="center"/>
              <w:rPr>
                <w:rFonts w:ascii="SimSun" w:hAnsi="SimSun" w:cs="Garamond"/>
                <w:color w:val="000000"/>
                <w:sz w:val="18"/>
                <w:szCs w:val="18"/>
              </w:rPr>
            </w:pPr>
            <w:r w:rsidRPr="00C86279">
              <w:rPr>
                <w:rFonts w:cs="Garamond"/>
                <w:color w:val="000000"/>
                <w:sz w:val="18"/>
                <w:szCs w:val="18"/>
              </w:rPr>
              <w:t>1 %</w:t>
            </w:r>
          </w:p>
        </w:tc>
        <w:tc>
          <w:tcPr>
            <w:tcW w:w="1292" w:type="pct"/>
          </w:tcPr>
          <w:p w:rsidR="000B315D" w:rsidRPr="00C86279" w:rsidRDefault="000B315D" w:rsidP="00C86279">
            <w:pPr>
              <w:autoSpaceDE w:val="0"/>
              <w:autoSpaceDN w:val="0"/>
              <w:spacing w:line="360" w:lineRule="exact"/>
              <w:jc w:val="center"/>
              <w:rPr>
                <w:rFonts w:ascii="SimSun" w:hAnsi="SimSun" w:cs="Garamond"/>
                <w:color w:val="000000"/>
                <w:sz w:val="18"/>
                <w:szCs w:val="18"/>
              </w:rPr>
            </w:pPr>
            <w:r w:rsidRPr="00C86279">
              <w:rPr>
                <w:rFonts w:cs="Garamond"/>
                <w:color w:val="000000"/>
                <w:sz w:val="18"/>
                <w:szCs w:val="18"/>
              </w:rPr>
              <w:t>1 %</w:t>
            </w:r>
          </w:p>
        </w:tc>
      </w:tr>
      <w:tr w:rsidR="000B315D" w:rsidRPr="00C86279" w:rsidTr="00C86279">
        <w:trPr>
          <w:trHeight w:val="240"/>
        </w:trPr>
        <w:tc>
          <w:tcPr>
            <w:tcW w:w="2231" w:type="pct"/>
          </w:tcPr>
          <w:p w:rsidR="000B315D" w:rsidRPr="00C86279" w:rsidRDefault="00EA0264" w:rsidP="00C86279">
            <w:pPr>
              <w:autoSpaceDE w:val="0"/>
              <w:autoSpaceDN w:val="0"/>
              <w:spacing w:line="360" w:lineRule="exact"/>
              <w:rPr>
                <w:rFonts w:ascii="KaiTi_GB2312" w:eastAsia="KaiTi_GB2312" w:hAnsi="SimSun" w:cs="Garamond" w:hint="eastAsia"/>
                <w:b/>
                <w:color w:val="0000FF"/>
                <w:sz w:val="18"/>
                <w:szCs w:val="18"/>
              </w:rPr>
            </w:pPr>
            <w:r>
              <w:rPr>
                <w:rFonts w:ascii="KaiTi_GB2312" w:eastAsia="KaiTi_GB2312" w:cs="Garamond" w:hint="eastAsia"/>
                <w:b/>
                <w:color w:val="0000FF"/>
                <w:sz w:val="18"/>
                <w:szCs w:val="18"/>
              </w:rPr>
              <w:t>统计研究所</w:t>
            </w:r>
            <w:r w:rsidR="000B315D" w:rsidRPr="00C86279">
              <w:rPr>
                <w:rFonts w:ascii="KaiTi_GB2312" w:eastAsia="KaiTi_GB2312" w:cs="Garamond" w:hint="eastAsia"/>
                <w:b/>
                <w:color w:val="0000FF"/>
                <w:sz w:val="18"/>
                <w:szCs w:val="18"/>
              </w:rPr>
              <w:t xml:space="preserve"> </w:t>
            </w:r>
            <w:r w:rsidR="000B315D" w:rsidRPr="00C86279">
              <w:rPr>
                <w:rFonts w:eastAsia="KaiTi_GB2312" w:cs="Garamond" w:hint="eastAsia"/>
                <w:b/>
                <w:color w:val="0000FF"/>
                <w:sz w:val="18"/>
                <w:szCs w:val="18"/>
              </w:rPr>
              <w:t>–</w:t>
            </w:r>
            <w:r w:rsidR="000B315D" w:rsidRPr="00C86279">
              <w:rPr>
                <w:rFonts w:ascii="KaiTi_GB2312" w:eastAsia="KaiTi_GB2312" w:cs="Garamond" w:hint="eastAsia"/>
                <w:b/>
                <w:color w:val="0000FF"/>
                <w:sz w:val="18"/>
                <w:szCs w:val="18"/>
              </w:rPr>
              <w:t xml:space="preserve"> 2004年</w:t>
            </w:r>
          </w:p>
        </w:tc>
        <w:tc>
          <w:tcPr>
            <w:tcW w:w="1476" w:type="pct"/>
          </w:tcPr>
          <w:p w:rsidR="000B315D" w:rsidRPr="00C86279" w:rsidRDefault="000B315D" w:rsidP="00C86279">
            <w:pPr>
              <w:autoSpaceDE w:val="0"/>
              <w:autoSpaceDN w:val="0"/>
              <w:spacing w:line="360" w:lineRule="exact"/>
              <w:jc w:val="center"/>
              <w:rPr>
                <w:rFonts w:ascii="KaiTi_GB2312" w:eastAsia="KaiTi_GB2312" w:hAnsi="SimSun" w:cs="Garamond" w:hint="eastAsia"/>
                <w:color w:val="0000FF"/>
                <w:sz w:val="18"/>
                <w:szCs w:val="18"/>
              </w:rPr>
            </w:pPr>
          </w:p>
        </w:tc>
        <w:tc>
          <w:tcPr>
            <w:tcW w:w="1292" w:type="pct"/>
          </w:tcPr>
          <w:p w:rsidR="000B315D" w:rsidRPr="00C86279" w:rsidRDefault="000B315D" w:rsidP="00C86279">
            <w:pPr>
              <w:autoSpaceDE w:val="0"/>
              <w:autoSpaceDN w:val="0"/>
              <w:spacing w:line="360" w:lineRule="exact"/>
              <w:jc w:val="center"/>
              <w:rPr>
                <w:rFonts w:ascii="KaiTi_GB2312" w:eastAsia="KaiTi_GB2312" w:cs="Garamond" w:hint="eastAsia"/>
                <w:color w:val="0000FF"/>
                <w:sz w:val="18"/>
                <w:szCs w:val="18"/>
              </w:rPr>
            </w:pPr>
          </w:p>
        </w:tc>
      </w:tr>
    </w:tbl>
    <w:p w:rsidR="000B315D" w:rsidRPr="00F95321" w:rsidRDefault="000B315D" w:rsidP="00C86279">
      <w:pPr>
        <w:pStyle w:val="BodyText"/>
        <w:spacing w:before="240" w:after="240" w:line="360" w:lineRule="exact"/>
        <w:rPr>
          <w:rFonts w:ascii="Times New Roman"/>
          <w:color w:val="000000"/>
          <w:sz w:val="21"/>
          <w:szCs w:val="21"/>
        </w:rPr>
      </w:pPr>
      <w:r w:rsidRPr="00F95321">
        <w:rPr>
          <w:rFonts w:ascii="Times New Roman"/>
          <w:color w:val="000000"/>
          <w:sz w:val="21"/>
          <w:szCs w:val="21"/>
        </w:rPr>
        <w:t xml:space="preserve">417. </w:t>
      </w:r>
      <w:r w:rsidRPr="00F95321">
        <w:rPr>
          <w:rFonts w:ascii="Times New Roman" w:hint="eastAsia"/>
          <w:color w:val="000000"/>
          <w:sz w:val="21"/>
          <w:szCs w:val="21"/>
        </w:rPr>
        <w:t>此外，相关研究表明，结婚常被人们认为是一条生路。有阿尔巴尼亚妇女选择婚嫁，可能是为了摆脱贫困和父母家施加的影响和压力。在阿尔巴尼亚，由父母家长包办婚姻的现象仍十分普遍。农村地区的女孩通常希望自己的家庭为她们选择丈夫，而且她们中很少有人对家庭的选择提出反对意见。</w:t>
      </w:r>
    </w:p>
    <w:p w:rsidR="000B315D" w:rsidRPr="00647765" w:rsidRDefault="000B315D" w:rsidP="00647765">
      <w:pPr>
        <w:autoSpaceDE w:val="0"/>
        <w:autoSpaceDN w:val="0"/>
        <w:spacing w:after="240" w:line="360" w:lineRule="exact"/>
        <w:rPr>
          <w:rFonts w:ascii="KaiTi_GB2312" w:eastAsia="KaiTi_GB2312"/>
          <w:b/>
          <w:iCs/>
          <w:color w:val="0000FF"/>
          <w:szCs w:val="21"/>
        </w:rPr>
      </w:pPr>
      <w:r w:rsidRPr="00647765">
        <w:rPr>
          <w:rFonts w:ascii="KaiTi_GB2312" w:eastAsia="KaiTi_GB2312"/>
          <w:b/>
          <w:iCs/>
          <w:color w:val="0000FF"/>
          <w:szCs w:val="21"/>
        </w:rPr>
        <w:t xml:space="preserve">1. </w:t>
      </w:r>
      <w:r w:rsidRPr="00647765">
        <w:rPr>
          <w:rFonts w:ascii="KaiTi_GB2312" w:eastAsia="KaiTi_GB2312" w:hint="eastAsia"/>
          <w:b/>
          <w:iCs/>
          <w:color w:val="0000FF"/>
          <w:szCs w:val="21"/>
        </w:rPr>
        <w:t>（</w:t>
      </w:r>
      <w:r w:rsidRPr="00647765">
        <w:rPr>
          <w:rFonts w:ascii="KaiTi_GB2312" w:eastAsia="KaiTi_GB2312"/>
          <w:b/>
          <w:iCs/>
          <w:color w:val="0000FF"/>
          <w:szCs w:val="21"/>
        </w:rPr>
        <w:t>c</w:t>
      </w:r>
      <w:r w:rsidRPr="00647765">
        <w:rPr>
          <w:rFonts w:ascii="KaiTi_GB2312" w:eastAsia="KaiTi_GB2312" w:hint="eastAsia"/>
          <w:b/>
          <w:iCs/>
          <w:color w:val="0000FF"/>
          <w:szCs w:val="21"/>
        </w:rPr>
        <w:t>）</w:t>
      </w:r>
      <w:r w:rsidRPr="00647765">
        <w:rPr>
          <w:rFonts w:ascii="KaiTi_GB2312" w:eastAsia="KaiTi_GB2312"/>
          <w:b/>
          <w:iCs/>
          <w:color w:val="0000FF"/>
          <w:szCs w:val="21"/>
        </w:rPr>
        <w:t xml:space="preserve"> </w:t>
      </w:r>
      <w:r w:rsidRPr="00647765">
        <w:rPr>
          <w:rFonts w:ascii="KaiTi_GB2312" w:eastAsia="KaiTi_GB2312" w:hint="eastAsia"/>
          <w:b/>
          <w:iCs/>
          <w:color w:val="0000FF"/>
          <w:szCs w:val="21"/>
        </w:rPr>
        <w:t>婚姻关系存续期间或婚姻关系解除后平等的权利和责任。</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418. </w:t>
      </w:r>
      <w:r w:rsidRPr="00F95321">
        <w:rPr>
          <w:rFonts w:ascii="Times New Roman" w:hint="eastAsia"/>
          <w:color w:val="000000"/>
          <w:sz w:val="21"/>
          <w:szCs w:val="21"/>
        </w:rPr>
        <w:t>虽然妇女和男子应享有同等的权利和责任，但在家务劳动方面，人们一般认为妇女肩负的责任更大。虽然法律规定妇女有权决定与丈夫离婚，但社会文化方面的烙印和名节让她们很难做出与丈夫离婚的决定（尤其是在农村地区）。</w:t>
      </w:r>
      <w:r w:rsidRPr="00F95321">
        <w:rPr>
          <w:rFonts w:ascii="Times New Roman"/>
          <w:color w:val="000000"/>
          <w:sz w:val="21"/>
          <w:szCs w:val="21"/>
        </w:rPr>
        <w:t xml:space="preserve"> </w:t>
      </w:r>
    </w:p>
    <w:p w:rsidR="000B315D" w:rsidRPr="00647765" w:rsidRDefault="000B315D" w:rsidP="00647765">
      <w:pPr>
        <w:autoSpaceDE w:val="0"/>
        <w:autoSpaceDN w:val="0"/>
        <w:spacing w:after="240" w:line="360" w:lineRule="exact"/>
        <w:rPr>
          <w:rFonts w:ascii="KaiTi_GB2312" w:eastAsia="KaiTi_GB2312"/>
          <w:b/>
          <w:iCs/>
          <w:color w:val="0000FF"/>
          <w:szCs w:val="21"/>
        </w:rPr>
      </w:pPr>
      <w:r w:rsidRPr="00647765">
        <w:rPr>
          <w:rFonts w:ascii="KaiTi_GB2312" w:eastAsia="KaiTi_GB2312"/>
          <w:b/>
          <w:iCs/>
          <w:color w:val="0000FF"/>
          <w:szCs w:val="21"/>
        </w:rPr>
        <w:t xml:space="preserve">1. </w:t>
      </w:r>
      <w:r w:rsidRPr="00647765">
        <w:rPr>
          <w:rFonts w:ascii="KaiTi_GB2312" w:eastAsia="KaiTi_GB2312" w:hint="eastAsia"/>
          <w:b/>
          <w:iCs/>
          <w:color w:val="0000FF"/>
          <w:szCs w:val="21"/>
        </w:rPr>
        <w:t>（</w:t>
      </w:r>
      <w:r w:rsidRPr="00647765">
        <w:rPr>
          <w:rFonts w:ascii="KaiTi_GB2312" w:eastAsia="KaiTi_GB2312"/>
          <w:b/>
          <w:iCs/>
          <w:color w:val="0000FF"/>
          <w:szCs w:val="21"/>
        </w:rPr>
        <w:t>d</w:t>
      </w:r>
      <w:r w:rsidRPr="00647765">
        <w:rPr>
          <w:rFonts w:ascii="KaiTi_GB2312" w:eastAsia="KaiTi_GB2312" w:hint="eastAsia"/>
          <w:b/>
          <w:iCs/>
          <w:color w:val="0000FF"/>
          <w:szCs w:val="21"/>
        </w:rPr>
        <w:t>）父母对子女的权利和责任。</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419. </w:t>
      </w:r>
      <w:r w:rsidRPr="00F95321">
        <w:rPr>
          <w:rFonts w:ascii="Times New Roman" w:hint="eastAsia"/>
          <w:color w:val="000000"/>
          <w:sz w:val="21"/>
          <w:szCs w:val="21"/>
        </w:rPr>
        <w:t>尽管父母都有对子女的权利和责任，但人们一般认为妇女应承担更多照顾子女的责任。本问题在第</w:t>
      </w:r>
      <w:r w:rsidRPr="00F95321">
        <w:rPr>
          <w:rFonts w:ascii="Times New Roman"/>
          <w:color w:val="000000"/>
          <w:sz w:val="21"/>
          <w:szCs w:val="21"/>
        </w:rPr>
        <w:t>16</w:t>
      </w:r>
      <w:r w:rsidRPr="00F95321">
        <w:rPr>
          <w:rFonts w:ascii="Times New Roman" w:hint="eastAsia"/>
          <w:color w:val="000000"/>
          <w:sz w:val="21"/>
          <w:szCs w:val="21"/>
        </w:rPr>
        <w:t>条第一部分也有规定，本部分主要规定婚姻和家庭生活方面具备法律特征的措施，其中包含关于父母责任的段落。</w:t>
      </w:r>
      <w:r w:rsidRPr="00F95321">
        <w:rPr>
          <w:rFonts w:ascii="Times New Roman"/>
          <w:color w:val="000000"/>
          <w:sz w:val="21"/>
          <w:szCs w:val="21"/>
        </w:rPr>
        <w:t xml:space="preserve"> </w:t>
      </w:r>
    </w:p>
    <w:p w:rsidR="000B315D" w:rsidRPr="00647765" w:rsidRDefault="000B315D" w:rsidP="00647765">
      <w:pPr>
        <w:autoSpaceDE w:val="0"/>
        <w:autoSpaceDN w:val="0"/>
        <w:spacing w:after="240" w:line="360" w:lineRule="exact"/>
        <w:rPr>
          <w:rFonts w:ascii="KaiTi_GB2312" w:eastAsia="KaiTi_GB2312"/>
          <w:b/>
          <w:iCs/>
          <w:color w:val="0000FF"/>
          <w:szCs w:val="21"/>
        </w:rPr>
      </w:pPr>
      <w:r w:rsidRPr="00647765">
        <w:rPr>
          <w:rFonts w:ascii="KaiTi_GB2312" w:eastAsia="KaiTi_GB2312"/>
          <w:b/>
          <w:iCs/>
          <w:color w:val="0000FF"/>
          <w:szCs w:val="21"/>
        </w:rPr>
        <w:t xml:space="preserve">1. </w:t>
      </w:r>
      <w:r w:rsidRPr="00647765">
        <w:rPr>
          <w:rFonts w:ascii="KaiTi_GB2312" w:eastAsia="KaiTi_GB2312" w:hint="eastAsia"/>
          <w:b/>
          <w:iCs/>
          <w:color w:val="0000FF"/>
          <w:szCs w:val="21"/>
        </w:rPr>
        <w:t>（</w:t>
      </w:r>
      <w:r w:rsidRPr="00647765">
        <w:rPr>
          <w:rFonts w:ascii="KaiTi_GB2312" w:eastAsia="KaiTi_GB2312"/>
          <w:b/>
          <w:iCs/>
          <w:color w:val="0000FF"/>
          <w:szCs w:val="21"/>
        </w:rPr>
        <w:t>e</w:t>
      </w:r>
      <w:r w:rsidRPr="00647765">
        <w:rPr>
          <w:rFonts w:ascii="KaiTi_GB2312" w:eastAsia="KaiTi_GB2312" w:hint="eastAsia"/>
          <w:b/>
          <w:iCs/>
          <w:color w:val="0000FF"/>
          <w:szCs w:val="21"/>
        </w:rPr>
        <w:t>）</w:t>
      </w:r>
      <w:r w:rsidRPr="00647765">
        <w:rPr>
          <w:rFonts w:ascii="KaiTi_GB2312" w:eastAsia="KaiTi_GB2312"/>
          <w:b/>
          <w:iCs/>
          <w:color w:val="0000FF"/>
          <w:szCs w:val="21"/>
        </w:rPr>
        <w:t xml:space="preserve"> </w:t>
      </w:r>
      <w:r w:rsidRPr="00647765">
        <w:rPr>
          <w:rFonts w:ascii="KaiTi_GB2312" w:eastAsia="KaiTi_GB2312" w:hint="eastAsia"/>
          <w:b/>
          <w:iCs/>
          <w:color w:val="0000FF"/>
          <w:szCs w:val="21"/>
        </w:rPr>
        <w:t>子女人数和计划生育以及计划生育信息的获取。</w:t>
      </w:r>
      <w:r w:rsidRPr="00647765">
        <w:rPr>
          <w:rFonts w:ascii="KaiTi_GB2312" w:eastAsia="KaiTi_GB2312"/>
          <w:b/>
          <w:iCs/>
          <w:color w:val="0000FF"/>
          <w:szCs w:val="21"/>
        </w:rPr>
        <w:t xml:space="preserve"> </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420.  </w:t>
      </w:r>
      <w:r w:rsidRPr="00F95321">
        <w:rPr>
          <w:rFonts w:ascii="Times New Roman" w:hint="eastAsia"/>
          <w:color w:val="000000"/>
          <w:sz w:val="21"/>
          <w:szCs w:val="21"/>
        </w:rPr>
        <w:t>关于如何了解计划生育情况的问题，主要在本报告第</w:t>
      </w:r>
      <w:r w:rsidRPr="00F95321">
        <w:rPr>
          <w:rFonts w:ascii="Times New Roman"/>
          <w:color w:val="000000"/>
          <w:sz w:val="21"/>
          <w:szCs w:val="21"/>
        </w:rPr>
        <w:t>10</w:t>
      </w:r>
      <w:r w:rsidRPr="00F95321">
        <w:rPr>
          <w:rFonts w:ascii="Times New Roman" w:hint="eastAsia"/>
          <w:color w:val="000000"/>
          <w:sz w:val="21"/>
          <w:szCs w:val="21"/>
        </w:rPr>
        <w:t>条、第</w:t>
      </w:r>
      <w:r w:rsidRPr="00F95321">
        <w:rPr>
          <w:rFonts w:ascii="Times New Roman"/>
          <w:color w:val="000000"/>
          <w:sz w:val="21"/>
          <w:szCs w:val="21"/>
        </w:rPr>
        <w:t>12</w:t>
      </w:r>
      <w:r w:rsidRPr="00F95321">
        <w:rPr>
          <w:rFonts w:ascii="Times New Roman" w:hint="eastAsia"/>
          <w:color w:val="000000"/>
          <w:sz w:val="21"/>
          <w:szCs w:val="21"/>
        </w:rPr>
        <w:t>条、第</w:t>
      </w:r>
      <w:r w:rsidRPr="00F95321">
        <w:rPr>
          <w:rFonts w:ascii="Times New Roman"/>
          <w:color w:val="000000"/>
          <w:sz w:val="21"/>
          <w:szCs w:val="21"/>
        </w:rPr>
        <w:t>15</w:t>
      </w:r>
      <w:r w:rsidRPr="00F95321">
        <w:rPr>
          <w:rFonts w:ascii="Times New Roman" w:hint="eastAsia"/>
          <w:color w:val="000000"/>
          <w:sz w:val="21"/>
          <w:szCs w:val="21"/>
        </w:rPr>
        <w:t>条中论述。</w:t>
      </w:r>
      <w:r w:rsidRPr="00F95321">
        <w:rPr>
          <w:rFonts w:ascii="Times New Roman"/>
          <w:color w:val="000000"/>
          <w:sz w:val="21"/>
          <w:szCs w:val="21"/>
        </w:rPr>
        <w:t xml:space="preserve"> </w:t>
      </w:r>
    </w:p>
    <w:p w:rsidR="000B315D" w:rsidRPr="00647765" w:rsidRDefault="000B315D" w:rsidP="00647765">
      <w:pPr>
        <w:autoSpaceDE w:val="0"/>
        <w:autoSpaceDN w:val="0"/>
        <w:spacing w:after="240" w:line="360" w:lineRule="exact"/>
        <w:rPr>
          <w:rFonts w:ascii="KaiTi_GB2312" w:eastAsia="KaiTi_GB2312"/>
          <w:b/>
          <w:iCs/>
          <w:color w:val="0000FF"/>
          <w:szCs w:val="21"/>
        </w:rPr>
      </w:pPr>
      <w:r w:rsidRPr="00647765">
        <w:rPr>
          <w:rFonts w:ascii="KaiTi_GB2312" w:eastAsia="KaiTi_GB2312"/>
          <w:b/>
          <w:iCs/>
          <w:color w:val="0000FF"/>
          <w:szCs w:val="21"/>
        </w:rPr>
        <w:t xml:space="preserve">1. </w:t>
      </w:r>
      <w:r w:rsidRPr="00647765">
        <w:rPr>
          <w:rFonts w:ascii="KaiTi_GB2312" w:eastAsia="KaiTi_GB2312" w:hint="eastAsia"/>
          <w:b/>
          <w:iCs/>
          <w:color w:val="0000FF"/>
          <w:szCs w:val="21"/>
        </w:rPr>
        <w:t>（</w:t>
      </w:r>
      <w:r w:rsidRPr="00647765">
        <w:rPr>
          <w:rFonts w:ascii="KaiTi_GB2312" w:eastAsia="KaiTi_GB2312"/>
          <w:b/>
          <w:iCs/>
          <w:color w:val="0000FF"/>
          <w:szCs w:val="21"/>
        </w:rPr>
        <w:t>f</w:t>
      </w:r>
      <w:r w:rsidRPr="00647765">
        <w:rPr>
          <w:rFonts w:ascii="KaiTi_GB2312" w:eastAsia="KaiTi_GB2312" w:hint="eastAsia"/>
          <w:b/>
          <w:iCs/>
          <w:color w:val="0000FF"/>
          <w:szCs w:val="21"/>
        </w:rPr>
        <w:t>）子女的监护权和收养权</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421.</w:t>
      </w:r>
      <w:r w:rsidRPr="00F95321">
        <w:rPr>
          <w:rFonts w:ascii="Times New Roman" w:hint="eastAsia"/>
          <w:color w:val="000000"/>
          <w:sz w:val="21"/>
          <w:szCs w:val="21"/>
        </w:rPr>
        <w:t>父母对子女的监护和失职都要依法</w:t>
      </w:r>
      <w:r w:rsidR="00EA0264">
        <w:rPr>
          <w:rFonts w:ascii="Times New Roman" w:hint="eastAsia"/>
          <w:color w:val="000000"/>
          <w:sz w:val="21"/>
          <w:szCs w:val="21"/>
        </w:rPr>
        <w:t>做</w:t>
      </w:r>
      <w:r w:rsidRPr="00F95321">
        <w:rPr>
          <w:rFonts w:ascii="Times New Roman" w:hint="eastAsia"/>
          <w:color w:val="000000"/>
          <w:sz w:val="21"/>
          <w:szCs w:val="21"/>
        </w:rPr>
        <w:t>出裁定，父母任何一方都可要求法院解除另一方的监护权。相关法律本身经确认一般对妇女更有利，因为在绝大多数情况下，对子女的监护权一般判给母亲。同样，在审理家庭案件时，法官经常给予妇女更多的让步。</w:t>
      </w:r>
      <w:r w:rsidRPr="00F95321">
        <w:rPr>
          <w:rFonts w:ascii="Times New Roman"/>
          <w:color w:val="000000"/>
          <w:sz w:val="21"/>
          <w:szCs w:val="21"/>
        </w:rPr>
        <w:t xml:space="preserve"> </w:t>
      </w:r>
    </w:p>
    <w:p w:rsidR="000B315D" w:rsidRPr="00647765" w:rsidRDefault="00EA0264" w:rsidP="00647765">
      <w:pPr>
        <w:autoSpaceDE w:val="0"/>
        <w:autoSpaceDN w:val="0"/>
        <w:spacing w:after="240" w:line="360" w:lineRule="exact"/>
        <w:rPr>
          <w:rFonts w:ascii="KaiTi_GB2312" w:eastAsia="KaiTi_GB2312"/>
          <w:b/>
          <w:iCs/>
          <w:color w:val="0000FF"/>
          <w:szCs w:val="21"/>
        </w:rPr>
      </w:pPr>
      <w:r>
        <w:rPr>
          <w:rFonts w:ascii="KaiTi_GB2312" w:eastAsia="KaiTi_GB2312"/>
          <w:b/>
          <w:iCs/>
          <w:color w:val="0000FF"/>
          <w:szCs w:val="21"/>
        </w:rPr>
        <w:br w:type="page"/>
      </w:r>
      <w:r w:rsidR="000B315D" w:rsidRPr="00647765">
        <w:rPr>
          <w:rFonts w:ascii="KaiTi_GB2312" w:eastAsia="KaiTi_GB2312"/>
          <w:b/>
          <w:iCs/>
          <w:color w:val="0000FF"/>
          <w:szCs w:val="21"/>
        </w:rPr>
        <w:t xml:space="preserve">1. </w:t>
      </w:r>
      <w:r w:rsidR="000B315D" w:rsidRPr="00647765">
        <w:rPr>
          <w:rFonts w:ascii="KaiTi_GB2312" w:eastAsia="KaiTi_GB2312" w:hint="eastAsia"/>
          <w:b/>
          <w:iCs/>
          <w:color w:val="0000FF"/>
          <w:szCs w:val="21"/>
        </w:rPr>
        <w:t>（</w:t>
      </w:r>
      <w:r w:rsidR="000B315D" w:rsidRPr="00647765">
        <w:rPr>
          <w:rFonts w:ascii="KaiTi_GB2312" w:eastAsia="KaiTi_GB2312"/>
          <w:b/>
          <w:iCs/>
          <w:color w:val="0000FF"/>
          <w:szCs w:val="21"/>
        </w:rPr>
        <w:t>g</w:t>
      </w:r>
      <w:r w:rsidR="000B315D" w:rsidRPr="00647765">
        <w:rPr>
          <w:rFonts w:ascii="KaiTi_GB2312" w:eastAsia="KaiTi_GB2312" w:hint="eastAsia"/>
          <w:b/>
          <w:iCs/>
          <w:color w:val="0000FF"/>
          <w:szCs w:val="21"/>
        </w:rPr>
        <w:t>）选择姓氏、职业和工作地点的权利。</w:t>
      </w:r>
      <w:r w:rsidR="000B315D" w:rsidRPr="00647765">
        <w:rPr>
          <w:rFonts w:ascii="KaiTi_GB2312" w:eastAsia="KaiTi_GB2312"/>
          <w:b/>
          <w:iCs/>
          <w:color w:val="0000FF"/>
          <w:szCs w:val="21"/>
        </w:rPr>
        <w:t xml:space="preserve"> </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422. </w:t>
      </w:r>
      <w:r w:rsidRPr="00F95321">
        <w:rPr>
          <w:rFonts w:ascii="Times New Roman" w:hint="eastAsia"/>
          <w:color w:val="000000"/>
          <w:sz w:val="21"/>
          <w:szCs w:val="21"/>
        </w:rPr>
        <w:t>所有妇女（尤其是那些生活在城市的妇女）都可行使选择姓氏、职业和工作地点的权利。与职业和工作地点相关的陈规仍然很多。年轻女孩更多的在社会科学和与语言科学领域就业。</w:t>
      </w:r>
      <w:r w:rsidRPr="00F95321">
        <w:rPr>
          <w:rFonts w:ascii="Times New Roman"/>
          <w:color w:val="000000"/>
          <w:sz w:val="21"/>
          <w:szCs w:val="21"/>
        </w:rPr>
        <w:t xml:space="preserve"> </w:t>
      </w:r>
    </w:p>
    <w:p w:rsidR="000B315D" w:rsidRPr="00647765" w:rsidRDefault="000B315D" w:rsidP="00647765">
      <w:pPr>
        <w:autoSpaceDE w:val="0"/>
        <w:autoSpaceDN w:val="0"/>
        <w:spacing w:after="240" w:line="360" w:lineRule="exact"/>
        <w:rPr>
          <w:rFonts w:ascii="KaiTi_GB2312" w:eastAsia="KaiTi_GB2312"/>
          <w:b/>
          <w:iCs/>
          <w:color w:val="0000FF"/>
          <w:szCs w:val="21"/>
        </w:rPr>
      </w:pPr>
      <w:r w:rsidRPr="00647765">
        <w:rPr>
          <w:rFonts w:ascii="KaiTi_GB2312" w:eastAsia="KaiTi_GB2312"/>
          <w:b/>
          <w:iCs/>
          <w:color w:val="0000FF"/>
          <w:szCs w:val="21"/>
        </w:rPr>
        <w:t xml:space="preserve">1. </w:t>
      </w:r>
      <w:r w:rsidRPr="00647765">
        <w:rPr>
          <w:rFonts w:ascii="KaiTi_GB2312" w:eastAsia="KaiTi_GB2312" w:hint="eastAsia"/>
          <w:b/>
          <w:iCs/>
          <w:color w:val="0000FF"/>
          <w:szCs w:val="21"/>
        </w:rPr>
        <w:t>（</w:t>
      </w:r>
      <w:r w:rsidRPr="00647765">
        <w:rPr>
          <w:rFonts w:ascii="KaiTi_GB2312" w:eastAsia="KaiTi_GB2312"/>
          <w:b/>
          <w:iCs/>
          <w:color w:val="0000FF"/>
          <w:szCs w:val="21"/>
        </w:rPr>
        <w:t>h</w:t>
      </w:r>
      <w:r w:rsidRPr="00647765">
        <w:rPr>
          <w:rFonts w:ascii="KaiTi_GB2312" w:eastAsia="KaiTi_GB2312" w:hint="eastAsia"/>
          <w:b/>
          <w:iCs/>
          <w:color w:val="0000FF"/>
          <w:szCs w:val="21"/>
        </w:rPr>
        <w:t>）</w:t>
      </w:r>
      <w:r w:rsidRPr="00647765">
        <w:rPr>
          <w:rFonts w:ascii="KaiTi_GB2312" w:eastAsia="KaiTi_GB2312"/>
          <w:b/>
          <w:iCs/>
          <w:color w:val="0000FF"/>
          <w:szCs w:val="21"/>
        </w:rPr>
        <w:t xml:space="preserve"> </w:t>
      </w:r>
      <w:r w:rsidRPr="00647765">
        <w:rPr>
          <w:rFonts w:ascii="KaiTi_GB2312" w:eastAsia="KaiTi_GB2312" w:hint="eastAsia"/>
          <w:b/>
          <w:iCs/>
          <w:color w:val="0000FF"/>
          <w:szCs w:val="21"/>
        </w:rPr>
        <w:t>财产所有权。</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423. </w:t>
      </w:r>
      <w:r w:rsidRPr="00F95321">
        <w:rPr>
          <w:rFonts w:ascii="Times New Roman" w:hint="eastAsia"/>
          <w:color w:val="000000"/>
          <w:sz w:val="21"/>
          <w:szCs w:val="21"/>
        </w:rPr>
        <w:t>尽管妇女可从其父亲那里继承财产，但该财产权通常仍然是属于整个家庭的，而且多半会转给一家之主。</w:t>
      </w:r>
      <w:r w:rsidRPr="00F95321">
        <w:rPr>
          <w:rFonts w:ascii="Times New Roman"/>
          <w:color w:val="000000"/>
          <w:sz w:val="21"/>
          <w:szCs w:val="21"/>
        </w:rPr>
        <w:t xml:space="preserve"> </w:t>
      </w:r>
      <w:r w:rsidRPr="00F95321">
        <w:rPr>
          <w:rFonts w:ascii="Times New Roman" w:hint="eastAsia"/>
          <w:color w:val="000000"/>
          <w:sz w:val="21"/>
          <w:szCs w:val="21"/>
        </w:rPr>
        <w:t>这个问题将在报告第</w:t>
      </w:r>
      <w:r w:rsidRPr="00F95321">
        <w:rPr>
          <w:rFonts w:ascii="Times New Roman"/>
          <w:color w:val="000000"/>
          <w:sz w:val="21"/>
          <w:szCs w:val="21"/>
        </w:rPr>
        <w:t>13</w:t>
      </w:r>
      <w:r w:rsidRPr="00F95321">
        <w:rPr>
          <w:rFonts w:ascii="Times New Roman" w:hint="eastAsia"/>
          <w:color w:val="000000"/>
          <w:sz w:val="21"/>
          <w:szCs w:val="21"/>
        </w:rPr>
        <w:t>条、第</w:t>
      </w:r>
      <w:r w:rsidRPr="00F95321">
        <w:rPr>
          <w:rFonts w:ascii="Times New Roman"/>
          <w:color w:val="000000"/>
          <w:sz w:val="21"/>
          <w:szCs w:val="21"/>
        </w:rPr>
        <w:t>14</w:t>
      </w:r>
      <w:r w:rsidRPr="00F95321">
        <w:rPr>
          <w:rFonts w:ascii="Times New Roman" w:hint="eastAsia"/>
          <w:color w:val="000000"/>
          <w:sz w:val="21"/>
          <w:szCs w:val="21"/>
        </w:rPr>
        <w:t>条中详细论述。</w:t>
      </w:r>
      <w:r w:rsidRPr="00F95321">
        <w:rPr>
          <w:rFonts w:ascii="Times New Roman"/>
          <w:color w:val="000000"/>
          <w:sz w:val="21"/>
          <w:szCs w:val="21"/>
        </w:rPr>
        <w:t xml:space="preserve"> </w:t>
      </w:r>
    </w:p>
    <w:p w:rsidR="000B315D" w:rsidRPr="00647765" w:rsidRDefault="000B315D" w:rsidP="00647765">
      <w:pPr>
        <w:autoSpaceDE w:val="0"/>
        <w:autoSpaceDN w:val="0"/>
        <w:spacing w:after="240" w:line="360" w:lineRule="exact"/>
        <w:rPr>
          <w:rFonts w:ascii="KaiTi_GB2312" w:eastAsia="KaiTi_GB2312"/>
          <w:b/>
          <w:iCs/>
          <w:color w:val="0000FF"/>
          <w:szCs w:val="21"/>
        </w:rPr>
      </w:pPr>
      <w:r w:rsidRPr="00647765">
        <w:rPr>
          <w:rFonts w:ascii="KaiTi_GB2312" w:eastAsia="KaiTi_GB2312"/>
          <w:b/>
          <w:iCs/>
          <w:color w:val="0000FF"/>
          <w:szCs w:val="21"/>
        </w:rPr>
        <w:t xml:space="preserve">2. </w:t>
      </w:r>
      <w:r w:rsidRPr="00647765">
        <w:rPr>
          <w:rFonts w:ascii="KaiTi_GB2312" w:eastAsia="KaiTi_GB2312" w:hint="eastAsia"/>
          <w:b/>
          <w:iCs/>
          <w:color w:val="0000FF"/>
          <w:szCs w:val="21"/>
        </w:rPr>
        <w:t>未到合法年龄结婚以及官方婚姻登记处的裁定。</w:t>
      </w:r>
      <w:r w:rsidRPr="00647765">
        <w:rPr>
          <w:rFonts w:ascii="KaiTi_GB2312" w:eastAsia="KaiTi_GB2312"/>
          <w:b/>
          <w:iCs/>
          <w:color w:val="0000FF"/>
          <w:szCs w:val="21"/>
        </w:rPr>
        <w:t xml:space="preserve"> </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424. </w:t>
      </w:r>
      <w:r w:rsidRPr="00F95321">
        <w:rPr>
          <w:rFonts w:ascii="Times New Roman" w:hint="eastAsia"/>
          <w:color w:val="000000"/>
          <w:sz w:val="21"/>
          <w:szCs w:val="21"/>
        </w:rPr>
        <w:t>虽然结婚的法定年龄是</w:t>
      </w:r>
      <w:r w:rsidRPr="00F95321">
        <w:rPr>
          <w:rFonts w:ascii="Times New Roman"/>
          <w:color w:val="000000"/>
          <w:sz w:val="21"/>
          <w:szCs w:val="21"/>
        </w:rPr>
        <w:t>18</w:t>
      </w:r>
      <w:r w:rsidRPr="00F95321">
        <w:rPr>
          <w:rFonts w:ascii="Times New Roman" w:hint="eastAsia"/>
          <w:color w:val="000000"/>
          <w:sz w:val="21"/>
          <w:szCs w:val="21"/>
        </w:rPr>
        <w:t>周岁，但也有少女在</w:t>
      </w:r>
      <w:r w:rsidRPr="00F95321">
        <w:rPr>
          <w:rFonts w:ascii="Times New Roman"/>
          <w:color w:val="000000"/>
          <w:sz w:val="21"/>
          <w:szCs w:val="21"/>
        </w:rPr>
        <w:t>16</w:t>
      </w:r>
      <w:r w:rsidRPr="00F95321">
        <w:rPr>
          <w:rFonts w:ascii="Times New Roman" w:hint="eastAsia"/>
          <w:color w:val="000000"/>
          <w:sz w:val="21"/>
          <w:szCs w:val="21"/>
        </w:rPr>
        <w:t>周岁出嫁的情况。然而，目前仍然无法得到有关这种现象发生频次的准确信息。由于未到合法年龄结婚会受到法律处罚，因此，这种婚姻登不到记处登记。在这方面，虽开展了具体的宣传活动，提高人们对未到合法年龄结婚问题的认识，但这项工作还有待改进。然而，早婚带来的后果是无法预侧的，已婚少女或未成年母亲所面临问题会限制她们今后的发展。</w:t>
      </w:r>
      <w:r w:rsidRPr="00F95321">
        <w:rPr>
          <w:rFonts w:ascii="Times New Roman"/>
          <w:color w:val="000000"/>
          <w:sz w:val="21"/>
          <w:szCs w:val="21"/>
        </w:rPr>
        <w:t xml:space="preserve"> </w:t>
      </w:r>
    </w:p>
    <w:p w:rsidR="000B315D" w:rsidRPr="00D90CC2" w:rsidRDefault="00EA0264" w:rsidP="00D90CC2">
      <w:pPr>
        <w:pStyle w:val="HCh"/>
        <w:jc w:val="center"/>
        <w:rPr>
          <w:rFonts w:ascii="Arial" w:hAnsi="Arial" w:cs="Arial"/>
          <w:szCs w:val="21"/>
        </w:rPr>
      </w:pPr>
      <w:bookmarkStart w:id="65" w:name="_Toc227137954"/>
      <w:r>
        <w:rPr>
          <w:rFonts w:ascii="Arial" w:hAnsi="Arial" w:cs="Arial" w:hint="eastAsia"/>
          <w:szCs w:val="21"/>
        </w:rPr>
        <w:t>三</w:t>
      </w:r>
      <w:r w:rsidR="000B315D" w:rsidRPr="00D90CC2">
        <w:rPr>
          <w:rFonts w:ascii="Arial" w:hAnsi="Arial" w:cs="Arial" w:hint="eastAsia"/>
          <w:szCs w:val="21"/>
        </w:rPr>
        <w:t>、结论</w:t>
      </w:r>
      <w:bookmarkEnd w:id="65"/>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425.</w:t>
      </w:r>
      <w:r w:rsidR="00EA0264">
        <w:rPr>
          <w:rFonts w:ascii="Times New Roman" w:hint="eastAsia"/>
          <w:color w:val="000000"/>
          <w:sz w:val="21"/>
          <w:szCs w:val="21"/>
        </w:rPr>
        <w:t xml:space="preserve"> </w:t>
      </w:r>
      <w:r w:rsidRPr="00F95321">
        <w:rPr>
          <w:rFonts w:ascii="Times New Roman" w:hint="eastAsia"/>
          <w:color w:val="000000"/>
          <w:sz w:val="21"/>
          <w:szCs w:val="21"/>
        </w:rPr>
        <w:t>阿尔巴尼亚政府自提交关于《消除对妇女歧视公约》的</w:t>
      </w:r>
      <w:r w:rsidR="00B926FE">
        <w:rPr>
          <w:rFonts w:ascii="Times New Roman" w:hint="eastAsia"/>
          <w:color w:val="000000"/>
          <w:sz w:val="21"/>
          <w:szCs w:val="21"/>
        </w:rPr>
        <w:t>初次</w:t>
      </w:r>
      <w:r w:rsidRPr="00F95321">
        <w:rPr>
          <w:rFonts w:ascii="Times New Roman" w:hint="eastAsia"/>
          <w:color w:val="000000"/>
          <w:sz w:val="21"/>
          <w:szCs w:val="21"/>
        </w:rPr>
        <w:t>和第二次合并报告</w:t>
      </w:r>
      <w:r w:rsidRPr="00F95321">
        <w:rPr>
          <w:rFonts w:ascii="Times New Roman" w:cs="SimSun" w:hint="eastAsia"/>
          <w:color w:val="000000"/>
          <w:sz w:val="21"/>
          <w:szCs w:val="21"/>
        </w:rPr>
        <w:t>（</w:t>
      </w:r>
      <w:r w:rsidRPr="00F95321">
        <w:rPr>
          <w:rFonts w:ascii="Times New Roman"/>
          <w:color w:val="000000"/>
          <w:sz w:val="21"/>
          <w:szCs w:val="21"/>
        </w:rPr>
        <w:t>2003-2007</w:t>
      </w:r>
      <w:r w:rsidRPr="00F95321">
        <w:rPr>
          <w:rFonts w:ascii="Times New Roman" w:hint="eastAsia"/>
          <w:color w:val="000000"/>
          <w:sz w:val="21"/>
          <w:szCs w:val="21"/>
        </w:rPr>
        <w:t>年</w:t>
      </w:r>
      <w:r w:rsidRPr="00F95321">
        <w:rPr>
          <w:rFonts w:ascii="Times New Roman" w:cs="SimSun" w:hint="eastAsia"/>
          <w:color w:val="000000"/>
          <w:sz w:val="21"/>
          <w:szCs w:val="21"/>
        </w:rPr>
        <w:t>）</w:t>
      </w:r>
      <w:r w:rsidRPr="00F95321">
        <w:rPr>
          <w:rFonts w:ascii="Times New Roman" w:hint="eastAsia"/>
          <w:color w:val="000000"/>
          <w:sz w:val="21"/>
          <w:szCs w:val="21"/>
        </w:rPr>
        <w:t>以来，还取得积极的进展和具体的成就，但是对于阿尔巴尼亚诸多生活领域男女平等标准仍需进一步加以完善，因此，在本结论中，除了成就之外，我们主要提出对今后一些主要工作的建议，其中包括在消除对妇女的歧视以及保证妇女权利不受侵犯的框架下，进一步完善相关的法律。</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426. </w:t>
      </w:r>
      <w:r w:rsidRPr="00F95321">
        <w:rPr>
          <w:rFonts w:ascii="Times New Roman" w:hint="eastAsia"/>
          <w:color w:val="000000"/>
          <w:sz w:val="21"/>
          <w:szCs w:val="21"/>
        </w:rPr>
        <w:t>性别平等始终是旨在促进阿尔巴尼亚社会稳定发展的官方包容战略的重要组成部分（尤其是在目前阿尔巴尼亚渴望在不久的将来成为欧洲联盟成员的背景下）。由此看来，为实现阿尔巴尼亚妇女新的定位而不断开展的体制建设是阿尔巴尼亚政府国内外政策的重要组成部分，有助于依照公认的国际标准保护人权。</w:t>
      </w:r>
      <w:r w:rsidRPr="00F95321">
        <w:rPr>
          <w:rFonts w:ascii="Times New Roman"/>
          <w:color w:val="000000"/>
          <w:sz w:val="21"/>
          <w:szCs w:val="21"/>
        </w:rPr>
        <w:t xml:space="preserve"> </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427. </w:t>
      </w:r>
      <w:r w:rsidRPr="00F95321">
        <w:rPr>
          <w:rFonts w:ascii="Times New Roman" w:hint="eastAsia"/>
          <w:color w:val="000000"/>
          <w:sz w:val="21"/>
          <w:szCs w:val="21"/>
        </w:rPr>
        <w:t>考虑到自阿尔巴尼亚政府提交关于《消除对妇女歧视公约》的</w:t>
      </w:r>
      <w:r w:rsidR="00B926FE">
        <w:rPr>
          <w:rFonts w:ascii="Times New Roman" w:hint="eastAsia"/>
          <w:color w:val="000000"/>
          <w:sz w:val="21"/>
          <w:szCs w:val="21"/>
        </w:rPr>
        <w:t>初次</w:t>
      </w:r>
      <w:r w:rsidRPr="00F95321">
        <w:rPr>
          <w:rFonts w:ascii="Times New Roman" w:hint="eastAsia"/>
          <w:color w:val="000000"/>
          <w:sz w:val="21"/>
          <w:szCs w:val="21"/>
        </w:rPr>
        <w:t>和第二次合并报告以来，《消除对妇女歧视公约》和消除对妇女歧视委员会建议的实施程度，我们可以说，在完善保证男女平等和普遍提高妇女地位的法律体系方面已取得了积极的进展，不存在两难局面。</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428. </w:t>
      </w:r>
      <w:r w:rsidRPr="00F95321">
        <w:rPr>
          <w:rFonts w:ascii="Times New Roman" w:hint="eastAsia"/>
          <w:color w:val="000000"/>
          <w:sz w:val="21"/>
          <w:szCs w:val="21"/>
        </w:rPr>
        <w:t>尽管所制定的立法措施一般都</w:t>
      </w:r>
      <w:r w:rsidR="00EA0264">
        <w:rPr>
          <w:rFonts w:ascii="Times New Roman" w:hint="eastAsia"/>
          <w:color w:val="000000"/>
          <w:sz w:val="21"/>
          <w:szCs w:val="21"/>
        </w:rPr>
        <w:t>具</w:t>
      </w:r>
      <w:r w:rsidRPr="00F95321">
        <w:rPr>
          <w:rFonts w:ascii="Times New Roman" w:hint="eastAsia"/>
          <w:color w:val="000000"/>
          <w:sz w:val="21"/>
          <w:szCs w:val="21"/>
        </w:rPr>
        <w:t>有积极的</w:t>
      </w:r>
      <w:r w:rsidR="00EA0264">
        <w:rPr>
          <w:rFonts w:ascii="Times New Roman" w:hint="eastAsia"/>
          <w:color w:val="000000"/>
          <w:sz w:val="21"/>
          <w:szCs w:val="21"/>
        </w:rPr>
        <w:t>影响，</w:t>
      </w:r>
      <w:r w:rsidRPr="00F95321">
        <w:rPr>
          <w:rFonts w:ascii="Times New Roman" w:hint="eastAsia"/>
          <w:color w:val="000000"/>
          <w:sz w:val="21"/>
          <w:szCs w:val="21"/>
        </w:rPr>
        <w:t>执法问题仍然是阿尔巴尼亚人面临的一项挑战，司法工作的改进为妇女采用合适的、开放的和可承受的诉讼程序创造了越来越多的机会，比如，妇女可以运用合法手段保护自身的权利不受侵犯。阿尔巴尼亚批准的《性别平等法》以及不久将批准新法修正案引入了在阿尔巴尼亚司法系统具有强制性的</w:t>
      </w:r>
      <w:r w:rsidRPr="00F95321">
        <w:rPr>
          <w:rFonts w:ascii="Times New Roman"/>
          <w:color w:val="000000"/>
          <w:sz w:val="21"/>
          <w:szCs w:val="21"/>
        </w:rPr>
        <w:t>2</w:t>
      </w:r>
      <w:r w:rsidRPr="00F95321">
        <w:rPr>
          <w:rFonts w:ascii="Times New Roman" w:hint="eastAsia"/>
          <w:color w:val="000000"/>
          <w:sz w:val="21"/>
          <w:szCs w:val="21"/>
        </w:rPr>
        <w:t>个非常重要的概念，即“性别社会”和“对男女平等权利的侵犯”。将性别预期作为一个超前的概念融入所有法律、政策和性别平等战略（旨在实现性别平等），这也应当成为所有立法机构和执法机构今后工作的主要目标之一。</w:t>
      </w:r>
      <w:r w:rsidRPr="00F95321">
        <w:rPr>
          <w:rFonts w:ascii="Times New Roman"/>
          <w:color w:val="000000"/>
          <w:sz w:val="21"/>
          <w:szCs w:val="21"/>
        </w:rPr>
        <w:t xml:space="preserve"> </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429. </w:t>
      </w:r>
      <w:r w:rsidRPr="00F95321">
        <w:rPr>
          <w:rFonts w:ascii="Times New Roman" w:hint="eastAsia"/>
          <w:color w:val="000000"/>
          <w:sz w:val="21"/>
          <w:szCs w:val="21"/>
        </w:rPr>
        <w:t>除加强中央和地方现有的性别平等机制外，阿尔巴尼亚政府还建立了很多保证性别平等的机制或管理体系，这也是它所取得的一项重大成就。在此基础上，我们已经成功兑现了政府或非政府机构在</w:t>
      </w:r>
      <w:r w:rsidRPr="00F95321">
        <w:rPr>
          <w:rFonts w:ascii="Times New Roman"/>
          <w:color w:val="000000"/>
          <w:sz w:val="21"/>
          <w:szCs w:val="21"/>
        </w:rPr>
        <w:t xml:space="preserve">2007-2010 </w:t>
      </w:r>
      <w:r w:rsidRPr="00F95321">
        <w:rPr>
          <w:rFonts w:ascii="Times New Roman" w:hint="eastAsia"/>
          <w:color w:val="000000"/>
          <w:sz w:val="21"/>
          <w:szCs w:val="21"/>
        </w:rPr>
        <w:t>年国家战略、行动计划和具体程序的制定与实施方面所作的承诺。这些战略、计划和程序旨在全面打击对妇女和女孩的暴力行为以及贩卖人口、强迫妇女卖淫、剥削妇女或其他旨在玷污妇女的行为。</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430. </w:t>
      </w:r>
      <w:r w:rsidRPr="00F95321">
        <w:rPr>
          <w:rFonts w:ascii="Times New Roman" w:hint="eastAsia"/>
          <w:color w:val="000000"/>
          <w:sz w:val="21"/>
          <w:szCs w:val="21"/>
        </w:rPr>
        <w:t>增加妇女参与政治生活和公共生活的比例和人数，这将继续成为阿尔巴尼亚政府的一项优先政策</w:t>
      </w:r>
      <w:r w:rsidR="00EA0264">
        <w:rPr>
          <w:rFonts w:ascii="Times New Roman" w:hint="eastAsia"/>
          <w:color w:val="000000"/>
          <w:sz w:val="21"/>
          <w:szCs w:val="21"/>
        </w:rPr>
        <w:t>。</w:t>
      </w:r>
      <w:r w:rsidRPr="00F95321">
        <w:rPr>
          <w:rFonts w:ascii="Times New Roman" w:hint="eastAsia"/>
          <w:color w:val="000000"/>
          <w:sz w:val="21"/>
          <w:szCs w:val="21"/>
        </w:rPr>
        <w:t>事实上</w:t>
      </w:r>
      <w:r w:rsidR="00EA0264">
        <w:rPr>
          <w:rFonts w:ascii="Times New Roman" w:hint="eastAsia"/>
          <w:color w:val="000000"/>
          <w:sz w:val="21"/>
          <w:szCs w:val="21"/>
        </w:rPr>
        <w:t>，</w:t>
      </w:r>
      <w:r w:rsidRPr="00F95321">
        <w:rPr>
          <w:rFonts w:ascii="Times New Roman" w:hint="eastAsia"/>
          <w:color w:val="000000"/>
          <w:sz w:val="21"/>
          <w:szCs w:val="21"/>
        </w:rPr>
        <w:t>妇女参与政治生活和决策的意愿在不断增强。阿尔巴尼亚政府自</w:t>
      </w:r>
      <w:r w:rsidRPr="00F95321">
        <w:rPr>
          <w:rFonts w:ascii="Times New Roman"/>
          <w:color w:val="000000"/>
          <w:sz w:val="21"/>
          <w:szCs w:val="21"/>
        </w:rPr>
        <w:t>2008</w:t>
      </w:r>
      <w:r w:rsidRPr="00F95321">
        <w:rPr>
          <w:rFonts w:ascii="Times New Roman" w:hint="eastAsia"/>
          <w:color w:val="000000"/>
          <w:sz w:val="21"/>
          <w:szCs w:val="21"/>
        </w:rPr>
        <w:t>年初开始实施的《国家行动计划》将保证妇女和女孩更好参与决策。妇女平等参与决策以引入百分比的方式得到认可还是第一次，目前所有立法、行政和司法权力机构领导职务以及其他公共机构领导职务的</w:t>
      </w:r>
      <w:r w:rsidRPr="00F95321">
        <w:rPr>
          <w:rFonts w:ascii="Times New Roman"/>
          <w:color w:val="000000"/>
          <w:sz w:val="21"/>
          <w:szCs w:val="21"/>
        </w:rPr>
        <w:t>30%</w:t>
      </w:r>
      <w:r w:rsidRPr="00F95321">
        <w:rPr>
          <w:rFonts w:ascii="Times New Roman" w:hint="eastAsia"/>
          <w:color w:val="000000"/>
          <w:sz w:val="21"/>
          <w:szCs w:val="21"/>
        </w:rPr>
        <w:t>是由妇女担任的，而地方选举的候选人名单中也有很多候选人是女性。</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431. </w:t>
      </w:r>
      <w:r w:rsidRPr="00F95321">
        <w:rPr>
          <w:rFonts w:ascii="Times New Roman" w:hint="eastAsia"/>
          <w:color w:val="000000"/>
          <w:sz w:val="21"/>
          <w:szCs w:val="21"/>
        </w:rPr>
        <w:t>打击有组织犯罪和非法贩运人口活动</w:t>
      </w:r>
      <w:r w:rsidR="00EA0264">
        <w:rPr>
          <w:rFonts w:ascii="Times New Roman" w:hint="eastAsia"/>
          <w:color w:val="000000"/>
          <w:sz w:val="21"/>
          <w:szCs w:val="21"/>
        </w:rPr>
        <w:t>是</w:t>
      </w:r>
      <w:r w:rsidRPr="00F95321">
        <w:rPr>
          <w:rFonts w:ascii="Times New Roman" w:hint="eastAsia"/>
          <w:color w:val="000000"/>
          <w:sz w:val="21"/>
          <w:szCs w:val="21"/>
        </w:rPr>
        <w:t>阿尔巴尼亚政府优先考虑的问题之一，也是阿尔巴尼亚加入欧洲联盟的一个十分重要的条件。目前所做出的承诺和所设定的目标完全符合阿尔巴尼亚与欧盟达成的稳定化</w:t>
      </w:r>
      <w:r w:rsidR="00EA0264">
        <w:rPr>
          <w:rFonts w:ascii="Times New Roman" w:hint="eastAsia"/>
          <w:color w:val="000000"/>
          <w:sz w:val="21"/>
          <w:szCs w:val="21"/>
        </w:rPr>
        <w:t>–</w:t>
      </w:r>
      <w:r w:rsidRPr="00F95321">
        <w:rPr>
          <w:rFonts w:ascii="Times New Roman" w:hint="eastAsia"/>
          <w:color w:val="000000"/>
          <w:sz w:val="21"/>
          <w:szCs w:val="21"/>
        </w:rPr>
        <w:t>结盟协议项下的义务。虽然在国家和国际报告中阿尔巴尼亚没有被视</w:t>
      </w:r>
      <w:r w:rsidR="00EA0264">
        <w:rPr>
          <w:rFonts w:ascii="Times New Roman" w:hint="eastAsia"/>
          <w:color w:val="000000"/>
          <w:sz w:val="21"/>
          <w:szCs w:val="21"/>
        </w:rPr>
        <w:t>为</w:t>
      </w:r>
      <w:r w:rsidRPr="00F95321">
        <w:rPr>
          <w:rFonts w:ascii="Times New Roman" w:hint="eastAsia"/>
          <w:color w:val="000000"/>
          <w:sz w:val="21"/>
          <w:szCs w:val="21"/>
        </w:rPr>
        <w:t>贩运人口的过境国或目的地国，但</w:t>
      </w:r>
      <w:r w:rsidR="00D7542B">
        <w:rPr>
          <w:rFonts w:ascii="Times New Roman" w:hint="eastAsia"/>
          <w:color w:val="000000"/>
          <w:sz w:val="21"/>
          <w:szCs w:val="21"/>
        </w:rPr>
        <w:t>他</w:t>
      </w:r>
      <w:r w:rsidRPr="00F95321">
        <w:rPr>
          <w:rFonts w:ascii="Times New Roman" w:hint="eastAsia"/>
          <w:color w:val="000000"/>
          <w:sz w:val="21"/>
          <w:szCs w:val="21"/>
        </w:rPr>
        <w:t>始终是起运国。近年来，由于阿尔巴尼亚政府的高度重视、国际组织和欧洲组织的大力支持以及执法机构更加频繁和更加有效的控制，阿尔巴尼亚已在打击有组织犯罪和贩运人口方面取得了积极的成果，我们发现许多参与贩运妇女和儿童的罪犯已被逮捕或受到其他惩罚。</w:t>
      </w:r>
      <w:r w:rsidRPr="00F95321">
        <w:rPr>
          <w:rFonts w:ascii="Times New Roman"/>
          <w:color w:val="000000"/>
          <w:sz w:val="21"/>
          <w:szCs w:val="21"/>
        </w:rPr>
        <w:t xml:space="preserve"> </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432. </w:t>
      </w:r>
      <w:r w:rsidRPr="00F95321">
        <w:rPr>
          <w:rFonts w:ascii="Times New Roman" w:hint="eastAsia"/>
          <w:color w:val="000000"/>
          <w:sz w:val="21"/>
          <w:szCs w:val="21"/>
        </w:rPr>
        <w:t>阿尔巴尼亚在打击有组织犯罪、非法贩运人口以及其他相关犯罪行为方面取得了积极的进展。</w:t>
      </w:r>
      <w:r w:rsidRPr="00F95321">
        <w:rPr>
          <w:rFonts w:ascii="Times New Roman"/>
          <w:color w:val="000000"/>
          <w:sz w:val="21"/>
          <w:szCs w:val="21"/>
        </w:rPr>
        <w:t xml:space="preserve"> </w:t>
      </w:r>
      <w:r w:rsidRPr="00F95321">
        <w:rPr>
          <w:rFonts w:ascii="Times New Roman" w:hint="eastAsia"/>
          <w:color w:val="000000"/>
          <w:sz w:val="21"/>
          <w:szCs w:val="21"/>
        </w:rPr>
        <w:t>它在这方面所采取的法律措施和组织</w:t>
      </w:r>
      <w:r w:rsidRPr="00F95321">
        <w:rPr>
          <w:rFonts w:ascii="Times New Roman"/>
          <w:color w:val="000000"/>
          <w:sz w:val="21"/>
          <w:szCs w:val="21"/>
        </w:rPr>
        <w:t>-</w:t>
      </w:r>
      <w:r w:rsidRPr="00F95321">
        <w:rPr>
          <w:rFonts w:ascii="Times New Roman" w:hint="eastAsia"/>
          <w:color w:val="000000"/>
          <w:sz w:val="21"/>
          <w:szCs w:val="21"/>
        </w:rPr>
        <w:t>执行措施特别有效</w:t>
      </w:r>
      <w:r w:rsidR="00EA0264">
        <w:rPr>
          <w:rFonts w:ascii="Times New Roman" w:hint="eastAsia"/>
          <w:color w:val="000000"/>
          <w:sz w:val="21"/>
          <w:szCs w:val="21"/>
        </w:rPr>
        <w:t>地</w:t>
      </w:r>
      <w:r w:rsidRPr="00F95321">
        <w:rPr>
          <w:rFonts w:ascii="Times New Roman" w:hint="eastAsia"/>
          <w:color w:val="000000"/>
          <w:sz w:val="21"/>
          <w:szCs w:val="21"/>
        </w:rPr>
        <w:t>涵盖了对案件的侦查和刑事诉讼，但并没有忘记对这些犯罪行为的防范问题，一般认为在预防上述犯罪方面今后仍有大量工作要做。</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433. </w:t>
      </w:r>
      <w:r w:rsidRPr="00F95321">
        <w:rPr>
          <w:rFonts w:ascii="Times New Roman" w:hint="eastAsia"/>
          <w:color w:val="000000"/>
          <w:sz w:val="21"/>
          <w:szCs w:val="21"/>
        </w:rPr>
        <w:t>毫无疑问，我们可以得出结论认为</w:t>
      </w:r>
      <w:r w:rsidR="00EA0264">
        <w:rPr>
          <w:rFonts w:ascii="Times New Roman" w:hint="eastAsia"/>
          <w:color w:val="000000"/>
          <w:sz w:val="21"/>
          <w:szCs w:val="21"/>
        </w:rPr>
        <w:t>，</w:t>
      </w:r>
      <w:r w:rsidRPr="00F95321">
        <w:rPr>
          <w:rFonts w:ascii="Times New Roman" w:hint="eastAsia"/>
          <w:color w:val="000000"/>
          <w:sz w:val="21"/>
          <w:szCs w:val="21"/>
        </w:rPr>
        <w:t>阿尔巴尼亚在教育方面不存在任何歧视。男孩和女孩都能平等接受教育，这是一项有保障的权利，而且在许多方面与前几年相比，教育是取得积极成果更多的领域之一。关于</w:t>
      </w:r>
      <w:r w:rsidRPr="00F95321">
        <w:rPr>
          <w:rFonts w:ascii="Times New Roman"/>
          <w:color w:val="000000"/>
          <w:sz w:val="21"/>
          <w:szCs w:val="21"/>
        </w:rPr>
        <w:t>2001-2006</w:t>
      </w:r>
      <w:r w:rsidRPr="00F95321">
        <w:rPr>
          <w:rFonts w:ascii="Times New Roman" w:hint="eastAsia"/>
          <w:color w:val="000000"/>
          <w:sz w:val="21"/>
          <w:szCs w:val="21"/>
        </w:rPr>
        <w:t>年的毛入学率，女生入学率在大幅增加，尤其是大学女生的入学率，在校女大学生人数比男生多，而且女研究生人数也多于男生。将性别平等视为各级教科书编写和审查程序中必须执行的标准之一，也是这方面值得关注的一项积极成果。</w:t>
      </w:r>
      <w:r w:rsidRPr="00F95321">
        <w:rPr>
          <w:rFonts w:ascii="Times New Roman"/>
          <w:color w:val="000000"/>
          <w:sz w:val="21"/>
          <w:szCs w:val="21"/>
        </w:rPr>
        <w:t xml:space="preserve">   </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434. </w:t>
      </w:r>
      <w:r w:rsidRPr="00F95321">
        <w:rPr>
          <w:rFonts w:ascii="Times New Roman" w:hint="eastAsia"/>
          <w:color w:val="000000"/>
          <w:sz w:val="21"/>
          <w:szCs w:val="21"/>
        </w:rPr>
        <w:t>妇女和女孩的健康状况和生活质量在不断改善，因而母婴死亡率和发病率也在持续下降，正因为如此，阿尔巴尼亚仍将是欧洲人口出生率较高的国家。尽管阿尔巴尼亚被认为是一个艾滋病毒感染发病率较低的国家，但事实证明阿尔巴尼亚国内艾滋病毒感染病例数在快速增加。因此，应当加大工作力度，改变妇女在卫生保健方面的态度，增强妇女对卫生保健机构的信任度以及对计划生育的认识，同时开展与疾病控制和预防相关的教育活动。</w:t>
      </w:r>
      <w:r w:rsidRPr="00F95321">
        <w:rPr>
          <w:rFonts w:ascii="Times New Roman"/>
          <w:color w:val="000000"/>
          <w:sz w:val="21"/>
          <w:szCs w:val="21"/>
        </w:rPr>
        <w:t xml:space="preserve"> </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435. </w:t>
      </w:r>
      <w:r w:rsidRPr="00F95321">
        <w:rPr>
          <w:rFonts w:ascii="Times New Roman" w:hint="eastAsia"/>
          <w:color w:val="000000"/>
          <w:sz w:val="21"/>
          <w:szCs w:val="21"/>
        </w:rPr>
        <w:t>阿尔巴尼亚鼓励和促进性别平等的政策重点是农村地区和落后地区。然而，在更加重视农村妇女权利的情况下制定的新政策更应成为解决农村地区发展问题的项目和计划的重要组成部分。</w:t>
      </w:r>
      <w:r w:rsidRPr="00F95321">
        <w:rPr>
          <w:rFonts w:ascii="Times New Roman"/>
          <w:color w:val="000000"/>
          <w:sz w:val="21"/>
          <w:szCs w:val="21"/>
        </w:rPr>
        <w:t xml:space="preserve"> </w:t>
      </w:r>
    </w:p>
    <w:p w:rsidR="000B315D" w:rsidRPr="00F95321" w:rsidRDefault="000B315D" w:rsidP="003636F8">
      <w:pPr>
        <w:autoSpaceDE w:val="0"/>
        <w:autoSpaceDN w:val="0"/>
        <w:spacing w:after="240" w:line="360" w:lineRule="exact"/>
        <w:rPr>
          <w:rFonts w:cs="Garamond"/>
          <w:color w:val="000000"/>
          <w:szCs w:val="21"/>
        </w:rPr>
      </w:pPr>
      <w:r w:rsidRPr="00F95321">
        <w:rPr>
          <w:color w:val="000000"/>
          <w:szCs w:val="21"/>
        </w:rPr>
        <w:t xml:space="preserve">436. </w:t>
      </w:r>
      <w:r w:rsidRPr="00F95321">
        <w:rPr>
          <w:rFonts w:hint="eastAsia"/>
          <w:color w:val="000000"/>
          <w:szCs w:val="21"/>
        </w:rPr>
        <w:t>实现性别平等需要许多利益攸关方共同努力。来自第三家机构</w:t>
      </w:r>
      <w:r w:rsidRPr="00F95321">
        <w:rPr>
          <w:rFonts w:cs="SimSun" w:hint="eastAsia"/>
          <w:color w:val="000000"/>
          <w:szCs w:val="21"/>
        </w:rPr>
        <w:t>（</w:t>
      </w:r>
      <w:r w:rsidRPr="00F95321">
        <w:rPr>
          <w:rFonts w:hint="eastAsia"/>
          <w:color w:val="000000"/>
          <w:szCs w:val="21"/>
        </w:rPr>
        <w:t>非盈利组织和人民代言人</w:t>
      </w:r>
      <w:r w:rsidRPr="00F95321">
        <w:rPr>
          <w:rFonts w:cs="SimSun" w:hint="eastAsia"/>
          <w:color w:val="000000"/>
          <w:szCs w:val="21"/>
        </w:rPr>
        <w:t>）</w:t>
      </w:r>
      <w:r w:rsidRPr="00F95321">
        <w:rPr>
          <w:rFonts w:hint="eastAsia"/>
          <w:color w:val="000000"/>
          <w:szCs w:val="21"/>
        </w:rPr>
        <w:t>的专家意见为实现消除对妇女任何形式歧视的目标以及建设尊重人权的平等社会做出了宝贵的贡献。阿尔巴尼亚政府与非盈利组织开展了系统化的合作，并组织了旨在增强人们对消除歧视问题认识的宣传活动，其主要目标在于提高妇女的地位，优先考虑政府与民间社会的合作。而且这种合作有助于提高政策、法规起草、经验交流、公益活动、报告起草等的质量和效率。提高阿尔巴尼亚妇女社会地位的工作主要由妇女协会和非盈利组织进行牵头。它们主要作为代言机构提出意见和重要建议供选择。然而，它们仍需协调各项工作、提升能力和经验，从而更好</w:t>
      </w:r>
      <w:r w:rsidR="00EA0264">
        <w:rPr>
          <w:rFonts w:hint="eastAsia"/>
          <w:color w:val="000000"/>
          <w:szCs w:val="21"/>
        </w:rPr>
        <w:t>地</w:t>
      </w:r>
      <w:r w:rsidRPr="00F95321">
        <w:rPr>
          <w:rFonts w:hint="eastAsia"/>
          <w:color w:val="000000"/>
          <w:szCs w:val="21"/>
        </w:rPr>
        <w:t>规划、评价和实施一系列旨在改善妇女和女孩生活的项目。</w:t>
      </w:r>
      <w:r w:rsidRPr="00F95321">
        <w:rPr>
          <w:color w:val="000000"/>
          <w:szCs w:val="21"/>
        </w:rPr>
        <w:t xml:space="preserve"> </w:t>
      </w:r>
    </w:p>
    <w:p w:rsidR="000B315D" w:rsidRPr="00F95321" w:rsidRDefault="000B315D" w:rsidP="003636F8">
      <w:pPr>
        <w:pStyle w:val="BodyText"/>
        <w:spacing w:after="240" w:line="360" w:lineRule="exact"/>
        <w:rPr>
          <w:rFonts w:ascii="Times New Roman"/>
          <w:color w:val="000000"/>
          <w:sz w:val="21"/>
          <w:szCs w:val="21"/>
        </w:rPr>
      </w:pPr>
      <w:r w:rsidRPr="00F95321">
        <w:rPr>
          <w:rFonts w:ascii="Times New Roman"/>
          <w:color w:val="000000"/>
          <w:sz w:val="21"/>
          <w:szCs w:val="21"/>
        </w:rPr>
        <w:t xml:space="preserve">437. </w:t>
      </w:r>
      <w:r w:rsidRPr="00F95321">
        <w:rPr>
          <w:rFonts w:ascii="Times New Roman" w:hint="eastAsia"/>
          <w:color w:val="000000"/>
          <w:sz w:val="21"/>
          <w:szCs w:val="21"/>
        </w:rPr>
        <w:t>为了使人们更好</w:t>
      </w:r>
      <w:r w:rsidR="00EA0264">
        <w:rPr>
          <w:rFonts w:ascii="Times New Roman" w:hint="eastAsia"/>
          <w:color w:val="000000"/>
          <w:sz w:val="21"/>
          <w:szCs w:val="21"/>
        </w:rPr>
        <w:t>地</w:t>
      </w:r>
      <w:r w:rsidRPr="00F95321">
        <w:rPr>
          <w:rFonts w:ascii="Times New Roman" w:hint="eastAsia"/>
          <w:color w:val="000000"/>
          <w:sz w:val="21"/>
          <w:szCs w:val="21"/>
        </w:rPr>
        <w:t>理解性别平等的重要性，增强人们对这个问题的认识，并促使人们遵守性别平等立法，政府开展了公共宣传教育运动，在这个运动中媒体发挥了决定性作用。</w:t>
      </w:r>
      <w:r w:rsidRPr="00F95321">
        <w:rPr>
          <w:rFonts w:ascii="Times New Roman"/>
          <w:color w:val="000000"/>
          <w:sz w:val="21"/>
          <w:szCs w:val="21"/>
        </w:rPr>
        <w:t xml:space="preserve"> </w:t>
      </w:r>
      <w:r w:rsidRPr="00F95321">
        <w:rPr>
          <w:rFonts w:ascii="Times New Roman" w:hint="eastAsia"/>
          <w:color w:val="000000"/>
          <w:sz w:val="21"/>
          <w:szCs w:val="21"/>
        </w:rPr>
        <w:t>在崇尚封建宗法的社会条件下，媒体宣传教育工作的重点应当是消除歧视妇女的陈规陋</w:t>
      </w:r>
      <w:r w:rsidR="00EA0264">
        <w:rPr>
          <w:rFonts w:ascii="Times New Roman" w:hint="eastAsia"/>
          <w:color w:val="000000"/>
          <w:sz w:val="21"/>
          <w:szCs w:val="21"/>
        </w:rPr>
        <w:t>习</w:t>
      </w:r>
      <w:r w:rsidRPr="00F95321">
        <w:rPr>
          <w:rFonts w:ascii="Times New Roman" w:hint="eastAsia"/>
          <w:color w:val="000000"/>
          <w:sz w:val="21"/>
          <w:szCs w:val="21"/>
        </w:rPr>
        <w:t>。</w:t>
      </w:r>
      <w:r w:rsidRPr="00F95321">
        <w:rPr>
          <w:rFonts w:ascii="Times New Roman"/>
          <w:color w:val="000000"/>
          <w:sz w:val="21"/>
          <w:szCs w:val="21"/>
        </w:rPr>
        <w:t>2007</w:t>
      </w:r>
      <w:r w:rsidRPr="00F95321">
        <w:rPr>
          <w:rFonts w:ascii="Times New Roman" w:hint="eastAsia"/>
          <w:color w:val="000000"/>
          <w:sz w:val="21"/>
          <w:szCs w:val="21"/>
        </w:rPr>
        <w:t>-</w:t>
      </w:r>
      <w:r w:rsidRPr="00F95321">
        <w:rPr>
          <w:rFonts w:ascii="Times New Roman"/>
          <w:color w:val="000000"/>
          <w:sz w:val="21"/>
          <w:szCs w:val="21"/>
        </w:rPr>
        <w:t>2010</w:t>
      </w:r>
      <w:r w:rsidRPr="00F95321">
        <w:rPr>
          <w:rFonts w:ascii="Times New Roman" w:hint="eastAsia"/>
          <w:color w:val="000000"/>
          <w:sz w:val="21"/>
          <w:szCs w:val="21"/>
        </w:rPr>
        <w:t>年《国家性别平等战略》所要实现的目标之一是翻译、出版所有与性别平等问题有关的国际文件（与最初翻译、出版《消除对妇女歧视公约》的做法一样）。</w:t>
      </w:r>
      <w:r w:rsidRPr="00F95321">
        <w:rPr>
          <w:rFonts w:ascii="Times New Roman"/>
          <w:color w:val="000000"/>
          <w:sz w:val="21"/>
          <w:szCs w:val="21"/>
        </w:rPr>
        <w:t xml:space="preserve"> </w:t>
      </w:r>
    </w:p>
    <w:p w:rsidR="00282608" w:rsidRDefault="000B315D" w:rsidP="003636F8">
      <w:pPr>
        <w:spacing w:after="240" w:line="360" w:lineRule="exact"/>
        <w:rPr>
          <w:rFonts w:hint="eastAsia"/>
          <w:color w:val="000000"/>
          <w:szCs w:val="21"/>
        </w:rPr>
      </w:pPr>
      <w:r w:rsidRPr="00F95321">
        <w:rPr>
          <w:color w:val="000000"/>
          <w:szCs w:val="21"/>
        </w:rPr>
        <w:t xml:space="preserve">438. </w:t>
      </w:r>
      <w:r w:rsidRPr="00F95321">
        <w:rPr>
          <w:rFonts w:hint="eastAsia"/>
          <w:color w:val="000000"/>
          <w:szCs w:val="21"/>
        </w:rPr>
        <w:t>最后，为</w:t>
      </w:r>
      <w:r w:rsidR="006B62BD">
        <w:rPr>
          <w:rFonts w:hint="eastAsia"/>
          <w:color w:val="000000"/>
          <w:szCs w:val="21"/>
        </w:rPr>
        <w:t>了</w:t>
      </w:r>
      <w:r w:rsidRPr="00F95321">
        <w:rPr>
          <w:rFonts w:hint="eastAsia"/>
          <w:color w:val="000000"/>
          <w:szCs w:val="21"/>
        </w:rPr>
        <w:t>对比分析国家支出对妇女和女孩的影响与对男子和男孩的影响，我们建议编制一份注重性别的预算，使之成为加强性别平等目标的一项重要内容。</w:t>
      </w:r>
    </w:p>
    <w:p w:rsidR="00EA0264" w:rsidRDefault="00EA0264" w:rsidP="003636F8">
      <w:pPr>
        <w:spacing w:after="240" w:line="360" w:lineRule="exact"/>
        <w:rPr>
          <w:rFonts w:hint="eastAsia"/>
          <w:color w:val="000000"/>
          <w:szCs w:val="21"/>
        </w:rPr>
      </w:pPr>
    </w:p>
    <w:p w:rsidR="00EA0264" w:rsidRDefault="00EA0264" w:rsidP="00EA0264">
      <w:pPr>
        <w:spacing w:after="240" w:line="360" w:lineRule="exact"/>
        <w:jc w:val="center"/>
        <w:rPr>
          <w:rFonts w:hint="eastAsia"/>
          <w:color w:val="000000"/>
          <w:szCs w:val="21"/>
        </w:rPr>
      </w:pPr>
      <w:r>
        <w:rPr>
          <w:rFonts w:hint="eastAsia"/>
          <w:color w:val="000000"/>
          <w:szCs w:val="21"/>
        </w:rPr>
        <w:t>—————</w:t>
      </w:r>
    </w:p>
    <w:p w:rsidR="00EA0264" w:rsidRPr="00F95321" w:rsidRDefault="00EA0264" w:rsidP="003636F8">
      <w:pPr>
        <w:spacing w:after="240" w:line="360" w:lineRule="exact"/>
        <w:rPr>
          <w:rFonts w:hint="eastAsia"/>
          <w:szCs w:val="21"/>
          <w:lang w:val="en-GB"/>
        </w:rPr>
      </w:pPr>
    </w:p>
    <w:sectPr w:rsidR="00EA0264" w:rsidRPr="00F95321">
      <w:headerReference w:type="even" r:id="rId16"/>
      <w:headerReference w:type="default" r:id="rId17"/>
      <w:footerReference w:type="even" r:id="rId18"/>
      <w:footerReference w:type="default" r:id="rId19"/>
      <w:pgSz w:w="12242" w:h="15842" w:code="1"/>
      <w:pgMar w:top="1741" w:right="1196" w:bottom="1899" w:left="1196" w:header="578" w:footer="1032" w:gutter="0"/>
      <w:cols w:space="425"/>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4-13T16:23:00Z" w:initials="Start">
    <w:p w:rsidR="00EA0264" w:rsidRDefault="00EA0264">
      <w:pPr>
        <w:pStyle w:val="CommentText"/>
      </w:pPr>
      <w:r>
        <w:fldChar w:fldCharType="begin"/>
      </w:r>
      <w:r>
        <w:instrText>PAGE</w:instrText>
      </w:r>
      <w:r>
        <w:rPr>
          <w:rFonts w:hint="eastAsia"/>
        </w:rPr>
        <w:instrText xml:space="preserve"> \# "'页</w:instrText>
      </w:r>
      <w:r>
        <w:rPr>
          <w:rFonts w:hint="eastAsia"/>
          <w:lang w:val="en-GB"/>
        </w:rPr>
        <w:instrText>：</w:instrText>
      </w:r>
      <w:r>
        <w:rPr>
          <w:rFonts w:hint="eastAsia"/>
        </w:rPr>
        <w:instrText>'#'</w:instrText>
      </w:r>
      <w:r>
        <w:rPr>
          <w:rFonts w:hint="eastAsia"/>
        </w:rPr>
        <w:br/>
        <w:instrText>'"</w:instrText>
      </w:r>
      <w:r>
        <w:rPr>
          <w:rStyle w:val="CommentReference"/>
        </w:rPr>
        <w:instrText xml:space="preserve">  </w:instrText>
      </w:r>
      <w:r>
        <w:fldChar w:fldCharType="separate"/>
      </w:r>
      <w:r w:rsidR="00C230F5">
        <w:rPr>
          <w:rFonts w:hint="eastAsia"/>
          <w:noProof/>
        </w:rPr>
        <w:t>页</w:t>
      </w:r>
      <w:r w:rsidR="00C230F5">
        <w:rPr>
          <w:rFonts w:hint="eastAsia"/>
          <w:noProof/>
          <w:lang w:val="en-GB"/>
        </w:rPr>
        <w:t>：</w:t>
      </w:r>
      <w:r w:rsidR="00C230F5">
        <w:rPr>
          <w:noProof/>
        </w:rPr>
        <w:t>1</w:t>
      </w:r>
      <w:r w:rsidR="00C230F5">
        <w:rPr>
          <w:rFonts w:hint="eastAsia"/>
          <w:noProof/>
        </w:rPr>
        <w:br/>
      </w:r>
      <w:r>
        <w:fldChar w:fldCharType="end"/>
      </w:r>
      <w:r>
        <w:rPr>
          <w:rStyle w:val="CommentReference"/>
          <w:rFonts w:hint="eastAsia"/>
        </w:rPr>
        <w:annotationRef/>
      </w:r>
      <w:r>
        <w:t>&lt;&lt;ODS JOB NO&gt;&gt;N0</w:t>
      </w:r>
      <w:r>
        <w:rPr>
          <w:rFonts w:hint="eastAsia"/>
        </w:rPr>
        <w:t>866152</w:t>
      </w:r>
      <w:r>
        <w:t>C&lt;&lt;ODS JOB NO&gt;&gt;</w:t>
      </w:r>
    </w:p>
    <w:p w:rsidR="00EA0264" w:rsidRDefault="00EA0264">
      <w:pPr>
        <w:pStyle w:val="CommentText"/>
      </w:pPr>
      <w:r>
        <w:t>&lt;&lt;ODS DOC SYMBOL1&gt;&gt;CEDAW/C/</w:t>
      </w:r>
      <w:r>
        <w:rPr>
          <w:rFonts w:hint="eastAsia"/>
        </w:rPr>
        <w:t>ALB</w:t>
      </w:r>
      <w:r>
        <w:t>/</w:t>
      </w:r>
      <w:r>
        <w:rPr>
          <w:rFonts w:hint="eastAsia"/>
        </w:rPr>
        <w:t>3</w:t>
      </w:r>
      <w:r>
        <w:t>&lt;&lt;ODS DOC SYMBOL1&gt;&gt;</w:t>
      </w:r>
    </w:p>
    <w:p w:rsidR="00EA0264" w:rsidRDefault="00EA0264">
      <w:pPr>
        <w:pStyle w:val="CommentText"/>
        <w:rPr>
          <w:rFonts w:hint="eastAsia"/>
        </w:rPr>
      </w:pPr>
      <w:r>
        <w:t>&lt;&lt;ODS DOC SYMBOL2&gt;&gt;&lt;&lt;ODS DOC SYMBOL2&gt;&gt;</w:t>
      </w:r>
      <w:r>
        <w:rPr>
          <w:rFonts w:hint="eastAsia"/>
        </w:rPr>
        <w:t>853</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29C5" w:rsidRDefault="00EE29C5">
      <w:r>
        <w:separator/>
      </w:r>
    </w:p>
  </w:endnote>
  <w:endnote w:type="continuationSeparator" w:id="0">
    <w:p w:rsidR="00EE29C5" w:rsidRDefault="00EE29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9999999">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宋体"/>
    <w:charset w:val="86"/>
    <w:family w:val="roman"/>
    <w:pitch w:val="variable"/>
    <w:sig w:usb0="00000003" w:usb1="080E0000" w:usb2="00000010" w:usb3="00000000" w:csb0="00040001" w:csb1="00000000"/>
  </w:font>
  <w:font w:name="STKaiti">
    <w:altName w:val="华文楷体"/>
    <w:charset w:val="86"/>
    <w:family w:val="auto"/>
    <w:pitch w:val="variable"/>
    <w:sig w:usb0="00000287" w:usb1="080F0000" w:usb2="00000010" w:usb3="00000000" w:csb0="0004009F" w:csb1="00000000"/>
  </w:font>
  <w:font w:name="KaiTi_GB2312">
    <w:altName w:val="楷体_GB2312"/>
    <w:panose1 w:val="02010609060101010101"/>
    <w:charset w:val="86"/>
    <w:family w:val="modern"/>
    <w:pitch w:val="fixed"/>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Univers">
    <w:charset w:val="00"/>
    <w:family w:val="swiss"/>
    <w:pitch w:val="variable"/>
    <w:sig w:usb0="00000007" w:usb1="00000000" w:usb2="00000000" w:usb3="00000000" w:csb0="00000093" w:csb1="00000000"/>
  </w:font>
  <w:font w:name="Courier">
    <w:panose1 w:val="02070409020205020404"/>
    <w:charset w:val="00"/>
    <w:family w:val="modern"/>
    <w:notTrueType/>
    <w:pitch w:val="fixed"/>
    <w:sig w:usb0="00000003" w:usb1="00000000" w:usb2="00000000" w:usb3="00000000" w:csb0="00000001" w:csb1="00000000"/>
  </w:font>
  <w:font w:name="ITC Slimbach">
    <w:altName w:val="Times New Roman"/>
    <w:panose1 w:val="00000000000000000000"/>
    <w:charset w:val="00"/>
    <w:family w:val="auto"/>
    <w:notTrueType/>
    <w:pitch w:val="default"/>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Myanmar2.1">
    <w:altName w:val="Times New Roman"/>
    <w:charset w:val="00"/>
    <w:family w:val="swiss"/>
    <w:pitch w:val="variable"/>
    <w:sig w:usb0="00000003" w:usb1="00000000" w:usb2="00000400" w:usb3="00000000" w:csb0="00000001" w:csb1="00000000"/>
  </w:font>
  <w:font w:name="TimesNewRoman">
    <w:altName w:val="Times New Roman"/>
    <w:panose1 w:val="00000000000000000000"/>
    <w:charset w:val="00"/>
    <w:family w:val="roman"/>
    <w:notTrueType/>
    <w:pitch w:val="default"/>
    <w:sig w:usb0="00000081" w:usb1="00000000" w:usb2="00000000" w:usb3="00000000" w:csb0="00000009"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 w:name="Lucida Sans Unicode">
    <w:panose1 w:val="020B0602030504020204"/>
    <w:charset w:val="00"/>
    <w:family w:val="swiss"/>
    <w:pitch w:val="variable"/>
    <w:sig w:usb0="80000AFF" w:usb1="0000396B" w:usb2="00000000" w:usb3="00000000" w:csb0="000000BF" w:csb1="00000000"/>
  </w:font>
  <w:font w:name="BSS baslik">
    <w:altName w:val="Trebuchet MS"/>
    <w:panose1 w:val="00000000000000000000"/>
    <w:charset w:val="00"/>
    <w:family w:val="swiss"/>
    <w:notTrueType/>
    <w:pitch w:val="variable"/>
    <w:sig w:usb0="00000003" w:usb1="00000000" w:usb2="00000000" w:usb3="00000000" w:csb0="00000001" w:csb1="00000000"/>
  </w:font>
  <w:font w:name="CG Times">
    <w:charset w:val="00"/>
    <w:family w:val="roman"/>
    <w:pitch w:val="variable"/>
    <w:sig w:usb0="00000007" w:usb1="00000000" w:usb2="00000000" w:usb3="00000000" w:csb0="00000093" w:csb1="00000000"/>
  </w:font>
  <w:font w:name="3 of 9 Barcode">
    <w:charset w:val="00"/>
    <w:family w:val="decorativ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ArialM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0264" w:rsidRDefault="00EA0264">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C230F5">
      <w:rPr>
        <w:rStyle w:val="PageNumber"/>
        <w:noProof/>
      </w:rPr>
      <w:t>105</w:t>
    </w:r>
    <w:r>
      <w:rPr>
        <w:rStyle w:val="PageNumber"/>
      </w:rPr>
      <w:fldChar w:fldCharType="end"/>
    </w:r>
  </w:p>
  <w:p w:rsidR="00EA0264" w:rsidRDefault="00EA0264">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0264" w:rsidRDefault="00EA0264">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C230F5">
      <w:rPr>
        <w:rStyle w:val="PageNumber"/>
        <w:noProof/>
      </w:rPr>
      <w:t>105</w:t>
    </w:r>
    <w:r>
      <w:rPr>
        <w:rStyle w:val="PageNumber"/>
      </w:rPr>
      <w:fldChar w:fldCharType="end"/>
    </w:r>
  </w:p>
  <w:p w:rsidR="00EA0264" w:rsidRDefault="00EA0264">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0264" w:rsidRDefault="00EA0264" w:rsidP="004E3F36">
    <w:pPr>
      <w:pBdr>
        <w:top w:val="single" w:sz="4" w:space="1" w:color="auto"/>
      </w:pBdr>
      <w:tabs>
        <w:tab w:val="left" w:pos="-720"/>
      </w:tabs>
      <w:ind w:left="31680" w:rightChars="3090" w:right="31680" w:hangingChars="200" w:firstLine="31680"/>
      <w:rPr>
        <w:rFonts w:hint="eastAsia"/>
        <w:sz w:val="18"/>
        <w:szCs w:val="24"/>
      </w:rPr>
    </w:pPr>
    <w:r>
      <w:rPr>
        <w:bCs/>
        <w:sz w:val="18"/>
        <w:szCs w:val="24"/>
        <w:vertAlign w:val="superscript"/>
      </w:rPr>
      <w:t>*</w:t>
    </w:r>
    <w:r>
      <w:rPr>
        <w:rFonts w:hint="eastAsia"/>
        <w:b/>
        <w:sz w:val="18"/>
        <w:szCs w:val="24"/>
      </w:rPr>
      <w:t xml:space="preserve"> </w:t>
    </w:r>
    <w:r>
      <w:rPr>
        <w:b/>
        <w:sz w:val="18"/>
        <w:szCs w:val="24"/>
      </w:rPr>
      <w:tab/>
    </w:r>
    <w:r>
      <w:rPr>
        <w:rFonts w:hint="eastAsia"/>
        <w:sz w:val="18"/>
        <w:szCs w:val="24"/>
      </w:rPr>
      <w:t>本报告印发之前未经正式编辑。</w:t>
    </w:r>
  </w:p>
  <w:p w:rsidR="00EA0264" w:rsidRDefault="00EA0264" w:rsidP="004E3F36">
    <w:pPr>
      <w:pStyle w:val="FootnoteText"/>
      <w:spacing w:afterLines="50" w:after="120" w:line="260" w:lineRule="exact"/>
      <w:ind w:firstLineChars="200" w:firstLine="31680"/>
      <w:jc w:val="both"/>
      <w:rPr>
        <w:rFonts w:eastAsia="SimSun" w:hint="eastAsia"/>
        <w:szCs w:val="24"/>
      </w:rPr>
    </w:pPr>
  </w:p>
  <w:p w:rsidR="00EA0264" w:rsidRDefault="00EA0264">
    <w:pPr>
      <w:pStyle w:val="FootnoteText"/>
      <w:spacing w:afterLines="50" w:after="120"/>
      <w:rPr>
        <w:rFonts w:hint="eastAsia"/>
        <w:b/>
        <w:bCs/>
        <w:sz w:val="21"/>
      </w:rPr>
    </w:pPr>
    <w:r>
      <w:rPr>
        <w:rFonts w:hint="eastAsia"/>
        <w:sz w:val="21"/>
      </w:rPr>
      <w:t>08-66152</w:t>
    </w:r>
    <w:r>
      <w:rPr>
        <w:sz w:val="21"/>
      </w:rPr>
      <w:t>(</w:t>
    </w:r>
    <w:r>
      <w:rPr>
        <w:rFonts w:hint="eastAsia"/>
        <w:sz w:val="21"/>
      </w:rPr>
      <w:t>C</w:t>
    </w:r>
    <w:r>
      <w:rPr>
        <w:sz w:val="21"/>
      </w:rPr>
      <w:t>)</w:t>
    </w:r>
    <w:r w:rsidR="00BB31BE" w:rsidRPr="00BB31BE">
      <w:t xml:space="preserve"> </w:t>
    </w:r>
    <w:r w:rsidR="00BB31BE">
      <w:t xml:space="preserve">   </w:t>
    </w:r>
    <w:r w:rsidR="00BB31BE" w:rsidRPr="00BB31BE">
      <w:rPr>
        <w:sz w:val="21"/>
      </w:rPr>
      <w:t>130409    130409</w:t>
    </w:r>
    <w:r>
      <w:rPr>
        <w:sz w:val="21"/>
      </w:rPr>
      <w:br/>
    </w:r>
    <w:r w:rsidRPr="00BB31BE">
      <w:rPr>
        <w:rFonts w:ascii="3 of 9 Barcode" w:hAnsi="3 of 9 Barcode"/>
        <w:b/>
        <w:bCs/>
        <w:sz w:val="24"/>
        <w:szCs w:val="24"/>
      </w:rPr>
      <w:t>*0866152*</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0264" w:rsidRDefault="00EA0264">
    <w:pPr>
      <w:pStyle w:val="Footer"/>
      <w:framePr w:wrap="around" w:vAnchor="text" w:hAnchor="page" w:x="1197" w:y="-34"/>
      <w:rPr>
        <w:rStyle w:val="PageNumber"/>
      </w:rPr>
    </w:pPr>
    <w:r>
      <w:rPr>
        <w:rStyle w:val="PageNumber"/>
      </w:rPr>
      <w:fldChar w:fldCharType="begin"/>
    </w:r>
    <w:r>
      <w:rPr>
        <w:rStyle w:val="PageNumber"/>
      </w:rPr>
      <w:instrText xml:space="preserve">PAGE  </w:instrText>
    </w:r>
    <w:r>
      <w:rPr>
        <w:rStyle w:val="PageNumber"/>
      </w:rPr>
      <w:fldChar w:fldCharType="separate"/>
    </w:r>
    <w:r w:rsidR="00C230F5">
      <w:rPr>
        <w:rStyle w:val="PageNumber"/>
        <w:noProof/>
      </w:rPr>
      <w:t>106</w:t>
    </w:r>
    <w:r>
      <w:rPr>
        <w:rStyle w:val="PageNumber"/>
      </w:rPr>
      <w:fldChar w:fldCharType="end"/>
    </w:r>
  </w:p>
  <w:p w:rsidR="00EA0264" w:rsidRDefault="00EA0264">
    <w:pPr>
      <w:pStyle w:val="Footer"/>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0264" w:rsidRDefault="00EA0264">
    <w:pPr>
      <w:pStyle w:val="Footer"/>
      <w:framePr w:wrap="around" w:vAnchor="text" w:hAnchor="page" w:x="10917" w:y="-34"/>
      <w:rPr>
        <w:rStyle w:val="PageNumber"/>
      </w:rPr>
    </w:pPr>
    <w:r>
      <w:rPr>
        <w:rStyle w:val="PageNumber"/>
      </w:rPr>
      <w:fldChar w:fldCharType="begin"/>
    </w:r>
    <w:r>
      <w:rPr>
        <w:rStyle w:val="PageNumber"/>
      </w:rPr>
      <w:instrText xml:space="preserve">PAGE  </w:instrText>
    </w:r>
    <w:r>
      <w:rPr>
        <w:rStyle w:val="PageNumber"/>
      </w:rPr>
      <w:fldChar w:fldCharType="separate"/>
    </w:r>
    <w:r w:rsidR="00C230F5">
      <w:rPr>
        <w:rStyle w:val="PageNumber"/>
        <w:noProof/>
      </w:rPr>
      <w:t>105</w:t>
    </w:r>
    <w:r>
      <w:rPr>
        <w:rStyle w:val="PageNumber"/>
      </w:rPr>
      <w:fldChar w:fldCharType="end"/>
    </w:r>
  </w:p>
  <w:p w:rsidR="00EA0264" w:rsidRDefault="00EA026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29C5" w:rsidRDefault="00EE29C5">
      <w:r>
        <w:separator/>
      </w:r>
    </w:p>
  </w:footnote>
  <w:footnote w:type="continuationSeparator" w:id="0">
    <w:p w:rsidR="00EE29C5" w:rsidRDefault="00EE29C5">
      <w:r>
        <w:continuationSeparator/>
      </w:r>
    </w:p>
  </w:footnote>
  <w:footnote w:id="1">
    <w:p w:rsidR="00EA0264" w:rsidRPr="00EA0264" w:rsidRDefault="00EA0264" w:rsidP="00A55167">
      <w:pPr>
        <w:pStyle w:val="FootnoteText"/>
        <w:rPr>
          <w:rFonts w:eastAsia="SimSun"/>
        </w:rPr>
      </w:pPr>
      <w:r w:rsidRPr="00EA0264">
        <w:rPr>
          <w:rStyle w:val="FootnoteReference"/>
          <w:rFonts w:eastAsia="SimSun"/>
        </w:rPr>
        <w:footnoteRef/>
      </w:r>
      <w:r w:rsidRPr="00EA0264">
        <w:rPr>
          <w:rFonts w:eastAsia="SimSun"/>
        </w:rPr>
        <w:t xml:space="preserve"> </w:t>
      </w:r>
      <w:r w:rsidRPr="00EA0264">
        <w:rPr>
          <w:rFonts w:eastAsia="SimSun" w:hAnsi="SimSun"/>
        </w:rPr>
        <w:t>该决定未反映在初次和第二次合并报告中</w:t>
      </w:r>
      <w:r w:rsidRPr="00EA0264">
        <w:rPr>
          <w:rFonts w:eastAsia="SimSun" w:hAnsi="SimSun"/>
          <w:lang w:val="en-GB"/>
        </w:rPr>
        <w:t>。</w:t>
      </w:r>
    </w:p>
  </w:footnote>
  <w:footnote w:id="2">
    <w:p w:rsidR="00EA0264" w:rsidRPr="00EA0264" w:rsidRDefault="00EA0264" w:rsidP="00A55167">
      <w:pPr>
        <w:pStyle w:val="FootnoteText"/>
        <w:rPr>
          <w:rFonts w:eastAsia="SimSun"/>
          <w:lang w:val="en-GB"/>
        </w:rPr>
      </w:pPr>
      <w:r w:rsidRPr="00EA0264">
        <w:rPr>
          <w:rStyle w:val="FootnoteReference"/>
          <w:rFonts w:eastAsia="SimSun"/>
        </w:rPr>
        <w:footnoteRef/>
      </w:r>
      <w:r w:rsidRPr="00EA0264">
        <w:rPr>
          <w:rFonts w:eastAsia="SimSun"/>
        </w:rPr>
        <w:t xml:space="preserve"> </w:t>
      </w:r>
      <w:r w:rsidRPr="00EA0264">
        <w:rPr>
          <w:rFonts w:eastAsia="SimSun" w:hAnsi="SimSun"/>
        </w:rPr>
        <w:t>该法令未反映在初次和第二次合并报告中</w:t>
      </w:r>
      <w:r w:rsidRPr="00EA0264">
        <w:rPr>
          <w:rFonts w:eastAsia="SimSun" w:hAnsi="SimSun"/>
          <w:lang w:val="en-GB"/>
        </w:rPr>
        <w:t>。</w:t>
      </w:r>
    </w:p>
  </w:footnote>
  <w:footnote w:id="3">
    <w:p w:rsidR="00EA0264" w:rsidRPr="00EA0264" w:rsidRDefault="00EA0264" w:rsidP="00C92FEA">
      <w:pPr>
        <w:pStyle w:val="FootnoteText"/>
        <w:rPr>
          <w:rFonts w:eastAsia="SimSun"/>
        </w:rPr>
      </w:pPr>
      <w:r w:rsidRPr="00EA0264">
        <w:rPr>
          <w:rStyle w:val="FootnoteReference"/>
          <w:rFonts w:eastAsia="SimSun"/>
        </w:rPr>
        <w:footnoteRef/>
      </w:r>
      <w:r w:rsidRPr="00EA0264">
        <w:rPr>
          <w:rFonts w:eastAsia="SimSun"/>
        </w:rPr>
        <w:t xml:space="preserve"> </w:t>
      </w:r>
      <w:r w:rsidRPr="00EA0264">
        <w:rPr>
          <w:rFonts w:eastAsia="SimSun" w:hAnsi="SimSun"/>
        </w:rPr>
        <w:t>内政部，</w:t>
      </w:r>
      <w:r w:rsidRPr="00EA0264">
        <w:rPr>
          <w:rFonts w:eastAsia="SimSun"/>
        </w:rPr>
        <w:t>2006</w:t>
      </w:r>
      <w:r w:rsidRPr="00EA0264">
        <w:rPr>
          <w:rFonts w:eastAsia="SimSun" w:hAnsi="SimSun"/>
        </w:rPr>
        <w:t>年</w:t>
      </w:r>
      <w:r w:rsidRPr="00EA0264">
        <w:rPr>
          <w:rFonts w:eastAsia="SimSun"/>
        </w:rPr>
        <w:t>3</w:t>
      </w:r>
      <w:r w:rsidRPr="00EA0264">
        <w:rPr>
          <w:rFonts w:eastAsia="SimSun" w:hAnsi="SimSun"/>
        </w:rPr>
        <w:t>月。</w:t>
      </w:r>
    </w:p>
  </w:footnote>
  <w:footnote w:id="4">
    <w:p w:rsidR="00EA0264" w:rsidRPr="00EA0264" w:rsidRDefault="00EA0264" w:rsidP="00C92FEA">
      <w:pPr>
        <w:pStyle w:val="FootnoteText"/>
        <w:rPr>
          <w:rFonts w:eastAsia="SimSun"/>
        </w:rPr>
      </w:pPr>
      <w:r w:rsidRPr="00EA0264">
        <w:rPr>
          <w:rStyle w:val="FootnoteReference"/>
          <w:rFonts w:eastAsia="SimSun"/>
        </w:rPr>
        <w:footnoteRef/>
      </w:r>
      <w:r w:rsidRPr="00EA0264">
        <w:rPr>
          <w:rFonts w:eastAsia="SimSun"/>
        </w:rPr>
        <w:t xml:space="preserve">  </w:t>
      </w:r>
      <w:r w:rsidRPr="00EA0264">
        <w:rPr>
          <w:rFonts w:eastAsia="SimSun" w:hAnsi="SimSun"/>
        </w:rPr>
        <w:t>该法令未反映在初次和第二次合并报告</w:t>
      </w:r>
      <w:r w:rsidRPr="00EA0264">
        <w:rPr>
          <w:rFonts w:eastAsia="SimSun" w:hAnsi="SimSun"/>
          <w:lang w:val="en-GB"/>
        </w:rPr>
        <w:t>中。</w:t>
      </w:r>
    </w:p>
  </w:footnote>
  <w:footnote w:id="5">
    <w:p w:rsidR="00EA0264" w:rsidRPr="00EA0264" w:rsidRDefault="00EA0264" w:rsidP="000B315D">
      <w:pPr>
        <w:pStyle w:val="FootnoteText"/>
        <w:rPr>
          <w:rFonts w:eastAsia="SimSun"/>
          <w:lang w:val="sq-AL"/>
        </w:rPr>
      </w:pPr>
      <w:r w:rsidRPr="00EA0264">
        <w:rPr>
          <w:rStyle w:val="FootnoteReference"/>
          <w:rFonts w:eastAsia="SimSun"/>
        </w:rPr>
        <w:footnoteRef/>
      </w:r>
      <w:r w:rsidRPr="00EA0264">
        <w:rPr>
          <w:rFonts w:eastAsia="SimSun"/>
          <w:sz w:val="28"/>
          <w:szCs w:val="28"/>
        </w:rPr>
        <w:t xml:space="preserve">* </w:t>
      </w:r>
      <w:r w:rsidRPr="00EA0264">
        <w:rPr>
          <w:rFonts w:eastAsia="SimSun"/>
        </w:rPr>
        <w:t xml:space="preserve"> </w:t>
      </w:r>
      <w:r w:rsidRPr="00EA0264">
        <w:rPr>
          <w:rFonts w:eastAsia="SimSun" w:hAnsi="SimSun"/>
          <w:lang w:val="en-GB"/>
        </w:rPr>
        <w:t>这些立法行为在初次和第二次合并报告中并未体现出来。</w:t>
      </w:r>
    </w:p>
    <w:p w:rsidR="00EA0264" w:rsidRPr="00EA0264" w:rsidRDefault="00EA0264" w:rsidP="000B315D">
      <w:pPr>
        <w:pStyle w:val="FootnoteText"/>
        <w:rPr>
          <w:rFonts w:eastAsia="SimSun"/>
        </w:rPr>
      </w:pPr>
    </w:p>
  </w:footnote>
  <w:footnote w:id="6">
    <w:p w:rsidR="00EA0264" w:rsidRPr="00EA0264" w:rsidRDefault="00EA0264" w:rsidP="000B315D">
      <w:pPr>
        <w:pStyle w:val="FootnoteText"/>
        <w:rPr>
          <w:rFonts w:eastAsia="SimSun"/>
        </w:rPr>
      </w:pPr>
      <w:r w:rsidRPr="00EA0264">
        <w:rPr>
          <w:rStyle w:val="FootnoteReference"/>
          <w:rFonts w:eastAsia="SimSun"/>
        </w:rPr>
        <w:footnoteRef/>
      </w:r>
      <w:r w:rsidRPr="00EA0264">
        <w:rPr>
          <w:rFonts w:eastAsia="SimSun"/>
          <w:lang w:val="sq-AL"/>
        </w:rPr>
        <w:t xml:space="preserve"> </w:t>
      </w:r>
      <w:r w:rsidRPr="00EA0264">
        <w:rPr>
          <w:rFonts w:eastAsia="SimSun" w:hAnsi="SimSun"/>
          <w:lang w:val="sq-AL"/>
        </w:rPr>
        <w:t>多指标类集调查</w:t>
      </w:r>
      <w:r w:rsidRPr="00EA0264">
        <w:rPr>
          <w:rFonts w:eastAsia="SimSun"/>
          <w:lang w:val="sq-AL"/>
        </w:rPr>
        <w:t>–2005</w:t>
      </w:r>
      <w:r w:rsidRPr="00EA0264">
        <w:rPr>
          <w:rFonts w:eastAsia="SimSun" w:hAnsi="SimSun"/>
          <w:lang w:val="sq-AL"/>
        </w:rPr>
        <w:t>年，统计研究所与儿童基金会。</w:t>
      </w:r>
    </w:p>
  </w:footnote>
  <w:footnote w:id="7">
    <w:p w:rsidR="00EA0264" w:rsidRPr="00EA0264" w:rsidRDefault="00EA0264" w:rsidP="000B315D">
      <w:pPr>
        <w:pStyle w:val="FootnoteText"/>
        <w:rPr>
          <w:rFonts w:eastAsia="SimSun"/>
        </w:rPr>
      </w:pPr>
      <w:r w:rsidRPr="00EA0264">
        <w:rPr>
          <w:rStyle w:val="FootnoteReference"/>
          <w:rFonts w:eastAsia="SimSun"/>
        </w:rPr>
        <w:footnoteRef/>
      </w:r>
      <w:r w:rsidRPr="00EA0264">
        <w:rPr>
          <w:rFonts w:eastAsia="SimSun"/>
          <w:lang w:val="sq-AL"/>
        </w:rPr>
        <w:t xml:space="preserve"> </w:t>
      </w:r>
      <w:r w:rsidRPr="00EA0264">
        <w:rPr>
          <w:rFonts w:eastAsia="SimSun" w:hAnsi="SimSun"/>
          <w:lang w:val="sq-AL"/>
        </w:rPr>
        <w:t>多指标类集调查</w:t>
      </w:r>
      <w:r w:rsidRPr="00EA0264">
        <w:rPr>
          <w:rFonts w:eastAsia="SimSun"/>
          <w:lang w:val="sq-AL"/>
        </w:rPr>
        <w:t>–2005</w:t>
      </w:r>
      <w:r w:rsidRPr="00EA0264">
        <w:rPr>
          <w:rFonts w:eastAsia="SimSun" w:hAnsi="SimSun"/>
          <w:lang w:val="sq-AL"/>
        </w:rPr>
        <w:t>年，统计研究所与儿童基金会。</w:t>
      </w:r>
    </w:p>
  </w:footnote>
  <w:footnote w:id="8">
    <w:p w:rsidR="00EA0264" w:rsidRPr="00EA0264" w:rsidRDefault="00EA0264" w:rsidP="000B315D">
      <w:pPr>
        <w:pStyle w:val="FootnoteText"/>
        <w:rPr>
          <w:rFonts w:eastAsia="SimSun"/>
        </w:rPr>
      </w:pPr>
      <w:r w:rsidRPr="00EA0264">
        <w:rPr>
          <w:rStyle w:val="FootnoteReference"/>
          <w:rFonts w:eastAsia="SimSun"/>
        </w:rPr>
        <w:footnoteRef/>
      </w:r>
      <w:r w:rsidRPr="00EA0264">
        <w:rPr>
          <w:rFonts w:eastAsia="SimSun"/>
          <w:lang w:val="sq-AL"/>
        </w:rPr>
        <w:t xml:space="preserve">  </w:t>
      </w:r>
      <w:r w:rsidRPr="00EA0264">
        <w:rPr>
          <w:rFonts w:eastAsia="SimSun" w:hAnsi="SimSun"/>
          <w:lang w:val="sq-AL"/>
        </w:rPr>
        <w:t>这项立法没有反映在初次和第二次合并报告中。</w:t>
      </w:r>
    </w:p>
  </w:footnote>
  <w:footnote w:id="9">
    <w:p w:rsidR="00EA0264" w:rsidRPr="00EA0264" w:rsidRDefault="00EA0264" w:rsidP="000B315D">
      <w:pPr>
        <w:pStyle w:val="FootnoteText"/>
        <w:rPr>
          <w:rFonts w:eastAsia="SimSun"/>
        </w:rPr>
      </w:pPr>
      <w:r w:rsidRPr="00EA0264">
        <w:rPr>
          <w:rStyle w:val="FootnoteReference"/>
          <w:rFonts w:eastAsia="SimSun"/>
        </w:rPr>
        <w:footnoteRef/>
      </w:r>
      <w:r w:rsidRPr="00EA0264">
        <w:rPr>
          <w:rFonts w:eastAsia="SimSun"/>
          <w:lang w:val="sq-AL"/>
        </w:rPr>
        <w:t xml:space="preserve">  </w:t>
      </w:r>
      <w:r w:rsidRPr="00EA0264">
        <w:rPr>
          <w:rFonts w:eastAsia="SimSun" w:hAnsi="SimSun"/>
          <w:lang w:val="sq-AL"/>
        </w:rPr>
        <w:t>统计研究所和儿童基金会开展的多指标类集调查</w:t>
      </w:r>
      <w:r w:rsidRPr="00EA0264">
        <w:rPr>
          <w:rFonts w:eastAsia="SimSun"/>
          <w:lang w:val="sq-AL"/>
        </w:rPr>
        <w:t xml:space="preserve"> – 2005</w:t>
      </w:r>
      <w:r w:rsidRPr="00EA0264">
        <w:rPr>
          <w:rFonts w:eastAsia="SimSun" w:hAnsi="SimSun"/>
          <w:lang w:val="sq-AL"/>
        </w:rPr>
        <w:t>年。</w:t>
      </w:r>
      <w:r w:rsidRPr="00EA0264">
        <w:rPr>
          <w:rFonts w:eastAsia="SimSun"/>
          <w:lang w:val="sq-AL"/>
        </w:rPr>
        <w:t xml:space="preserve"> </w:t>
      </w:r>
    </w:p>
  </w:footnote>
  <w:footnote w:id="10">
    <w:p w:rsidR="00EA0264" w:rsidRPr="00EA0264" w:rsidRDefault="00EA0264" w:rsidP="000B315D">
      <w:pPr>
        <w:pStyle w:val="FootnoteText"/>
        <w:rPr>
          <w:rFonts w:eastAsia="SimSun"/>
        </w:rPr>
      </w:pPr>
      <w:r w:rsidRPr="00EA0264">
        <w:rPr>
          <w:rStyle w:val="FootnoteReference"/>
          <w:rFonts w:eastAsia="SimSun"/>
        </w:rPr>
        <w:footnoteRef/>
      </w:r>
      <w:r w:rsidRPr="00EA0264">
        <w:rPr>
          <w:rFonts w:eastAsia="SimSun"/>
          <w:lang w:val="sq-AL"/>
        </w:rPr>
        <w:t xml:space="preserve">  </w:t>
      </w:r>
      <w:r w:rsidRPr="00EA0264">
        <w:rPr>
          <w:rFonts w:eastAsia="SimSun" w:hAnsi="SimSun"/>
          <w:lang w:val="sq-AL"/>
        </w:rPr>
        <w:t>生殖健康调查</w:t>
      </w:r>
      <w:r w:rsidRPr="00EA0264">
        <w:rPr>
          <w:rFonts w:eastAsia="SimSun"/>
          <w:lang w:val="sq-AL"/>
        </w:rPr>
        <w:t>ISHP</w:t>
      </w:r>
      <w:r w:rsidRPr="00EA0264">
        <w:rPr>
          <w:rFonts w:eastAsia="SimSun" w:hAnsi="SimSun"/>
          <w:lang w:val="sq-AL"/>
        </w:rPr>
        <w:t>和统计研究所</w:t>
      </w:r>
      <w:r w:rsidRPr="00EA0264">
        <w:rPr>
          <w:rFonts w:eastAsia="SimSun"/>
          <w:lang w:val="sq-AL"/>
        </w:rPr>
        <w:t>–2002</w:t>
      </w:r>
      <w:r w:rsidRPr="00EA0264">
        <w:rPr>
          <w:rFonts w:eastAsia="SimSun" w:hAnsi="SimSun"/>
          <w:lang w:val="sq-AL"/>
        </w:rPr>
        <w:t>年。</w:t>
      </w:r>
    </w:p>
  </w:footnote>
  <w:footnote w:id="11">
    <w:p w:rsidR="00EA0264" w:rsidRPr="00EA0264" w:rsidRDefault="00EA0264">
      <w:pPr>
        <w:pStyle w:val="FootnoteText"/>
        <w:rPr>
          <w:rFonts w:eastAsia="SimSun"/>
        </w:rPr>
      </w:pPr>
      <w:r w:rsidRPr="00EA0264">
        <w:rPr>
          <w:rStyle w:val="FootnoteReference"/>
          <w:rFonts w:eastAsia="SimSun"/>
        </w:rPr>
        <w:footnoteRef/>
      </w:r>
      <w:r w:rsidRPr="00EA0264">
        <w:rPr>
          <w:rFonts w:eastAsia="SimSun"/>
        </w:rPr>
        <w:t xml:space="preserve"> </w:t>
      </w:r>
      <w:r w:rsidRPr="00EA0264">
        <w:rPr>
          <w:rFonts w:eastAsia="SimSun" w:hAnsi="SimSun"/>
        </w:rPr>
        <w:t>资料来源：公共保健研究所。</w:t>
      </w:r>
    </w:p>
  </w:footnote>
  <w:footnote w:id="12">
    <w:p w:rsidR="00EA0264" w:rsidRPr="00EA0264" w:rsidRDefault="00EA0264" w:rsidP="000B315D">
      <w:pPr>
        <w:pStyle w:val="FootnoteText"/>
        <w:rPr>
          <w:rFonts w:eastAsia="SimSun"/>
        </w:rPr>
      </w:pPr>
      <w:r w:rsidRPr="00EA0264">
        <w:rPr>
          <w:rStyle w:val="FootnoteReference"/>
          <w:rFonts w:eastAsia="SimSun"/>
        </w:rPr>
        <w:footnoteRef/>
      </w:r>
      <w:r w:rsidRPr="00EA0264">
        <w:rPr>
          <w:rFonts w:eastAsia="SimSun"/>
          <w:lang w:val="sq-AL"/>
        </w:rPr>
        <w:t xml:space="preserve">  </w:t>
      </w:r>
      <w:r w:rsidRPr="00EA0264">
        <w:rPr>
          <w:rFonts w:eastAsia="SimSun" w:hAnsi="SimSun"/>
          <w:lang w:val="sq-AL"/>
        </w:rPr>
        <w:t>这项法律并未体现在初次和第二次合并报告中。</w:t>
      </w:r>
    </w:p>
  </w:footnote>
  <w:footnote w:id="13">
    <w:p w:rsidR="00EA0264" w:rsidRPr="00EA0264" w:rsidRDefault="00EA0264" w:rsidP="000B315D">
      <w:pPr>
        <w:pStyle w:val="FootnoteText"/>
        <w:rPr>
          <w:rFonts w:eastAsia="SimSun" w:hint="eastAsia"/>
        </w:rPr>
      </w:pPr>
      <w:r w:rsidRPr="00EA0264">
        <w:rPr>
          <w:rStyle w:val="FootnoteReference"/>
          <w:rFonts w:eastAsia="SimSun"/>
        </w:rPr>
        <w:footnoteRef/>
      </w:r>
      <w:r w:rsidRPr="00EA0264">
        <w:rPr>
          <w:rFonts w:eastAsia="SimSun"/>
        </w:rPr>
        <w:t xml:space="preserve"> </w:t>
      </w:r>
      <w:r w:rsidRPr="00EA0264">
        <w:rPr>
          <w:rFonts w:eastAsia="SimSun" w:hAnsi="SimSun"/>
        </w:rPr>
        <w:t>全国多指标类集调查</w:t>
      </w:r>
      <w:r>
        <w:rPr>
          <w:rFonts w:eastAsia="SimSun" w:hAnsi="SimSun" w:hint="eastAsia"/>
        </w:rPr>
        <w:t>–</w:t>
      </w:r>
      <w:r w:rsidRPr="00EA0264">
        <w:rPr>
          <w:rFonts w:eastAsia="SimSun"/>
        </w:rPr>
        <w:t>2005</w:t>
      </w:r>
      <w:r w:rsidRPr="00EA0264">
        <w:rPr>
          <w:rFonts w:eastAsia="SimSun" w:hAnsi="SimSun"/>
        </w:rPr>
        <w:t>年（由统计研究所和儿童基金会共同完成）</w:t>
      </w:r>
      <w:r>
        <w:rPr>
          <w:rFonts w:eastAsia="SimSun" w:hAnsi="SimSun"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0264" w:rsidRDefault="00EA0264">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 stroked="f">
          <v:textbox style="mso-next-textbox:#_x0000_s205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EA0264">
                  <w:tblPrEx>
                    <w:tblCellMar>
                      <w:top w:w="0" w:type="dxa"/>
                      <w:bottom w:w="0" w:type="dxa"/>
                    </w:tblCellMar>
                  </w:tblPrEx>
                  <w:trPr>
                    <w:trHeight w:hRule="exact" w:val="864"/>
                  </w:trPr>
                  <w:tc>
                    <w:tcPr>
                      <w:tcW w:w="4838" w:type="dxa"/>
                      <w:tcBorders>
                        <w:bottom w:val="single" w:sz="4" w:space="0" w:color="auto"/>
                      </w:tcBorders>
                      <w:vAlign w:val="bottom"/>
                    </w:tcPr>
                    <w:p w:rsidR="00EA0264" w:rsidRDefault="00EA0264">
                      <w:pPr>
                        <w:pStyle w:val="Header"/>
                        <w:pBdr>
                          <w:bottom w:val="none" w:sz="0" w:space="0" w:color="auto"/>
                        </w:pBdr>
                        <w:spacing w:after="80"/>
                        <w:jc w:val="both"/>
                        <w:rPr>
                          <w:rFonts w:hint="eastAsia"/>
                          <w:b/>
                        </w:rPr>
                      </w:pPr>
                      <w:r>
                        <w:rPr>
                          <w:b/>
                        </w:rPr>
                        <w:t>CEDAW/C/NLD/4</w:t>
                      </w:r>
                    </w:p>
                  </w:tc>
                  <w:tc>
                    <w:tcPr>
                      <w:tcW w:w="5048" w:type="dxa"/>
                      <w:tcBorders>
                        <w:bottom w:val="single" w:sz="4" w:space="0" w:color="auto"/>
                      </w:tcBorders>
                      <w:vAlign w:val="bottom"/>
                    </w:tcPr>
                    <w:p w:rsidR="00EA0264" w:rsidRDefault="00EA0264">
                      <w:pPr>
                        <w:pStyle w:val="Header"/>
                        <w:pBdr>
                          <w:bottom w:val="none" w:sz="0" w:space="0" w:color="auto"/>
                        </w:pBdr>
                      </w:pPr>
                    </w:p>
                  </w:tc>
                </w:tr>
              </w:tbl>
              <w:p w:rsidR="00EA0264" w:rsidRDefault="00EA0264"/>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0264" w:rsidRDefault="00EA0264">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 stroked="f">
          <v:textbox style="mso-next-textbox:#_x0000_s205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EA0264">
                  <w:tblPrEx>
                    <w:tblCellMar>
                      <w:top w:w="0" w:type="dxa"/>
                      <w:bottom w:w="0" w:type="dxa"/>
                    </w:tblCellMar>
                  </w:tblPrEx>
                  <w:trPr>
                    <w:trHeight w:hRule="exact" w:val="864"/>
                  </w:trPr>
                  <w:tc>
                    <w:tcPr>
                      <w:tcW w:w="4838" w:type="dxa"/>
                      <w:tcBorders>
                        <w:bottom w:val="single" w:sz="4" w:space="0" w:color="auto"/>
                      </w:tcBorders>
                      <w:vAlign w:val="bottom"/>
                    </w:tcPr>
                    <w:p w:rsidR="00EA0264" w:rsidRDefault="00EA0264">
                      <w:pPr>
                        <w:pStyle w:val="Header"/>
                        <w:pBdr>
                          <w:bottom w:val="none" w:sz="0" w:space="0" w:color="auto"/>
                        </w:pBdr>
                      </w:pPr>
                    </w:p>
                  </w:tc>
                  <w:tc>
                    <w:tcPr>
                      <w:tcW w:w="5048" w:type="dxa"/>
                      <w:tcBorders>
                        <w:bottom w:val="single" w:sz="4" w:space="0" w:color="auto"/>
                      </w:tcBorders>
                      <w:vAlign w:val="bottom"/>
                    </w:tcPr>
                    <w:p w:rsidR="00EA0264" w:rsidRDefault="00EA0264">
                      <w:pPr>
                        <w:pStyle w:val="Header"/>
                        <w:pBdr>
                          <w:bottom w:val="none" w:sz="0" w:space="0" w:color="auto"/>
                        </w:pBdr>
                        <w:spacing w:after="80"/>
                        <w:jc w:val="right"/>
                        <w:rPr>
                          <w:rFonts w:hint="eastAsia"/>
                          <w:b/>
                        </w:rPr>
                      </w:pPr>
                      <w:r>
                        <w:rPr>
                          <w:b/>
                        </w:rPr>
                        <w:t>CEDAW/C/NLD/4</w:t>
                      </w:r>
                    </w:p>
                  </w:tc>
                </w:tr>
              </w:tbl>
              <w:p w:rsidR="00EA0264" w:rsidRDefault="00EA0264"/>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216"/>
      <w:gridCol w:w="240"/>
      <w:gridCol w:w="3067"/>
      <w:gridCol w:w="12"/>
    </w:tblGrid>
    <w:tr w:rsidR="00EA0264">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EA0264" w:rsidRDefault="00EA0264">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EA0264" w:rsidRDefault="00EA0264">
          <w:pPr>
            <w:pStyle w:val="HCh"/>
            <w:spacing w:after="80"/>
            <w:rPr>
              <w:rFonts w:eastAsia="SimSun"/>
              <w:spacing w:val="40"/>
              <w:sz w:val="30"/>
            </w:rPr>
          </w:pPr>
          <w:r>
            <w:rPr>
              <w:rFonts w:eastAsia="SimSun" w:hint="eastAsia"/>
              <w:spacing w:val="40"/>
              <w:sz w:val="30"/>
            </w:rPr>
            <w:t>联合国</w:t>
          </w:r>
        </w:p>
      </w:tc>
      <w:tc>
        <w:tcPr>
          <w:tcW w:w="245" w:type="dxa"/>
          <w:tcBorders>
            <w:top w:val="nil"/>
            <w:left w:val="nil"/>
            <w:bottom w:val="single" w:sz="4" w:space="0" w:color="auto"/>
            <w:right w:val="nil"/>
          </w:tcBorders>
          <w:vAlign w:val="bottom"/>
        </w:tcPr>
        <w:p w:rsidR="00EA0264" w:rsidRDefault="00EA0264">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EA0264" w:rsidRDefault="00EA0264">
          <w:pPr>
            <w:spacing w:line="240" w:lineRule="auto"/>
            <w:jc w:val="right"/>
            <w:rPr>
              <w:rFonts w:hint="eastAsia"/>
              <w:position w:val="-4"/>
              <w:sz w:val="20"/>
            </w:rPr>
          </w:pPr>
          <w:r>
            <w:rPr>
              <w:position w:val="-4"/>
              <w:sz w:val="36"/>
            </w:rPr>
            <w:t>CEDAW</w:t>
          </w:r>
          <w:r>
            <w:rPr>
              <w:rFonts w:ascii="Arial" w:hAnsi="Arial" w:cs="Arial"/>
              <w:position w:val="-4"/>
            </w:rPr>
            <w:t>/</w:t>
          </w:r>
          <w:r>
            <w:rPr>
              <w:position w:val="-4"/>
            </w:rPr>
            <w:t>C/</w:t>
          </w:r>
          <w:r>
            <w:rPr>
              <w:rFonts w:hint="eastAsia"/>
              <w:position w:val="-4"/>
            </w:rPr>
            <w:t>ALB</w:t>
          </w:r>
          <w:r>
            <w:rPr>
              <w:position w:val="-4"/>
            </w:rPr>
            <w:t>/</w:t>
          </w:r>
          <w:r>
            <w:rPr>
              <w:rFonts w:hint="eastAsia"/>
              <w:position w:val="-4"/>
            </w:rPr>
            <w:t>3</w:t>
          </w:r>
        </w:p>
      </w:tc>
    </w:tr>
    <w:tr w:rsidR="00EA0264">
      <w:tblPrEx>
        <w:tblCellMar>
          <w:top w:w="0" w:type="dxa"/>
          <w:bottom w:w="0" w:type="dxa"/>
        </w:tblCellMar>
      </w:tblPrEx>
      <w:trPr>
        <w:trHeight w:hRule="exact" w:val="2880"/>
      </w:trPr>
      <w:tc>
        <w:tcPr>
          <w:tcW w:w="1267" w:type="dxa"/>
          <w:tcBorders>
            <w:left w:val="nil"/>
            <w:bottom w:val="single" w:sz="12" w:space="0" w:color="auto"/>
            <w:right w:val="nil"/>
          </w:tcBorders>
        </w:tcPr>
        <w:p w:rsidR="00EA0264" w:rsidRDefault="00EA0264">
          <w:pPr>
            <w:pStyle w:val="Header"/>
            <w:pBdr>
              <w:bottom w:val="none" w:sz="0" w:space="0" w:color="auto"/>
            </w:pBdr>
            <w:spacing w:before="109"/>
            <w:ind w:left="-72"/>
          </w:pPr>
          <w:r>
            <w:t xml:space="preserve"> </w:t>
          </w:r>
          <w:r>
            <w:rPr>
              <w:rFonts w:hint="eastAsia"/>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5.5pt;height:49.5pt" fillcolor="window">
                <v:imagedata r:id="rId1" o:title=""/>
              </v:shape>
            </w:pict>
          </w:r>
        </w:p>
        <w:p w:rsidR="00EA0264" w:rsidRDefault="00EA0264">
          <w:pPr>
            <w:pStyle w:val="Header"/>
            <w:pBdr>
              <w:bottom w:val="none" w:sz="0" w:space="0" w:color="auto"/>
            </w:pBdr>
            <w:spacing w:before="109"/>
            <w:ind w:left="-72"/>
          </w:pPr>
        </w:p>
      </w:tc>
      <w:tc>
        <w:tcPr>
          <w:tcW w:w="5333" w:type="dxa"/>
          <w:gridSpan w:val="3"/>
          <w:tcBorders>
            <w:left w:val="nil"/>
            <w:bottom w:val="single" w:sz="12" w:space="0" w:color="auto"/>
            <w:right w:val="nil"/>
          </w:tcBorders>
        </w:tcPr>
        <w:p w:rsidR="00EA0264" w:rsidRDefault="00EA0264">
          <w:pPr>
            <w:pStyle w:val="XLarge"/>
            <w:spacing w:before="109" w:after="140" w:line="520" w:lineRule="exact"/>
          </w:pPr>
          <w:r>
            <w:rPr>
              <w:rFonts w:hint="eastAsia"/>
            </w:rPr>
            <w:t>消除对妇女一切形式</w:t>
          </w:r>
          <w:r>
            <w:br/>
          </w:r>
          <w:r>
            <w:rPr>
              <w:rFonts w:hint="eastAsia"/>
            </w:rPr>
            <w:t>歧视公约</w:t>
          </w:r>
        </w:p>
      </w:tc>
      <w:tc>
        <w:tcPr>
          <w:tcW w:w="240" w:type="dxa"/>
          <w:tcBorders>
            <w:left w:val="nil"/>
            <w:bottom w:val="single" w:sz="12" w:space="0" w:color="auto"/>
            <w:right w:val="nil"/>
          </w:tcBorders>
        </w:tcPr>
        <w:p w:rsidR="00EA0264" w:rsidRDefault="00EA0264">
          <w:pPr>
            <w:pStyle w:val="Header"/>
            <w:pBdr>
              <w:bottom w:val="none" w:sz="0" w:space="0" w:color="auto"/>
            </w:pBdr>
            <w:spacing w:before="109"/>
          </w:pPr>
        </w:p>
      </w:tc>
      <w:tc>
        <w:tcPr>
          <w:tcW w:w="3079" w:type="dxa"/>
          <w:gridSpan w:val="2"/>
          <w:tcBorders>
            <w:left w:val="nil"/>
            <w:bottom w:val="single" w:sz="12" w:space="0" w:color="auto"/>
            <w:right w:val="nil"/>
          </w:tcBorders>
        </w:tcPr>
        <w:p w:rsidR="00EA0264" w:rsidRDefault="00EA0264">
          <w:pPr>
            <w:spacing w:before="240" w:line="240" w:lineRule="exact"/>
          </w:pPr>
          <w:r>
            <w:t>Distr.: General</w:t>
          </w:r>
        </w:p>
        <w:p w:rsidR="00EA0264" w:rsidRDefault="00EA0264">
          <w:pPr>
            <w:spacing w:line="240" w:lineRule="exact"/>
            <w:rPr>
              <w:rFonts w:hint="eastAsia"/>
            </w:rPr>
          </w:pPr>
          <w:r>
            <w:rPr>
              <w:rFonts w:hint="eastAsia"/>
            </w:rPr>
            <w:t>19</w:t>
          </w:r>
          <w:r>
            <w:t xml:space="preserve"> </w:t>
          </w:r>
          <w:r>
            <w:rPr>
              <w:rFonts w:hint="eastAsia"/>
            </w:rPr>
            <w:t xml:space="preserve">December </w:t>
          </w:r>
          <w:r>
            <w:t>200</w:t>
          </w:r>
          <w:r>
            <w:rPr>
              <w:rFonts w:hint="eastAsia"/>
            </w:rPr>
            <w:t>8</w:t>
          </w:r>
        </w:p>
        <w:p w:rsidR="00EA0264" w:rsidRDefault="00EA0264">
          <w:pPr>
            <w:spacing w:line="240" w:lineRule="exact"/>
          </w:pPr>
        </w:p>
        <w:p w:rsidR="00EA0264" w:rsidRDefault="00EA0264">
          <w:pPr>
            <w:spacing w:line="240" w:lineRule="exact"/>
          </w:pPr>
          <w:r>
            <w:t>Chinese</w:t>
          </w:r>
        </w:p>
        <w:p w:rsidR="00EA0264" w:rsidRDefault="00EA0264">
          <w:pPr>
            <w:spacing w:line="240" w:lineRule="exact"/>
            <w:rPr>
              <w:rFonts w:hint="eastAsia"/>
            </w:rPr>
          </w:pPr>
          <w:r>
            <w:t xml:space="preserve">Original: </w:t>
          </w:r>
          <w:r>
            <w:rPr>
              <w:rFonts w:hint="eastAsia"/>
            </w:rPr>
            <w:t>English</w:t>
          </w:r>
        </w:p>
        <w:p w:rsidR="00EA0264" w:rsidRDefault="00EA0264">
          <w:pPr>
            <w:spacing w:line="240" w:lineRule="exact"/>
            <w:rPr>
              <w:rFonts w:hint="eastAsia"/>
            </w:rPr>
          </w:pPr>
        </w:p>
        <w:p w:rsidR="00EA0264" w:rsidRDefault="00EA0264">
          <w:pPr>
            <w:spacing w:line="240" w:lineRule="exact"/>
            <w:rPr>
              <w:rFonts w:hint="eastAsia"/>
              <w:b/>
              <w:u w:val="single"/>
            </w:rPr>
          </w:pPr>
        </w:p>
      </w:tc>
    </w:tr>
  </w:tbl>
  <w:p w:rsidR="00EA0264" w:rsidRDefault="00EA0264">
    <w:pPr>
      <w:pStyle w:val="Header"/>
      <w:pBdr>
        <w:bottom w:val="none" w:sz="0" w:space="0" w:color="auto"/>
      </w:pBdr>
      <w:spacing w:line="60" w:lineRule="exact"/>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0264" w:rsidRDefault="00EA0264">
    <w:pPr>
      <w:pStyle w:val="Header"/>
      <w:pBdr>
        <w:bottom w:val="none" w:sz="0" w:space="0" w:color="auto"/>
      </w:pBdr>
      <w:spacing w:line="240" w:lineRule="auto"/>
    </w:pPr>
    <w:r>
      <w:rPr>
        <w:noProof/>
        <w:sz w:val="20"/>
      </w:rPr>
      <w:pict>
        <v:shapetype id="_x0000_t202" coordsize="21600,21600" o:spt="202" path="m,l,21600r21600,l21600,xe">
          <v:stroke joinstyle="miter"/>
          <v:path gradientshapeok="t" o:connecttype="rect"/>
        </v:shapetype>
        <v:shape id="_x0000_s2072" type="#_x0000_t202" style="position:absolute;left:0;text-align:left;margin-left:-6pt;margin-top:.95pt;width:7in;height:50.4pt;z-index:4" stroked="f">
          <v:textbox style="mso-next-textbox:#_x0000_s207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EA0264">
                  <w:tblPrEx>
                    <w:tblCellMar>
                      <w:top w:w="0" w:type="dxa"/>
                      <w:bottom w:w="0" w:type="dxa"/>
                    </w:tblCellMar>
                  </w:tblPrEx>
                  <w:trPr>
                    <w:trHeight w:hRule="exact" w:val="864"/>
                  </w:trPr>
                  <w:tc>
                    <w:tcPr>
                      <w:tcW w:w="4838" w:type="dxa"/>
                      <w:tcBorders>
                        <w:bottom w:val="single" w:sz="4" w:space="0" w:color="auto"/>
                      </w:tcBorders>
                      <w:vAlign w:val="bottom"/>
                    </w:tcPr>
                    <w:p w:rsidR="00EA0264" w:rsidRDefault="00EA0264">
                      <w:pPr>
                        <w:pStyle w:val="Header"/>
                        <w:pBdr>
                          <w:bottom w:val="none" w:sz="0" w:space="0" w:color="auto"/>
                        </w:pBdr>
                        <w:spacing w:after="80"/>
                        <w:jc w:val="both"/>
                        <w:rPr>
                          <w:rFonts w:hint="eastAsia"/>
                          <w:b/>
                        </w:rPr>
                      </w:pPr>
                      <w:r>
                        <w:rPr>
                          <w:b/>
                        </w:rPr>
                        <w:t>CEDAW/C</w:t>
                      </w:r>
                      <w:r>
                        <w:rPr>
                          <w:rFonts w:hint="eastAsia"/>
                          <w:b/>
                        </w:rPr>
                        <w:t>/ALB</w:t>
                      </w:r>
                      <w:r>
                        <w:rPr>
                          <w:b/>
                        </w:rPr>
                        <w:t>/</w:t>
                      </w:r>
                      <w:r>
                        <w:rPr>
                          <w:rFonts w:hint="eastAsia"/>
                          <w:b/>
                        </w:rPr>
                        <w:t>3</w:t>
                      </w:r>
                    </w:p>
                  </w:tc>
                  <w:tc>
                    <w:tcPr>
                      <w:tcW w:w="5048" w:type="dxa"/>
                      <w:tcBorders>
                        <w:bottom w:val="single" w:sz="4" w:space="0" w:color="auto"/>
                      </w:tcBorders>
                      <w:vAlign w:val="bottom"/>
                    </w:tcPr>
                    <w:p w:rsidR="00EA0264" w:rsidRDefault="00EA0264">
                      <w:pPr>
                        <w:pStyle w:val="Header"/>
                        <w:pBdr>
                          <w:bottom w:val="none" w:sz="0" w:space="0" w:color="auto"/>
                        </w:pBdr>
                      </w:pPr>
                    </w:p>
                  </w:tc>
                </w:tr>
              </w:tbl>
              <w:p w:rsidR="00EA0264" w:rsidRDefault="00EA0264"/>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0264" w:rsidRDefault="00EA0264">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71" type="#_x0000_t202" style="position:absolute;left:0;text-align:left;margin-left:-6pt;margin-top:-4.25pt;width:7in;height:50.4pt;z-index:3" stroked="f">
          <v:textbox style="mso-next-textbox:#_x0000_s207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EA0264">
                  <w:tblPrEx>
                    <w:tblCellMar>
                      <w:top w:w="0" w:type="dxa"/>
                      <w:bottom w:w="0" w:type="dxa"/>
                    </w:tblCellMar>
                  </w:tblPrEx>
                  <w:trPr>
                    <w:trHeight w:hRule="exact" w:val="864"/>
                  </w:trPr>
                  <w:tc>
                    <w:tcPr>
                      <w:tcW w:w="4838" w:type="dxa"/>
                      <w:tcBorders>
                        <w:bottom w:val="single" w:sz="4" w:space="0" w:color="auto"/>
                      </w:tcBorders>
                      <w:vAlign w:val="bottom"/>
                    </w:tcPr>
                    <w:p w:rsidR="00EA0264" w:rsidRDefault="00EA0264">
                      <w:pPr>
                        <w:pStyle w:val="Header"/>
                        <w:pBdr>
                          <w:bottom w:val="none" w:sz="0" w:space="0" w:color="auto"/>
                        </w:pBdr>
                      </w:pPr>
                    </w:p>
                  </w:tc>
                  <w:tc>
                    <w:tcPr>
                      <w:tcW w:w="5048" w:type="dxa"/>
                      <w:tcBorders>
                        <w:bottom w:val="single" w:sz="4" w:space="0" w:color="auto"/>
                      </w:tcBorders>
                      <w:vAlign w:val="bottom"/>
                    </w:tcPr>
                    <w:p w:rsidR="00EA0264" w:rsidRDefault="00EA0264">
                      <w:pPr>
                        <w:pStyle w:val="Header"/>
                        <w:pBdr>
                          <w:bottom w:val="none" w:sz="0" w:space="0" w:color="auto"/>
                        </w:pBdr>
                        <w:spacing w:after="80"/>
                        <w:jc w:val="right"/>
                        <w:rPr>
                          <w:rFonts w:hint="eastAsia"/>
                          <w:b/>
                        </w:rPr>
                      </w:pPr>
                      <w:r>
                        <w:rPr>
                          <w:b/>
                        </w:rPr>
                        <w:t>CEDAW/C</w:t>
                      </w:r>
                      <w:r>
                        <w:rPr>
                          <w:rFonts w:hint="eastAsia"/>
                          <w:b/>
                        </w:rPr>
                        <w:t>/ALB</w:t>
                      </w:r>
                      <w:r>
                        <w:rPr>
                          <w:b/>
                        </w:rPr>
                        <w:t>/</w:t>
                      </w:r>
                      <w:r>
                        <w:rPr>
                          <w:rFonts w:hint="eastAsia"/>
                          <w:b/>
                        </w:rPr>
                        <w:t>3</w:t>
                      </w:r>
                    </w:p>
                  </w:tc>
                </w:tr>
              </w:tbl>
              <w:p w:rsidR="00EA0264" w:rsidRDefault="00EA0264"/>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BD4804A4"/>
    <w:lvl w:ilvl="0">
      <w:start w:val="1"/>
      <w:numFmt w:val="decimal"/>
      <w:pStyle w:val="NormalWeb1"/>
      <w:lvlText w:val="%1."/>
      <w:lvlJc w:val="left"/>
      <w:pPr>
        <w:tabs>
          <w:tab w:val="num" w:pos="360"/>
        </w:tabs>
        <w:ind w:left="360" w:hanging="360"/>
      </w:pPr>
    </w:lvl>
  </w:abstractNum>
  <w:abstractNum w:abstractNumId="1">
    <w:nsid w:val="FFFFFF89"/>
    <w:multiLevelType w:val="singleLevel"/>
    <w:tmpl w:val="4D80A6A0"/>
    <w:lvl w:ilvl="0">
      <w:start w:val="1"/>
      <w:numFmt w:val="bullet"/>
      <w:pStyle w:val="Auteurs"/>
      <w:lvlText w:val=""/>
      <w:lvlJc w:val="left"/>
      <w:pPr>
        <w:tabs>
          <w:tab w:val="num" w:pos="360"/>
        </w:tabs>
        <w:ind w:left="360" w:hanging="360"/>
      </w:pPr>
      <w:rPr>
        <w:rFonts w:ascii="Wingdings" w:hAnsi="Wingdings" w:hint="default"/>
      </w:rPr>
    </w:lvl>
  </w:abstractNum>
  <w:abstractNum w:abstractNumId="2">
    <w:nsid w:val="FFFFFFFB"/>
    <w:multiLevelType w:val="multilevel"/>
    <w:tmpl w:val="3A88FEBA"/>
    <w:lvl w:ilvl="0">
      <w:start w:val="1"/>
      <w:numFmt w:val="decimal"/>
      <w:lvlText w:val="%1"/>
      <w:legacy w:legacy="1" w:legacySpace="113" w:legacyIndent="0"/>
      <w:lvlJc w:val="left"/>
    </w:lvl>
    <w:lvl w:ilvl="1">
      <w:start w:val="1"/>
      <w:numFmt w:val="decimal"/>
      <w:lvlText w:val="%1.%2"/>
      <w:legacy w:legacy="1" w:legacySpace="113" w:legacyIndent="0"/>
      <w:lvlJc w:val="left"/>
    </w:lvl>
    <w:lvl w:ilvl="2">
      <w:start w:val="1"/>
      <w:numFmt w:val="decimal"/>
      <w:lvlText w:val="%1.%2.%3"/>
      <w:legacy w:legacy="1" w:legacySpace="113" w:legacyIndent="0"/>
      <w:lvlJc w:val="left"/>
    </w:lvl>
    <w:lvl w:ilvl="3">
      <w:start w:val="1"/>
      <w:numFmt w:val="decimal"/>
      <w:lvlText w:val="%1.%2.%3.%4"/>
      <w:legacy w:legacy="1" w:legacySpace="113" w:legacyIndent="0"/>
      <w:lvlJc w:val="left"/>
    </w:lvl>
    <w:lvl w:ilvl="4">
      <w:start w:val="1"/>
      <w:numFmt w:val="decimal"/>
      <w:lvlText w:val="%1.%2.%3.%4.%5"/>
      <w:legacy w:legacy="1" w:legacySpace="113" w:legacyIndent="0"/>
      <w:lvlJc w:val="left"/>
    </w:lvl>
    <w:lvl w:ilvl="5">
      <w:start w:val="1"/>
      <w:numFmt w:val="decimal"/>
      <w:pStyle w:val="Heading6"/>
      <w:lvlText w:val="%1.%2.%3.%4.%5.%6"/>
      <w:legacy w:legacy="1" w:legacySpace="113" w:legacyIndent="0"/>
      <w:lvlJc w:val="left"/>
    </w:lvl>
    <w:lvl w:ilvl="6">
      <w:start w:val="1"/>
      <w:numFmt w:val="decimal"/>
      <w:pStyle w:val="Heading7"/>
      <w:lvlText w:val="%1.%2.%3.%4.%5.%6.%7"/>
      <w:legacy w:legacy="1" w:legacySpace="113" w:legacyIndent="0"/>
      <w:lvlJc w:val="left"/>
    </w:lvl>
    <w:lvl w:ilvl="7">
      <w:start w:val="1"/>
      <w:numFmt w:val="decimal"/>
      <w:pStyle w:val="Heading8"/>
      <w:lvlText w:val="%1.%2.%3.%4.%5.%6.%7.%8"/>
      <w:legacy w:legacy="1" w:legacySpace="113" w:legacyIndent="0"/>
      <w:lvlJc w:val="left"/>
    </w:lvl>
    <w:lvl w:ilvl="8">
      <w:start w:val="1"/>
      <w:numFmt w:val="decimal"/>
      <w:pStyle w:val="Heading9"/>
      <w:lvlText w:val="%1.%2.%3.%4.%5.%6.%7.%8.%9"/>
      <w:legacy w:legacy="1" w:legacySpace="113" w:legacyIndent="0"/>
      <w:lvlJc w:val="left"/>
    </w:lvl>
  </w:abstractNum>
  <w:abstractNum w:abstractNumId="3">
    <w:nsid w:val="02B4697F"/>
    <w:multiLevelType w:val="singleLevel"/>
    <w:tmpl w:val="343E90F2"/>
    <w:lvl w:ilvl="0">
      <w:start w:val="1"/>
      <w:numFmt w:val="bullet"/>
      <w:lvlText w:val=""/>
      <w:lvlJc w:val="left"/>
      <w:pPr>
        <w:tabs>
          <w:tab w:val="num" w:pos="340"/>
        </w:tabs>
        <w:ind w:left="340" w:hanging="340"/>
      </w:pPr>
      <w:rPr>
        <w:rFonts w:ascii="Symbol" w:hAnsi="Symbol" w:hint="default"/>
        <w:color w:val="auto"/>
        <w:sz w:val="22"/>
      </w:rPr>
    </w:lvl>
  </w:abstractNum>
  <w:abstractNum w:abstractNumId="4">
    <w:nsid w:val="03BB4FC0"/>
    <w:multiLevelType w:val="multilevel"/>
    <w:tmpl w:val="ADAAE39A"/>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0DA808EF"/>
    <w:multiLevelType w:val="hybridMultilevel"/>
    <w:tmpl w:val="BD1EC7F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AEF7955"/>
    <w:multiLevelType w:val="multilevel"/>
    <w:tmpl w:val="C1AC625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7">
    <w:nsid w:val="1B524112"/>
    <w:multiLevelType w:val="hybridMultilevel"/>
    <w:tmpl w:val="3C20F23A"/>
    <w:lvl w:ilvl="0" w:tplc="04090019">
      <w:start w:val="1"/>
      <w:numFmt w:val="bullet"/>
      <w:lvlText w:val=""/>
      <w:lvlJc w:val="left"/>
      <w:pPr>
        <w:ind w:left="450" w:hanging="360"/>
      </w:pPr>
      <w:rPr>
        <w:rFonts w:ascii="Symbol" w:hAnsi="Symbol" w:hint="default"/>
      </w:rPr>
    </w:lvl>
    <w:lvl w:ilvl="1" w:tplc="04090019" w:tentative="1">
      <w:start w:val="1"/>
      <w:numFmt w:val="bullet"/>
      <w:lvlText w:val="o"/>
      <w:lvlJc w:val="left"/>
      <w:pPr>
        <w:ind w:left="1170" w:hanging="360"/>
      </w:pPr>
      <w:rPr>
        <w:rFonts w:ascii="Courier New" w:hAnsi="Courier New" w:cs="Courier New" w:hint="default"/>
      </w:rPr>
    </w:lvl>
    <w:lvl w:ilvl="2" w:tplc="0409001B" w:tentative="1">
      <w:start w:val="1"/>
      <w:numFmt w:val="bullet"/>
      <w:lvlText w:val=""/>
      <w:lvlJc w:val="left"/>
      <w:pPr>
        <w:ind w:left="1890" w:hanging="360"/>
      </w:pPr>
      <w:rPr>
        <w:rFonts w:ascii="Wingdings" w:hAnsi="Wingdings" w:hint="default"/>
      </w:rPr>
    </w:lvl>
    <w:lvl w:ilvl="3" w:tplc="0409000F" w:tentative="1">
      <w:start w:val="1"/>
      <w:numFmt w:val="bullet"/>
      <w:lvlText w:val=""/>
      <w:lvlJc w:val="left"/>
      <w:pPr>
        <w:ind w:left="2610" w:hanging="360"/>
      </w:pPr>
      <w:rPr>
        <w:rFonts w:ascii="Symbol" w:hAnsi="Symbol" w:hint="default"/>
      </w:rPr>
    </w:lvl>
    <w:lvl w:ilvl="4" w:tplc="04090019" w:tentative="1">
      <w:start w:val="1"/>
      <w:numFmt w:val="bullet"/>
      <w:lvlText w:val="o"/>
      <w:lvlJc w:val="left"/>
      <w:pPr>
        <w:ind w:left="3330" w:hanging="360"/>
      </w:pPr>
      <w:rPr>
        <w:rFonts w:ascii="Courier New" w:hAnsi="Courier New" w:cs="Courier New" w:hint="default"/>
      </w:rPr>
    </w:lvl>
    <w:lvl w:ilvl="5" w:tplc="0409001B" w:tentative="1">
      <w:start w:val="1"/>
      <w:numFmt w:val="bullet"/>
      <w:lvlText w:val=""/>
      <w:lvlJc w:val="left"/>
      <w:pPr>
        <w:ind w:left="4050" w:hanging="360"/>
      </w:pPr>
      <w:rPr>
        <w:rFonts w:ascii="Wingdings" w:hAnsi="Wingdings" w:hint="default"/>
      </w:rPr>
    </w:lvl>
    <w:lvl w:ilvl="6" w:tplc="0409000F" w:tentative="1">
      <w:start w:val="1"/>
      <w:numFmt w:val="bullet"/>
      <w:lvlText w:val=""/>
      <w:lvlJc w:val="left"/>
      <w:pPr>
        <w:ind w:left="4770" w:hanging="360"/>
      </w:pPr>
      <w:rPr>
        <w:rFonts w:ascii="Symbol" w:hAnsi="Symbol" w:hint="default"/>
      </w:rPr>
    </w:lvl>
    <w:lvl w:ilvl="7" w:tplc="04090019" w:tentative="1">
      <w:start w:val="1"/>
      <w:numFmt w:val="bullet"/>
      <w:lvlText w:val="o"/>
      <w:lvlJc w:val="left"/>
      <w:pPr>
        <w:ind w:left="5490" w:hanging="360"/>
      </w:pPr>
      <w:rPr>
        <w:rFonts w:ascii="Courier New" w:hAnsi="Courier New" w:cs="Courier New" w:hint="default"/>
      </w:rPr>
    </w:lvl>
    <w:lvl w:ilvl="8" w:tplc="0409001B" w:tentative="1">
      <w:start w:val="1"/>
      <w:numFmt w:val="bullet"/>
      <w:lvlText w:val=""/>
      <w:lvlJc w:val="left"/>
      <w:pPr>
        <w:ind w:left="6210" w:hanging="360"/>
      </w:pPr>
      <w:rPr>
        <w:rFonts w:ascii="Wingdings" w:hAnsi="Wingdings" w:hint="default"/>
      </w:rPr>
    </w:lvl>
  </w:abstractNum>
  <w:abstractNum w:abstractNumId="8">
    <w:nsid w:val="1CBB7185"/>
    <w:multiLevelType w:val="hybridMultilevel"/>
    <w:tmpl w:val="8A00CD84"/>
    <w:lvl w:ilvl="0" w:tplc="04090001">
      <w:start w:val="1"/>
      <w:numFmt w:val="bullet"/>
      <w:lvlText w:val=""/>
      <w:lvlJc w:val="left"/>
      <w:pPr>
        <w:tabs>
          <w:tab w:val="num" w:pos="450"/>
        </w:tabs>
        <w:ind w:left="450" w:hanging="360"/>
      </w:pPr>
      <w:rPr>
        <w:rFonts w:ascii="Symbol" w:hAnsi="Symbol" w:hint="default"/>
      </w:rPr>
    </w:lvl>
    <w:lvl w:ilvl="1" w:tplc="04090003" w:tentative="1">
      <w:start w:val="1"/>
      <w:numFmt w:val="bullet"/>
      <w:lvlText w:val="o"/>
      <w:lvlJc w:val="left"/>
      <w:pPr>
        <w:tabs>
          <w:tab w:val="num" w:pos="1170"/>
        </w:tabs>
        <w:ind w:left="1170" w:hanging="360"/>
      </w:pPr>
      <w:rPr>
        <w:rFonts w:ascii="Courier New" w:hAnsi="Courier New" w:cs="Courier New" w:hint="default"/>
      </w:rPr>
    </w:lvl>
    <w:lvl w:ilvl="2" w:tplc="04090005" w:tentative="1">
      <w:start w:val="1"/>
      <w:numFmt w:val="bullet"/>
      <w:lvlText w:val=""/>
      <w:lvlJc w:val="left"/>
      <w:pPr>
        <w:tabs>
          <w:tab w:val="num" w:pos="1890"/>
        </w:tabs>
        <w:ind w:left="1890" w:hanging="360"/>
      </w:pPr>
      <w:rPr>
        <w:rFonts w:ascii="Wingdings" w:hAnsi="Wingdings" w:hint="default"/>
      </w:rPr>
    </w:lvl>
    <w:lvl w:ilvl="3" w:tplc="04090001" w:tentative="1">
      <w:start w:val="1"/>
      <w:numFmt w:val="bullet"/>
      <w:lvlText w:val=""/>
      <w:lvlJc w:val="left"/>
      <w:pPr>
        <w:tabs>
          <w:tab w:val="num" w:pos="2610"/>
        </w:tabs>
        <w:ind w:left="2610" w:hanging="360"/>
      </w:pPr>
      <w:rPr>
        <w:rFonts w:ascii="Symbol" w:hAnsi="Symbol" w:hint="default"/>
      </w:rPr>
    </w:lvl>
    <w:lvl w:ilvl="4" w:tplc="04090003" w:tentative="1">
      <w:start w:val="1"/>
      <w:numFmt w:val="bullet"/>
      <w:lvlText w:val="o"/>
      <w:lvlJc w:val="left"/>
      <w:pPr>
        <w:tabs>
          <w:tab w:val="num" w:pos="3330"/>
        </w:tabs>
        <w:ind w:left="3330" w:hanging="360"/>
      </w:pPr>
      <w:rPr>
        <w:rFonts w:ascii="Courier New" w:hAnsi="Courier New" w:cs="Courier New" w:hint="default"/>
      </w:rPr>
    </w:lvl>
    <w:lvl w:ilvl="5" w:tplc="04090005" w:tentative="1">
      <w:start w:val="1"/>
      <w:numFmt w:val="bullet"/>
      <w:lvlText w:val=""/>
      <w:lvlJc w:val="left"/>
      <w:pPr>
        <w:tabs>
          <w:tab w:val="num" w:pos="4050"/>
        </w:tabs>
        <w:ind w:left="4050" w:hanging="360"/>
      </w:pPr>
      <w:rPr>
        <w:rFonts w:ascii="Wingdings" w:hAnsi="Wingdings" w:hint="default"/>
      </w:rPr>
    </w:lvl>
    <w:lvl w:ilvl="6" w:tplc="04090001" w:tentative="1">
      <w:start w:val="1"/>
      <w:numFmt w:val="bullet"/>
      <w:lvlText w:val=""/>
      <w:lvlJc w:val="left"/>
      <w:pPr>
        <w:tabs>
          <w:tab w:val="num" w:pos="4770"/>
        </w:tabs>
        <w:ind w:left="4770" w:hanging="360"/>
      </w:pPr>
      <w:rPr>
        <w:rFonts w:ascii="Symbol" w:hAnsi="Symbol" w:hint="default"/>
      </w:rPr>
    </w:lvl>
    <w:lvl w:ilvl="7" w:tplc="04090003" w:tentative="1">
      <w:start w:val="1"/>
      <w:numFmt w:val="bullet"/>
      <w:lvlText w:val="o"/>
      <w:lvlJc w:val="left"/>
      <w:pPr>
        <w:tabs>
          <w:tab w:val="num" w:pos="5490"/>
        </w:tabs>
        <w:ind w:left="5490" w:hanging="360"/>
      </w:pPr>
      <w:rPr>
        <w:rFonts w:ascii="Courier New" w:hAnsi="Courier New" w:cs="Courier New" w:hint="default"/>
      </w:rPr>
    </w:lvl>
    <w:lvl w:ilvl="8" w:tplc="04090005" w:tentative="1">
      <w:start w:val="1"/>
      <w:numFmt w:val="bullet"/>
      <w:lvlText w:val=""/>
      <w:lvlJc w:val="left"/>
      <w:pPr>
        <w:tabs>
          <w:tab w:val="num" w:pos="6210"/>
        </w:tabs>
        <w:ind w:left="6210" w:hanging="360"/>
      </w:pPr>
      <w:rPr>
        <w:rFonts w:ascii="Wingdings" w:hAnsi="Wingdings" w:hint="default"/>
      </w:rPr>
    </w:lvl>
  </w:abstractNum>
  <w:abstractNum w:abstractNumId="9">
    <w:nsid w:val="1D1722BF"/>
    <w:multiLevelType w:val="singleLevel"/>
    <w:tmpl w:val="159EBE04"/>
    <w:lvl w:ilvl="0">
      <w:start w:val="1"/>
      <w:numFmt w:val="bullet"/>
      <w:lvlText w:val=""/>
      <w:lvlJc w:val="left"/>
      <w:pPr>
        <w:tabs>
          <w:tab w:val="num" w:pos="340"/>
        </w:tabs>
        <w:ind w:left="340" w:hanging="340"/>
      </w:pPr>
      <w:rPr>
        <w:rFonts w:ascii="Symbol" w:hAnsi="Symbol" w:hint="default"/>
        <w:color w:val="auto"/>
        <w:sz w:val="22"/>
      </w:rPr>
    </w:lvl>
  </w:abstractNum>
  <w:abstractNum w:abstractNumId="10">
    <w:nsid w:val="25B95E62"/>
    <w:multiLevelType w:val="singleLevel"/>
    <w:tmpl w:val="041F0001"/>
    <w:lvl w:ilvl="0">
      <w:start w:val="1"/>
      <w:numFmt w:val="bullet"/>
      <w:lvlText w:val=""/>
      <w:lvlJc w:val="left"/>
      <w:pPr>
        <w:ind w:left="720" w:hanging="360"/>
      </w:pPr>
      <w:rPr>
        <w:rFonts w:ascii="Symbol" w:hAnsi="Symbol" w:cs="Symbol" w:hint="default"/>
      </w:rPr>
    </w:lvl>
  </w:abstractNum>
  <w:abstractNum w:abstractNumId="11">
    <w:nsid w:val="27DE194E"/>
    <w:multiLevelType w:val="hybridMultilevel"/>
    <w:tmpl w:val="DA3E11DC"/>
    <w:lvl w:ilvl="0" w:tplc="FFFFFFFF">
      <w:start w:val="203"/>
      <w:numFmt w:val="decimal"/>
      <w:lvlText w:val="%1."/>
      <w:lvlJc w:val="left"/>
      <w:pPr>
        <w:tabs>
          <w:tab w:val="num" w:pos="905"/>
        </w:tabs>
        <w:ind w:left="905" w:hanging="645"/>
      </w:pPr>
    </w:lvl>
    <w:lvl w:ilvl="1" w:tplc="FFFFFFFF">
      <w:start w:val="1"/>
      <w:numFmt w:val="bullet"/>
      <w:lvlText w:val=""/>
      <w:lvlJc w:val="left"/>
      <w:pPr>
        <w:tabs>
          <w:tab w:val="num" w:pos="240"/>
        </w:tabs>
        <w:ind w:left="240" w:hanging="340"/>
      </w:pPr>
      <w:rPr>
        <w:rFonts w:ascii="Symbol" w:hAnsi="Symbol" w:hint="default"/>
        <w:color w:val="auto"/>
        <w:sz w:val="22"/>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2">
    <w:nsid w:val="2A606397"/>
    <w:multiLevelType w:val="singleLevel"/>
    <w:tmpl w:val="FCF27F0C"/>
    <w:lvl w:ilvl="0">
      <w:start w:val="1"/>
      <w:numFmt w:val="bullet"/>
      <w:lvlText w:val=""/>
      <w:lvlJc w:val="left"/>
      <w:pPr>
        <w:tabs>
          <w:tab w:val="num" w:pos="340"/>
        </w:tabs>
        <w:ind w:left="340" w:hanging="340"/>
      </w:pPr>
      <w:rPr>
        <w:rFonts w:ascii="Symbol" w:hAnsi="Symbol" w:hint="default"/>
        <w:color w:val="auto"/>
        <w:sz w:val="22"/>
      </w:rPr>
    </w:lvl>
  </w:abstractNum>
  <w:abstractNum w:abstractNumId="13">
    <w:nsid w:val="2B6204B4"/>
    <w:multiLevelType w:val="hybridMultilevel"/>
    <w:tmpl w:val="A9022176"/>
    <w:lvl w:ilvl="0" w:tplc="0394B956">
      <w:start w:val="1"/>
      <w:numFmt w:val="decimal"/>
      <w:lvlText w:val="%1."/>
      <w:lvlJc w:val="left"/>
      <w:pPr>
        <w:tabs>
          <w:tab w:val="num" w:pos="720"/>
        </w:tabs>
        <w:ind w:left="720" w:hanging="360"/>
      </w:pPr>
      <w:rPr>
        <w:b w:val="0"/>
        <w:sz w:val="20"/>
        <w:szCs w:val="20"/>
      </w:rPr>
    </w:lvl>
    <w:lvl w:ilvl="1" w:tplc="FFFFFFFF">
      <w:start w:val="1"/>
      <w:numFmt w:val="lowerLetter"/>
      <w:lvlText w:val="%2."/>
      <w:lvlJc w:val="left"/>
      <w:pPr>
        <w:tabs>
          <w:tab w:val="num" w:pos="1440"/>
        </w:tabs>
        <w:ind w:left="1440" w:hanging="360"/>
      </w:pPr>
    </w:lvl>
    <w:lvl w:ilvl="2" w:tplc="AF724FEA">
      <w:start w:val="4"/>
      <w:numFmt w:val="decimal"/>
      <w:lvlText w:val="(%3)"/>
      <w:lvlJc w:val="left"/>
      <w:pPr>
        <w:tabs>
          <w:tab w:val="num" w:pos="2340"/>
        </w:tabs>
        <w:ind w:left="2340" w:hanging="360"/>
      </w:pPr>
      <w:rPr>
        <w:rFonts w:hint="default"/>
        <w:b/>
        <w:sz w:val="20"/>
      </w:r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BC441F5"/>
    <w:multiLevelType w:val="hybridMultilevel"/>
    <w:tmpl w:val="4B345FA2"/>
    <w:lvl w:ilvl="0" w:tplc="6CFC80FE">
      <w:start w:val="1"/>
      <w:numFmt w:val="bullet"/>
      <w:lvlText w:val=""/>
      <w:lvlJc w:val="left"/>
      <w:pPr>
        <w:tabs>
          <w:tab w:val="num" w:pos="450"/>
        </w:tabs>
        <w:ind w:left="450" w:hanging="360"/>
      </w:pPr>
      <w:rPr>
        <w:rFonts w:ascii="Symbol" w:hAnsi="Symbol" w:hint="default"/>
      </w:rPr>
    </w:lvl>
    <w:lvl w:ilvl="1" w:tplc="04090019" w:tentative="1">
      <w:start w:val="1"/>
      <w:numFmt w:val="bullet"/>
      <w:lvlText w:val="o"/>
      <w:lvlJc w:val="left"/>
      <w:pPr>
        <w:tabs>
          <w:tab w:val="num" w:pos="1170"/>
        </w:tabs>
        <w:ind w:left="1170" w:hanging="360"/>
      </w:pPr>
      <w:rPr>
        <w:rFonts w:ascii="Courier New" w:hAnsi="Courier New" w:cs="Courier New" w:hint="default"/>
      </w:rPr>
    </w:lvl>
    <w:lvl w:ilvl="2" w:tplc="0409001B" w:tentative="1">
      <w:start w:val="1"/>
      <w:numFmt w:val="bullet"/>
      <w:lvlText w:val=""/>
      <w:lvlJc w:val="left"/>
      <w:pPr>
        <w:tabs>
          <w:tab w:val="num" w:pos="1890"/>
        </w:tabs>
        <w:ind w:left="1890" w:hanging="360"/>
      </w:pPr>
      <w:rPr>
        <w:rFonts w:ascii="Wingdings" w:hAnsi="Wingdings" w:hint="default"/>
      </w:rPr>
    </w:lvl>
    <w:lvl w:ilvl="3" w:tplc="0409000F" w:tentative="1">
      <w:start w:val="1"/>
      <w:numFmt w:val="bullet"/>
      <w:lvlText w:val=""/>
      <w:lvlJc w:val="left"/>
      <w:pPr>
        <w:tabs>
          <w:tab w:val="num" w:pos="2610"/>
        </w:tabs>
        <w:ind w:left="2610" w:hanging="360"/>
      </w:pPr>
      <w:rPr>
        <w:rFonts w:ascii="Symbol" w:hAnsi="Symbol" w:hint="default"/>
      </w:rPr>
    </w:lvl>
    <w:lvl w:ilvl="4" w:tplc="04090019" w:tentative="1">
      <w:start w:val="1"/>
      <w:numFmt w:val="bullet"/>
      <w:lvlText w:val="o"/>
      <w:lvlJc w:val="left"/>
      <w:pPr>
        <w:tabs>
          <w:tab w:val="num" w:pos="3330"/>
        </w:tabs>
        <w:ind w:left="3330" w:hanging="360"/>
      </w:pPr>
      <w:rPr>
        <w:rFonts w:ascii="Courier New" w:hAnsi="Courier New" w:cs="Courier New" w:hint="default"/>
      </w:rPr>
    </w:lvl>
    <w:lvl w:ilvl="5" w:tplc="0409001B" w:tentative="1">
      <w:start w:val="1"/>
      <w:numFmt w:val="bullet"/>
      <w:lvlText w:val=""/>
      <w:lvlJc w:val="left"/>
      <w:pPr>
        <w:tabs>
          <w:tab w:val="num" w:pos="4050"/>
        </w:tabs>
        <w:ind w:left="4050" w:hanging="360"/>
      </w:pPr>
      <w:rPr>
        <w:rFonts w:ascii="Wingdings" w:hAnsi="Wingdings" w:hint="default"/>
      </w:rPr>
    </w:lvl>
    <w:lvl w:ilvl="6" w:tplc="0409000F" w:tentative="1">
      <w:start w:val="1"/>
      <w:numFmt w:val="bullet"/>
      <w:lvlText w:val=""/>
      <w:lvlJc w:val="left"/>
      <w:pPr>
        <w:tabs>
          <w:tab w:val="num" w:pos="4770"/>
        </w:tabs>
        <w:ind w:left="4770" w:hanging="360"/>
      </w:pPr>
      <w:rPr>
        <w:rFonts w:ascii="Symbol" w:hAnsi="Symbol" w:hint="default"/>
      </w:rPr>
    </w:lvl>
    <w:lvl w:ilvl="7" w:tplc="04090019" w:tentative="1">
      <w:start w:val="1"/>
      <w:numFmt w:val="bullet"/>
      <w:lvlText w:val="o"/>
      <w:lvlJc w:val="left"/>
      <w:pPr>
        <w:tabs>
          <w:tab w:val="num" w:pos="5490"/>
        </w:tabs>
        <w:ind w:left="5490" w:hanging="360"/>
      </w:pPr>
      <w:rPr>
        <w:rFonts w:ascii="Courier New" w:hAnsi="Courier New" w:cs="Courier New" w:hint="default"/>
      </w:rPr>
    </w:lvl>
    <w:lvl w:ilvl="8" w:tplc="0409001B" w:tentative="1">
      <w:start w:val="1"/>
      <w:numFmt w:val="bullet"/>
      <w:lvlText w:val=""/>
      <w:lvlJc w:val="left"/>
      <w:pPr>
        <w:tabs>
          <w:tab w:val="num" w:pos="6210"/>
        </w:tabs>
        <w:ind w:left="6210" w:hanging="360"/>
      </w:pPr>
      <w:rPr>
        <w:rFonts w:ascii="Wingdings" w:hAnsi="Wingdings" w:hint="default"/>
      </w:rPr>
    </w:lvl>
  </w:abstractNum>
  <w:abstractNum w:abstractNumId="15">
    <w:nsid w:val="34FD1D5C"/>
    <w:multiLevelType w:val="hybridMultilevel"/>
    <w:tmpl w:val="2AE05B1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nsid w:val="357B0107"/>
    <w:multiLevelType w:val="singleLevel"/>
    <w:tmpl w:val="763E8B9C"/>
    <w:lvl w:ilvl="0">
      <w:start w:val="1"/>
      <w:numFmt w:val="bullet"/>
      <w:lvlText w:val=""/>
      <w:lvlJc w:val="left"/>
      <w:pPr>
        <w:tabs>
          <w:tab w:val="num" w:pos="340"/>
        </w:tabs>
        <w:ind w:left="340" w:hanging="340"/>
      </w:pPr>
      <w:rPr>
        <w:rFonts w:ascii="Symbol" w:hAnsi="Symbol" w:hint="default"/>
        <w:color w:val="auto"/>
        <w:sz w:val="22"/>
      </w:rPr>
    </w:lvl>
  </w:abstractNum>
  <w:abstractNum w:abstractNumId="17">
    <w:nsid w:val="35F82FD2"/>
    <w:multiLevelType w:val="singleLevel"/>
    <w:tmpl w:val="B5E24BE2"/>
    <w:lvl w:ilvl="0">
      <w:start w:val="1"/>
      <w:numFmt w:val="bullet"/>
      <w:lvlText w:val=""/>
      <w:lvlJc w:val="left"/>
      <w:pPr>
        <w:tabs>
          <w:tab w:val="num" w:pos="340"/>
        </w:tabs>
        <w:ind w:left="340" w:hanging="340"/>
      </w:pPr>
      <w:rPr>
        <w:rFonts w:ascii="Symbol" w:hAnsi="Symbol" w:hint="default"/>
        <w:color w:val="auto"/>
        <w:sz w:val="22"/>
      </w:rPr>
    </w:lvl>
  </w:abstractNum>
  <w:abstractNum w:abstractNumId="18">
    <w:nsid w:val="39203815"/>
    <w:multiLevelType w:val="hybridMultilevel"/>
    <w:tmpl w:val="D5F6C550"/>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3C6E18FA"/>
    <w:multiLevelType w:val="hybridMultilevel"/>
    <w:tmpl w:val="C1B28278"/>
    <w:lvl w:ilvl="0" w:tplc="4CB87C38">
      <w:start w:val="1"/>
      <w:numFmt w:val="bullet"/>
      <w:lvlText w:val=""/>
      <w:lvlJc w:val="left"/>
      <w:pPr>
        <w:tabs>
          <w:tab w:val="num" w:pos="450"/>
        </w:tabs>
        <w:ind w:left="450" w:hanging="360"/>
      </w:pPr>
      <w:rPr>
        <w:rFonts w:ascii="Symbol" w:hAnsi="Symbol" w:hint="default"/>
      </w:rPr>
    </w:lvl>
    <w:lvl w:ilvl="1" w:tplc="04090019" w:tentative="1">
      <w:start w:val="1"/>
      <w:numFmt w:val="bullet"/>
      <w:lvlText w:val="o"/>
      <w:lvlJc w:val="left"/>
      <w:pPr>
        <w:tabs>
          <w:tab w:val="num" w:pos="1170"/>
        </w:tabs>
        <w:ind w:left="1170" w:hanging="360"/>
      </w:pPr>
      <w:rPr>
        <w:rFonts w:ascii="Courier New" w:hAnsi="Courier New" w:cs="Courier New" w:hint="default"/>
      </w:rPr>
    </w:lvl>
    <w:lvl w:ilvl="2" w:tplc="0409001B" w:tentative="1">
      <w:start w:val="1"/>
      <w:numFmt w:val="bullet"/>
      <w:lvlText w:val=""/>
      <w:lvlJc w:val="left"/>
      <w:pPr>
        <w:tabs>
          <w:tab w:val="num" w:pos="1890"/>
        </w:tabs>
        <w:ind w:left="1890" w:hanging="360"/>
      </w:pPr>
      <w:rPr>
        <w:rFonts w:ascii="Wingdings" w:hAnsi="Wingdings" w:hint="default"/>
      </w:rPr>
    </w:lvl>
    <w:lvl w:ilvl="3" w:tplc="0409000F" w:tentative="1">
      <w:start w:val="1"/>
      <w:numFmt w:val="bullet"/>
      <w:lvlText w:val=""/>
      <w:lvlJc w:val="left"/>
      <w:pPr>
        <w:tabs>
          <w:tab w:val="num" w:pos="2610"/>
        </w:tabs>
        <w:ind w:left="2610" w:hanging="360"/>
      </w:pPr>
      <w:rPr>
        <w:rFonts w:ascii="Symbol" w:hAnsi="Symbol" w:hint="default"/>
      </w:rPr>
    </w:lvl>
    <w:lvl w:ilvl="4" w:tplc="04090019" w:tentative="1">
      <w:start w:val="1"/>
      <w:numFmt w:val="bullet"/>
      <w:lvlText w:val="o"/>
      <w:lvlJc w:val="left"/>
      <w:pPr>
        <w:tabs>
          <w:tab w:val="num" w:pos="3330"/>
        </w:tabs>
        <w:ind w:left="3330" w:hanging="360"/>
      </w:pPr>
      <w:rPr>
        <w:rFonts w:ascii="Courier New" w:hAnsi="Courier New" w:cs="Courier New" w:hint="default"/>
      </w:rPr>
    </w:lvl>
    <w:lvl w:ilvl="5" w:tplc="0409001B" w:tentative="1">
      <w:start w:val="1"/>
      <w:numFmt w:val="bullet"/>
      <w:lvlText w:val=""/>
      <w:lvlJc w:val="left"/>
      <w:pPr>
        <w:tabs>
          <w:tab w:val="num" w:pos="4050"/>
        </w:tabs>
        <w:ind w:left="4050" w:hanging="360"/>
      </w:pPr>
      <w:rPr>
        <w:rFonts w:ascii="Wingdings" w:hAnsi="Wingdings" w:hint="default"/>
      </w:rPr>
    </w:lvl>
    <w:lvl w:ilvl="6" w:tplc="0409000F" w:tentative="1">
      <w:start w:val="1"/>
      <w:numFmt w:val="bullet"/>
      <w:lvlText w:val=""/>
      <w:lvlJc w:val="left"/>
      <w:pPr>
        <w:tabs>
          <w:tab w:val="num" w:pos="4770"/>
        </w:tabs>
        <w:ind w:left="4770" w:hanging="360"/>
      </w:pPr>
      <w:rPr>
        <w:rFonts w:ascii="Symbol" w:hAnsi="Symbol" w:hint="default"/>
      </w:rPr>
    </w:lvl>
    <w:lvl w:ilvl="7" w:tplc="04090019" w:tentative="1">
      <w:start w:val="1"/>
      <w:numFmt w:val="bullet"/>
      <w:lvlText w:val="o"/>
      <w:lvlJc w:val="left"/>
      <w:pPr>
        <w:tabs>
          <w:tab w:val="num" w:pos="5490"/>
        </w:tabs>
        <w:ind w:left="5490" w:hanging="360"/>
      </w:pPr>
      <w:rPr>
        <w:rFonts w:ascii="Courier New" w:hAnsi="Courier New" w:cs="Courier New" w:hint="default"/>
      </w:rPr>
    </w:lvl>
    <w:lvl w:ilvl="8" w:tplc="0409001B" w:tentative="1">
      <w:start w:val="1"/>
      <w:numFmt w:val="bullet"/>
      <w:lvlText w:val=""/>
      <w:lvlJc w:val="left"/>
      <w:pPr>
        <w:tabs>
          <w:tab w:val="num" w:pos="6210"/>
        </w:tabs>
        <w:ind w:left="6210" w:hanging="360"/>
      </w:pPr>
      <w:rPr>
        <w:rFonts w:ascii="Wingdings" w:hAnsi="Wingdings" w:hint="default"/>
      </w:rPr>
    </w:lvl>
  </w:abstractNum>
  <w:abstractNum w:abstractNumId="20">
    <w:nsid w:val="3D9A7815"/>
    <w:multiLevelType w:val="singleLevel"/>
    <w:tmpl w:val="57B8BA7A"/>
    <w:lvl w:ilvl="0">
      <w:start w:val="1"/>
      <w:numFmt w:val="bullet"/>
      <w:lvlText w:val=""/>
      <w:lvlJc w:val="left"/>
      <w:pPr>
        <w:tabs>
          <w:tab w:val="num" w:pos="340"/>
        </w:tabs>
        <w:ind w:left="340" w:hanging="340"/>
      </w:pPr>
      <w:rPr>
        <w:rFonts w:ascii="Symbol" w:hAnsi="Symbol" w:hint="default"/>
        <w:color w:val="auto"/>
        <w:sz w:val="22"/>
      </w:rPr>
    </w:lvl>
  </w:abstractNum>
  <w:abstractNum w:abstractNumId="21">
    <w:nsid w:val="3E1F72E8"/>
    <w:multiLevelType w:val="singleLevel"/>
    <w:tmpl w:val="E15AEEFA"/>
    <w:lvl w:ilvl="0">
      <w:start w:val="2"/>
      <w:numFmt w:val="upperLetter"/>
      <w:pStyle w:val="FooterChar"/>
      <w:lvlText w:val="%1."/>
      <w:lvlJc w:val="left"/>
      <w:pPr>
        <w:tabs>
          <w:tab w:val="num" w:pos="420"/>
        </w:tabs>
        <w:ind w:left="420" w:hanging="420"/>
      </w:pPr>
      <w:rPr>
        <w:rFonts w:hint="default"/>
      </w:rPr>
    </w:lvl>
  </w:abstractNum>
  <w:abstractNum w:abstractNumId="22">
    <w:nsid w:val="42615291"/>
    <w:multiLevelType w:val="singleLevel"/>
    <w:tmpl w:val="807CAC4C"/>
    <w:lvl w:ilvl="0">
      <w:start w:val="1"/>
      <w:numFmt w:val="bullet"/>
      <w:lvlText w:val=""/>
      <w:lvlJc w:val="left"/>
      <w:pPr>
        <w:tabs>
          <w:tab w:val="num" w:pos="340"/>
        </w:tabs>
        <w:ind w:left="340" w:hanging="340"/>
      </w:pPr>
      <w:rPr>
        <w:rFonts w:ascii="Symbol" w:hAnsi="Symbol" w:hint="default"/>
        <w:color w:val="auto"/>
        <w:sz w:val="22"/>
      </w:rPr>
    </w:lvl>
  </w:abstractNum>
  <w:abstractNum w:abstractNumId="23">
    <w:nsid w:val="43C52CB3"/>
    <w:multiLevelType w:val="singleLevel"/>
    <w:tmpl w:val="B816D7DA"/>
    <w:lvl w:ilvl="0">
      <w:start w:val="1"/>
      <w:numFmt w:val="bullet"/>
      <w:lvlText w:val=""/>
      <w:lvlJc w:val="left"/>
      <w:pPr>
        <w:tabs>
          <w:tab w:val="num" w:pos="340"/>
        </w:tabs>
        <w:ind w:left="340" w:hanging="340"/>
      </w:pPr>
      <w:rPr>
        <w:rFonts w:ascii="Symbol" w:hAnsi="Symbol" w:hint="default"/>
        <w:color w:val="auto"/>
        <w:sz w:val="22"/>
      </w:rPr>
    </w:lvl>
  </w:abstractNum>
  <w:abstractNum w:abstractNumId="24">
    <w:nsid w:val="45661697"/>
    <w:multiLevelType w:val="hybridMultilevel"/>
    <w:tmpl w:val="C394B49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45C8521F"/>
    <w:multiLevelType w:val="multilevel"/>
    <w:tmpl w:val="EA4849B2"/>
    <w:lvl w:ilvl="0">
      <w:start w:val="1"/>
      <w:numFmt w:val="decimal"/>
      <w:lvlText w:val="%1."/>
      <w:lvlJc w:val="left"/>
      <w:pPr>
        <w:tabs>
          <w:tab w:val="num" w:pos="680"/>
        </w:tabs>
        <w:ind w:left="680" w:hanging="340"/>
      </w:pPr>
      <w:rPr>
        <w:rFonts w:ascii="Times New Roman" w:eastAsia="Times New Roman" w:hAnsi="Times New Roman" w:cs="Times New Roman"/>
      </w:rPr>
    </w:lvl>
    <w:lvl w:ilvl="1">
      <w:start w:val="1"/>
      <w:numFmt w:val="bullet"/>
      <w:lvlText w:val=""/>
      <w:lvlJc w:val="left"/>
      <w:pPr>
        <w:tabs>
          <w:tab w:val="num" w:pos="1020"/>
        </w:tabs>
        <w:ind w:left="1020" w:hanging="340"/>
      </w:pPr>
      <w:rPr>
        <w:rFonts w:ascii="Symbol" w:hAnsi="Symbol" w:hint="default"/>
        <w:sz w:val="22"/>
      </w:rPr>
    </w:lvl>
    <w:lvl w:ilvl="2">
      <w:start w:val="1"/>
      <w:numFmt w:val="bullet"/>
      <w:lvlText w:val="-"/>
      <w:lvlJc w:val="left"/>
      <w:pPr>
        <w:tabs>
          <w:tab w:val="num" w:pos="1360"/>
        </w:tabs>
        <w:ind w:left="1360" w:hanging="340"/>
      </w:pPr>
      <w:rPr>
        <w:rFonts w:ascii="9999999" w:hAnsi="9999999" w:hint="default"/>
      </w:rPr>
    </w:lvl>
    <w:lvl w:ilvl="3">
      <w:start w:val="1"/>
      <w:numFmt w:val="bullet"/>
      <w:lvlText w:val=""/>
      <w:lvlJc w:val="left"/>
      <w:pPr>
        <w:tabs>
          <w:tab w:val="num" w:pos="1701"/>
        </w:tabs>
        <w:ind w:left="1701" w:hanging="341"/>
      </w:pPr>
      <w:rPr>
        <w:rFonts w:ascii="Symbol" w:hAnsi="Symbol" w:hint="default"/>
        <w:sz w:val="22"/>
      </w:rPr>
    </w:lvl>
    <w:lvl w:ilvl="4">
      <w:start w:val="1"/>
      <w:numFmt w:val="bullet"/>
      <w:lvlText w:val=""/>
      <w:lvlJc w:val="left"/>
      <w:pPr>
        <w:tabs>
          <w:tab w:val="num" w:pos="2041"/>
        </w:tabs>
        <w:ind w:left="2041" w:hanging="340"/>
      </w:pPr>
      <w:rPr>
        <w:rFonts w:ascii="Symbol" w:hAnsi="Symbol" w:hint="default"/>
      </w:rPr>
    </w:lvl>
    <w:lvl w:ilvl="5">
      <w:start w:val="1"/>
      <w:numFmt w:val="bullet"/>
      <w:lvlText w:val=""/>
      <w:lvlJc w:val="left"/>
      <w:pPr>
        <w:tabs>
          <w:tab w:val="num" w:pos="2381"/>
        </w:tabs>
        <w:ind w:left="2381" w:hanging="340"/>
      </w:pPr>
      <w:rPr>
        <w:rFonts w:ascii="Wingdings" w:hAnsi="Wingdings" w:hint="default"/>
      </w:rPr>
    </w:lvl>
    <w:lvl w:ilvl="6">
      <w:start w:val="1"/>
      <w:numFmt w:val="bullet"/>
      <w:lvlText w:val=""/>
      <w:lvlJc w:val="left"/>
      <w:pPr>
        <w:tabs>
          <w:tab w:val="num" w:pos="2721"/>
        </w:tabs>
        <w:ind w:left="2721" w:hanging="340"/>
      </w:pPr>
      <w:rPr>
        <w:rFonts w:ascii="Wingdings" w:hAnsi="Wingdings" w:hint="default"/>
      </w:rPr>
    </w:lvl>
    <w:lvl w:ilvl="7">
      <w:start w:val="1"/>
      <w:numFmt w:val="bullet"/>
      <w:lvlText w:val=""/>
      <w:lvlJc w:val="left"/>
      <w:pPr>
        <w:tabs>
          <w:tab w:val="num" w:pos="3061"/>
        </w:tabs>
        <w:ind w:left="3061" w:hanging="340"/>
      </w:pPr>
      <w:rPr>
        <w:rFonts w:ascii="Symbol" w:hAnsi="Symbol" w:hint="default"/>
      </w:rPr>
    </w:lvl>
    <w:lvl w:ilvl="8">
      <w:start w:val="1"/>
      <w:numFmt w:val="bullet"/>
      <w:lvlText w:val=""/>
      <w:lvlJc w:val="left"/>
      <w:pPr>
        <w:tabs>
          <w:tab w:val="num" w:pos="3401"/>
        </w:tabs>
        <w:ind w:left="3401" w:hanging="340"/>
      </w:pPr>
      <w:rPr>
        <w:rFonts w:ascii="Symbol" w:hAnsi="Symbol" w:hint="default"/>
      </w:rPr>
    </w:lvl>
  </w:abstractNum>
  <w:abstractNum w:abstractNumId="26">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4CDE1D2B"/>
    <w:multiLevelType w:val="hybridMultilevel"/>
    <w:tmpl w:val="B96E398E"/>
    <w:lvl w:ilvl="0" w:tplc="892C03E8">
      <w:numFmt w:val="bullet"/>
      <w:lvlText w:val=""/>
      <w:lvlJc w:val="left"/>
      <w:pPr>
        <w:tabs>
          <w:tab w:val="num" w:pos="1080"/>
        </w:tabs>
        <w:ind w:left="1080" w:hanging="720"/>
      </w:pPr>
      <w:rPr>
        <w:rFonts w:ascii="Symbol" w:eastAsia="MS Mincho"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8">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29">
    <w:nsid w:val="50EC23F1"/>
    <w:multiLevelType w:val="hybridMultilevel"/>
    <w:tmpl w:val="219A93BC"/>
    <w:lvl w:ilvl="0" w:tplc="20F6D57A">
      <w:start w:val="1"/>
      <w:numFmt w:val="bullet"/>
      <w:lvlText w:val=""/>
      <w:lvlJc w:val="left"/>
      <w:pPr>
        <w:tabs>
          <w:tab w:val="num" w:pos="720"/>
        </w:tabs>
        <w:ind w:left="720" w:hanging="360"/>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30">
    <w:nsid w:val="51D0653C"/>
    <w:multiLevelType w:val="hybridMultilevel"/>
    <w:tmpl w:val="6DF010F2"/>
    <w:lvl w:ilvl="0" w:tplc="04090001">
      <w:start w:val="1"/>
      <w:numFmt w:val="decimal"/>
      <w:lvlText w:val="%1."/>
      <w:lvlJc w:val="left"/>
      <w:pPr>
        <w:tabs>
          <w:tab w:val="num" w:pos="450"/>
        </w:tabs>
        <w:ind w:left="450" w:hanging="360"/>
      </w:pPr>
      <w:rPr>
        <w:rFonts w:hint="default"/>
      </w:rPr>
    </w:lvl>
    <w:lvl w:ilvl="1" w:tplc="04090003" w:tentative="1">
      <w:start w:val="1"/>
      <w:numFmt w:val="lowerLetter"/>
      <w:lvlText w:val="%2."/>
      <w:lvlJc w:val="left"/>
      <w:pPr>
        <w:tabs>
          <w:tab w:val="num" w:pos="1170"/>
        </w:tabs>
        <w:ind w:left="1170" w:hanging="360"/>
      </w:pPr>
    </w:lvl>
    <w:lvl w:ilvl="2" w:tplc="04090005" w:tentative="1">
      <w:start w:val="1"/>
      <w:numFmt w:val="lowerRoman"/>
      <w:lvlText w:val="%3."/>
      <w:lvlJc w:val="right"/>
      <w:pPr>
        <w:tabs>
          <w:tab w:val="num" w:pos="1890"/>
        </w:tabs>
        <w:ind w:left="1890" w:hanging="180"/>
      </w:pPr>
    </w:lvl>
    <w:lvl w:ilvl="3" w:tplc="04090001" w:tentative="1">
      <w:start w:val="1"/>
      <w:numFmt w:val="decimal"/>
      <w:lvlText w:val="%4."/>
      <w:lvlJc w:val="left"/>
      <w:pPr>
        <w:tabs>
          <w:tab w:val="num" w:pos="2610"/>
        </w:tabs>
        <w:ind w:left="2610" w:hanging="360"/>
      </w:pPr>
    </w:lvl>
    <w:lvl w:ilvl="4" w:tplc="04090003" w:tentative="1">
      <w:start w:val="1"/>
      <w:numFmt w:val="lowerLetter"/>
      <w:lvlText w:val="%5."/>
      <w:lvlJc w:val="left"/>
      <w:pPr>
        <w:tabs>
          <w:tab w:val="num" w:pos="3330"/>
        </w:tabs>
        <w:ind w:left="3330" w:hanging="360"/>
      </w:pPr>
    </w:lvl>
    <w:lvl w:ilvl="5" w:tplc="04090005" w:tentative="1">
      <w:start w:val="1"/>
      <w:numFmt w:val="lowerRoman"/>
      <w:lvlText w:val="%6."/>
      <w:lvlJc w:val="right"/>
      <w:pPr>
        <w:tabs>
          <w:tab w:val="num" w:pos="4050"/>
        </w:tabs>
        <w:ind w:left="4050" w:hanging="180"/>
      </w:pPr>
    </w:lvl>
    <w:lvl w:ilvl="6" w:tplc="04090001" w:tentative="1">
      <w:start w:val="1"/>
      <w:numFmt w:val="decimal"/>
      <w:lvlText w:val="%7."/>
      <w:lvlJc w:val="left"/>
      <w:pPr>
        <w:tabs>
          <w:tab w:val="num" w:pos="4770"/>
        </w:tabs>
        <w:ind w:left="4770" w:hanging="360"/>
      </w:pPr>
    </w:lvl>
    <w:lvl w:ilvl="7" w:tplc="04090003" w:tentative="1">
      <w:start w:val="1"/>
      <w:numFmt w:val="lowerLetter"/>
      <w:lvlText w:val="%8."/>
      <w:lvlJc w:val="left"/>
      <w:pPr>
        <w:tabs>
          <w:tab w:val="num" w:pos="5490"/>
        </w:tabs>
        <w:ind w:left="5490" w:hanging="360"/>
      </w:pPr>
    </w:lvl>
    <w:lvl w:ilvl="8" w:tplc="04090005" w:tentative="1">
      <w:start w:val="1"/>
      <w:numFmt w:val="lowerRoman"/>
      <w:lvlText w:val="%9."/>
      <w:lvlJc w:val="right"/>
      <w:pPr>
        <w:tabs>
          <w:tab w:val="num" w:pos="6210"/>
        </w:tabs>
        <w:ind w:left="6210" w:hanging="180"/>
      </w:pPr>
    </w:lvl>
  </w:abstractNum>
  <w:abstractNum w:abstractNumId="31">
    <w:nsid w:val="5F743B2D"/>
    <w:multiLevelType w:val="hybridMultilevel"/>
    <w:tmpl w:val="D19CD086"/>
    <w:lvl w:ilvl="0" w:tplc="0409000F">
      <w:start w:val="1"/>
      <w:numFmt w:val="bullet"/>
      <w:lvlText w:val=""/>
      <w:lvlJc w:val="left"/>
      <w:pPr>
        <w:tabs>
          <w:tab w:val="num" w:pos="360"/>
        </w:tabs>
        <w:ind w:left="360" w:hanging="360"/>
      </w:pPr>
      <w:rPr>
        <w:rFonts w:ascii="Symbol" w:hAnsi="Symbol" w:hint="default"/>
      </w:rPr>
    </w:lvl>
    <w:lvl w:ilvl="1" w:tplc="04090019" w:tentative="1">
      <w:start w:val="1"/>
      <w:numFmt w:val="bullet"/>
      <w:lvlText w:val="o"/>
      <w:lvlJc w:val="left"/>
      <w:pPr>
        <w:tabs>
          <w:tab w:val="num" w:pos="1080"/>
        </w:tabs>
        <w:ind w:left="1080" w:hanging="360"/>
      </w:pPr>
      <w:rPr>
        <w:rFonts w:ascii="Courier New" w:hAnsi="Courier New" w:cs="Courier New" w:hint="default"/>
      </w:rPr>
    </w:lvl>
    <w:lvl w:ilvl="2" w:tplc="0409001B" w:tentative="1">
      <w:start w:val="1"/>
      <w:numFmt w:val="bullet"/>
      <w:lvlText w:val=""/>
      <w:lvlJc w:val="left"/>
      <w:pPr>
        <w:tabs>
          <w:tab w:val="num" w:pos="1800"/>
        </w:tabs>
        <w:ind w:left="1800" w:hanging="360"/>
      </w:pPr>
      <w:rPr>
        <w:rFonts w:ascii="Wingdings" w:hAnsi="Wingdings" w:hint="default"/>
      </w:rPr>
    </w:lvl>
    <w:lvl w:ilvl="3" w:tplc="0409000F" w:tentative="1">
      <w:start w:val="1"/>
      <w:numFmt w:val="bullet"/>
      <w:lvlText w:val=""/>
      <w:lvlJc w:val="left"/>
      <w:pPr>
        <w:tabs>
          <w:tab w:val="num" w:pos="2520"/>
        </w:tabs>
        <w:ind w:left="2520" w:hanging="360"/>
      </w:pPr>
      <w:rPr>
        <w:rFonts w:ascii="Symbol" w:hAnsi="Symbol" w:hint="default"/>
      </w:rPr>
    </w:lvl>
    <w:lvl w:ilvl="4" w:tplc="04090019" w:tentative="1">
      <w:start w:val="1"/>
      <w:numFmt w:val="bullet"/>
      <w:lvlText w:val="o"/>
      <w:lvlJc w:val="left"/>
      <w:pPr>
        <w:tabs>
          <w:tab w:val="num" w:pos="3240"/>
        </w:tabs>
        <w:ind w:left="3240" w:hanging="360"/>
      </w:pPr>
      <w:rPr>
        <w:rFonts w:ascii="Courier New" w:hAnsi="Courier New" w:cs="Courier New" w:hint="default"/>
      </w:rPr>
    </w:lvl>
    <w:lvl w:ilvl="5" w:tplc="0409001B" w:tentative="1">
      <w:start w:val="1"/>
      <w:numFmt w:val="bullet"/>
      <w:lvlText w:val=""/>
      <w:lvlJc w:val="left"/>
      <w:pPr>
        <w:tabs>
          <w:tab w:val="num" w:pos="3960"/>
        </w:tabs>
        <w:ind w:left="3960" w:hanging="360"/>
      </w:pPr>
      <w:rPr>
        <w:rFonts w:ascii="Wingdings" w:hAnsi="Wingdings" w:hint="default"/>
      </w:rPr>
    </w:lvl>
    <w:lvl w:ilvl="6" w:tplc="0409000F" w:tentative="1">
      <w:start w:val="1"/>
      <w:numFmt w:val="bullet"/>
      <w:lvlText w:val=""/>
      <w:lvlJc w:val="left"/>
      <w:pPr>
        <w:tabs>
          <w:tab w:val="num" w:pos="4680"/>
        </w:tabs>
        <w:ind w:left="4680" w:hanging="360"/>
      </w:pPr>
      <w:rPr>
        <w:rFonts w:ascii="Symbol" w:hAnsi="Symbol" w:hint="default"/>
      </w:rPr>
    </w:lvl>
    <w:lvl w:ilvl="7" w:tplc="04090019" w:tentative="1">
      <w:start w:val="1"/>
      <w:numFmt w:val="bullet"/>
      <w:lvlText w:val="o"/>
      <w:lvlJc w:val="left"/>
      <w:pPr>
        <w:tabs>
          <w:tab w:val="num" w:pos="5400"/>
        </w:tabs>
        <w:ind w:left="5400" w:hanging="360"/>
      </w:pPr>
      <w:rPr>
        <w:rFonts w:ascii="Courier New" w:hAnsi="Courier New" w:cs="Courier New" w:hint="default"/>
      </w:rPr>
    </w:lvl>
    <w:lvl w:ilvl="8" w:tplc="0409001B" w:tentative="1">
      <w:start w:val="1"/>
      <w:numFmt w:val="bullet"/>
      <w:lvlText w:val=""/>
      <w:lvlJc w:val="left"/>
      <w:pPr>
        <w:tabs>
          <w:tab w:val="num" w:pos="6120"/>
        </w:tabs>
        <w:ind w:left="6120" w:hanging="360"/>
      </w:pPr>
      <w:rPr>
        <w:rFonts w:ascii="Wingdings" w:hAnsi="Wingdings" w:hint="default"/>
      </w:rPr>
    </w:lvl>
  </w:abstractNum>
  <w:abstractNum w:abstractNumId="32">
    <w:nsid w:val="62151252"/>
    <w:multiLevelType w:val="singleLevel"/>
    <w:tmpl w:val="F698C472"/>
    <w:lvl w:ilvl="0">
      <w:start w:val="1"/>
      <w:numFmt w:val="bullet"/>
      <w:lvlText w:val=""/>
      <w:lvlJc w:val="left"/>
      <w:pPr>
        <w:tabs>
          <w:tab w:val="num" w:pos="340"/>
        </w:tabs>
        <w:ind w:left="340" w:hanging="340"/>
      </w:pPr>
      <w:rPr>
        <w:rFonts w:ascii="Symbol" w:hAnsi="Symbol" w:hint="default"/>
        <w:color w:val="auto"/>
        <w:sz w:val="22"/>
      </w:rPr>
    </w:lvl>
  </w:abstractNum>
  <w:abstractNum w:abstractNumId="33">
    <w:nsid w:val="63EA47B8"/>
    <w:multiLevelType w:val="singleLevel"/>
    <w:tmpl w:val="5C18659E"/>
    <w:lvl w:ilvl="0">
      <w:start w:val="1"/>
      <w:numFmt w:val="bullet"/>
      <w:lvlText w:val=""/>
      <w:lvlJc w:val="left"/>
      <w:pPr>
        <w:tabs>
          <w:tab w:val="num" w:pos="340"/>
        </w:tabs>
        <w:ind w:left="340" w:hanging="340"/>
      </w:pPr>
      <w:rPr>
        <w:rFonts w:ascii="Symbol" w:hAnsi="Symbol" w:hint="default"/>
        <w:color w:val="auto"/>
        <w:sz w:val="22"/>
      </w:rPr>
    </w:lvl>
  </w:abstractNum>
  <w:abstractNum w:abstractNumId="34">
    <w:nsid w:val="647A74ED"/>
    <w:multiLevelType w:val="hybridMultilevel"/>
    <w:tmpl w:val="D3142B1C"/>
    <w:lvl w:ilvl="0" w:tplc="037601D4">
      <w:start w:val="1"/>
      <w:numFmt w:val="bullet"/>
      <w:lvlText w:val=""/>
      <w:lvlJc w:val="left"/>
      <w:pPr>
        <w:tabs>
          <w:tab w:val="num" w:pos="450"/>
        </w:tabs>
        <w:ind w:left="450" w:hanging="360"/>
      </w:pPr>
      <w:rPr>
        <w:rFonts w:ascii="Symbol" w:hAnsi="Symbol" w:hint="default"/>
      </w:rPr>
    </w:lvl>
    <w:lvl w:ilvl="1" w:tplc="04090019">
      <w:start w:val="1"/>
      <w:numFmt w:val="bullet"/>
      <w:lvlText w:val="o"/>
      <w:lvlJc w:val="left"/>
      <w:pPr>
        <w:tabs>
          <w:tab w:val="num" w:pos="1170"/>
        </w:tabs>
        <w:ind w:left="1170" w:hanging="360"/>
      </w:pPr>
      <w:rPr>
        <w:rFonts w:ascii="Courier New" w:hAnsi="Courier New" w:cs="Courier New" w:hint="default"/>
      </w:rPr>
    </w:lvl>
    <w:lvl w:ilvl="2" w:tplc="0409001B">
      <w:start w:val="1"/>
      <w:numFmt w:val="bullet"/>
      <w:lvlText w:val=""/>
      <w:lvlJc w:val="left"/>
      <w:pPr>
        <w:tabs>
          <w:tab w:val="num" w:pos="1890"/>
        </w:tabs>
        <w:ind w:left="1890" w:hanging="360"/>
      </w:pPr>
      <w:rPr>
        <w:rFonts w:ascii="Wingdings" w:hAnsi="Wingdings" w:hint="default"/>
      </w:rPr>
    </w:lvl>
    <w:lvl w:ilvl="3" w:tplc="0409000F">
      <w:start w:val="1"/>
      <w:numFmt w:val="bullet"/>
      <w:lvlText w:val=""/>
      <w:lvlJc w:val="left"/>
      <w:pPr>
        <w:tabs>
          <w:tab w:val="num" w:pos="2610"/>
        </w:tabs>
        <w:ind w:left="2610" w:hanging="360"/>
      </w:pPr>
      <w:rPr>
        <w:rFonts w:ascii="Symbol" w:hAnsi="Symbol" w:hint="default"/>
      </w:rPr>
    </w:lvl>
    <w:lvl w:ilvl="4" w:tplc="04090019">
      <w:start w:val="1"/>
      <w:numFmt w:val="bullet"/>
      <w:lvlText w:val="o"/>
      <w:lvlJc w:val="left"/>
      <w:pPr>
        <w:tabs>
          <w:tab w:val="num" w:pos="3330"/>
        </w:tabs>
        <w:ind w:left="3330" w:hanging="360"/>
      </w:pPr>
      <w:rPr>
        <w:rFonts w:ascii="Courier New" w:hAnsi="Courier New" w:cs="Courier New" w:hint="default"/>
      </w:rPr>
    </w:lvl>
    <w:lvl w:ilvl="5" w:tplc="0409001B">
      <w:start w:val="1"/>
      <w:numFmt w:val="bullet"/>
      <w:lvlText w:val=""/>
      <w:lvlJc w:val="left"/>
      <w:pPr>
        <w:tabs>
          <w:tab w:val="num" w:pos="4050"/>
        </w:tabs>
        <w:ind w:left="4050" w:hanging="360"/>
      </w:pPr>
      <w:rPr>
        <w:rFonts w:ascii="Wingdings" w:hAnsi="Wingdings" w:hint="default"/>
      </w:rPr>
    </w:lvl>
    <w:lvl w:ilvl="6" w:tplc="0409000F">
      <w:start w:val="1"/>
      <w:numFmt w:val="bullet"/>
      <w:lvlText w:val=""/>
      <w:lvlJc w:val="left"/>
      <w:pPr>
        <w:tabs>
          <w:tab w:val="num" w:pos="4770"/>
        </w:tabs>
        <w:ind w:left="4770" w:hanging="360"/>
      </w:pPr>
      <w:rPr>
        <w:rFonts w:ascii="Symbol" w:hAnsi="Symbol" w:hint="default"/>
      </w:rPr>
    </w:lvl>
    <w:lvl w:ilvl="7" w:tplc="04090019">
      <w:start w:val="1"/>
      <w:numFmt w:val="bullet"/>
      <w:lvlText w:val="o"/>
      <w:lvlJc w:val="left"/>
      <w:pPr>
        <w:tabs>
          <w:tab w:val="num" w:pos="5490"/>
        </w:tabs>
        <w:ind w:left="5490" w:hanging="360"/>
      </w:pPr>
      <w:rPr>
        <w:rFonts w:ascii="Courier New" w:hAnsi="Courier New" w:cs="Courier New" w:hint="default"/>
      </w:rPr>
    </w:lvl>
    <w:lvl w:ilvl="8" w:tplc="0409001B">
      <w:start w:val="1"/>
      <w:numFmt w:val="bullet"/>
      <w:lvlText w:val=""/>
      <w:lvlJc w:val="left"/>
      <w:pPr>
        <w:tabs>
          <w:tab w:val="num" w:pos="6210"/>
        </w:tabs>
        <w:ind w:left="6210" w:hanging="360"/>
      </w:pPr>
      <w:rPr>
        <w:rFonts w:ascii="Wingdings" w:hAnsi="Wingdings" w:hint="default"/>
      </w:rPr>
    </w:lvl>
  </w:abstractNum>
  <w:abstractNum w:abstractNumId="35">
    <w:nsid w:val="655535BE"/>
    <w:multiLevelType w:val="hybridMultilevel"/>
    <w:tmpl w:val="23B2C04A"/>
    <w:lvl w:ilvl="0" w:tplc="04090001">
      <w:start w:val="1"/>
      <w:numFmt w:val="bullet"/>
      <w:lvlText w:val=""/>
      <w:lvlJc w:val="left"/>
      <w:pPr>
        <w:tabs>
          <w:tab w:val="num" w:pos="360"/>
        </w:tabs>
        <w:ind w:left="360" w:hanging="360"/>
      </w:pPr>
      <w:rPr>
        <w:rFonts w:ascii="Symbol" w:hAnsi="Symbol" w:hint="default"/>
      </w:rPr>
    </w:lvl>
    <w:lvl w:ilvl="1" w:tplc="04090003">
      <w:start w:val="1"/>
      <w:numFmt w:val="lowerLetter"/>
      <w:lvlText w:val="%2."/>
      <w:lvlJc w:val="left"/>
      <w:pPr>
        <w:tabs>
          <w:tab w:val="num" w:pos="1080"/>
        </w:tabs>
        <w:ind w:left="1080" w:hanging="360"/>
      </w:pPr>
      <w:rPr>
        <w:rFonts w:hint="default"/>
      </w:rPr>
    </w:lvl>
    <w:lvl w:ilvl="2" w:tplc="04090005" w:tentative="1">
      <w:start w:val="1"/>
      <w:numFmt w:val="lowerRoman"/>
      <w:lvlText w:val="%3."/>
      <w:lvlJc w:val="right"/>
      <w:pPr>
        <w:tabs>
          <w:tab w:val="num" w:pos="1800"/>
        </w:tabs>
        <w:ind w:left="1800" w:hanging="180"/>
      </w:pPr>
    </w:lvl>
    <w:lvl w:ilvl="3" w:tplc="04090001" w:tentative="1">
      <w:start w:val="1"/>
      <w:numFmt w:val="decimal"/>
      <w:lvlText w:val="%4."/>
      <w:lvlJc w:val="left"/>
      <w:pPr>
        <w:tabs>
          <w:tab w:val="num" w:pos="2520"/>
        </w:tabs>
        <w:ind w:left="2520" w:hanging="360"/>
      </w:pPr>
    </w:lvl>
    <w:lvl w:ilvl="4" w:tplc="04090003" w:tentative="1">
      <w:start w:val="1"/>
      <w:numFmt w:val="lowerLetter"/>
      <w:lvlText w:val="%5."/>
      <w:lvlJc w:val="left"/>
      <w:pPr>
        <w:tabs>
          <w:tab w:val="num" w:pos="3240"/>
        </w:tabs>
        <w:ind w:left="3240" w:hanging="360"/>
      </w:pPr>
    </w:lvl>
    <w:lvl w:ilvl="5" w:tplc="04090005" w:tentative="1">
      <w:start w:val="1"/>
      <w:numFmt w:val="lowerRoman"/>
      <w:lvlText w:val="%6."/>
      <w:lvlJc w:val="right"/>
      <w:pPr>
        <w:tabs>
          <w:tab w:val="num" w:pos="3960"/>
        </w:tabs>
        <w:ind w:left="3960" w:hanging="180"/>
      </w:pPr>
    </w:lvl>
    <w:lvl w:ilvl="6" w:tplc="04090001" w:tentative="1">
      <w:start w:val="1"/>
      <w:numFmt w:val="decimal"/>
      <w:lvlText w:val="%7."/>
      <w:lvlJc w:val="left"/>
      <w:pPr>
        <w:tabs>
          <w:tab w:val="num" w:pos="4680"/>
        </w:tabs>
        <w:ind w:left="4680" w:hanging="360"/>
      </w:pPr>
    </w:lvl>
    <w:lvl w:ilvl="7" w:tplc="04090003" w:tentative="1">
      <w:start w:val="1"/>
      <w:numFmt w:val="lowerLetter"/>
      <w:lvlText w:val="%8."/>
      <w:lvlJc w:val="left"/>
      <w:pPr>
        <w:tabs>
          <w:tab w:val="num" w:pos="5400"/>
        </w:tabs>
        <w:ind w:left="5400" w:hanging="360"/>
      </w:pPr>
    </w:lvl>
    <w:lvl w:ilvl="8" w:tplc="04090005" w:tentative="1">
      <w:start w:val="1"/>
      <w:numFmt w:val="lowerRoman"/>
      <w:lvlText w:val="%9."/>
      <w:lvlJc w:val="right"/>
      <w:pPr>
        <w:tabs>
          <w:tab w:val="num" w:pos="6120"/>
        </w:tabs>
        <w:ind w:left="6120" w:hanging="180"/>
      </w:pPr>
    </w:lvl>
  </w:abstractNum>
  <w:abstractNum w:abstractNumId="36">
    <w:nsid w:val="679A3D6A"/>
    <w:multiLevelType w:val="singleLevel"/>
    <w:tmpl w:val="0F686E82"/>
    <w:lvl w:ilvl="0">
      <w:start w:val="1"/>
      <w:numFmt w:val="bullet"/>
      <w:lvlText w:val=""/>
      <w:lvlJc w:val="left"/>
      <w:pPr>
        <w:tabs>
          <w:tab w:val="num" w:pos="340"/>
        </w:tabs>
        <w:ind w:left="340" w:hanging="340"/>
      </w:pPr>
      <w:rPr>
        <w:rFonts w:ascii="Symbol" w:hAnsi="Symbol" w:hint="default"/>
        <w:color w:val="auto"/>
        <w:sz w:val="22"/>
      </w:rPr>
    </w:lvl>
  </w:abstractNum>
  <w:abstractNum w:abstractNumId="37">
    <w:nsid w:val="6DE40A49"/>
    <w:multiLevelType w:val="singleLevel"/>
    <w:tmpl w:val="C66C938C"/>
    <w:lvl w:ilvl="0">
      <w:start w:val="1"/>
      <w:numFmt w:val="bullet"/>
      <w:lvlText w:val=""/>
      <w:lvlJc w:val="left"/>
      <w:pPr>
        <w:tabs>
          <w:tab w:val="num" w:pos="340"/>
        </w:tabs>
        <w:ind w:left="340" w:hanging="340"/>
      </w:pPr>
      <w:rPr>
        <w:rFonts w:ascii="Symbol" w:hAnsi="Symbol" w:hint="default"/>
        <w:color w:val="auto"/>
        <w:sz w:val="22"/>
      </w:rPr>
    </w:lvl>
  </w:abstractNum>
  <w:abstractNum w:abstractNumId="38">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39">
    <w:nsid w:val="6E905D5A"/>
    <w:multiLevelType w:val="hybridMultilevel"/>
    <w:tmpl w:val="37FE5EA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0">
    <w:nsid w:val="7166179D"/>
    <w:multiLevelType w:val="hybridMultilevel"/>
    <w:tmpl w:val="17E651F6"/>
    <w:lvl w:ilvl="0" w:tplc="04090001">
      <w:start w:val="1"/>
      <w:numFmt w:val="bullet"/>
      <w:lvlText w:val=""/>
      <w:lvlJc w:val="left"/>
      <w:pPr>
        <w:tabs>
          <w:tab w:val="num" w:pos="450"/>
        </w:tabs>
        <w:ind w:left="450" w:hanging="360"/>
      </w:pPr>
      <w:rPr>
        <w:rFonts w:ascii="Symbol" w:hAnsi="Symbol" w:hint="default"/>
      </w:rPr>
    </w:lvl>
    <w:lvl w:ilvl="1" w:tplc="04090003" w:tentative="1">
      <w:start w:val="1"/>
      <w:numFmt w:val="bullet"/>
      <w:lvlText w:val="o"/>
      <w:lvlJc w:val="left"/>
      <w:pPr>
        <w:tabs>
          <w:tab w:val="num" w:pos="1170"/>
        </w:tabs>
        <w:ind w:left="1170" w:hanging="360"/>
      </w:pPr>
      <w:rPr>
        <w:rFonts w:ascii="Courier New" w:hAnsi="Courier New" w:cs="Courier New" w:hint="default"/>
      </w:rPr>
    </w:lvl>
    <w:lvl w:ilvl="2" w:tplc="04090005" w:tentative="1">
      <w:start w:val="1"/>
      <w:numFmt w:val="bullet"/>
      <w:lvlText w:val=""/>
      <w:lvlJc w:val="left"/>
      <w:pPr>
        <w:tabs>
          <w:tab w:val="num" w:pos="1890"/>
        </w:tabs>
        <w:ind w:left="1890" w:hanging="360"/>
      </w:pPr>
      <w:rPr>
        <w:rFonts w:ascii="Wingdings" w:hAnsi="Wingdings" w:hint="default"/>
      </w:rPr>
    </w:lvl>
    <w:lvl w:ilvl="3" w:tplc="04090001" w:tentative="1">
      <w:start w:val="1"/>
      <w:numFmt w:val="bullet"/>
      <w:lvlText w:val=""/>
      <w:lvlJc w:val="left"/>
      <w:pPr>
        <w:tabs>
          <w:tab w:val="num" w:pos="2610"/>
        </w:tabs>
        <w:ind w:left="2610" w:hanging="360"/>
      </w:pPr>
      <w:rPr>
        <w:rFonts w:ascii="Symbol" w:hAnsi="Symbol" w:hint="default"/>
      </w:rPr>
    </w:lvl>
    <w:lvl w:ilvl="4" w:tplc="04090003" w:tentative="1">
      <w:start w:val="1"/>
      <w:numFmt w:val="bullet"/>
      <w:lvlText w:val="o"/>
      <w:lvlJc w:val="left"/>
      <w:pPr>
        <w:tabs>
          <w:tab w:val="num" w:pos="3330"/>
        </w:tabs>
        <w:ind w:left="3330" w:hanging="360"/>
      </w:pPr>
      <w:rPr>
        <w:rFonts w:ascii="Courier New" w:hAnsi="Courier New" w:cs="Courier New" w:hint="default"/>
      </w:rPr>
    </w:lvl>
    <w:lvl w:ilvl="5" w:tplc="04090005" w:tentative="1">
      <w:start w:val="1"/>
      <w:numFmt w:val="bullet"/>
      <w:lvlText w:val=""/>
      <w:lvlJc w:val="left"/>
      <w:pPr>
        <w:tabs>
          <w:tab w:val="num" w:pos="4050"/>
        </w:tabs>
        <w:ind w:left="4050" w:hanging="360"/>
      </w:pPr>
      <w:rPr>
        <w:rFonts w:ascii="Wingdings" w:hAnsi="Wingdings" w:hint="default"/>
      </w:rPr>
    </w:lvl>
    <w:lvl w:ilvl="6" w:tplc="04090001" w:tentative="1">
      <w:start w:val="1"/>
      <w:numFmt w:val="bullet"/>
      <w:lvlText w:val=""/>
      <w:lvlJc w:val="left"/>
      <w:pPr>
        <w:tabs>
          <w:tab w:val="num" w:pos="4770"/>
        </w:tabs>
        <w:ind w:left="4770" w:hanging="360"/>
      </w:pPr>
      <w:rPr>
        <w:rFonts w:ascii="Symbol" w:hAnsi="Symbol" w:hint="default"/>
      </w:rPr>
    </w:lvl>
    <w:lvl w:ilvl="7" w:tplc="04090003" w:tentative="1">
      <w:start w:val="1"/>
      <w:numFmt w:val="bullet"/>
      <w:lvlText w:val="o"/>
      <w:lvlJc w:val="left"/>
      <w:pPr>
        <w:tabs>
          <w:tab w:val="num" w:pos="5490"/>
        </w:tabs>
        <w:ind w:left="5490" w:hanging="360"/>
      </w:pPr>
      <w:rPr>
        <w:rFonts w:ascii="Courier New" w:hAnsi="Courier New" w:cs="Courier New" w:hint="default"/>
      </w:rPr>
    </w:lvl>
    <w:lvl w:ilvl="8" w:tplc="04090005" w:tentative="1">
      <w:start w:val="1"/>
      <w:numFmt w:val="bullet"/>
      <w:lvlText w:val=""/>
      <w:lvlJc w:val="left"/>
      <w:pPr>
        <w:tabs>
          <w:tab w:val="num" w:pos="6210"/>
        </w:tabs>
        <w:ind w:left="6210" w:hanging="360"/>
      </w:pPr>
      <w:rPr>
        <w:rFonts w:ascii="Wingdings" w:hAnsi="Wingdings" w:hint="default"/>
      </w:rPr>
    </w:lvl>
  </w:abstractNum>
  <w:abstractNum w:abstractNumId="41">
    <w:nsid w:val="731957FA"/>
    <w:multiLevelType w:val="hybridMultilevel"/>
    <w:tmpl w:val="9110A0B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2">
    <w:nsid w:val="73C64B27"/>
    <w:multiLevelType w:val="singleLevel"/>
    <w:tmpl w:val="13924C6A"/>
    <w:lvl w:ilvl="0">
      <w:start w:val="1"/>
      <w:numFmt w:val="bullet"/>
      <w:lvlText w:val=""/>
      <w:lvlJc w:val="left"/>
      <w:pPr>
        <w:tabs>
          <w:tab w:val="num" w:pos="340"/>
        </w:tabs>
        <w:ind w:left="340" w:hanging="340"/>
      </w:pPr>
      <w:rPr>
        <w:rFonts w:ascii="Symbol" w:hAnsi="Symbol" w:hint="default"/>
        <w:color w:val="auto"/>
        <w:sz w:val="22"/>
      </w:rPr>
    </w:lvl>
  </w:abstractNum>
  <w:abstractNum w:abstractNumId="43">
    <w:nsid w:val="76FA371D"/>
    <w:multiLevelType w:val="hybridMultilevel"/>
    <w:tmpl w:val="3F2860F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1"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78842833"/>
    <w:multiLevelType w:val="hybridMultilevel"/>
    <w:tmpl w:val="B3A8C85C"/>
    <w:lvl w:ilvl="0" w:tplc="0409000F">
      <w:start w:val="1"/>
      <w:numFmt w:val="decimal"/>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5">
    <w:nsid w:val="78EB1DAF"/>
    <w:multiLevelType w:val="hybridMultilevel"/>
    <w:tmpl w:val="E24C3042"/>
    <w:lvl w:ilvl="0" w:tplc="04090001">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6">
    <w:nsid w:val="7B170319"/>
    <w:multiLevelType w:val="hybridMultilevel"/>
    <w:tmpl w:val="6BF032B4"/>
    <w:lvl w:ilvl="0" w:tplc="FFFFFFFF">
      <w:start w:val="1"/>
      <w:numFmt w:val="decimal"/>
      <w:pStyle w:val="Title"/>
      <w:lvlText w:val="%1."/>
      <w:lvlJc w:val="left"/>
      <w:pPr>
        <w:tabs>
          <w:tab w:val="num" w:pos="420"/>
        </w:tabs>
        <w:ind w:left="420" w:hanging="420"/>
      </w:p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abstractNum w:abstractNumId="47">
    <w:nsid w:val="7DDD4FCA"/>
    <w:multiLevelType w:val="hybridMultilevel"/>
    <w:tmpl w:val="7BF26B10"/>
    <w:lvl w:ilvl="0" w:tplc="0409000F">
      <w:start w:val="1"/>
      <w:numFmt w:val="bullet"/>
      <w:lvlText w:val=""/>
      <w:lvlJc w:val="left"/>
      <w:pPr>
        <w:ind w:left="360" w:hanging="360"/>
      </w:pPr>
      <w:rPr>
        <w:rFonts w:ascii="Symbol" w:hAnsi="Symbo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48">
    <w:nsid w:val="7E420454"/>
    <w:multiLevelType w:val="singleLevel"/>
    <w:tmpl w:val="18CCCA28"/>
    <w:lvl w:ilvl="0">
      <w:start w:val="1"/>
      <w:numFmt w:val="bullet"/>
      <w:lvlText w:val=""/>
      <w:lvlJc w:val="left"/>
      <w:pPr>
        <w:tabs>
          <w:tab w:val="num" w:pos="340"/>
        </w:tabs>
        <w:ind w:left="340" w:hanging="340"/>
      </w:pPr>
      <w:rPr>
        <w:rFonts w:ascii="Symbol" w:hAnsi="Symbol" w:hint="default"/>
        <w:color w:val="auto"/>
        <w:sz w:val="22"/>
      </w:rPr>
    </w:lvl>
  </w:abstractNum>
  <w:abstractNum w:abstractNumId="49">
    <w:nsid w:val="7F67664D"/>
    <w:multiLevelType w:val="multilevel"/>
    <w:tmpl w:val="F0487A52"/>
    <w:lvl w:ilvl="0">
      <w:start w:val="1"/>
      <w:numFmt w:val="decimal"/>
      <w:lvlText w:val="%1."/>
      <w:lvlJc w:val="left"/>
      <w:pPr>
        <w:tabs>
          <w:tab w:val="num" w:pos="0"/>
        </w:tabs>
        <w:ind w:left="390" w:hanging="390"/>
      </w:pPr>
      <w:rPr>
        <w:rFonts w:hint="default"/>
      </w:rPr>
    </w:lvl>
    <w:lvl w:ilvl="1">
      <w:start w:val="1"/>
      <w:numFmt w:val="decimal"/>
      <w:pStyle w:val="3"/>
      <w:lvlText w:val="%1.%2"/>
      <w:lvlJc w:val="left"/>
      <w:pPr>
        <w:tabs>
          <w:tab w:val="num" w:pos="792"/>
        </w:tabs>
        <w:ind w:left="792" w:hanging="432"/>
      </w:pPr>
    </w:lvl>
    <w:lvl w:ilvl="2">
      <w:start w:val="1"/>
      <w:numFmt w:val="decimal"/>
      <w:pStyle w:val="6"/>
      <w:lvlText w:val="%1.%2.%3"/>
      <w:lvlJc w:val="left"/>
      <w:pPr>
        <w:tabs>
          <w:tab w:val="num" w:pos="1440"/>
        </w:tabs>
        <w:ind w:left="1224" w:hanging="504"/>
      </w:pPr>
    </w:lvl>
    <w:lvl w:ilvl="3">
      <w:start w:val="1"/>
      <w:numFmt w:val="lowerLetter"/>
      <w:pStyle w:val="2"/>
      <w:lvlText w:val="%1.%2.%3.%4"/>
      <w:lvlJc w:val="left"/>
      <w:pPr>
        <w:tabs>
          <w:tab w:val="num" w:pos="2160"/>
        </w:tabs>
        <w:ind w:left="1728" w:hanging="648"/>
      </w:pPr>
    </w:lvl>
    <w:lvl w:ilvl="4">
      <w:start w:val="1"/>
      <w:numFmt w:val="lowerLetter"/>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560"/>
        </w:tabs>
        <w:ind w:left="4320" w:hanging="1440"/>
      </w:pPr>
    </w:lvl>
  </w:abstractNum>
  <w:num w:numId="1">
    <w:abstractNumId w:val="28"/>
  </w:num>
  <w:num w:numId="2">
    <w:abstractNumId w:val="0"/>
  </w:num>
  <w:num w:numId="3">
    <w:abstractNumId w:val="1"/>
  </w:num>
  <w:num w:numId="4">
    <w:abstractNumId w:val="38"/>
  </w:num>
  <w:num w:numId="5">
    <w:abstractNumId w:val="21"/>
  </w:num>
  <w:num w:numId="6">
    <w:abstractNumId w:val="26"/>
  </w:num>
  <w:num w:numId="7">
    <w:abstractNumId w:val="46"/>
  </w:num>
  <w:num w:numId="8">
    <w:abstractNumId w:val="2"/>
  </w:num>
  <w:num w:numId="9">
    <w:abstractNumId w:val="49"/>
  </w:num>
  <w:num w:numId="10">
    <w:abstractNumId w:val="6"/>
  </w:num>
  <w:num w:numId="11">
    <w:abstractNumId w:val="10"/>
  </w:num>
  <w:num w:numId="12">
    <w:abstractNumId w:val="27"/>
  </w:num>
  <w:num w:numId="13">
    <w:abstractNumId w:val="44"/>
  </w:num>
  <w:num w:numId="14">
    <w:abstractNumId w:val="39"/>
  </w:num>
  <w:num w:numId="15">
    <w:abstractNumId w:val="40"/>
  </w:num>
  <w:num w:numId="16">
    <w:abstractNumId w:val="13"/>
  </w:num>
  <w:num w:numId="17">
    <w:abstractNumId w:val="14"/>
  </w:num>
  <w:num w:numId="18">
    <w:abstractNumId w:val="43"/>
  </w:num>
  <w:num w:numId="19">
    <w:abstractNumId w:val="8"/>
  </w:num>
  <w:num w:numId="20">
    <w:abstractNumId w:val="19"/>
  </w:num>
  <w:num w:numId="21">
    <w:abstractNumId w:val="24"/>
  </w:num>
  <w:num w:numId="22">
    <w:abstractNumId w:val="5"/>
  </w:num>
  <w:num w:numId="23">
    <w:abstractNumId w:val="41"/>
  </w:num>
  <w:num w:numId="24">
    <w:abstractNumId w:val="34"/>
  </w:num>
  <w:num w:numId="25">
    <w:abstractNumId w:val="18"/>
  </w:num>
  <w:num w:numId="26">
    <w:abstractNumId w:val="33"/>
    <w:lvlOverride w:ilvl="0"/>
  </w:num>
  <w:num w:numId="27">
    <w:abstractNumId w:val="29"/>
  </w:num>
  <w:num w:numId="28">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5"/>
  </w:num>
  <w:num w:numId="30">
    <w:abstractNumId w:val="32"/>
  </w:num>
  <w:num w:numId="31">
    <w:abstractNumId w:val="37"/>
  </w:num>
  <w:num w:numId="32">
    <w:abstractNumId w:val="30"/>
  </w:num>
  <w:num w:numId="33">
    <w:abstractNumId w:val="17"/>
  </w:num>
  <w:num w:numId="34">
    <w:abstractNumId w:val="25"/>
  </w:num>
  <w:num w:numId="35">
    <w:abstractNumId w:val="23"/>
  </w:num>
  <w:num w:numId="36">
    <w:abstractNumId w:val="16"/>
  </w:num>
  <w:num w:numId="37">
    <w:abstractNumId w:val="47"/>
  </w:num>
  <w:num w:numId="38">
    <w:abstractNumId w:val="7"/>
  </w:num>
  <w:num w:numId="39">
    <w:abstractNumId w:val="15"/>
  </w:num>
  <w:num w:numId="40">
    <w:abstractNumId w:val="45"/>
  </w:num>
  <w:num w:numId="41">
    <w:abstractNumId w:val="12"/>
  </w:num>
  <w:num w:numId="42">
    <w:abstractNumId w:val="36"/>
  </w:num>
  <w:num w:numId="43">
    <w:abstractNumId w:val="48"/>
  </w:num>
  <w:num w:numId="44">
    <w:abstractNumId w:val="11"/>
    <w:lvlOverride w:ilvl="0">
      <w:startOverride w:val="203"/>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9"/>
  </w:num>
  <w:num w:numId="46">
    <w:abstractNumId w:val="22"/>
  </w:num>
  <w:num w:numId="47">
    <w:abstractNumId w:val="3"/>
  </w:num>
  <w:num w:numId="48">
    <w:abstractNumId w:val="20"/>
  </w:num>
  <w:num w:numId="49">
    <w:abstractNumId w:val="42"/>
  </w:num>
  <w:num w:numId="50">
    <w:abstractNumId w:val="13"/>
    <w:lvlOverride w:ilvl="0">
      <w:startOverride w:val="1"/>
    </w:lvlOverride>
    <w:lvlOverride w:ilvl="1">
      <w:startOverride w:val="1"/>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70E67"/>
    <w:rsid w:val="00000F98"/>
    <w:rsid w:val="00004C9A"/>
    <w:rsid w:val="0000720F"/>
    <w:rsid w:val="00015C15"/>
    <w:rsid w:val="00036728"/>
    <w:rsid w:val="0003792A"/>
    <w:rsid w:val="00041576"/>
    <w:rsid w:val="0004398D"/>
    <w:rsid w:val="00071D8C"/>
    <w:rsid w:val="000723A1"/>
    <w:rsid w:val="0008078A"/>
    <w:rsid w:val="00081DC5"/>
    <w:rsid w:val="00084F28"/>
    <w:rsid w:val="00087CE6"/>
    <w:rsid w:val="000914B5"/>
    <w:rsid w:val="00097909"/>
    <w:rsid w:val="00097DC2"/>
    <w:rsid w:val="000A1464"/>
    <w:rsid w:val="000A733E"/>
    <w:rsid w:val="000B315D"/>
    <w:rsid w:val="000B5262"/>
    <w:rsid w:val="000C006A"/>
    <w:rsid w:val="000C1B40"/>
    <w:rsid w:val="000C4739"/>
    <w:rsid w:val="000E7C3C"/>
    <w:rsid w:val="000F305B"/>
    <w:rsid w:val="000F4F62"/>
    <w:rsid w:val="000F6260"/>
    <w:rsid w:val="000F730C"/>
    <w:rsid w:val="000F7FB2"/>
    <w:rsid w:val="00102FE2"/>
    <w:rsid w:val="001062C1"/>
    <w:rsid w:val="00132321"/>
    <w:rsid w:val="00141D26"/>
    <w:rsid w:val="00144467"/>
    <w:rsid w:val="00147A19"/>
    <w:rsid w:val="00154C29"/>
    <w:rsid w:val="00155C90"/>
    <w:rsid w:val="0015673E"/>
    <w:rsid w:val="00156F17"/>
    <w:rsid w:val="00161B69"/>
    <w:rsid w:val="00163D68"/>
    <w:rsid w:val="00165C2B"/>
    <w:rsid w:val="00182F32"/>
    <w:rsid w:val="001A0191"/>
    <w:rsid w:val="001A20BF"/>
    <w:rsid w:val="001A53A4"/>
    <w:rsid w:val="001A7533"/>
    <w:rsid w:val="001B0870"/>
    <w:rsid w:val="001B34DD"/>
    <w:rsid w:val="001C46E9"/>
    <w:rsid w:val="001C5BBF"/>
    <w:rsid w:val="001C5F05"/>
    <w:rsid w:val="001C7157"/>
    <w:rsid w:val="001E5370"/>
    <w:rsid w:val="00202871"/>
    <w:rsid w:val="00203686"/>
    <w:rsid w:val="002056DB"/>
    <w:rsid w:val="0021287D"/>
    <w:rsid w:val="00212B1B"/>
    <w:rsid w:val="00212B9E"/>
    <w:rsid w:val="00214DB6"/>
    <w:rsid w:val="00224E98"/>
    <w:rsid w:val="0022507A"/>
    <w:rsid w:val="00227C10"/>
    <w:rsid w:val="00227C1E"/>
    <w:rsid w:val="0024341F"/>
    <w:rsid w:val="00250AFE"/>
    <w:rsid w:val="00252B86"/>
    <w:rsid w:val="00262DA3"/>
    <w:rsid w:val="002711F3"/>
    <w:rsid w:val="00272A38"/>
    <w:rsid w:val="00280A3E"/>
    <w:rsid w:val="00282608"/>
    <w:rsid w:val="0028300F"/>
    <w:rsid w:val="00284F6F"/>
    <w:rsid w:val="002919E6"/>
    <w:rsid w:val="00293158"/>
    <w:rsid w:val="00293964"/>
    <w:rsid w:val="002A284F"/>
    <w:rsid w:val="002A570D"/>
    <w:rsid w:val="002B0C21"/>
    <w:rsid w:val="002B33C2"/>
    <w:rsid w:val="002C4E26"/>
    <w:rsid w:val="002D0D4D"/>
    <w:rsid w:val="002D0FCF"/>
    <w:rsid w:val="002D4201"/>
    <w:rsid w:val="002D7D87"/>
    <w:rsid w:val="002E17C6"/>
    <w:rsid w:val="002F1E03"/>
    <w:rsid w:val="002F234D"/>
    <w:rsid w:val="002F23EC"/>
    <w:rsid w:val="002F6FC6"/>
    <w:rsid w:val="003042A4"/>
    <w:rsid w:val="00314391"/>
    <w:rsid w:val="00314724"/>
    <w:rsid w:val="00314E2E"/>
    <w:rsid w:val="003160FB"/>
    <w:rsid w:val="00317366"/>
    <w:rsid w:val="003231ED"/>
    <w:rsid w:val="00337A98"/>
    <w:rsid w:val="00342569"/>
    <w:rsid w:val="003441FC"/>
    <w:rsid w:val="0035315D"/>
    <w:rsid w:val="00354815"/>
    <w:rsid w:val="003636F8"/>
    <w:rsid w:val="0036436E"/>
    <w:rsid w:val="0036623F"/>
    <w:rsid w:val="00371805"/>
    <w:rsid w:val="00380100"/>
    <w:rsid w:val="00382479"/>
    <w:rsid w:val="003874DB"/>
    <w:rsid w:val="00397BA2"/>
    <w:rsid w:val="003A47DD"/>
    <w:rsid w:val="003B349B"/>
    <w:rsid w:val="003B5AB2"/>
    <w:rsid w:val="003D2E6F"/>
    <w:rsid w:val="003E2EEC"/>
    <w:rsid w:val="003E3725"/>
    <w:rsid w:val="003E40BF"/>
    <w:rsid w:val="003F0E51"/>
    <w:rsid w:val="00401108"/>
    <w:rsid w:val="00405F8D"/>
    <w:rsid w:val="00415321"/>
    <w:rsid w:val="00424766"/>
    <w:rsid w:val="00430DAC"/>
    <w:rsid w:val="004375CA"/>
    <w:rsid w:val="00443711"/>
    <w:rsid w:val="00457437"/>
    <w:rsid w:val="00462746"/>
    <w:rsid w:val="00466E58"/>
    <w:rsid w:val="004720B3"/>
    <w:rsid w:val="004917FF"/>
    <w:rsid w:val="004960B0"/>
    <w:rsid w:val="004A1448"/>
    <w:rsid w:val="004A3676"/>
    <w:rsid w:val="004B57EF"/>
    <w:rsid w:val="004B7177"/>
    <w:rsid w:val="004B79C7"/>
    <w:rsid w:val="004C7323"/>
    <w:rsid w:val="004E172F"/>
    <w:rsid w:val="004E2974"/>
    <w:rsid w:val="004E374C"/>
    <w:rsid w:val="004E3F36"/>
    <w:rsid w:val="004E486D"/>
    <w:rsid w:val="004E7EE8"/>
    <w:rsid w:val="004F1D64"/>
    <w:rsid w:val="00504D5C"/>
    <w:rsid w:val="00506956"/>
    <w:rsid w:val="0050721E"/>
    <w:rsid w:val="005108A8"/>
    <w:rsid w:val="00514899"/>
    <w:rsid w:val="00520952"/>
    <w:rsid w:val="005242D5"/>
    <w:rsid w:val="005253F8"/>
    <w:rsid w:val="00534018"/>
    <w:rsid w:val="00540C15"/>
    <w:rsid w:val="00542068"/>
    <w:rsid w:val="00550133"/>
    <w:rsid w:val="0055160D"/>
    <w:rsid w:val="0055398C"/>
    <w:rsid w:val="00557093"/>
    <w:rsid w:val="00561991"/>
    <w:rsid w:val="00564EB8"/>
    <w:rsid w:val="0056518D"/>
    <w:rsid w:val="005700CC"/>
    <w:rsid w:val="0059009F"/>
    <w:rsid w:val="005967C9"/>
    <w:rsid w:val="005A20C5"/>
    <w:rsid w:val="005A79AC"/>
    <w:rsid w:val="005B2693"/>
    <w:rsid w:val="005B29CC"/>
    <w:rsid w:val="005B2DCC"/>
    <w:rsid w:val="005D1ED1"/>
    <w:rsid w:val="005D5E61"/>
    <w:rsid w:val="005E6D61"/>
    <w:rsid w:val="005E7A37"/>
    <w:rsid w:val="005F0FE9"/>
    <w:rsid w:val="005F109E"/>
    <w:rsid w:val="0061144F"/>
    <w:rsid w:val="006135D3"/>
    <w:rsid w:val="0063064C"/>
    <w:rsid w:val="00636A2B"/>
    <w:rsid w:val="00637A20"/>
    <w:rsid w:val="00647765"/>
    <w:rsid w:val="00647A11"/>
    <w:rsid w:val="006604EA"/>
    <w:rsid w:val="00663785"/>
    <w:rsid w:val="006665D3"/>
    <w:rsid w:val="00667883"/>
    <w:rsid w:val="00673AEE"/>
    <w:rsid w:val="006817C2"/>
    <w:rsid w:val="0068602B"/>
    <w:rsid w:val="006911A4"/>
    <w:rsid w:val="00693583"/>
    <w:rsid w:val="0069416A"/>
    <w:rsid w:val="006944B1"/>
    <w:rsid w:val="0069597E"/>
    <w:rsid w:val="006A6E45"/>
    <w:rsid w:val="006B0CE5"/>
    <w:rsid w:val="006B57D6"/>
    <w:rsid w:val="006B62BD"/>
    <w:rsid w:val="006C2CFF"/>
    <w:rsid w:val="006D038D"/>
    <w:rsid w:val="006E0E76"/>
    <w:rsid w:val="006F5E39"/>
    <w:rsid w:val="007030E1"/>
    <w:rsid w:val="00703E49"/>
    <w:rsid w:val="0070548B"/>
    <w:rsid w:val="007063CC"/>
    <w:rsid w:val="007102A5"/>
    <w:rsid w:val="0074478C"/>
    <w:rsid w:val="007512E5"/>
    <w:rsid w:val="00751A14"/>
    <w:rsid w:val="00754065"/>
    <w:rsid w:val="00760853"/>
    <w:rsid w:val="00773F31"/>
    <w:rsid w:val="00787BED"/>
    <w:rsid w:val="00796450"/>
    <w:rsid w:val="007A4F05"/>
    <w:rsid w:val="007B32C4"/>
    <w:rsid w:val="007E58D3"/>
    <w:rsid w:val="007E637C"/>
    <w:rsid w:val="007E7B61"/>
    <w:rsid w:val="007F1783"/>
    <w:rsid w:val="00805578"/>
    <w:rsid w:val="00805CF1"/>
    <w:rsid w:val="008154CC"/>
    <w:rsid w:val="00822B82"/>
    <w:rsid w:val="008233A7"/>
    <w:rsid w:val="00826F89"/>
    <w:rsid w:val="008308EF"/>
    <w:rsid w:val="008362C3"/>
    <w:rsid w:val="00844AF2"/>
    <w:rsid w:val="008579F5"/>
    <w:rsid w:val="00870C51"/>
    <w:rsid w:val="008926DE"/>
    <w:rsid w:val="008A1476"/>
    <w:rsid w:val="008A276F"/>
    <w:rsid w:val="008A3472"/>
    <w:rsid w:val="008A34ED"/>
    <w:rsid w:val="008A5672"/>
    <w:rsid w:val="008C0CBD"/>
    <w:rsid w:val="008C418C"/>
    <w:rsid w:val="008C597A"/>
    <w:rsid w:val="008D21FC"/>
    <w:rsid w:val="008D5251"/>
    <w:rsid w:val="008E3076"/>
    <w:rsid w:val="008E781C"/>
    <w:rsid w:val="008F2CCF"/>
    <w:rsid w:val="008F4357"/>
    <w:rsid w:val="00904733"/>
    <w:rsid w:val="00910BE0"/>
    <w:rsid w:val="00914748"/>
    <w:rsid w:val="0093129D"/>
    <w:rsid w:val="00931BC7"/>
    <w:rsid w:val="009406CD"/>
    <w:rsid w:val="00946028"/>
    <w:rsid w:val="00954C6A"/>
    <w:rsid w:val="00960268"/>
    <w:rsid w:val="00970E67"/>
    <w:rsid w:val="00985AD8"/>
    <w:rsid w:val="00985B41"/>
    <w:rsid w:val="00985E8B"/>
    <w:rsid w:val="009958C7"/>
    <w:rsid w:val="009967A4"/>
    <w:rsid w:val="009A54B1"/>
    <w:rsid w:val="009B09C2"/>
    <w:rsid w:val="009B631B"/>
    <w:rsid w:val="009C2A0D"/>
    <w:rsid w:val="009C5D23"/>
    <w:rsid w:val="009C78D4"/>
    <w:rsid w:val="009D3B90"/>
    <w:rsid w:val="009D69CF"/>
    <w:rsid w:val="009D7ED1"/>
    <w:rsid w:val="009E2258"/>
    <w:rsid w:val="00A03764"/>
    <w:rsid w:val="00A03D46"/>
    <w:rsid w:val="00A04D09"/>
    <w:rsid w:val="00A07629"/>
    <w:rsid w:val="00A132DA"/>
    <w:rsid w:val="00A17D9A"/>
    <w:rsid w:val="00A30E65"/>
    <w:rsid w:val="00A33271"/>
    <w:rsid w:val="00A45FBB"/>
    <w:rsid w:val="00A4693F"/>
    <w:rsid w:val="00A46C10"/>
    <w:rsid w:val="00A55167"/>
    <w:rsid w:val="00A6100F"/>
    <w:rsid w:val="00A63505"/>
    <w:rsid w:val="00A66961"/>
    <w:rsid w:val="00A73557"/>
    <w:rsid w:val="00A741E5"/>
    <w:rsid w:val="00A75389"/>
    <w:rsid w:val="00A76852"/>
    <w:rsid w:val="00A76FC2"/>
    <w:rsid w:val="00A773D3"/>
    <w:rsid w:val="00A82F61"/>
    <w:rsid w:val="00A83EF1"/>
    <w:rsid w:val="00A931E6"/>
    <w:rsid w:val="00A939EB"/>
    <w:rsid w:val="00A97AB4"/>
    <w:rsid w:val="00AD531E"/>
    <w:rsid w:val="00AE526B"/>
    <w:rsid w:val="00AE71E4"/>
    <w:rsid w:val="00B05247"/>
    <w:rsid w:val="00B17BB5"/>
    <w:rsid w:val="00B23886"/>
    <w:rsid w:val="00B272EF"/>
    <w:rsid w:val="00B31EEE"/>
    <w:rsid w:val="00B32035"/>
    <w:rsid w:val="00B36DE9"/>
    <w:rsid w:val="00B37776"/>
    <w:rsid w:val="00B441B5"/>
    <w:rsid w:val="00B45AE8"/>
    <w:rsid w:val="00B55177"/>
    <w:rsid w:val="00B753D9"/>
    <w:rsid w:val="00B81682"/>
    <w:rsid w:val="00B85F9E"/>
    <w:rsid w:val="00B926FE"/>
    <w:rsid w:val="00B9457C"/>
    <w:rsid w:val="00B96B54"/>
    <w:rsid w:val="00B9703F"/>
    <w:rsid w:val="00B97102"/>
    <w:rsid w:val="00BA6672"/>
    <w:rsid w:val="00BB31BE"/>
    <w:rsid w:val="00BB7487"/>
    <w:rsid w:val="00BB76D9"/>
    <w:rsid w:val="00BC1254"/>
    <w:rsid w:val="00BC35EE"/>
    <w:rsid w:val="00BC400B"/>
    <w:rsid w:val="00BC5550"/>
    <w:rsid w:val="00BC725C"/>
    <w:rsid w:val="00BF3886"/>
    <w:rsid w:val="00C0074F"/>
    <w:rsid w:val="00C04787"/>
    <w:rsid w:val="00C07BEF"/>
    <w:rsid w:val="00C15232"/>
    <w:rsid w:val="00C230F5"/>
    <w:rsid w:val="00C25E8E"/>
    <w:rsid w:val="00C36BA7"/>
    <w:rsid w:val="00C512BC"/>
    <w:rsid w:val="00C66106"/>
    <w:rsid w:val="00C738AA"/>
    <w:rsid w:val="00C80FA0"/>
    <w:rsid w:val="00C841F7"/>
    <w:rsid w:val="00C86279"/>
    <w:rsid w:val="00C87BF7"/>
    <w:rsid w:val="00C92FEA"/>
    <w:rsid w:val="00C935DE"/>
    <w:rsid w:val="00C955A7"/>
    <w:rsid w:val="00C975C0"/>
    <w:rsid w:val="00CA653D"/>
    <w:rsid w:val="00CB14B0"/>
    <w:rsid w:val="00CB348A"/>
    <w:rsid w:val="00CB4461"/>
    <w:rsid w:val="00CC3382"/>
    <w:rsid w:val="00CD0AE6"/>
    <w:rsid w:val="00CE066A"/>
    <w:rsid w:val="00CE5C9A"/>
    <w:rsid w:val="00CE66FC"/>
    <w:rsid w:val="00CE7413"/>
    <w:rsid w:val="00CF7211"/>
    <w:rsid w:val="00D01022"/>
    <w:rsid w:val="00D01C69"/>
    <w:rsid w:val="00D07CFE"/>
    <w:rsid w:val="00D10916"/>
    <w:rsid w:val="00D1147E"/>
    <w:rsid w:val="00D11AB6"/>
    <w:rsid w:val="00D26619"/>
    <w:rsid w:val="00D32F73"/>
    <w:rsid w:val="00D35926"/>
    <w:rsid w:val="00D42277"/>
    <w:rsid w:val="00D46179"/>
    <w:rsid w:val="00D47ADD"/>
    <w:rsid w:val="00D5609A"/>
    <w:rsid w:val="00D57F11"/>
    <w:rsid w:val="00D60856"/>
    <w:rsid w:val="00D61FC0"/>
    <w:rsid w:val="00D6708C"/>
    <w:rsid w:val="00D71FF2"/>
    <w:rsid w:val="00D7542B"/>
    <w:rsid w:val="00D819D4"/>
    <w:rsid w:val="00D83958"/>
    <w:rsid w:val="00D84688"/>
    <w:rsid w:val="00D90CC2"/>
    <w:rsid w:val="00D93CE7"/>
    <w:rsid w:val="00DA096B"/>
    <w:rsid w:val="00DA387C"/>
    <w:rsid w:val="00DA4655"/>
    <w:rsid w:val="00DA4A9F"/>
    <w:rsid w:val="00DB0080"/>
    <w:rsid w:val="00DB1FBF"/>
    <w:rsid w:val="00DB480E"/>
    <w:rsid w:val="00DC129C"/>
    <w:rsid w:val="00DC1EDF"/>
    <w:rsid w:val="00DC4257"/>
    <w:rsid w:val="00DC5A7B"/>
    <w:rsid w:val="00DD3768"/>
    <w:rsid w:val="00DD7AAD"/>
    <w:rsid w:val="00DE0780"/>
    <w:rsid w:val="00DE6ABC"/>
    <w:rsid w:val="00DE6AC2"/>
    <w:rsid w:val="00DF7BBC"/>
    <w:rsid w:val="00E128BC"/>
    <w:rsid w:val="00E2439F"/>
    <w:rsid w:val="00E263F8"/>
    <w:rsid w:val="00E30353"/>
    <w:rsid w:val="00E4493F"/>
    <w:rsid w:val="00E4551A"/>
    <w:rsid w:val="00E500D6"/>
    <w:rsid w:val="00E508CF"/>
    <w:rsid w:val="00E56194"/>
    <w:rsid w:val="00E60010"/>
    <w:rsid w:val="00E60AB5"/>
    <w:rsid w:val="00E62B9B"/>
    <w:rsid w:val="00E812ED"/>
    <w:rsid w:val="00E84D6E"/>
    <w:rsid w:val="00E91D82"/>
    <w:rsid w:val="00E944AA"/>
    <w:rsid w:val="00E957F1"/>
    <w:rsid w:val="00EA0264"/>
    <w:rsid w:val="00EA70D8"/>
    <w:rsid w:val="00EB0E71"/>
    <w:rsid w:val="00EB790A"/>
    <w:rsid w:val="00EC2C72"/>
    <w:rsid w:val="00ED020B"/>
    <w:rsid w:val="00EE2276"/>
    <w:rsid w:val="00EE23FE"/>
    <w:rsid w:val="00EE29C5"/>
    <w:rsid w:val="00EE3C46"/>
    <w:rsid w:val="00EE4C09"/>
    <w:rsid w:val="00EF7EC2"/>
    <w:rsid w:val="00F05B2D"/>
    <w:rsid w:val="00F05BC3"/>
    <w:rsid w:val="00F15AB0"/>
    <w:rsid w:val="00F16C04"/>
    <w:rsid w:val="00F22C8B"/>
    <w:rsid w:val="00F32AF9"/>
    <w:rsid w:val="00F3353C"/>
    <w:rsid w:val="00F542F3"/>
    <w:rsid w:val="00F565C1"/>
    <w:rsid w:val="00F61DAB"/>
    <w:rsid w:val="00F665CC"/>
    <w:rsid w:val="00F81B31"/>
    <w:rsid w:val="00F81E9C"/>
    <w:rsid w:val="00F95321"/>
    <w:rsid w:val="00FA54CF"/>
    <w:rsid w:val="00FA5689"/>
    <w:rsid w:val="00FA6DCF"/>
    <w:rsid w:val="00FB3886"/>
    <w:rsid w:val="00FB6821"/>
    <w:rsid w:val="00FC310F"/>
    <w:rsid w:val="00FC5CA1"/>
    <w:rsid w:val="00FD05A3"/>
    <w:rsid w:val="00FD396C"/>
    <w:rsid w:val="00FD5C13"/>
    <w:rsid w:val="00FE227A"/>
    <w:rsid w:val="00FE5883"/>
    <w:rsid w:val="00FF18C5"/>
    <w:rsid w:val="00FF3D74"/>
    <w:rsid w:val="00FF5E7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egrouptable v:ext="edit">
        <o:entry new="1" old="0"/>
        <o:entry new="2" old="0"/>
        <o:entry new="3" old="2"/>
        <o:entry new="4" old="0"/>
        <o:entry new="5" old="0"/>
        <o:entry new="6" old="5"/>
        <o:entry new="7" old="6"/>
        <o:entry new="8" old="6"/>
        <o:entry new="9" old="0"/>
        <o:entry new="10" old="0"/>
        <o:entry new="11" old="0"/>
        <o:entry new="12" old="0"/>
        <o:entry new="13"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aliases w:val="带编号的标题1,BMGF Überschrift 1"/>
    <w:basedOn w:val="Normal"/>
    <w:next w:val="Normal"/>
    <w:link w:val="Heading1Char"/>
    <w:qFormat/>
    <w:pPr>
      <w:keepNext/>
      <w:numPr>
        <w:numId w:val="1"/>
      </w:numPr>
      <w:adjustRightInd/>
      <w:spacing w:beforeLines="50" w:before="50" w:after="240" w:line="400" w:lineRule="exact"/>
      <w:textAlignment w:val="auto"/>
      <w:outlineLvl w:val="0"/>
    </w:pPr>
    <w:rPr>
      <w:rFonts w:eastAsia="SimHei"/>
      <w:kern w:val="2"/>
      <w:sz w:val="28"/>
    </w:rPr>
  </w:style>
  <w:style w:type="paragraph" w:styleId="Heading2">
    <w:name w:val="heading 2"/>
    <w:aliases w:val="带编号的标题2,Article"/>
    <w:basedOn w:val="Normal"/>
    <w:next w:val="NormalIndent"/>
    <w:link w:val="Heading2Char"/>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aliases w:val="Heading 3 sub-title,chart title"/>
    <w:basedOn w:val="Normal"/>
    <w:next w:val="NormalIndent"/>
    <w:link w:val="Heading3Char"/>
    <w:qFormat/>
    <w:pPr>
      <w:keepNext/>
      <w:tabs>
        <w:tab w:val="num" w:pos="360"/>
      </w:tabs>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link w:val="Heading4Char"/>
    <w:qFormat/>
    <w:pPr>
      <w:keepNext/>
      <w:numPr>
        <w:numId w:val="4"/>
      </w:numPr>
      <w:spacing w:after="240" w:line="360" w:lineRule="exact"/>
      <w:outlineLvl w:val="3"/>
    </w:pPr>
    <w:rPr>
      <w:rFonts w:ascii="SimHei" w:eastAsia="SimHei"/>
      <w:sz w:val="24"/>
      <w:u w:val="single"/>
    </w:rPr>
  </w:style>
  <w:style w:type="paragraph" w:styleId="Heading5">
    <w:name w:val="heading 5"/>
    <w:basedOn w:val="Normal"/>
    <w:next w:val="Normal"/>
    <w:link w:val="Heading5Char"/>
    <w:qFormat/>
    <w:pPr>
      <w:keepNext/>
      <w:pBdr>
        <w:bottom w:val="single" w:sz="4" w:space="1" w:color="auto"/>
      </w:pBdr>
      <w:jc w:val="right"/>
      <w:outlineLvl w:val="4"/>
    </w:pPr>
    <w:rPr>
      <w:b/>
      <w:sz w:val="18"/>
    </w:rPr>
  </w:style>
  <w:style w:type="paragraph" w:styleId="Heading6">
    <w:name w:val="heading 6"/>
    <w:basedOn w:val="Normal"/>
    <w:next w:val="Normal"/>
    <w:link w:val="Heading6Char"/>
    <w:qFormat/>
    <w:pPr>
      <w:widowControl/>
      <w:numPr>
        <w:ilvl w:val="5"/>
        <w:numId w:val="8"/>
      </w:numPr>
      <w:adjustRightInd/>
      <w:spacing w:line="280" w:lineRule="exact"/>
      <w:jc w:val="left"/>
      <w:textAlignment w:val="auto"/>
      <w:outlineLvl w:val="5"/>
    </w:pPr>
    <w:rPr>
      <w:rFonts w:eastAsia="Times New Roman"/>
      <w:b/>
      <w:spacing w:val="2"/>
      <w:sz w:val="22"/>
      <w:lang w:val="da-DK" w:eastAsia="da-DK"/>
    </w:rPr>
  </w:style>
  <w:style w:type="paragraph" w:styleId="Heading7">
    <w:name w:val="heading 7"/>
    <w:basedOn w:val="Normal"/>
    <w:next w:val="Normal"/>
    <w:link w:val="Heading7Char"/>
    <w:qFormat/>
    <w:pPr>
      <w:widowControl/>
      <w:numPr>
        <w:ilvl w:val="6"/>
        <w:numId w:val="8"/>
      </w:numPr>
      <w:adjustRightInd/>
      <w:spacing w:before="240" w:after="60" w:line="280" w:lineRule="exact"/>
      <w:jc w:val="left"/>
      <w:textAlignment w:val="auto"/>
      <w:outlineLvl w:val="6"/>
    </w:pPr>
    <w:rPr>
      <w:rFonts w:eastAsia="Times New Roman"/>
      <w:b/>
      <w:spacing w:val="2"/>
      <w:sz w:val="22"/>
      <w:lang w:val="da-DK" w:eastAsia="da-DK"/>
    </w:rPr>
  </w:style>
  <w:style w:type="paragraph" w:styleId="Heading8">
    <w:name w:val="heading 8"/>
    <w:basedOn w:val="Normal"/>
    <w:next w:val="Normal"/>
    <w:link w:val="Heading8Char"/>
    <w:qFormat/>
    <w:pPr>
      <w:widowControl/>
      <w:numPr>
        <w:ilvl w:val="7"/>
        <w:numId w:val="8"/>
      </w:numPr>
      <w:adjustRightInd/>
      <w:spacing w:before="240" w:after="60" w:line="280" w:lineRule="exact"/>
      <w:jc w:val="left"/>
      <w:textAlignment w:val="auto"/>
      <w:outlineLvl w:val="7"/>
    </w:pPr>
    <w:rPr>
      <w:rFonts w:eastAsia="Times New Roman"/>
      <w:b/>
      <w:spacing w:val="2"/>
      <w:sz w:val="22"/>
      <w:lang w:val="da-DK" w:eastAsia="da-DK"/>
    </w:rPr>
  </w:style>
  <w:style w:type="paragraph" w:styleId="Heading9">
    <w:name w:val="heading 9"/>
    <w:basedOn w:val="Normal"/>
    <w:next w:val="Normal"/>
    <w:link w:val="Heading9Char"/>
    <w:qFormat/>
    <w:pPr>
      <w:widowControl/>
      <w:numPr>
        <w:ilvl w:val="8"/>
        <w:numId w:val="8"/>
      </w:numPr>
      <w:adjustRightInd/>
      <w:spacing w:before="240" w:after="60" w:line="280" w:lineRule="exact"/>
      <w:jc w:val="left"/>
      <w:textAlignment w:val="auto"/>
      <w:outlineLvl w:val="8"/>
    </w:pPr>
    <w:rPr>
      <w:rFonts w:eastAsia="Times New Roman"/>
      <w:b/>
      <w:spacing w:val="2"/>
      <w:sz w:val="22"/>
      <w:lang w:val="da-DK" w:eastAsia="da-DK"/>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character" w:customStyle="1" w:styleId="Heading1Char">
    <w:name w:val="Heading 1 Char"/>
    <w:aliases w:val="带编号的标题1 Char,BMGF Überschrift 1 Char"/>
    <w:link w:val="Heading1"/>
    <w:locked/>
    <w:rsid w:val="000B315D"/>
    <w:rPr>
      <w:rFonts w:eastAsia="SimHei"/>
      <w:kern w:val="2"/>
      <w:sz w:val="28"/>
      <w:lang w:val="en-US" w:eastAsia="zh-CN" w:bidi="ar-SA"/>
    </w:rPr>
  </w:style>
  <w:style w:type="paragraph" w:styleId="NormalIndent">
    <w:name w:val="Normal Indent"/>
    <w:basedOn w:val="Normal"/>
    <w:pPr>
      <w:spacing w:line="240" w:lineRule="auto"/>
      <w:ind w:firstLine="420"/>
    </w:pPr>
    <w:rPr>
      <w:kern w:val="2"/>
    </w:rPr>
  </w:style>
  <w:style w:type="character" w:customStyle="1" w:styleId="Heading2Char">
    <w:name w:val="Heading 2 Char"/>
    <w:aliases w:val="带编号的标题2 Char,Article Char"/>
    <w:link w:val="Heading2"/>
    <w:semiHidden/>
    <w:locked/>
    <w:rsid w:val="000B315D"/>
    <w:rPr>
      <w:rFonts w:ascii="Arial" w:eastAsia="SimHei" w:hAnsi="Arial"/>
      <w:b/>
      <w:kern w:val="2"/>
      <w:sz w:val="32"/>
      <w:lang w:val="en-US" w:eastAsia="zh-CN" w:bidi="ar-SA"/>
    </w:rPr>
  </w:style>
  <w:style w:type="character" w:customStyle="1" w:styleId="Heading3Char">
    <w:name w:val="Heading 3 Char"/>
    <w:aliases w:val="Heading 3 sub-title Char,chart title Char"/>
    <w:link w:val="Heading3"/>
    <w:semiHidden/>
    <w:locked/>
    <w:rsid w:val="000B315D"/>
    <w:rPr>
      <w:rFonts w:ascii="SimHei" w:eastAsia="SimHei"/>
      <w:sz w:val="24"/>
      <w:u w:val="single"/>
      <w:lang w:val="en-US" w:eastAsia="zh-CN" w:bidi="ar-SA"/>
    </w:rPr>
  </w:style>
  <w:style w:type="character" w:customStyle="1" w:styleId="Heading4Char">
    <w:name w:val="Heading 4 Char"/>
    <w:link w:val="Heading4"/>
    <w:semiHidden/>
    <w:locked/>
    <w:rsid w:val="000B315D"/>
    <w:rPr>
      <w:rFonts w:ascii="SimHei" w:eastAsia="SimHei"/>
      <w:sz w:val="24"/>
      <w:u w:val="single"/>
      <w:lang w:val="en-US" w:eastAsia="zh-CN" w:bidi="ar-SA"/>
    </w:rPr>
  </w:style>
  <w:style w:type="character" w:customStyle="1" w:styleId="Heading5Char">
    <w:name w:val="Heading 5 Char"/>
    <w:link w:val="Heading5"/>
    <w:semiHidden/>
    <w:locked/>
    <w:rsid w:val="000B315D"/>
    <w:rPr>
      <w:rFonts w:eastAsia="SimSun"/>
      <w:b/>
      <w:sz w:val="18"/>
      <w:lang w:val="en-US" w:eastAsia="zh-CN" w:bidi="ar-SA"/>
    </w:rPr>
  </w:style>
  <w:style w:type="character" w:customStyle="1" w:styleId="Heading6Char">
    <w:name w:val="Heading 6 Char"/>
    <w:link w:val="Heading6"/>
    <w:semiHidden/>
    <w:locked/>
    <w:rsid w:val="000B315D"/>
    <w:rPr>
      <w:b/>
      <w:spacing w:val="2"/>
      <w:sz w:val="22"/>
      <w:lang w:val="da-DK" w:eastAsia="da-DK" w:bidi="ar-SA"/>
    </w:rPr>
  </w:style>
  <w:style w:type="character" w:customStyle="1" w:styleId="Heading7Char">
    <w:name w:val="Heading 7 Char"/>
    <w:link w:val="Heading7"/>
    <w:semiHidden/>
    <w:locked/>
    <w:rsid w:val="000B315D"/>
    <w:rPr>
      <w:b/>
      <w:spacing w:val="2"/>
      <w:sz w:val="22"/>
      <w:lang w:val="da-DK" w:eastAsia="da-DK" w:bidi="ar-SA"/>
    </w:rPr>
  </w:style>
  <w:style w:type="character" w:customStyle="1" w:styleId="Heading8Char">
    <w:name w:val="Heading 8 Char"/>
    <w:link w:val="Heading8"/>
    <w:semiHidden/>
    <w:locked/>
    <w:rsid w:val="000B315D"/>
    <w:rPr>
      <w:b/>
      <w:spacing w:val="2"/>
      <w:sz w:val="22"/>
      <w:lang w:val="da-DK" w:eastAsia="da-DK" w:bidi="ar-SA"/>
    </w:rPr>
  </w:style>
  <w:style w:type="character" w:customStyle="1" w:styleId="Heading9Char">
    <w:name w:val="Heading 9 Char"/>
    <w:link w:val="Heading9"/>
    <w:semiHidden/>
    <w:locked/>
    <w:rsid w:val="000B315D"/>
    <w:rPr>
      <w:b/>
      <w:spacing w:val="2"/>
      <w:sz w:val="22"/>
      <w:lang w:val="da-DK" w:eastAsia="da-DK" w:bidi="ar-SA"/>
    </w:rPr>
  </w:style>
  <w:style w:type="character" w:customStyle="1" w:styleId="CharChar17">
    <w:name w:val=" Char Char17"/>
    <w:locked/>
    <w:rPr>
      <w:rFonts w:eastAsia="SimHei"/>
      <w:kern w:val="2"/>
      <w:sz w:val="28"/>
      <w:lang w:val="en-US" w:eastAsia="zh-CN" w:bidi="ar-SA"/>
    </w:rPr>
  </w:style>
  <w:style w:type="character" w:customStyle="1" w:styleId="CharChar16">
    <w:name w:val=" Char Char16"/>
    <w:semiHidden/>
    <w:locked/>
    <w:rPr>
      <w:rFonts w:ascii="Arial" w:eastAsia="SimHei" w:hAnsi="Arial"/>
      <w:b/>
      <w:kern w:val="2"/>
      <w:sz w:val="32"/>
      <w:lang w:val="en-US" w:eastAsia="zh-CN" w:bidi="ar-SA"/>
    </w:rPr>
  </w:style>
  <w:style w:type="character" w:customStyle="1" w:styleId="CharChar15">
    <w:name w:val=" Char Char15"/>
    <w:semiHidden/>
    <w:locked/>
    <w:rPr>
      <w:rFonts w:ascii="SimHei" w:eastAsia="SimHei"/>
      <w:sz w:val="24"/>
      <w:u w:val="single"/>
      <w:lang w:val="en-US" w:eastAsia="zh-CN" w:bidi="ar-SA"/>
    </w:rPr>
  </w:style>
  <w:style w:type="character" w:customStyle="1" w:styleId="CharChar14">
    <w:name w:val=" Char Char14"/>
    <w:semiHidden/>
    <w:locked/>
    <w:rPr>
      <w:rFonts w:ascii="SimHei" w:eastAsia="SimHei"/>
      <w:sz w:val="24"/>
      <w:u w:val="single"/>
      <w:lang w:val="en-US" w:eastAsia="zh-CN" w:bidi="ar-SA"/>
    </w:rPr>
  </w:style>
  <w:style w:type="character" w:customStyle="1" w:styleId="CharChar13">
    <w:name w:val=" Char Char13"/>
    <w:semiHidden/>
    <w:locked/>
    <w:rPr>
      <w:rFonts w:eastAsia="SimSun"/>
      <w:b/>
      <w:sz w:val="18"/>
      <w:lang w:val="en-US" w:eastAsia="zh-CN" w:bidi="ar-SA"/>
    </w:rPr>
  </w:style>
  <w:style w:type="character" w:customStyle="1" w:styleId="CharChar12">
    <w:name w:val=" Char Char12"/>
    <w:semiHidden/>
    <w:locked/>
    <w:rPr>
      <w:b/>
      <w:spacing w:val="2"/>
      <w:sz w:val="22"/>
      <w:lang w:val="da-DK" w:eastAsia="da-DK" w:bidi="ar-SA"/>
    </w:rPr>
  </w:style>
  <w:style w:type="character" w:customStyle="1" w:styleId="CharChar10">
    <w:name w:val=" Char Char10"/>
    <w:semiHidden/>
    <w:locked/>
    <w:rPr>
      <w:b/>
      <w:spacing w:val="2"/>
      <w:sz w:val="22"/>
      <w:lang w:val="da-DK" w:eastAsia="da-DK" w:bidi="ar-SA"/>
    </w:rPr>
  </w:style>
  <w:style w:type="character" w:customStyle="1" w:styleId="CharChar9">
    <w:name w:val=" Char Char9"/>
    <w:semiHidden/>
    <w:locked/>
    <w:rPr>
      <w:b/>
      <w:spacing w:val="2"/>
      <w:sz w:val="22"/>
      <w:lang w:val="da-DK" w:eastAsia="da-DK" w:bidi="ar-SA"/>
    </w:rPr>
  </w:style>
  <w:style w:type="paragraph" w:customStyle="1" w:styleId="20">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0">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link w:val="HeaderChar"/>
    <w:pPr>
      <w:pBdr>
        <w:bottom w:val="single" w:sz="6" w:space="1" w:color="auto"/>
      </w:pBdr>
      <w:tabs>
        <w:tab w:val="center" w:pos="4320"/>
        <w:tab w:val="right" w:pos="8640"/>
      </w:tabs>
      <w:spacing w:line="240" w:lineRule="atLeast"/>
      <w:jc w:val="center"/>
    </w:pPr>
    <w:rPr>
      <w:sz w:val="18"/>
    </w:rPr>
  </w:style>
  <w:style w:type="character" w:customStyle="1" w:styleId="HeaderChar">
    <w:name w:val="Header Char"/>
    <w:link w:val="Header"/>
    <w:semiHidden/>
    <w:locked/>
    <w:rsid w:val="000B315D"/>
    <w:rPr>
      <w:rFonts w:eastAsia="SimSun"/>
      <w:sz w:val="18"/>
      <w:lang w:val="en-US" w:eastAsia="zh-CN" w:bidi="ar-SA"/>
    </w:rPr>
  </w:style>
  <w:style w:type="paragraph" w:customStyle="1" w:styleId="60">
    <w:name w:val="页眉6"/>
    <w:basedOn w:val="30"/>
    <w:pPr>
      <w:framePr w:wrap="notBeside" w:y="4452"/>
    </w:pPr>
  </w:style>
  <w:style w:type="paragraph" w:styleId="Footer">
    <w:name w:val="footer"/>
    <w:aliases w:val="BMGF Fußzeile"/>
    <w:basedOn w:val="Normal"/>
    <w:link w:val="FooterChar"/>
    <w:pPr>
      <w:tabs>
        <w:tab w:val="center" w:pos="4320"/>
        <w:tab w:val="right" w:pos="8640"/>
      </w:tabs>
      <w:spacing w:line="240" w:lineRule="atLeast"/>
      <w:jc w:val="left"/>
    </w:pPr>
    <w:rPr>
      <w:sz w:val="18"/>
    </w:rPr>
  </w:style>
  <w:style w:type="character" w:customStyle="1" w:styleId="FooterChar">
    <w:name w:val="Footer Char"/>
    <w:aliases w:val="BMGF Fußzeile Char"/>
    <w:link w:val="Footer"/>
    <w:semiHidden/>
    <w:locked/>
    <w:rsid w:val="000B315D"/>
    <w:rPr>
      <w:rFonts w:eastAsia="SimSun"/>
      <w:sz w:val="18"/>
      <w:lang w:val="en-US" w:eastAsia="zh-CN" w:bidi="ar-SA"/>
    </w:rPr>
  </w:style>
  <w:style w:type="paragraph" w:styleId="FootnoteText">
    <w:name w:val="footnote text"/>
    <w:aliases w:val="single space, Char Char Char, Char,footnote text,FOOTNOTES,fn"/>
    <w:basedOn w:val="Normal"/>
    <w:link w:val="FootnoteTextChar1"/>
    <w:semiHidden/>
    <w:pPr>
      <w:jc w:val="left"/>
    </w:pPr>
    <w:rPr>
      <w:rFonts w:eastAsia="仿宋体"/>
      <w:sz w:val="18"/>
    </w:rPr>
  </w:style>
  <w:style w:type="character" w:customStyle="1" w:styleId="FootnoteTextChar1">
    <w:name w:val="Footnote Text Char1"/>
    <w:aliases w:val="single space Char, Char Char Char Char, Char Char18,footnote text Char,FOOTNOTES Char,fn Char"/>
    <w:link w:val="FootnoteText"/>
    <w:rsid w:val="00A773D3"/>
    <w:rPr>
      <w:rFonts w:eastAsia="仿宋体"/>
      <w:sz w:val="18"/>
      <w:lang w:val="en-US" w:eastAsia="zh-CN" w:bidi="ar-SA"/>
    </w:rPr>
  </w:style>
  <w:style w:type="character" w:customStyle="1" w:styleId="singlespaceCharChar">
    <w:name w:val="single space Char Char"/>
    <w:semiHidden/>
    <w:locked/>
    <w:rPr>
      <w:rFonts w:eastAsia="仿宋体"/>
      <w:sz w:val="18"/>
      <w:lang w:val="en-US" w:eastAsia="zh-CN" w:bidi="ar-SA"/>
    </w:rPr>
  </w:style>
  <w:style w:type="character" w:styleId="PageNumber">
    <w:name w:val="page number"/>
    <w:basedOn w:val="DefaultParagraphFont"/>
  </w:style>
  <w:style w:type="character" w:styleId="FootnoteReference">
    <w:name w:val="footnote reference"/>
    <w:semiHidden/>
    <w:rPr>
      <w:vertAlign w:val="superscript"/>
    </w:rPr>
  </w:style>
  <w:style w:type="paragraph" w:styleId="Date">
    <w:name w:val="Date"/>
    <w:basedOn w:val="Normal"/>
    <w:next w:val="Normal"/>
  </w:style>
  <w:style w:type="paragraph" w:styleId="BodyTextIndent">
    <w:name w:val="Body Text Indent"/>
    <w:basedOn w:val="Normal"/>
    <w:link w:val="BodyTextIndentChar"/>
    <w:pPr>
      <w:spacing w:after="240" w:line="360" w:lineRule="exact"/>
      <w:ind w:firstLine="425"/>
    </w:pPr>
  </w:style>
  <w:style w:type="character" w:customStyle="1" w:styleId="BodyTextIndentChar">
    <w:name w:val="Body Text Indent Char"/>
    <w:link w:val="BodyTextIndent"/>
    <w:semiHidden/>
    <w:locked/>
    <w:rsid w:val="000B315D"/>
    <w:rPr>
      <w:rFonts w:eastAsia="SimSun"/>
      <w:sz w:val="21"/>
      <w:lang w:val="en-US" w:eastAsia="zh-CN" w:bidi="ar-SA"/>
    </w:rPr>
  </w:style>
  <w:style w:type="character" w:customStyle="1" w:styleId="CharChar5">
    <w:name w:val=" Char Char5"/>
    <w:semiHidden/>
    <w:locked/>
    <w:rPr>
      <w:rFonts w:eastAsia="SimSun"/>
      <w:sz w:val="21"/>
      <w:lang w:val="en-US" w:eastAsia="zh-CN" w:bidi="ar-SA"/>
    </w:rPr>
  </w:style>
  <w:style w:type="paragraph" w:styleId="PlainText">
    <w:name w:val="Plain Text"/>
    <w:basedOn w:val="Normal"/>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aliases w:val="Body Text Char,Body Text Char1 Char,Body Text Char Char Char1,Body Text Char2 Char Char Char,Body Text Char1 Char Char Char Char,Body Text Char Char Char1 Char Char Char,Body Text Char1 Char Char Char Char Char Char,Body Text Char Char2"/>
    <w:basedOn w:val="Normal"/>
    <w:pPr>
      <w:spacing w:line="240" w:lineRule="auto"/>
    </w:pPr>
    <w:rPr>
      <w:rFonts w:ascii="SimSun"/>
      <w:kern w:val="2"/>
      <w:sz w:val="28"/>
    </w:rPr>
  </w:style>
  <w:style w:type="character" w:customStyle="1" w:styleId="CharChar8">
    <w:name w:val=" Char Char8"/>
    <w:locked/>
    <w:rPr>
      <w:rFonts w:ascii="SimSun" w:eastAsia="SimSun"/>
      <w:kern w:val="2"/>
      <w:sz w:val="28"/>
      <w:lang w:val="en-US" w:eastAsia="zh-CN" w:bidi="ar-SA"/>
    </w:rPr>
  </w:style>
  <w:style w:type="paragraph" w:styleId="BlockText">
    <w:name w:val="Block Text"/>
    <w:basedOn w:val="Normal"/>
    <w:pPr>
      <w:spacing w:after="240" w:line="440" w:lineRule="exact"/>
      <w:ind w:left="794" w:right="794" w:firstLine="425"/>
    </w:pPr>
  </w:style>
  <w:style w:type="paragraph" w:styleId="BodyTextIndent3">
    <w:name w:val="Body Text Indent 3"/>
    <w:basedOn w:val="Normal"/>
    <w:pPr>
      <w:tabs>
        <w:tab w:val="left" w:pos="2079"/>
      </w:tabs>
      <w:adjustRightInd/>
      <w:spacing w:line="240" w:lineRule="auto"/>
      <w:ind w:left="942"/>
      <w:textAlignment w:val="auto"/>
    </w:pPr>
    <w:rPr>
      <w:kern w:val="2"/>
    </w:rPr>
  </w:style>
  <w:style w:type="paragraph" w:styleId="BodyTextIndent2">
    <w:name w:val="Body Text Indent 2"/>
    <w:basedOn w:val="Normal"/>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aliases w:val="Special1,Report 1"/>
    <w:basedOn w:val="Normal"/>
    <w:next w:val="Normal"/>
    <w:autoRedefine/>
    <w:semiHidden/>
    <w:pPr>
      <w:tabs>
        <w:tab w:val="right" w:leader="dot" w:pos="9840"/>
      </w:tabs>
      <w:adjustRightInd/>
      <w:spacing w:after="60" w:line="360" w:lineRule="exact"/>
      <w:textAlignment w:val="auto"/>
    </w:pPr>
    <w:rPr>
      <w:noProof/>
      <w:kern w:val="2"/>
    </w:rPr>
  </w:style>
  <w:style w:type="paragraph" w:styleId="TOC2">
    <w:name w:val="toc 2"/>
    <w:aliases w:val="Special2,Report 2"/>
    <w:basedOn w:val="Normal"/>
    <w:next w:val="Normal"/>
    <w:autoRedefine/>
    <w:semiHidden/>
    <w:pPr>
      <w:tabs>
        <w:tab w:val="right" w:leader="dot" w:pos="9840"/>
      </w:tabs>
      <w:spacing w:after="120" w:line="320" w:lineRule="atLeast"/>
      <w:ind w:leftChars="200" w:left="420"/>
    </w:pPr>
    <w:rPr>
      <w:noProof/>
    </w:r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rPr>
      <w:color w:val="0000FF"/>
      <w:u w:val="single"/>
    </w:rPr>
  </w:style>
  <w:style w:type="character" w:styleId="FollowedHyperlink">
    <w:name w:val="FollowedHyperlink"/>
    <w:rPr>
      <w:color w:val="800080"/>
      <w:u w:val="single"/>
    </w:rPr>
  </w:style>
  <w:style w:type="paragraph" w:styleId="Title">
    <w:name w:val="Title"/>
    <w:basedOn w:val="Normal"/>
    <w:link w:val="TitleChar"/>
    <w:qFormat/>
    <w:pPr>
      <w:numPr>
        <w:numId w:val="5"/>
      </w:numPr>
      <w:adjustRightInd/>
      <w:spacing w:line="360" w:lineRule="auto"/>
      <w:jc w:val="center"/>
      <w:textAlignment w:val="auto"/>
    </w:pPr>
    <w:rPr>
      <w:rFonts w:eastAsia="STKaiti"/>
      <w:b/>
      <w:kern w:val="2"/>
      <w:sz w:val="24"/>
    </w:rPr>
  </w:style>
  <w:style w:type="character" w:customStyle="1" w:styleId="TitleChar">
    <w:name w:val="Title Char"/>
    <w:link w:val="Title"/>
    <w:locked/>
    <w:rsid w:val="000B315D"/>
    <w:rPr>
      <w:rFonts w:eastAsia="STKaiti"/>
      <w:b/>
      <w:kern w:val="2"/>
      <w:sz w:val="24"/>
      <w:lang w:val="en-US" w:eastAsia="zh-CN" w:bidi="ar-SA"/>
    </w:rPr>
  </w:style>
  <w:style w:type="paragraph" w:styleId="BodyText2">
    <w:name w:val="Body Text 2"/>
    <w:basedOn w:val="Normal"/>
    <w:link w:val="BodyText2Char"/>
    <w:pPr>
      <w:framePr w:w="3609" w:h="1458" w:hRule="exact" w:hSpace="181" w:wrap="auto" w:vAnchor="text" w:hAnchor="page" w:x="2511" w:y="1"/>
      <w:spacing w:line="560" w:lineRule="exact"/>
      <w:jc w:val="left"/>
    </w:pPr>
    <w:rPr>
      <w:rFonts w:eastAsia="SimHei"/>
      <w:sz w:val="40"/>
    </w:rPr>
  </w:style>
  <w:style w:type="character" w:customStyle="1" w:styleId="BodyText2Char">
    <w:name w:val="Body Text 2 Char"/>
    <w:link w:val="BodyText2"/>
    <w:semiHidden/>
    <w:locked/>
    <w:rsid w:val="000B315D"/>
    <w:rPr>
      <w:rFonts w:eastAsia="SimHei"/>
      <w:sz w:val="40"/>
      <w:lang w:val="en-US" w:eastAsia="zh-CN" w:bidi="ar-SA"/>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link w:val="BodyText3Char"/>
    <w:pPr>
      <w:widowControl/>
      <w:adjustRightInd/>
      <w:spacing w:line="240" w:lineRule="auto"/>
      <w:textAlignment w:val="auto"/>
    </w:pPr>
    <w:rPr>
      <w:color w:val="000000"/>
      <w:sz w:val="24"/>
      <w:lang w:val="fr-FR" w:eastAsia="en-US"/>
    </w:rPr>
  </w:style>
  <w:style w:type="character" w:customStyle="1" w:styleId="BodyText3Char">
    <w:name w:val="Body Text 3 Char"/>
    <w:link w:val="BodyText3"/>
    <w:semiHidden/>
    <w:locked/>
    <w:rsid w:val="000B315D"/>
    <w:rPr>
      <w:rFonts w:eastAsia="SimSun"/>
      <w:color w:val="000000"/>
      <w:sz w:val="24"/>
      <w:lang w:val="fr-FR" w:eastAsia="en-US" w:bidi="ar-SA"/>
    </w:rPr>
  </w:style>
  <w:style w:type="character" w:customStyle="1" w:styleId="CharChar6">
    <w:name w:val=" Char Char6"/>
    <w:semiHidden/>
    <w:locked/>
    <w:rPr>
      <w:rFonts w:eastAsia="SimSun"/>
      <w:color w:val="000000"/>
      <w:sz w:val="24"/>
      <w:lang w:val="fr-FR" w:eastAsia="en-US" w:bidi="ar-SA"/>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3">
    <w:name w:val="_ H_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link w:val="CommentTextChar"/>
    <w:semiHidden/>
    <w:pPr>
      <w:widowControl/>
      <w:adjustRightInd/>
      <w:spacing w:line="320" w:lineRule="exact"/>
      <w:jc w:val="left"/>
      <w:textAlignment w:val="auto"/>
    </w:pPr>
    <w:rPr>
      <w:rFonts w:ascii="SimSun"/>
      <w:kern w:val="14"/>
    </w:rPr>
  </w:style>
  <w:style w:type="character" w:customStyle="1" w:styleId="CommentTextChar">
    <w:name w:val="Comment Text Char"/>
    <w:link w:val="CommentText"/>
    <w:semiHidden/>
    <w:locked/>
    <w:rsid w:val="000B315D"/>
    <w:rPr>
      <w:rFonts w:ascii="SimSun" w:eastAsia="SimSun"/>
      <w:kern w:val="14"/>
      <w:sz w:val="21"/>
      <w:lang w:val="en-US" w:eastAsia="zh-CN" w:bidi="ar-SA"/>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6"/>
      </w:numPr>
      <w:adjustRightInd/>
      <w:spacing w:beforeLines="50" w:before="50" w:afterLines="50" w:after="50" w:line="240" w:lineRule="auto"/>
      <w:textAlignment w:val="auto"/>
    </w:pPr>
    <w:rPr>
      <w:kern w:val="2"/>
      <w:szCs w:val="24"/>
    </w:rPr>
  </w:style>
  <w:style w:type="paragraph" w:customStyle="1" w:styleId="H2">
    <w:name w:val="_H_2"/>
    <w:basedOn w:val="Normal"/>
    <w:pPr>
      <w:spacing w:after="240" w:line="360" w:lineRule="exact"/>
    </w:pPr>
    <w:rPr>
      <w:rFonts w:ascii="SimHei" w:eastAsia="SimHei"/>
      <w:color w:val="FF0000"/>
      <w:lang w:val="en-GB"/>
    </w:rPr>
  </w:style>
  <w:style w:type="paragraph" w:customStyle="1" w:styleId="21">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
    <w:name w:val="正文3"/>
    <w:basedOn w:val="Normal"/>
    <w:pPr>
      <w:adjustRightInd/>
      <w:spacing w:line="240" w:lineRule="auto"/>
      <w:textAlignment w:val="auto"/>
    </w:pPr>
    <w:rPr>
      <w:kern w:val="2"/>
      <w:szCs w:val="24"/>
    </w:rPr>
  </w:style>
  <w:style w:type="paragraph" w:customStyle="1" w:styleId="6">
    <w:name w:val="样式6"/>
    <w:basedOn w:val="2"/>
    <w:rPr>
      <w:sz w:val="21"/>
    </w:rPr>
  </w:style>
  <w:style w:type="paragraph" w:customStyle="1" w:styleId="2">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styleId="TOC4">
    <w:name w:val="toc 4"/>
    <w:aliases w:val="Special4,Report 4"/>
    <w:basedOn w:val="Normal"/>
    <w:next w:val="Normal"/>
    <w:autoRedefine/>
    <w:semiHidden/>
    <w:pPr>
      <w:widowControl/>
      <w:tabs>
        <w:tab w:val="right" w:leader="dot" w:pos="9840"/>
      </w:tabs>
      <w:adjustRightInd/>
      <w:spacing w:after="120" w:line="360" w:lineRule="exact"/>
      <w:ind w:leftChars="742" w:left="1558"/>
      <w:jc w:val="left"/>
      <w:textAlignment w:val="auto"/>
    </w:pPr>
    <w:rPr>
      <w:sz w:val="24"/>
      <w:szCs w:val="24"/>
    </w:rPr>
  </w:style>
  <w:style w:type="paragraph" w:customStyle="1" w:styleId="SinglePara">
    <w:name w:val="Single Para"/>
    <w:basedOn w:val="Normal"/>
    <w:pPr>
      <w:widowControl/>
      <w:adjustRightInd/>
      <w:spacing w:line="240" w:lineRule="auto"/>
      <w:jc w:val="left"/>
      <w:textAlignment w:val="auto"/>
    </w:pPr>
    <w:rPr>
      <w:rFonts w:eastAsia="Times New Roman"/>
      <w:sz w:val="24"/>
      <w:szCs w:val="24"/>
      <w:lang w:val="en-AU"/>
    </w:rPr>
  </w:style>
  <w:style w:type="paragraph" w:customStyle="1" w:styleId="a">
    <w:name w:val="简要记录正文"/>
    <w:basedOn w:val="Normal"/>
    <w:pPr>
      <w:numPr>
        <w:numId w:val="7"/>
      </w:numPr>
      <w:autoSpaceDE w:val="0"/>
      <w:autoSpaceDN w:val="0"/>
      <w:spacing w:beforeLines="150" w:before="360" w:afterLines="150" w:after="360" w:line="240" w:lineRule="auto"/>
      <w:jc w:val="left"/>
      <w:textAlignment w:val="auto"/>
    </w:pPr>
    <w:rPr>
      <w:kern w:val="14"/>
      <w:szCs w:val="21"/>
    </w:rPr>
  </w:style>
  <w:style w:type="paragraph" w:customStyle="1" w:styleId="a0">
    <w:name w:val="样式 简要记录正文 + (中文) 黑体 加粗"/>
    <w:basedOn w:val="a"/>
    <w:autoRedefine/>
    <w:pPr>
      <w:numPr>
        <w:numId w:val="0"/>
      </w:numPr>
    </w:pPr>
    <w:rPr>
      <w:rFonts w:eastAsia="SimHei"/>
      <w:b/>
      <w:bCs/>
    </w:rPr>
  </w:style>
  <w:style w:type="paragraph" w:customStyle="1" w:styleId="a1">
    <w:name w:val="黑体正文"/>
    <w:basedOn w:val="Normal"/>
    <w:next w:val="Normal"/>
    <w:pPr>
      <w:autoSpaceDE w:val="0"/>
      <w:autoSpaceDN w:val="0"/>
      <w:spacing w:line="360" w:lineRule="auto"/>
      <w:jc w:val="left"/>
      <w:textAlignment w:val="auto"/>
    </w:pPr>
    <w:rPr>
      <w:rFonts w:eastAsia="SimHei"/>
      <w:sz w:val="24"/>
      <w:szCs w:val="24"/>
    </w:rPr>
  </w:style>
  <w:style w:type="paragraph" w:customStyle="1" w:styleId="DefaultText">
    <w:name w:val="Default Text"/>
    <w:basedOn w:val="Normal"/>
    <w:pPr>
      <w:widowControl/>
      <w:adjustRightInd/>
      <w:spacing w:line="240" w:lineRule="auto"/>
      <w:jc w:val="left"/>
      <w:textAlignment w:val="auto"/>
    </w:pPr>
    <w:rPr>
      <w:rFonts w:ascii="Tahoma" w:eastAsia="Times New Roman" w:hAnsi="Tahoma" w:cs="Tahoma"/>
      <w:snapToGrid w:val="0"/>
      <w:sz w:val="20"/>
      <w:lang w:eastAsia="en-US"/>
    </w:rPr>
  </w:style>
  <w:style w:type="paragraph" w:styleId="TOC3">
    <w:name w:val="toc 3"/>
    <w:aliases w:val="Special3,Report 3"/>
    <w:basedOn w:val="Normal"/>
    <w:next w:val="Normal"/>
    <w:autoRedefine/>
    <w:semiHidden/>
    <w:pPr>
      <w:tabs>
        <w:tab w:val="left" w:pos="1320"/>
        <w:tab w:val="right" w:leader="dot" w:pos="9840"/>
      </w:tabs>
      <w:ind w:leftChars="400" w:left="840"/>
    </w:pPr>
    <w:rPr>
      <w:noProof/>
      <w:szCs w:val="21"/>
    </w:rPr>
  </w:style>
  <w:style w:type="paragraph" w:styleId="TOC5">
    <w:name w:val="toc 5"/>
    <w:basedOn w:val="Normal"/>
    <w:next w:val="Normal"/>
    <w:autoRedefine/>
    <w:semiHidden/>
    <w:pPr>
      <w:ind w:leftChars="800" w:left="1680"/>
    </w:pPr>
  </w:style>
  <w:style w:type="paragraph" w:styleId="TOC6">
    <w:name w:val="toc 6"/>
    <w:basedOn w:val="Normal"/>
    <w:next w:val="Normal"/>
    <w:autoRedefine/>
    <w:semiHidden/>
    <w:pPr>
      <w:ind w:leftChars="1000" w:left="2100"/>
    </w:pPr>
  </w:style>
  <w:style w:type="paragraph" w:styleId="TOC7">
    <w:name w:val="toc 7"/>
    <w:basedOn w:val="Normal"/>
    <w:next w:val="Normal"/>
    <w:autoRedefine/>
    <w:semiHidden/>
    <w:pPr>
      <w:ind w:leftChars="1200" w:left="2520"/>
    </w:pPr>
  </w:style>
  <w:style w:type="paragraph" w:styleId="TOC8">
    <w:name w:val="toc 8"/>
    <w:basedOn w:val="Normal"/>
    <w:next w:val="Normal"/>
    <w:autoRedefine/>
    <w:semiHidden/>
    <w:pPr>
      <w:ind w:leftChars="1400" w:left="2940"/>
    </w:pPr>
  </w:style>
  <w:style w:type="paragraph" w:styleId="TOC9">
    <w:name w:val="toc 9"/>
    <w:basedOn w:val="Normal"/>
    <w:next w:val="Normal"/>
    <w:autoRedefine/>
    <w:semiHidden/>
    <w:pPr>
      <w:ind w:leftChars="1600" w:left="3360"/>
    </w:pPr>
  </w:style>
  <w:style w:type="character" w:styleId="Strong">
    <w:name w:val="Strong"/>
    <w:qFormat/>
    <w:rPr>
      <w:b/>
      <w:bCs/>
    </w:rPr>
  </w:style>
  <w:style w:type="character" w:customStyle="1" w:styleId="indrykning">
    <w:name w:val="indrykning"/>
    <w:basedOn w:val="DefaultParagraphFont"/>
  </w:style>
  <w:style w:type="paragraph" w:customStyle="1" w:styleId="22">
    <w:name w:val="标题2"/>
    <w:basedOn w:val="Normal"/>
    <w:pPr>
      <w:adjustRightInd/>
      <w:spacing w:line="240" w:lineRule="auto"/>
      <w:ind w:firstLineChars="200" w:firstLine="200"/>
      <w:textAlignment w:val="auto"/>
    </w:pPr>
    <w:rPr>
      <w:b/>
      <w:bCs/>
      <w:kern w:val="2"/>
      <w:szCs w:val="24"/>
    </w:rPr>
  </w:style>
  <w:style w:type="paragraph" w:customStyle="1" w:styleId="a2">
    <w:name w:val="表的注释"/>
    <w:basedOn w:val="Normal"/>
    <w:pPr>
      <w:adjustRightInd/>
      <w:spacing w:line="240" w:lineRule="auto"/>
      <w:ind w:firstLineChars="200" w:firstLine="200"/>
      <w:textAlignment w:val="auto"/>
    </w:pPr>
    <w:rPr>
      <w:kern w:val="2"/>
      <w:sz w:val="18"/>
      <w:szCs w:val="24"/>
    </w:rPr>
  </w:style>
  <w:style w:type="paragraph" w:customStyle="1" w:styleId="a3">
    <w:name w:val="注释"/>
    <w:basedOn w:val="Normal"/>
    <w:pPr>
      <w:adjustRightInd/>
      <w:spacing w:line="240" w:lineRule="auto"/>
      <w:textAlignment w:val="auto"/>
    </w:pPr>
    <w:rPr>
      <w:kern w:val="2"/>
      <w:sz w:val="18"/>
      <w:szCs w:val="24"/>
    </w:rPr>
  </w:style>
  <w:style w:type="paragraph" w:customStyle="1" w:styleId="Standard-AKT">
    <w:name w:val="Standard-AKT"/>
    <w:basedOn w:val="Normal"/>
    <w:pPr>
      <w:widowControl/>
      <w:autoSpaceDE w:val="0"/>
      <w:autoSpaceDN w:val="0"/>
      <w:adjustRightInd/>
      <w:spacing w:line="360" w:lineRule="auto"/>
      <w:jc w:val="left"/>
      <w:textAlignment w:val="auto"/>
    </w:pPr>
    <w:rPr>
      <w:rFonts w:ascii="Arial" w:hAnsi="Arial" w:cs="Arial"/>
      <w:sz w:val="24"/>
      <w:szCs w:val="24"/>
      <w:lang w:val="de-DE" w:eastAsia="de-DE"/>
    </w:rPr>
  </w:style>
  <w:style w:type="paragraph" w:customStyle="1" w:styleId="xl65">
    <w:name w:val="xl65"/>
    <w:basedOn w:val="Normal"/>
    <w:pPr>
      <w:widowControl/>
      <w:adjustRightInd/>
      <w:spacing w:before="100" w:beforeAutospacing="1" w:after="100" w:afterAutospacing="1" w:line="240" w:lineRule="auto"/>
      <w:jc w:val="left"/>
      <w:textAlignment w:val="auto"/>
    </w:pPr>
    <w:rPr>
      <w:rFonts w:ascii="Verdana" w:eastAsia="Arial Unicode MS" w:hAnsi="Verdana" w:cs="Arial Unicode MS"/>
      <w:sz w:val="18"/>
      <w:szCs w:val="18"/>
      <w:lang w:val="de-DE" w:eastAsia="de-DE"/>
    </w:rPr>
  </w:style>
  <w:style w:type="paragraph" w:customStyle="1" w:styleId="font6">
    <w:name w:val="font6"/>
    <w:basedOn w:val="Normal"/>
    <w:pPr>
      <w:widowControl/>
      <w:adjustRightInd/>
      <w:spacing w:before="100" w:beforeAutospacing="1" w:after="100" w:afterAutospacing="1" w:line="240" w:lineRule="auto"/>
      <w:jc w:val="left"/>
      <w:textAlignment w:val="auto"/>
    </w:pPr>
    <w:rPr>
      <w:rFonts w:ascii="Verdana" w:eastAsia="Arial Unicode MS" w:hAnsi="Verdana" w:cs="Arial Unicode MS"/>
      <w:b/>
      <w:bCs/>
      <w:sz w:val="20"/>
      <w:lang w:val="de-DE" w:eastAsia="de-DE"/>
    </w:rPr>
  </w:style>
  <w:style w:type="paragraph" w:customStyle="1" w:styleId="xl52">
    <w:name w:val="xl52"/>
    <w:basedOn w:val="Normal"/>
    <w:pPr>
      <w:widowControl/>
      <w:adjustRightInd/>
      <w:spacing w:before="100" w:beforeAutospacing="1" w:after="100" w:afterAutospacing="1" w:line="240" w:lineRule="auto"/>
      <w:jc w:val="right"/>
      <w:textAlignment w:val="auto"/>
    </w:pPr>
    <w:rPr>
      <w:rFonts w:ascii="Verdana" w:eastAsia="Arial Unicode MS" w:hAnsi="Verdana" w:cs="Arial Unicode MS"/>
      <w:b/>
      <w:bCs/>
      <w:sz w:val="18"/>
      <w:szCs w:val="18"/>
      <w:lang w:val="de-DE" w:eastAsia="de-DE"/>
    </w:rPr>
  </w:style>
  <w:style w:type="paragraph" w:styleId="NormalWeb">
    <w:name w:val="Normal (Web)"/>
    <w:basedOn w:val="Normal"/>
    <w:pPr>
      <w:widowControl/>
      <w:adjustRightInd/>
      <w:spacing w:before="100" w:beforeAutospacing="1" w:after="100" w:afterAutospacing="1" w:line="240" w:lineRule="auto"/>
      <w:jc w:val="left"/>
      <w:textAlignment w:val="auto"/>
    </w:pPr>
    <w:rPr>
      <w:sz w:val="24"/>
      <w:szCs w:val="24"/>
      <w:lang w:eastAsia="en-US"/>
    </w:rPr>
  </w:style>
  <w:style w:type="character" w:styleId="Emphasis">
    <w:name w:val="Emphasis"/>
    <w:qFormat/>
    <w:rPr>
      <w:i/>
      <w:iCs/>
    </w:rPr>
  </w:style>
  <w:style w:type="paragraph" w:customStyle="1" w:styleId="ChtTabTitle">
    <w:name w:val="Cht&amp;Tab Title"/>
    <w:basedOn w:val="Caption"/>
    <w:autoRedefine/>
    <w:pPr>
      <w:widowControl/>
      <w:tabs>
        <w:tab w:val="left" w:pos="810"/>
        <w:tab w:val="left" w:pos="1080"/>
      </w:tabs>
      <w:adjustRightInd/>
      <w:spacing w:before="0" w:afterLines="50" w:after="120" w:line="360" w:lineRule="exact"/>
      <w:ind w:left="1077" w:hanging="1077"/>
      <w:jc w:val="center"/>
      <w:textAlignment w:val="auto"/>
    </w:pPr>
    <w:rPr>
      <w:rFonts w:ascii="SimHei" w:hAnsi="Times New Roman"/>
      <w:bCs/>
      <w:color w:val="A0274B"/>
      <w:szCs w:val="24"/>
      <w:lang w:val="en-GB"/>
    </w:rPr>
  </w:style>
  <w:style w:type="paragraph" w:customStyle="1" w:styleId="xl49">
    <w:name w:val="xl49"/>
    <w:basedOn w:val="Normal"/>
    <w:pPr>
      <w:widowControl/>
      <w:pBdr>
        <w:left w:val="single" w:sz="4" w:space="0" w:color="auto"/>
      </w:pBdr>
      <w:adjustRightInd/>
      <w:spacing w:before="100" w:beforeAutospacing="1" w:after="100" w:afterAutospacing="1" w:line="240" w:lineRule="auto"/>
      <w:jc w:val="right"/>
      <w:textAlignment w:val="auto"/>
    </w:pPr>
    <w:rPr>
      <w:rFonts w:ascii="Arial" w:eastAsia="Arial Unicode MS" w:hAnsi="Arial" w:cs="Arial"/>
      <w:sz w:val="16"/>
      <w:szCs w:val="16"/>
    </w:rPr>
  </w:style>
  <w:style w:type="character" w:styleId="HTMLTypewriter">
    <w:name w:val="HTML Typewriter"/>
    <w:rPr>
      <w:rFonts w:ascii="SimSun" w:eastAsia="SimSun" w:hAnsi="SimSun" w:cs="SimSun"/>
      <w:sz w:val="24"/>
      <w:szCs w:val="24"/>
    </w:rPr>
  </w:style>
  <w:style w:type="paragraph" w:styleId="ListNumber2">
    <w:name w:val="List Number 2"/>
    <w:basedOn w:val="Normal"/>
    <w:pPr>
      <w:widowControl/>
      <w:numPr>
        <w:ilvl w:val="1"/>
        <w:numId w:val="9"/>
      </w:numPr>
      <w:tabs>
        <w:tab w:val="clear" w:pos="792"/>
        <w:tab w:val="left" w:pos="851"/>
      </w:tabs>
      <w:adjustRightInd/>
      <w:spacing w:line="260" w:lineRule="atLeast"/>
      <w:ind w:left="851" w:hanging="851"/>
      <w:jc w:val="left"/>
      <w:textAlignment w:val="auto"/>
    </w:pPr>
    <w:rPr>
      <w:rFonts w:ascii="Univers" w:hAnsi="Univers"/>
      <w:sz w:val="20"/>
      <w:lang w:val="nl-NL" w:eastAsia="nl-NL"/>
    </w:rPr>
  </w:style>
  <w:style w:type="paragraph" w:styleId="ListNumber3">
    <w:name w:val="List Number 3"/>
    <w:basedOn w:val="Normal"/>
    <w:pPr>
      <w:widowControl/>
      <w:numPr>
        <w:ilvl w:val="2"/>
        <w:numId w:val="9"/>
      </w:numPr>
      <w:tabs>
        <w:tab w:val="clear" w:pos="1440"/>
        <w:tab w:val="left" w:pos="1134"/>
      </w:tabs>
      <w:adjustRightInd/>
      <w:spacing w:line="260" w:lineRule="atLeast"/>
      <w:ind w:left="1134" w:hanging="1134"/>
      <w:jc w:val="left"/>
      <w:textAlignment w:val="auto"/>
    </w:pPr>
    <w:rPr>
      <w:rFonts w:ascii="Univers" w:hAnsi="Univers"/>
      <w:sz w:val="20"/>
      <w:lang w:val="nl-NL" w:eastAsia="nl-NL"/>
    </w:rPr>
  </w:style>
  <w:style w:type="paragraph" w:styleId="ListNumber4">
    <w:name w:val="List Number 4"/>
    <w:basedOn w:val="Normal"/>
    <w:pPr>
      <w:widowControl/>
      <w:numPr>
        <w:ilvl w:val="3"/>
        <w:numId w:val="9"/>
      </w:numPr>
      <w:tabs>
        <w:tab w:val="clear" w:pos="2160"/>
        <w:tab w:val="left" w:pos="1418"/>
      </w:tabs>
      <w:adjustRightInd/>
      <w:spacing w:line="260" w:lineRule="atLeast"/>
      <w:ind w:left="1418" w:hanging="1418"/>
      <w:jc w:val="left"/>
      <w:textAlignment w:val="auto"/>
    </w:pPr>
    <w:rPr>
      <w:rFonts w:ascii="Univers" w:hAnsi="Univers"/>
      <w:sz w:val="20"/>
      <w:lang w:val="nl-NL" w:eastAsia="nl-NL"/>
    </w:rPr>
  </w:style>
  <w:style w:type="paragraph" w:customStyle="1" w:styleId="Auteurs">
    <w:name w:val="Auteurs"/>
    <w:basedOn w:val="Normal"/>
    <w:pPr>
      <w:widowControl/>
      <w:adjustRightInd/>
      <w:spacing w:line="280" w:lineRule="atLeast"/>
      <w:jc w:val="left"/>
      <w:textAlignment w:val="auto"/>
    </w:pPr>
    <w:rPr>
      <w:sz w:val="22"/>
      <w:lang w:val="nl-NL" w:eastAsia="nl-NL"/>
    </w:rPr>
  </w:style>
  <w:style w:type="paragraph" w:customStyle="1" w:styleId="NormalWeb1">
    <w:name w:val="Normal (Web)1"/>
    <w:basedOn w:val="Normal"/>
    <w:pPr>
      <w:widowControl/>
      <w:adjustRightInd/>
      <w:spacing w:before="100" w:beforeAutospacing="1" w:after="100" w:afterAutospacing="1" w:line="240" w:lineRule="auto"/>
      <w:jc w:val="left"/>
      <w:textAlignment w:val="auto"/>
    </w:pPr>
    <w:rPr>
      <w:sz w:val="24"/>
      <w:szCs w:val="24"/>
      <w:lang w:val="nl-NL" w:eastAsia="nl-NL"/>
    </w:rPr>
  </w:style>
  <w:style w:type="character" w:customStyle="1" w:styleId="t31">
    <w:name w:val="t31"/>
    <w:rPr>
      <w:color w:val="000000"/>
      <w:sz w:val="26"/>
      <w:szCs w:val="26"/>
    </w:rPr>
  </w:style>
  <w:style w:type="paragraph" w:customStyle="1" w:styleId="Level1">
    <w:name w:val="Level 1"/>
    <w:basedOn w:val="Normal"/>
    <w:pPr>
      <w:autoSpaceDE w:val="0"/>
      <w:autoSpaceDN w:val="0"/>
      <w:spacing w:line="240" w:lineRule="auto"/>
      <w:ind w:left="720" w:hanging="720"/>
      <w:jc w:val="left"/>
      <w:textAlignment w:val="auto"/>
    </w:pPr>
    <w:rPr>
      <w:sz w:val="20"/>
      <w:szCs w:val="24"/>
      <w:lang w:eastAsia="en-US"/>
    </w:rPr>
  </w:style>
  <w:style w:type="paragraph" w:customStyle="1" w:styleId="TopofForm">
    <w:name w:val="TopofForm"/>
    <w:basedOn w:val="Normal"/>
    <w:pPr>
      <w:widowControl/>
      <w:adjustRightInd/>
      <w:spacing w:after="240" w:line="240" w:lineRule="auto"/>
      <w:ind w:left="240"/>
      <w:jc w:val="left"/>
      <w:textAlignment w:val="auto"/>
    </w:pPr>
    <w:rPr>
      <w:rFonts w:ascii="Courier" w:hAnsi="Courier"/>
      <w:sz w:val="24"/>
      <w:lang w:eastAsia="en-US"/>
    </w:rPr>
  </w:style>
  <w:style w:type="paragraph" w:customStyle="1" w:styleId="Agreement">
    <w:name w:val="Agreement"/>
    <w:basedOn w:val="Normal"/>
    <w:pPr>
      <w:widowControl/>
      <w:tabs>
        <w:tab w:val="num" w:pos="720"/>
      </w:tabs>
      <w:adjustRightInd/>
      <w:spacing w:after="240" w:line="240" w:lineRule="auto"/>
      <w:ind w:left="720" w:hanging="720"/>
      <w:textAlignment w:val="auto"/>
    </w:pPr>
    <w:rPr>
      <w:rFonts w:ascii="Arial" w:hAnsi="Arial"/>
      <w:sz w:val="24"/>
      <w:lang w:val="en-CA" w:eastAsia="en-US"/>
    </w:rPr>
  </w:style>
  <w:style w:type="paragraph" w:customStyle="1" w:styleId="BriefingNotes">
    <w:name w:val="Briefing Notes"/>
    <w:next w:val="Normal"/>
    <w:pPr>
      <w:tabs>
        <w:tab w:val="num" w:pos="360"/>
      </w:tabs>
      <w:spacing w:before="120"/>
      <w:ind w:left="360" w:hanging="360"/>
    </w:pPr>
    <w:rPr>
      <w:rFonts w:ascii="Arial" w:hAnsi="Arial" w:cs="Arial"/>
      <w:b/>
      <w:bCs/>
      <w:sz w:val="22"/>
      <w:u w:val="single"/>
      <w:lang w:val="en-CA" w:eastAsia="en-US"/>
    </w:rPr>
  </w:style>
  <w:style w:type="character" w:customStyle="1" w:styleId="titreloi">
    <w:name w:val="titreloi"/>
    <w:basedOn w:val="DefaultParagraphFont"/>
  </w:style>
  <w:style w:type="character" w:customStyle="1" w:styleId="emphtypeital">
    <w:name w:val="emphtypeital"/>
    <w:basedOn w:val="DefaultParagraphFont"/>
  </w:style>
  <w:style w:type="character" w:customStyle="1" w:styleId="printexpandtree">
    <w:name w:val="print expandtree"/>
    <w:basedOn w:val="DefaultParagraphFont"/>
  </w:style>
  <w:style w:type="character" w:customStyle="1" w:styleId="QPNormal">
    <w:name w:val="QP  Normal"/>
    <w:rPr>
      <w:rFonts w:ascii="Times New Roman" w:hAnsi="Times New Roman" w:cs="ITC Slimbach"/>
      <w:position w:val="0"/>
    </w:rPr>
  </w:style>
  <w:style w:type="character" w:customStyle="1" w:styleId="Hypertext">
    <w:name w:val="Hypertext"/>
    <w:rPr>
      <w:color w:val="0000FF"/>
      <w:u w:val="single"/>
    </w:rPr>
  </w:style>
  <w:style w:type="paragraph" w:customStyle="1" w:styleId="a4">
    <w:name w:val="_"/>
    <w:basedOn w:val="Normal"/>
    <w:pPr>
      <w:autoSpaceDE w:val="0"/>
      <w:autoSpaceDN w:val="0"/>
      <w:spacing w:line="240" w:lineRule="auto"/>
      <w:ind w:left="720" w:hanging="720"/>
      <w:jc w:val="left"/>
      <w:textAlignment w:val="auto"/>
    </w:pPr>
    <w:rPr>
      <w:sz w:val="20"/>
      <w:szCs w:val="24"/>
      <w:lang w:eastAsia="en-US"/>
    </w:rPr>
  </w:style>
  <w:style w:type="paragraph" w:customStyle="1" w:styleId="ReferenceLine">
    <w:name w:val="Reference Line"/>
    <w:basedOn w:val="BodyText"/>
    <w:pPr>
      <w:widowControl/>
      <w:adjustRightInd/>
      <w:spacing w:after="120"/>
      <w:jc w:val="left"/>
      <w:textAlignment w:val="auto"/>
    </w:pPr>
    <w:rPr>
      <w:rFonts w:ascii="Arial" w:hAnsi="Arial"/>
      <w:kern w:val="0"/>
      <w:sz w:val="20"/>
      <w:lang w:eastAsia="en-US"/>
    </w:rPr>
  </w:style>
  <w:style w:type="character" w:customStyle="1" w:styleId="A20">
    <w:name w:val="A2"/>
    <w:rPr>
      <w:rFonts w:cs="Times"/>
      <w:color w:val="000000"/>
      <w:sz w:val="20"/>
      <w:szCs w:val="20"/>
    </w:rPr>
  </w:style>
  <w:style w:type="paragraph" w:customStyle="1" w:styleId="LastYearResponseStyle">
    <w:name w:val="LastYearResponseStyle"/>
    <w:basedOn w:val="Normal"/>
    <w:pPr>
      <w:widowControl/>
      <w:adjustRightInd/>
      <w:spacing w:line="240" w:lineRule="auto"/>
      <w:jc w:val="left"/>
      <w:textAlignment w:val="auto"/>
    </w:pPr>
    <w:rPr>
      <w:rFonts w:ascii="Tahoma" w:hAnsi="Tahoma"/>
      <w:i/>
      <w:sz w:val="16"/>
      <w:szCs w:val="24"/>
      <w:lang w:eastAsia="en-US"/>
    </w:rPr>
  </w:style>
  <w:style w:type="paragraph" w:customStyle="1" w:styleId="header0">
    <w:name w:val="header"/>
    <w:basedOn w:val="Normal"/>
    <w:pPr>
      <w:widowControl/>
      <w:adjustRightInd/>
      <w:spacing w:before="100" w:beforeAutospacing="1" w:after="100" w:afterAutospacing="1" w:line="240" w:lineRule="auto"/>
      <w:jc w:val="right"/>
      <w:textAlignment w:val="auto"/>
    </w:pPr>
    <w:rPr>
      <w:b/>
      <w:bCs/>
      <w:color w:val="000000"/>
      <w:sz w:val="28"/>
      <w:szCs w:val="28"/>
      <w:lang w:val="en-CA" w:eastAsia="en-CA"/>
    </w:rPr>
  </w:style>
  <w:style w:type="paragraph" w:customStyle="1" w:styleId="17">
    <w:name w:val="_17"/>
    <w:basedOn w:val="Normal"/>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line="240" w:lineRule="auto"/>
      <w:jc w:val="left"/>
      <w:textAlignment w:val="auto"/>
      <w:outlineLvl w:val="0"/>
    </w:pPr>
    <w:rPr>
      <w:sz w:val="24"/>
      <w:szCs w:val="24"/>
      <w:lang w:eastAsia="en-US"/>
    </w:rPr>
  </w:style>
  <w:style w:type="paragraph" w:styleId="BalloonText">
    <w:name w:val="Balloon Text"/>
    <w:basedOn w:val="Normal"/>
    <w:semiHidden/>
    <w:pPr>
      <w:widowControl/>
      <w:adjustRightInd/>
      <w:spacing w:line="240" w:lineRule="auto"/>
      <w:jc w:val="left"/>
      <w:textAlignment w:val="auto"/>
    </w:pPr>
    <w:rPr>
      <w:rFonts w:ascii="Tahoma" w:hAnsi="Tahoma" w:cs="Tahoma"/>
      <w:sz w:val="16"/>
      <w:szCs w:val="16"/>
      <w:lang w:eastAsia="en-US"/>
    </w:rPr>
  </w:style>
  <w:style w:type="paragraph" w:customStyle="1" w:styleId="PRAExecutiveNormal">
    <w:name w:val="PRA Executive Normal"/>
    <w:basedOn w:val="Normal"/>
    <w:pPr>
      <w:widowControl/>
      <w:adjustRightInd/>
      <w:spacing w:after="240" w:line="240" w:lineRule="auto"/>
      <w:jc w:val="left"/>
      <w:textAlignment w:val="auto"/>
    </w:pPr>
    <w:rPr>
      <w:sz w:val="24"/>
      <w:szCs w:val="24"/>
      <w:lang w:val="en-CA" w:eastAsia="en-US"/>
    </w:rPr>
  </w:style>
  <w:style w:type="paragraph" w:customStyle="1" w:styleId="BulletedList">
    <w:name w:val="Bulleted List"/>
    <w:basedOn w:val="Normal"/>
    <w:next w:val="Normal"/>
    <w:pPr>
      <w:widowControl/>
      <w:tabs>
        <w:tab w:val="num" w:pos="720"/>
      </w:tabs>
      <w:adjustRightInd/>
      <w:spacing w:line="240" w:lineRule="auto"/>
      <w:ind w:left="720" w:hanging="360"/>
      <w:jc w:val="left"/>
      <w:textAlignment w:val="auto"/>
    </w:pPr>
    <w:rPr>
      <w:rFonts w:ascii="Arial" w:hAnsi="Arial"/>
      <w:sz w:val="24"/>
      <w:lang w:val="en-GB" w:eastAsia="en-US"/>
    </w:rPr>
  </w:style>
  <w:style w:type="character" w:customStyle="1" w:styleId="SYSHYPERTEXT">
    <w:name w:val="SYS_HYPERTEXT"/>
    <w:rPr>
      <w:color w:val="0000FF"/>
      <w:u w:val="single"/>
    </w:rPr>
  </w:style>
  <w:style w:type="paragraph" w:customStyle="1" w:styleId="Default">
    <w:name w:val="Default"/>
    <w:pPr>
      <w:autoSpaceDE w:val="0"/>
      <w:autoSpaceDN w:val="0"/>
      <w:adjustRightInd w:val="0"/>
    </w:pPr>
    <w:rPr>
      <w:color w:val="000000"/>
      <w:sz w:val="24"/>
      <w:szCs w:val="24"/>
      <w:lang w:val="en-US" w:eastAsia="en-US"/>
    </w:rPr>
  </w:style>
  <w:style w:type="paragraph" w:customStyle="1" w:styleId="EDU-BodyTextBullet1">
    <w:name w:val="EDU-Body Text Bullet 1"/>
    <w:pPr>
      <w:tabs>
        <w:tab w:val="num" w:pos="1080"/>
      </w:tabs>
      <w:ind w:left="1080" w:hanging="360"/>
    </w:pPr>
    <w:rPr>
      <w:rFonts w:ascii="Arial" w:hAnsi="Arial" w:cs="Arial"/>
      <w:b/>
      <w:sz w:val="32"/>
      <w:szCs w:val="32"/>
      <w:lang w:val="en-GB" w:eastAsia="en-US"/>
    </w:rPr>
  </w:style>
  <w:style w:type="paragraph" w:customStyle="1" w:styleId="retrait2-texte">
    <w:name w:val="retrait2-texte"/>
    <w:basedOn w:val="Normal"/>
    <w:pPr>
      <w:widowControl/>
      <w:adjustRightInd/>
      <w:spacing w:after="240" w:line="240" w:lineRule="auto"/>
      <w:ind w:left="2160"/>
      <w:textAlignment w:val="auto"/>
    </w:pPr>
    <w:rPr>
      <w:rFonts w:ascii="Arial" w:hAnsi="Arial"/>
      <w:sz w:val="24"/>
      <w:szCs w:val="24"/>
      <w:lang w:val="fr-CA" w:eastAsia="fr-FR"/>
    </w:rPr>
  </w:style>
  <w:style w:type="paragraph" w:customStyle="1" w:styleId="retrait2-textedp">
    <w:name w:val="retrait2-textedp"/>
    <w:basedOn w:val="Normal"/>
    <w:pPr>
      <w:widowControl/>
      <w:adjustRightInd/>
      <w:spacing w:after="480" w:line="240" w:lineRule="auto"/>
      <w:ind w:left="2160"/>
      <w:textAlignment w:val="auto"/>
    </w:pPr>
    <w:rPr>
      <w:rFonts w:ascii="Arial" w:hAnsi="Arial"/>
      <w:sz w:val="24"/>
      <w:szCs w:val="24"/>
      <w:lang w:val="fr-CA" w:eastAsia="fr-FR"/>
    </w:rPr>
  </w:style>
  <w:style w:type="character" w:customStyle="1" w:styleId="acctxt1">
    <w:name w:val="acctxt1"/>
    <w:rPr>
      <w:rFonts w:ascii="Arial" w:hAnsi="Arial" w:cs="Arial" w:hint="default"/>
      <w:sz w:val="24"/>
      <w:szCs w:val="24"/>
    </w:rPr>
  </w:style>
  <w:style w:type="paragraph" w:customStyle="1" w:styleId="FootnoteTex">
    <w:name w:val="Footnote Tex"/>
    <w:pPr>
      <w:autoSpaceDE w:val="0"/>
      <w:autoSpaceDN w:val="0"/>
      <w:adjustRightInd w:val="0"/>
    </w:pPr>
    <w:rPr>
      <w:lang w:val="en-US" w:eastAsia="en-US"/>
    </w:rPr>
  </w:style>
  <w:style w:type="character" w:customStyle="1" w:styleId="exp1">
    <w:name w:val="exp1"/>
    <w:rPr>
      <w:color w:val="3E3E3E"/>
    </w:rPr>
  </w:style>
  <w:style w:type="paragraph" w:styleId="ListBullet">
    <w:name w:val="List Bullet"/>
    <w:basedOn w:val="Normal"/>
    <w:autoRedefine/>
    <w:pPr>
      <w:widowControl/>
      <w:numPr>
        <w:numId w:val="3"/>
      </w:numPr>
      <w:adjustRightInd/>
      <w:spacing w:line="240" w:lineRule="auto"/>
      <w:jc w:val="left"/>
      <w:textAlignment w:val="auto"/>
    </w:pPr>
    <w:rPr>
      <w:sz w:val="24"/>
      <w:szCs w:val="24"/>
      <w:lang w:eastAsia="en-US"/>
    </w:rPr>
  </w:style>
  <w:style w:type="paragraph" w:styleId="ListNumber">
    <w:name w:val="List Number"/>
    <w:basedOn w:val="Normal"/>
    <w:pPr>
      <w:widowControl/>
      <w:numPr>
        <w:numId w:val="2"/>
      </w:numPr>
      <w:adjustRightInd/>
      <w:spacing w:line="240" w:lineRule="auto"/>
      <w:jc w:val="left"/>
      <w:textAlignment w:val="auto"/>
    </w:pPr>
    <w:rPr>
      <w:rFonts w:ascii="Myanmar2.1" w:hAnsi="Myanmar2.1"/>
      <w:sz w:val="30"/>
      <w:szCs w:val="30"/>
      <w:lang w:eastAsia="en-US"/>
    </w:rPr>
  </w:style>
  <w:style w:type="paragraph" w:customStyle="1" w:styleId="STMleipteksti">
    <w:name w:val="STM leipäteksti"/>
    <w:pPr>
      <w:overflowPunct w:val="0"/>
      <w:autoSpaceDE w:val="0"/>
      <w:autoSpaceDN w:val="0"/>
      <w:adjustRightInd w:val="0"/>
      <w:ind w:left="2608"/>
      <w:textAlignment w:val="baseline"/>
    </w:pPr>
    <w:rPr>
      <w:sz w:val="24"/>
      <w:lang w:val="fi-FI" w:eastAsia="en-US"/>
    </w:rPr>
  </w:style>
  <w:style w:type="paragraph" w:customStyle="1" w:styleId="Liste3">
    <w:name w:val="Liste3"/>
    <w:basedOn w:val="Normal"/>
    <w:pPr>
      <w:numPr>
        <w:numId w:val="10"/>
      </w:numPr>
      <w:spacing w:line="360" w:lineRule="atLeast"/>
    </w:pPr>
    <w:rPr>
      <w:rFonts w:ascii="Arial" w:eastAsia="Times New Roman" w:hAnsi="Arial"/>
      <w:snapToGrid w:val="0"/>
      <w:sz w:val="22"/>
      <w:lang w:val="de-DE" w:eastAsia="de-DE"/>
    </w:rPr>
  </w:style>
  <w:style w:type="paragraph" w:customStyle="1" w:styleId="pkleinEinz">
    <w:name w:val="p_klein_Einz"/>
    <w:basedOn w:val="Normal"/>
    <w:pPr>
      <w:overflowPunct w:val="0"/>
      <w:autoSpaceDE w:val="0"/>
      <w:autoSpaceDN w:val="0"/>
      <w:spacing w:before="85" w:line="360" w:lineRule="atLeast"/>
      <w:ind w:firstLine="210"/>
    </w:pPr>
    <w:rPr>
      <w:rFonts w:ascii="TimesNewRoman" w:eastAsia="Times New Roman" w:hAnsi="TimesNewRoman"/>
      <w:noProof/>
      <w:snapToGrid w:val="0"/>
      <w:color w:val="000000"/>
      <w:sz w:val="19"/>
      <w:lang w:val="de-DE" w:eastAsia="de-DE"/>
    </w:rPr>
  </w:style>
  <w:style w:type="paragraph" w:customStyle="1" w:styleId="E1">
    <w:name w:val="E1"/>
    <w:basedOn w:val="Normal"/>
    <w:pPr>
      <w:spacing w:line="360" w:lineRule="atLeast"/>
      <w:ind w:left="284" w:hanging="284"/>
    </w:pPr>
    <w:rPr>
      <w:rFonts w:ascii="Arial" w:eastAsia="Times New Roman" w:hAnsi="Arial"/>
      <w:snapToGrid w:val="0"/>
      <w:sz w:val="22"/>
      <w:lang w:val="de-DE" w:eastAsia="de-DE"/>
    </w:rPr>
  </w:style>
  <w:style w:type="paragraph" w:customStyle="1" w:styleId="BMJStandard15Zeilen">
    <w:name w:val="BMJStandard1.5Zeilen"/>
    <w:basedOn w:val="Normal"/>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line="360" w:lineRule="auto"/>
    </w:pPr>
    <w:rPr>
      <w:rFonts w:ascii="Arial" w:eastAsia="Times New Roman" w:hAnsi="Arial"/>
      <w:snapToGrid w:val="0"/>
      <w:sz w:val="22"/>
      <w:lang w:val="de-DE" w:eastAsia="de-DE"/>
    </w:rPr>
  </w:style>
  <w:style w:type="paragraph" w:customStyle="1" w:styleId="Text">
    <w:name w:val="Text"/>
    <w:basedOn w:val="Normal"/>
    <w:pPr>
      <w:spacing w:line="360" w:lineRule="auto"/>
      <w:ind w:left="3402"/>
    </w:pPr>
    <w:rPr>
      <w:rFonts w:ascii="Arial" w:eastAsia="Times New Roman" w:hAnsi="Arial"/>
      <w:snapToGrid w:val="0"/>
      <w:sz w:val="40"/>
      <w:lang w:val="de-DE" w:eastAsia="de-DE"/>
    </w:rPr>
  </w:style>
  <w:style w:type="paragraph" w:customStyle="1" w:styleId="10">
    <w:name w:val="1"/>
    <w:aliases w:val="5-zeiliger-Text"/>
    <w:basedOn w:val="Normal"/>
    <w:pPr>
      <w:spacing w:line="360" w:lineRule="auto"/>
    </w:pPr>
    <w:rPr>
      <w:rFonts w:ascii="Arial" w:eastAsia="Times New Roman" w:hAnsi="Arial"/>
      <w:snapToGrid w:val="0"/>
      <w:sz w:val="24"/>
      <w:lang w:val="de-DE" w:eastAsia="de-DE"/>
    </w:rPr>
  </w:style>
  <w:style w:type="paragraph" w:customStyle="1" w:styleId="1Einrckung">
    <w:name w:val="1. Einrückung"/>
    <w:basedOn w:val="Normal"/>
    <w:pPr>
      <w:spacing w:line="360" w:lineRule="atLeast"/>
      <w:ind w:left="284" w:hanging="284"/>
    </w:pPr>
    <w:rPr>
      <w:rFonts w:ascii="Arial" w:eastAsia="Times New Roman" w:hAnsi="Arial"/>
      <w:snapToGrid w:val="0"/>
      <w:sz w:val="22"/>
      <w:lang w:val="de-DE" w:eastAsia="de-DE"/>
    </w:rPr>
  </w:style>
  <w:style w:type="paragraph" w:customStyle="1" w:styleId="DefinitionTerm">
    <w:name w:val="Definition Term"/>
    <w:basedOn w:val="Normal"/>
    <w:next w:val="Normal"/>
    <w:pPr>
      <w:widowControl/>
      <w:adjustRightInd/>
      <w:spacing w:line="240" w:lineRule="auto"/>
      <w:jc w:val="left"/>
      <w:textAlignment w:val="auto"/>
    </w:pPr>
    <w:rPr>
      <w:snapToGrid w:val="0"/>
      <w:sz w:val="24"/>
      <w:lang w:val="is-IS" w:eastAsia="en-US"/>
    </w:rPr>
  </w:style>
  <w:style w:type="paragraph" w:customStyle="1" w:styleId="DefinitionList">
    <w:name w:val="Definition List"/>
    <w:basedOn w:val="Normal"/>
    <w:next w:val="Normal"/>
    <w:pPr>
      <w:widowControl/>
      <w:adjustRightInd/>
      <w:spacing w:line="240" w:lineRule="auto"/>
      <w:ind w:left="360"/>
      <w:jc w:val="left"/>
      <w:textAlignment w:val="auto"/>
    </w:pPr>
    <w:rPr>
      <w:snapToGrid w:val="0"/>
      <w:sz w:val="24"/>
      <w:lang w:val="is-IS" w:eastAsia="en-US"/>
    </w:rPr>
  </w:style>
  <w:style w:type="character" w:customStyle="1" w:styleId="newssubheadline">
    <w:name w:val="newssubheadline"/>
    <w:rPr>
      <w:sz w:val="23"/>
      <w:szCs w:val="23"/>
    </w:rPr>
  </w:style>
  <w:style w:type="character" w:customStyle="1" w:styleId="newsleadin">
    <w:name w:val="newsleadin"/>
    <w:rPr>
      <w:sz w:val="23"/>
      <w:szCs w:val="23"/>
    </w:rPr>
  </w:style>
  <w:style w:type="paragraph" w:customStyle="1" w:styleId="skyring">
    <w:name w:val="skyring"/>
    <w:basedOn w:val="Normal"/>
    <w:pPr>
      <w:widowControl/>
      <w:adjustRightInd/>
      <w:spacing w:before="100" w:beforeAutospacing="1" w:after="100" w:afterAutospacing="1" w:line="340" w:lineRule="atLeast"/>
      <w:jc w:val="left"/>
      <w:textAlignment w:val="auto"/>
    </w:pPr>
    <w:rPr>
      <w:sz w:val="24"/>
      <w:szCs w:val="24"/>
      <w:lang w:val="en-GB" w:eastAsia="en-GB"/>
    </w:rPr>
  </w:style>
  <w:style w:type="character" w:customStyle="1" w:styleId="title1">
    <w:name w:val="title1"/>
    <w:rPr>
      <w:rFonts w:ascii="SimHei" w:hAnsi="SimHei" w:hint="default"/>
      <w:b w:val="0"/>
      <w:bCs w:val="0"/>
      <w:strike w:val="0"/>
      <w:dstrike w:val="0"/>
      <w:color w:val="9C2408"/>
      <w:sz w:val="27"/>
      <w:szCs w:val="27"/>
      <w:u w:val="none"/>
      <w:effect w:val="none"/>
    </w:rPr>
  </w:style>
  <w:style w:type="paragraph" w:styleId="CommentSubject">
    <w:name w:val="annotation subject"/>
    <w:basedOn w:val="CommentText"/>
    <w:next w:val="CommentText"/>
    <w:semiHidden/>
    <w:pPr>
      <w:spacing w:line="240" w:lineRule="auto"/>
    </w:pPr>
    <w:rPr>
      <w:rFonts w:ascii="Times New Roman"/>
      <w:b/>
      <w:bCs/>
      <w:kern w:val="0"/>
      <w:sz w:val="20"/>
      <w:lang w:eastAsia="en-US"/>
    </w:rPr>
  </w:style>
  <w:style w:type="character" w:customStyle="1" w:styleId="CharChar11">
    <w:name w:val=" Char Char11"/>
    <w:rPr>
      <w:rFonts w:ascii="Calibri" w:eastAsia="MS Mincho" w:hAnsi="Calibri"/>
      <w:i/>
      <w:iCs/>
      <w:lang w:val="en-US" w:eastAsia="en-US" w:bidi="en-US"/>
    </w:rPr>
  </w:style>
  <w:style w:type="character" w:customStyle="1" w:styleId="CharChar7">
    <w:name w:val=" Char Char7"/>
    <w:rPr>
      <w:rFonts w:ascii="Calibri" w:eastAsia="MS Mincho" w:hAnsi="Calibri"/>
      <w:i/>
      <w:iCs/>
      <w:lang w:val="en-US" w:eastAsia="en-US" w:bidi="en-US"/>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40" w:lineRule="auto"/>
      <w:jc w:val="left"/>
      <w:textAlignment w:val="auto"/>
    </w:pPr>
    <w:rPr>
      <w:rFonts w:ascii="Courier New" w:eastAsia="MS Mincho" w:hAnsi="Courier New" w:cs="Courier New"/>
      <w:sz w:val="20"/>
      <w:lang w:eastAsia="en-US"/>
    </w:rPr>
  </w:style>
  <w:style w:type="character" w:customStyle="1" w:styleId="CharChar1">
    <w:name w:val=" Char Char1"/>
    <w:rPr>
      <w:rFonts w:ascii="Courier New" w:eastAsia="MS Mincho" w:hAnsi="Courier New" w:cs="Courier New"/>
      <w:lang w:val="en-US" w:eastAsia="en-US" w:bidi="ar-SA"/>
    </w:rPr>
  </w:style>
  <w:style w:type="character" w:customStyle="1" w:styleId="CharChar4">
    <w:name w:val=" Char Char4"/>
    <w:rPr>
      <w:rFonts w:ascii="Arial" w:hAnsi="Arial"/>
      <w:b/>
      <w:bCs/>
      <w:noProof w:val="0"/>
      <w:color w:val="365F91"/>
      <w:sz w:val="28"/>
      <w:szCs w:val="28"/>
      <w:lang w:val="en-US" w:eastAsia="en-US" w:bidi="ar-SA"/>
    </w:rPr>
  </w:style>
  <w:style w:type="character" w:customStyle="1" w:styleId="CharChar3">
    <w:name w:val=" Char Char3"/>
    <w:rPr>
      <w:rFonts w:ascii="Cambria" w:hAnsi="Cambria"/>
      <w:b/>
      <w:bCs/>
      <w:i/>
      <w:iCs/>
      <w:noProof w:val="0"/>
      <w:sz w:val="28"/>
      <w:szCs w:val="28"/>
      <w:lang w:val="en-US" w:eastAsia="en-US" w:bidi="ar-SA"/>
    </w:rPr>
  </w:style>
  <w:style w:type="character" w:customStyle="1" w:styleId="CharChar2">
    <w:name w:val=" Char Char2"/>
    <w:rPr>
      <w:rFonts w:ascii="Cambria" w:hAnsi="Cambria"/>
      <w:b/>
      <w:bCs/>
      <w:noProof w:val="0"/>
      <w:sz w:val="26"/>
      <w:szCs w:val="26"/>
      <w:lang w:val="en-US" w:eastAsia="en-US" w:bidi="ar-SA"/>
    </w:rPr>
  </w:style>
  <w:style w:type="paragraph" w:styleId="ListParagraph">
    <w:name w:val="List Paragraph"/>
    <w:basedOn w:val="Normal"/>
    <w:qFormat/>
    <w:pPr>
      <w:widowControl/>
      <w:adjustRightInd/>
      <w:spacing w:after="200" w:line="276" w:lineRule="auto"/>
      <w:ind w:left="720"/>
      <w:contextualSpacing/>
      <w:jc w:val="left"/>
      <w:textAlignment w:val="auto"/>
    </w:pPr>
    <w:rPr>
      <w:sz w:val="22"/>
      <w:szCs w:val="22"/>
      <w:lang w:eastAsia="en-US"/>
    </w:rPr>
  </w:style>
  <w:style w:type="character" w:customStyle="1" w:styleId="CharChar">
    <w:name w:val="Char Char"/>
    <w:rPr>
      <w:rFonts w:ascii="Arial" w:hAnsi="Arial"/>
      <w:b/>
      <w:bCs/>
      <w:noProof w:val="0"/>
      <w:color w:val="365F91"/>
      <w:sz w:val="28"/>
      <w:szCs w:val="28"/>
      <w:lang w:val="en-US" w:eastAsia="en-US" w:bidi="ar-SA"/>
    </w:rPr>
  </w:style>
  <w:style w:type="paragraph" w:customStyle="1" w:styleId="Pa1">
    <w:name w:val="Pa1"/>
    <w:basedOn w:val="Normal"/>
    <w:next w:val="Normal"/>
    <w:pPr>
      <w:widowControl/>
      <w:autoSpaceDE w:val="0"/>
      <w:autoSpaceDN w:val="0"/>
      <w:spacing w:line="200" w:lineRule="atLeast"/>
      <w:jc w:val="left"/>
      <w:textAlignment w:val="auto"/>
    </w:pPr>
    <w:rPr>
      <w:rFonts w:ascii="Arial" w:hAnsi="Arial" w:cs="Calibri"/>
      <w:sz w:val="24"/>
      <w:szCs w:val="24"/>
      <w:lang w:eastAsia="en-US" w:bidi="th-TH"/>
    </w:rPr>
  </w:style>
  <w:style w:type="character" w:customStyle="1" w:styleId="A40">
    <w:name w:val="A4"/>
    <w:rPr>
      <w:rFonts w:cs="Arial"/>
      <w:color w:val="000000"/>
      <w:sz w:val="22"/>
      <w:szCs w:val="22"/>
    </w:rPr>
  </w:style>
  <w:style w:type="character" w:customStyle="1" w:styleId="A5">
    <w:name w:val="A5"/>
    <w:rPr>
      <w:rFonts w:cs="Arial"/>
      <w:color w:val="000000"/>
      <w:sz w:val="12"/>
      <w:szCs w:val="12"/>
    </w:rPr>
  </w:style>
  <w:style w:type="paragraph" w:customStyle="1" w:styleId="Pa6">
    <w:name w:val="Pa6"/>
    <w:basedOn w:val="Normal"/>
    <w:next w:val="Normal"/>
    <w:pPr>
      <w:widowControl/>
      <w:autoSpaceDE w:val="0"/>
      <w:autoSpaceDN w:val="0"/>
      <w:spacing w:line="200" w:lineRule="atLeast"/>
      <w:jc w:val="left"/>
      <w:textAlignment w:val="auto"/>
    </w:pPr>
    <w:rPr>
      <w:rFonts w:ascii="Arial" w:hAnsi="Arial" w:cs="Calibri"/>
      <w:sz w:val="24"/>
      <w:szCs w:val="24"/>
      <w:lang w:eastAsia="en-US" w:bidi="th-TH"/>
    </w:rPr>
  </w:style>
  <w:style w:type="character" w:customStyle="1" w:styleId="CharChar0">
    <w:name w:val=" Char Char"/>
    <w:rPr>
      <w:rFonts w:ascii="Tahoma" w:hAnsi="Tahoma" w:cs="Tahoma"/>
      <w:sz w:val="16"/>
      <w:szCs w:val="16"/>
    </w:rPr>
  </w:style>
  <w:style w:type="paragraph" w:styleId="NoSpacing">
    <w:name w:val="No Spacing"/>
    <w:qFormat/>
    <w:rPr>
      <w:rFonts w:ascii="Calibri" w:eastAsia="Times New Roman" w:hAnsi="Calibri"/>
      <w:sz w:val="22"/>
      <w:szCs w:val="22"/>
      <w:lang w:val="en-US" w:eastAsia="en-US"/>
    </w:rPr>
  </w:style>
  <w:style w:type="character" w:customStyle="1" w:styleId="NoSpacingChar">
    <w:name w:val="No Spacing Char"/>
    <w:rPr>
      <w:rFonts w:ascii="Calibri" w:eastAsia="Times New Roman" w:hAnsi="Calibri" w:cs="Times New Roman"/>
      <w:noProof w:val="0"/>
      <w:sz w:val="22"/>
      <w:szCs w:val="22"/>
      <w:lang w:val="en-US" w:eastAsia="en-US" w:bidi="ar-SA"/>
    </w:rPr>
  </w:style>
  <w:style w:type="paragraph" w:customStyle="1" w:styleId="SingleTxt">
    <w:name w:val="__Single Txt"/>
    <w:basedOn w:val="Normal"/>
    <w:pPr>
      <w:widowControl/>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adjustRightInd/>
      <w:spacing w:after="120" w:line="240" w:lineRule="exact"/>
      <w:ind w:left="1267" w:right="1267"/>
      <w:textAlignment w:val="auto"/>
    </w:pPr>
    <w:rPr>
      <w:spacing w:val="4"/>
      <w:w w:val="103"/>
      <w:kern w:val="14"/>
      <w:sz w:val="20"/>
      <w:lang w:val="en-GB" w:eastAsia="en-US"/>
    </w:rPr>
  </w:style>
  <w:style w:type="paragraph" w:customStyle="1" w:styleId="H23">
    <w:name w:val="_ H_2/3"/>
    <w:basedOn w:val="Normal"/>
    <w:next w:val="SingleTxt"/>
    <w:pPr>
      <w:widowControl/>
      <w:adjustRightInd/>
      <w:spacing w:line="320" w:lineRule="exact"/>
      <w:jc w:val="left"/>
      <w:textAlignment w:val="auto"/>
      <w:outlineLvl w:val="1"/>
    </w:pPr>
    <w:rPr>
      <w:rFonts w:ascii="SimHei" w:eastAsia="SimHei"/>
      <w:color w:val="FF0000"/>
      <w:spacing w:val="2"/>
      <w:kern w:val="14"/>
    </w:rPr>
  </w:style>
  <w:style w:type="paragraph" w:customStyle="1" w:styleId="OmniPage2">
    <w:name w:val="OmniPage #2"/>
    <w:basedOn w:val="Normal"/>
    <w:rsid w:val="0055160D"/>
    <w:pPr>
      <w:widowControl/>
      <w:adjustRightInd/>
      <w:spacing w:line="320" w:lineRule="exact"/>
      <w:jc w:val="left"/>
      <w:textAlignment w:val="auto"/>
    </w:pPr>
    <w:rPr>
      <w:rFonts w:eastAsia="MS Mincho" w:cs="Angsana New"/>
      <w:sz w:val="20"/>
      <w:lang w:eastAsia="ja-JP"/>
    </w:rPr>
  </w:style>
  <w:style w:type="paragraph" w:customStyle="1" w:styleId="HM">
    <w:name w:val="_ H __M"/>
    <w:basedOn w:val="HCh"/>
    <w:next w:val="Normal"/>
    <w:pPr>
      <w:tabs>
        <w:tab w:val="clear" w:pos="57"/>
      </w:tabs>
      <w:spacing w:before="0" w:after="0" w:line="360" w:lineRule="exact"/>
    </w:pPr>
    <w:rPr>
      <w:rFonts w:ascii="Times New Roman" w:eastAsia="SimSun"/>
      <w:b/>
      <w:color w:val="auto"/>
      <w:spacing w:val="-3"/>
      <w:w w:val="99"/>
      <w:sz w:val="34"/>
      <w:lang w:val="en-GB" w:eastAsia="en-US"/>
    </w:rPr>
  </w:style>
  <w:style w:type="paragraph" w:customStyle="1" w:styleId="H4">
    <w:name w:val="_ H_4"/>
    <w:basedOn w:val="Normal"/>
    <w:next w:val="Normal"/>
    <w:pPr>
      <w:keepNext/>
      <w:keepLines/>
      <w:widowControl/>
      <w:tabs>
        <w:tab w:val="right" w:pos="360"/>
      </w:tabs>
      <w:suppressAutoHyphens/>
      <w:adjustRightInd/>
      <w:spacing w:line="240" w:lineRule="exact"/>
      <w:jc w:val="left"/>
      <w:textAlignment w:val="auto"/>
      <w:outlineLvl w:val="3"/>
    </w:pPr>
    <w:rPr>
      <w:i/>
      <w:spacing w:val="3"/>
      <w:w w:val="103"/>
      <w:kern w:val="14"/>
      <w:sz w:val="20"/>
      <w:lang w:val="en-GB" w:eastAsia="en-US"/>
    </w:rPr>
  </w:style>
  <w:style w:type="paragraph" w:customStyle="1" w:styleId="H56">
    <w:name w:val="_ H_5/6"/>
    <w:basedOn w:val="Normal"/>
    <w:next w:val="Normal"/>
    <w:pPr>
      <w:keepNext/>
      <w:keepLines/>
      <w:widowControl/>
      <w:tabs>
        <w:tab w:val="right" w:pos="360"/>
      </w:tabs>
      <w:suppressAutoHyphens/>
      <w:adjustRightInd/>
      <w:spacing w:line="240" w:lineRule="exact"/>
      <w:jc w:val="left"/>
      <w:textAlignment w:val="auto"/>
      <w:outlineLvl w:val="4"/>
    </w:pPr>
    <w:rPr>
      <w:spacing w:val="4"/>
      <w:w w:val="103"/>
      <w:kern w:val="14"/>
      <w:sz w:val="20"/>
      <w:lang w:val="en-GB" w:eastAsia="en-US"/>
    </w:rPr>
  </w:style>
  <w:style w:type="paragraph" w:customStyle="1" w:styleId="DualTxt">
    <w:name w:val="__Dual Txt"/>
    <w:basedOn w:val="Normal"/>
    <w:pPr>
      <w:widowControl/>
      <w:tabs>
        <w:tab w:val="left" w:pos="480"/>
        <w:tab w:val="left" w:pos="960"/>
        <w:tab w:val="left" w:pos="1440"/>
        <w:tab w:val="left" w:pos="1915"/>
        <w:tab w:val="left" w:pos="2405"/>
        <w:tab w:val="left" w:pos="2880"/>
        <w:tab w:val="left" w:pos="3355"/>
      </w:tabs>
      <w:suppressAutoHyphens/>
      <w:adjustRightInd/>
      <w:spacing w:after="120" w:line="240" w:lineRule="exact"/>
      <w:textAlignment w:val="auto"/>
    </w:pPr>
    <w:rPr>
      <w:spacing w:val="4"/>
      <w:w w:val="103"/>
      <w:kern w:val="14"/>
      <w:sz w:val="20"/>
      <w:lang w:val="en-GB" w:eastAsia="en-US"/>
    </w:rPr>
  </w:style>
  <w:style w:type="paragraph" w:customStyle="1" w:styleId="SM">
    <w:name w:val="__S_M"/>
    <w:basedOn w:val="Normal"/>
    <w:next w:val="Normal"/>
    <w:pPr>
      <w:keepNext/>
      <w:keepLines/>
      <w:widowControl/>
      <w:tabs>
        <w:tab w:val="right" w:leader="dot" w:pos="360"/>
      </w:tabs>
      <w:suppressAutoHyphens/>
      <w:adjustRightInd/>
      <w:spacing w:line="390" w:lineRule="exact"/>
      <w:ind w:left="1267" w:right="1267"/>
      <w:jc w:val="left"/>
      <w:textAlignment w:val="auto"/>
      <w:outlineLvl w:val="0"/>
    </w:pPr>
    <w:rPr>
      <w:b/>
      <w:spacing w:val="-4"/>
      <w:w w:val="98"/>
      <w:kern w:val="14"/>
      <w:sz w:val="40"/>
      <w:lang w:val="en-GB" w:eastAsia="en-US"/>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tabs>
        <w:tab w:val="clear" w:pos="57"/>
      </w:tabs>
      <w:spacing w:before="0" w:after="0" w:line="300" w:lineRule="exact"/>
      <w:ind w:left="1267" w:right="1267"/>
    </w:pPr>
    <w:rPr>
      <w:rFonts w:ascii="Times New Roman" w:eastAsia="SimSun"/>
      <w:b/>
      <w:color w:val="auto"/>
      <w:spacing w:val="-2"/>
      <w:w w:val="103"/>
      <w:lang w:val="en-GB" w:eastAsia="en-US"/>
    </w:rPr>
  </w:style>
  <w:style w:type="paragraph" w:customStyle="1" w:styleId="Small">
    <w:name w:val="Small"/>
    <w:basedOn w:val="Normal"/>
    <w:next w:val="Normal"/>
    <w:pPr>
      <w:widowControl/>
      <w:tabs>
        <w:tab w:val="right" w:pos="9965"/>
      </w:tabs>
      <w:suppressAutoHyphens/>
      <w:adjustRightInd/>
      <w:spacing w:line="210" w:lineRule="exact"/>
      <w:jc w:val="left"/>
      <w:textAlignment w:val="auto"/>
    </w:pPr>
    <w:rPr>
      <w:spacing w:val="5"/>
      <w:w w:val="104"/>
      <w:kern w:val="14"/>
      <w:sz w:val="17"/>
      <w:lang w:val="en-GB" w:eastAsia="en-US"/>
    </w:rPr>
  </w:style>
  <w:style w:type="paragraph" w:customStyle="1" w:styleId="SmallX">
    <w:name w:val="SmallX"/>
    <w:basedOn w:val="Small"/>
    <w:next w:val="Normal"/>
    <w:pPr>
      <w:spacing w:line="180" w:lineRule="exact"/>
      <w:jc w:val="right"/>
    </w:pPr>
    <w:rPr>
      <w:spacing w:val="6"/>
      <w:w w:val="106"/>
      <w:sz w:val="14"/>
    </w:rPr>
  </w:style>
  <w:style w:type="paragraph" w:customStyle="1" w:styleId="BalloonText1">
    <w:name w:val="Balloon Text1"/>
    <w:basedOn w:val="Normal"/>
    <w:semiHidden/>
    <w:pPr>
      <w:widowControl/>
      <w:suppressAutoHyphens/>
      <w:adjustRightInd/>
      <w:spacing w:line="240" w:lineRule="exact"/>
      <w:jc w:val="left"/>
      <w:textAlignment w:val="auto"/>
    </w:pPr>
    <w:rPr>
      <w:rFonts w:ascii="Tahoma" w:hAnsi="Tahoma" w:cs="Tahoma"/>
      <w:spacing w:val="4"/>
      <w:w w:val="103"/>
      <w:kern w:val="14"/>
      <w:sz w:val="16"/>
      <w:szCs w:val="16"/>
      <w:lang w:val="en-GB" w:eastAsia="en-US"/>
    </w:rPr>
  </w:style>
  <w:style w:type="paragraph" w:customStyle="1" w:styleId="Contenidodelatabla">
    <w:name w:val="Contenido de la tabla"/>
    <w:basedOn w:val="Normal"/>
    <w:pPr>
      <w:suppressLineNumbers/>
      <w:suppressAutoHyphens/>
      <w:adjustRightInd/>
      <w:spacing w:line="240" w:lineRule="auto"/>
      <w:jc w:val="left"/>
      <w:textAlignment w:val="auto"/>
    </w:pPr>
    <w:rPr>
      <w:rFonts w:eastAsia="Lucida Sans Unicode"/>
      <w:sz w:val="24"/>
      <w:lang w:val="es-ES_tradnl"/>
    </w:rPr>
  </w:style>
  <w:style w:type="paragraph" w:customStyle="1" w:styleId="Encabezadodelatabla">
    <w:name w:val="Encabezado de la tabla"/>
    <w:basedOn w:val="Contenidodelatabla"/>
    <w:pPr>
      <w:jc w:val="center"/>
    </w:pPr>
    <w:rPr>
      <w:b/>
      <w:bCs/>
      <w:i/>
      <w:iCs/>
    </w:rPr>
  </w:style>
  <w:style w:type="paragraph" w:customStyle="1" w:styleId="WW-GvdeMetni2">
    <w:name w:val="WW-Gövde Metni 2"/>
    <w:basedOn w:val="Normal"/>
    <w:pPr>
      <w:widowControl/>
      <w:suppressAutoHyphens/>
      <w:adjustRightInd/>
      <w:spacing w:line="360" w:lineRule="auto"/>
      <w:textAlignment w:val="auto"/>
    </w:pPr>
    <w:rPr>
      <w:noProof/>
      <w:sz w:val="24"/>
      <w:szCs w:val="24"/>
      <w:lang w:val="tr-TR" w:eastAsia="tr-TR"/>
    </w:rPr>
  </w:style>
  <w:style w:type="paragraph" w:customStyle="1" w:styleId="paraf">
    <w:name w:val="paraf"/>
    <w:basedOn w:val="Normal"/>
    <w:pPr>
      <w:widowControl/>
      <w:adjustRightInd/>
      <w:spacing w:before="100" w:after="100" w:line="240" w:lineRule="auto"/>
      <w:ind w:firstLine="600"/>
      <w:textAlignment w:val="auto"/>
    </w:pPr>
    <w:rPr>
      <w:rFonts w:ascii="Verdana" w:hAnsi="Verdana" w:cs="Verdana"/>
      <w:noProof/>
      <w:sz w:val="16"/>
      <w:szCs w:val="16"/>
      <w:lang w:val="tr-TR" w:eastAsia="tr-TR"/>
    </w:rPr>
  </w:style>
  <w:style w:type="paragraph" w:customStyle="1" w:styleId="BSSbaslik3">
    <w:name w:val="BSS baslik 3"/>
    <w:basedOn w:val="Normal"/>
    <w:pPr>
      <w:spacing w:line="288" w:lineRule="auto"/>
      <w:jc w:val="left"/>
    </w:pPr>
    <w:rPr>
      <w:rFonts w:ascii="BSS baslik" w:hAnsi="BSS baslik" w:cs="BSS baslik"/>
      <w:b/>
      <w:bCs/>
      <w:caps/>
      <w:color w:val="333399"/>
      <w:sz w:val="24"/>
      <w:szCs w:val="24"/>
      <w:lang w:val="tr-TR" w:eastAsia="tr-TR"/>
    </w:rPr>
  </w:style>
  <w:style w:type="character" w:customStyle="1" w:styleId="BSSbaslik3Char">
    <w:name w:val="BSS baslik 3 Char"/>
    <w:locked/>
    <w:rPr>
      <w:rFonts w:ascii="BSS baslik" w:eastAsia="SimSun" w:hAnsi="BSS baslik" w:cs="BSS baslik"/>
      <w:b/>
      <w:bCs/>
      <w:caps/>
      <w:color w:val="333399"/>
      <w:sz w:val="24"/>
      <w:szCs w:val="24"/>
      <w:lang w:val="tr-TR" w:eastAsia="tr-TR" w:bidi="ar-SA"/>
    </w:rPr>
  </w:style>
  <w:style w:type="paragraph" w:customStyle="1" w:styleId="ilotr">
    <w:name w:val="ilo_tr"/>
    <w:basedOn w:val="Normal"/>
    <w:pPr>
      <w:widowControl/>
      <w:adjustRightInd/>
      <w:spacing w:before="100" w:beforeAutospacing="1" w:after="100" w:afterAutospacing="1" w:line="240" w:lineRule="auto"/>
      <w:jc w:val="left"/>
      <w:textAlignment w:val="auto"/>
    </w:pPr>
    <w:rPr>
      <w:rFonts w:ascii="Verdana" w:hAnsi="Verdana" w:cs="Verdana"/>
      <w:sz w:val="20"/>
      <w:lang w:eastAsia="en-US"/>
    </w:rPr>
  </w:style>
  <w:style w:type="character" w:customStyle="1" w:styleId="FootnoteTextChar">
    <w:name w:val="Footnote Text Char"/>
    <w:locked/>
    <w:rsid w:val="0055160D"/>
    <w:rPr>
      <w:lang w:val="en-US" w:eastAsia="en-US" w:bidi="ar-SA"/>
    </w:rPr>
  </w:style>
  <w:style w:type="table" w:styleId="TableGrid">
    <w:name w:val="Table Grid"/>
    <w:basedOn w:val="TableNormal"/>
    <w:rsid w:val="00E263F8"/>
    <w:pPr>
      <w:widowControl w:val="0"/>
      <w:adjustRightInd w:val="0"/>
      <w:spacing w:line="312" w:lineRule="atLeast"/>
      <w:jc w:val="both"/>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hidden/>
    </w:trPr>
  </w:style>
  <w:style w:type="paragraph" w:customStyle="1" w:styleId="Footnotetext0">
    <w:name w:val="Footnote text"/>
    <w:basedOn w:val="Normal"/>
    <w:next w:val="FootnoteText"/>
    <w:rsid w:val="00A773D3"/>
    <w:pPr>
      <w:widowControl/>
      <w:adjustRightInd/>
      <w:spacing w:before="100" w:beforeAutospacing="1" w:after="100" w:afterAutospacing="1" w:line="240" w:lineRule="auto"/>
      <w:textAlignment w:val="auto"/>
      <w:outlineLvl w:val="1"/>
    </w:pPr>
    <w:rPr>
      <w:bCs/>
      <w:sz w:val="18"/>
      <w:szCs w:val="18"/>
      <w:lang w:eastAsia="en-US"/>
    </w:rPr>
  </w:style>
  <w:style w:type="paragraph" w:styleId="List">
    <w:name w:val="List"/>
    <w:basedOn w:val="Normal"/>
    <w:rsid w:val="00A773D3"/>
    <w:pPr>
      <w:widowControl/>
      <w:adjustRightInd/>
      <w:spacing w:line="240" w:lineRule="auto"/>
      <w:ind w:left="360" w:hanging="360"/>
      <w:jc w:val="left"/>
      <w:textAlignment w:val="auto"/>
    </w:pPr>
    <w:rPr>
      <w:rFonts w:ascii="Arial" w:hAnsi="Arial" w:cs="Arial"/>
      <w:sz w:val="22"/>
      <w:lang w:val="en-GB" w:eastAsia="en-US"/>
    </w:rPr>
  </w:style>
  <w:style w:type="paragraph" w:styleId="Subtitle">
    <w:name w:val="Subtitle"/>
    <w:basedOn w:val="Normal"/>
    <w:qFormat/>
    <w:rsid w:val="00A773D3"/>
    <w:pPr>
      <w:widowControl/>
      <w:adjustRightInd/>
      <w:spacing w:line="240" w:lineRule="auto"/>
      <w:jc w:val="center"/>
      <w:textAlignment w:val="auto"/>
    </w:pPr>
    <w:rPr>
      <w:rFonts w:ascii="Arial" w:hAnsi="Arial" w:cs="Arial"/>
      <w:b/>
      <w:bCs/>
      <w:sz w:val="24"/>
      <w:lang w:val="en-IE" w:eastAsia="en-US"/>
    </w:rPr>
  </w:style>
  <w:style w:type="paragraph" w:customStyle="1" w:styleId="Source">
    <w:name w:val="Source"/>
    <w:basedOn w:val="Normal"/>
    <w:link w:val="SourceChar"/>
    <w:rsid w:val="00A773D3"/>
    <w:pPr>
      <w:widowControl/>
      <w:adjustRightInd/>
      <w:spacing w:line="240" w:lineRule="auto"/>
      <w:ind w:left="720"/>
      <w:textAlignment w:val="auto"/>
    </w:pPr>
    <w:rPr>
      <w:rFonts w:ascii="Arial" w:hAnsi="Arial" w:cs="Arial"/>
      <w:b/>
      <w:bCs/>
      <w:i/>
      <w:iCs/>
      <w:sz w:val="16"/>
      <w:szCs w:val="16"/>
      <w:lang w:val="en-GB"/>
    </w:rPr>
  </w:style>
  <w:style w:type="character" w:customStyle="1" w:styleId="SourceChar">
    <w:name w:val="Source Char"/>
    <w:link w:val="Source"/>
    <w:rsid w:val="00A773D3"/>
    <w:rPr>
      <w:rFonts w:ascii="Arial" w:eastAsia="SimSun" w:hAnsi="Arial" w:cs="Arial"/>
      <w:b/>
      <w:bCs/>
      <w:i/>
      <w:iCs/>
      <w:sz w:val="16"/>
      <w:szCs w:val="16"/>
      <w:lang w:val="en-GB" w:eastAsia="zh-CN" w:bidi="ar-SA"/>
    </w:rPr>
  </w:style>
  <w:style w:type="paragraph" w:customStyle="1" w:styleId="SourceTextBox">
    <w:name w:val="Source Text Box"/>
    <w:basedOn w:val="Normal"/>
    <w:link w:val="SourceTextBoxCharChar"/>
    <w:rsid w:val="00A773D3"/>
    <w:pPr>
      <w:widowControl/>
      <w:adjustRightInd/>
      <w:spacing w:line="240" w:lineRule="auto"/>
      <w:textAlignment w:val="auto"/>
    </w:pPr>
    <w:rPr>
      <w:rFonts w:ascii="Arial" w:hAnsi="Arial"/>
      <w:b/>
      <w:i/>
      <w:sz w:val="16"/>
      <w:szCs w:val="16"/>
      <w:lang w:val="en-GB"/>
    </w:rPr>
  </w:style>
  <w:style w:type="character" w:customStyle="1" w:styleId="SourceTextBoxCharChar">
    <w:name w:val="Source Text Box Char Char"/>
    <w:link w:val="SourceTextBox"/>
    <w:rsid w:val="00A773D3"/>
    <w:rPr>
      <w:rFonts w:ascii="Arial" w:eastAsia="SimSun" w:hAnsi="Arial"/>
      <w:b/>
      <w:i/>
      <w:sz w:val="16"/>
      <w:szCs w:val="16"/>
      <w:lang w:val="en-GB" w:eastAsia="zh-CN" w:bidi="ar-SA"/>
    </w:rPr>
  </w:style>
  <w:style w:type="paragraph" w:customStyle="1" w:styleId="smaller9">
    <w:name w:val="smaller9"/>
    <w:basedOn w:val="Normal"/>
    <w:rsid w:val="00A773D3"/>
    <w:pPr>
      <w:widowControl/>
      <w:adjustRightInd/>
      <w:spacing w:before="100" w:beforeAutospacing="1" w:after="100" w:afterAutospacing="1" w:line="240" w:lineRule="auto"/>
      <w:jc w:val="left"/>
      <w:textAlignment w:val="auto"/>
    </w:pPr>
    <w:rPr>
      <w:rFonts w:ascii="Arial" w:eastAsia="Arial Unicode MS" w:hAnsi="Arial" w:cs="Arial"/>
      <w:sz w:val="18"/>
      <w:szCs w:val="18"/>
      <w:lang w:val="en-GB" w:eastAsia="en-US"/>
    </w:rPr>
  </w:style>
  <w:style w:type="paragraph" w:customStyle="1" w:styleId="smaller10">
    <w:name w:val="smaller10"/>
    <w:basedOn w:val="Normal"/>
    <w:rsid w:val="00A773D3"/>
    <w:pPr>
      <w:widowControl/>
      <w:adjustRightInd/>
      <w:spacing w:before="100" w:beforeAutospacing="1" w:after="100" w:afterAutospacing="1" w:line="240" w:lineRule="auto"/>
      <w:jc w:val="left"/>
      <w:textAlignment w:val="auto"/>
    </w:pPr>
    <w:rPr>
      <w:rFonts w:ascii="Arial" w:eastAsia="Arial Unicode MS" w:hAnsi="Arial" w:cs="Arial"/>
      <w:sz w:val="20"/>
      <w:lang w:val="en-GB" w:eastAsia="en-US"/>
    </w:rPr>
  </w:style>
  <w:style w:type="paragraph" w:customStyle="1" w:styleId="A-BudgetPaperTableHeadingChar">
    <w:name w:val="A - Budget Paper Table Heading Char"/>
    <w:basedOn w:val="Normal"/>
    <w:rsid w:val="00A773D3"/>
    <w:pPr>
      <w:keepNext/>
      <w:adjustRightInd/>
      <w:spacing w:before="240" w:after="120" w:line="240" w:lineRule="auto"/>
      <w:jc w:val="center"/>
      <w:textAlignment w:val="auto"/>
    </w:pPr>
    <w:rPr>
      <w:rFonts w:ascii="Arial" w:hAnsi="Arial"/>
      <w:b/>
      <w:snapToGrid w:val="0"/>
      <w:sz w:val="24"/>
      <w:szCs w:val="24"/>
      <w:lang w:val="en-AU" w:eastAsia="en-US"/>
    </w:rPr>
  </w:style>
  <w:style w:type="paragraph" w:customStyle="1" w:styleId="H40">
    <w:name w:val="H4"/>
    <w:basedOn w:val="Normal"/>
    <w:next w:val="Normal"/>
    <w:autoRedefine/>
    <w:rsid w:val="00A773D3"/>
    <w:pPr>
      <w:keepNext/>
      <w:widowControl/>
      <w:adjustRightInd/>
      <w:spacing w:before="240" w:line="240" w:lineRule="auto"/>
      <w:textAlignment w:val="auto"/>
      <w:outlineLvl w:val="4"/>
    </w:pPr>
    <w:rPr>
      <w:rFonts w:ascii="Arial" w:hAnsi="Arial"/>
      <w:b/>
      <w:snapToGrid w:val="0"/>
      <w:color w:val="000000"/>
      <w:sz w:val="20"/>
      <w:lang w:val="en-GB" w:eastAsia="en-US"/>
    </w:rPr>
  </w:style>
  <w:style w:type="paragraph" w:customStyle="1" w:styleId="Captiona">
    <w:name w:val="Captiona"/>
    <w:basedOn w:val="Caption"/>
    <w:rsid w:val="00A773D3"/>
    <w:pPr>
      <w:widowControl/>
      <w:adjustRightInd/>
      <w:spacing w:before="120" w:beforeAutospacing="1" w:after="100" w:afterAutospacing="1" w:line="240" w:lineRule="auto"/>
      <w:jc w:val="center"/>
      <w:textAlignment w:val="auto"/>
    </w:pPr>
    <w:rPr>
      <w:rFonts w:ascii="Times New Roman" w:eastAsia="SimSun" w:hAnsi="Times New Roman"/>
      <w:b/>
      <w:bCs/>
      <w:sz w:val="24"/>
      <w:lang w:val="en-GB"/>
    </w:rPr>
  </w:style>
  <w:style w:type="paragraph" w:customStyle="1" w:styleId="Figures">
    <w:name w:val="Figures"/>
    <w:rsid w:val="00A773D3"/>
    <w:rPr>
      <w:rFonts w:ascii="Arial" w:hAnsi="Arial"/>
      <w:bCs/>
      <w:iCs/>
      <w:sz w:val="16"/>
      <w:szCs w:val="16"/>
      <w:lang w:val="en-US" w:eastAsia="zh-CN"/>
    </w:rPr>
  </w:style>
  <w:style w:type="paragraph" w:customStyle="1" w:styleId="Textbox">
    <w:name w:val="Text box"/>
    <w:basedOn w:val="Normal"/>
    <w:rsid w:val="00A773D3"/>
    <w:pPr>
      <w:widowControl/>
      <w:adjustRightInd/>
      <w:spacing w:before="100" w:beforeAutospacing="1" w:after="100" w:afterAutospacing="1" w:line="240" w:lineRule="auto"/>
      <w:jc w:val="left"/>
      <w:textAlignment w:val="auto"/>
    </w:pPr>
    <w:rPr>
      <w:sz w:val="24"/>
      <w:lang w:val="en-GB"/>
    </w:rPr>
  </w:style>
  <w:style w:type="paragraph" w:customStyle="1" w:styleId="Tablecellsbold10">
    <w:name w:val="Table cells bold10"/>
    <w:basedOn w:val="Normal"/>
    <w:rsid w:val="00A773D3"/>
    <w:pPr>
      <w:keepNext/>
      <w:keepLines/>
      <w:widowControl/>
      <w:numPr>
        <w:numId w:val="13"/>
      </w:numPr>
      <w:adjustRightInd/>
      <w:spacing w:line="240" w:lineRule="auto"/>
      <w:ind w:left="0" w:firstLine="0"/>
      <w:textAlignment w:val="auto"/>
    </w:pPr>
    <w:rPr>
      <w:rFonts w:ascii="Arial" w:hAnsi="Arial" w:cs="Arial"/>
      <w:b/>
      <w:sz w:val="20"/>
      <w:lang w:eastAsia="en-US"/>
    </w:rPr>
  </w:style>
  <w:style w:type="paragraph" w:customStyle="1" w:styleId="SourceTable">
    <w:name w:val="Source Table"/>
    <w:basedOn w:val="Normal"/>
    <w:next w:val="Normal"/>
    <w:rsid w:val="00A773D3"/>
    <w:pPr>
      <w:widowControl/>
      <w:adjustRightInd/>
      <w:spacing w:line="240" w:lineRule="auto"/>
      <w:jc w:val="center"/>
      <w:textAlignment w:val="auto"/>
    </w:pPr>
    <w:rPr>
      <w:rFonts w:ascii="Arial" w:hAnsi="Arial" w:cs="Arial"/>
      <w:b/>
      <w:i/>
      <w:sz w:val="16"/>
      <w:szCs w:val="24"/>
      <w:lang w:eastAsia="en-US"/>
    </w:rPr>
  </w:style>
  <w:style w:type="paragraph" w:styleId="ListBullet2">
    <w:name w:val="List Bullet 2"/>
    <w:basedOn w:val="Normal"/>
    <w:rsid w:val="00A773D3"/>
    <w:pPr>
      <w:widowControl/>
      <w:numPr>
        <w:numId w:val="10"/>
      </w:numPr>
      <w:adjustRightInd/>
      <w:spacing w:line="240" w:lineRule="auto"/>
      <w:textAlignment w:val="auto"/>
    </w:pPr>
    <w:rPr>
      <w:rFonts w:ascii="Arial" w:hAnsi="Arial"/>
      <w:sz w:val="24"/>
      <w:szCs w:val="24"/>
      <w:lang w:eastAsia="en-US"/>
    </w:rPr>
  </w:style>
  <w:style w:type="paragraph" w:customStyle="1" w:styleId="SectionHead">
    <w:name w:val="SectionHead"/>
    <w:basedOn w:val="Heading1"/>
    <w:next w:val="Normal"/>
    <w:rsid w:val="00A773D3"/>
    <w:pPr>
      <w:widowControl/>
      <w:numPr>
        <w:numId w:val="11"/>
      </w:numPr>
      <w:spacing w:beforeLines="0" w:before="240" w:after="100" w:afterAutospacing="1" w:line="240" w:lineRule="auto"/>
    </w:pPr>
    <w:rPr>
      <w:rFonts w:eastAsia="SimSun"/>
      <w:b/>
      <w:caps/>
      <w:kern w:val="0"/>
      <w:sz w:val="22"/>
      <w:szCs w:val="22"/>
      <w:bdr w:val="single" w:sz="4" w:space="0" w:color="C0C0C0" w:shadow="1"/>
    </w:rPr>
  </w:style>
  <w:style w:type="paragraph" w:customStyle="1" w:styleId="Tablecells10">
    <w:name w:val="Table cells 10"/>
    <w:basedOn w:val="Normal"/>
    <w:rsid w:val="00A773D3"/>
    <w:pPr>
      <w:widowControl/>
      <w:adjustRightInd/>
      <w:spacing w:line="240" w:lineRule="auto"/>
      <w:textAlignment w:val="auto"/>
    </w:pPr>
    <w:rPr>
      <w:rFonts w:ascii="Arial" w:hAnsi="Arial"/>
      <w:sz w:val="20"/>
      <w:szCs w:val="24"/>
      <w:lang w:eastAsia="en-US"/>
    </w:rPr>
  </w:style>
  <w:style w:type="paragraph" w:customStyle="1" w:styleId="Scannedimage">
    <w:name w:val="Scanned image"/>
    <w:basedOn w:val="Normal"/>
    <w:rsid w:val="00A773D3"/>
    <w:pPr>
      <w:keepNext/>
      <w:keepLines/>
      <w:numPr>
        <w:numId w:val="12"/>
      </w:numPr>
      <w:adjustRightInd/>
      <w:spacing w:after="120" w:line="240" w:lineRule="auto"/>
      <w:ind w:left="-1080" w:firstLine="0"/>
      <w:textAlignment w:val="auto"/>
    </w:pPr>
    <w:rPr>
      <w:rFonts w:ascii="Arial" w:hAnsi="Arial" w:cs="Arial"/>
      <w:b/>
      <w:snapToGrid w:val="0"/>
      <w:sz w:val="24"/>
      <w:szCs w:val="24"/>
      <w:lang w:val="en-AU" w:eastAsia="en-US"/>
    </w:rPr>
  </w:style>
  <w:style w:type="paragraph" w:customStyle="1" w:styleId="TableofContents">
    <w:name w:val="Table of Contents"/>
    <w:basedOn w:val="Normal"/>
    <w:rsid w:val="00A773D3"/>
    <w:pPr>
      <w:widowControl/>
      <w:adjustRightInd/>
      <w:spacing w:line="240" w:lineRule="auto"/>
      <w:jc w:val="center"/>
      <w:textAlignment w:val="auto"/>
    </w:pPr>
    <w:rPr>
      <w:rFonts w:ascii="Arial" w:hAnsi="Arial"/>
      <w:b/>
      <w:sz w:val="28"/>
      <w:szCs w:val="28"/>
      <w:lang w:eastAsia="en-US"/>
    </w:rPr>
  </w:style>
  <w:style w:type="paragraph" w:customStyle="1" w:styleId="Paragrafi">
    <w:name w:val="Paragrafi"/>
    <w:rsid w:val="00A55167"/>
    <w:pPr>
      <w:widowControl w:val="0"/>
      <w:ind w:firstLine="720"/>
      <w:jc w:val="both"/>
    </w:pPr>
    <w:rPr>
      <w:rFonts w:ascii="CG Times" w:eastAsia="Times New Roman" w:hAnsi="CG Times"/>
      <w:sz w:val="22"/>
      <w:szCs w:val="24"/>
      <w:lang w:val="en-US" w:eastAsia="en-US"/>
    </w:rPr>
  </w:style>
  <w:style w:type="paragraph" w:customStyle="1" w:styleId="NeniTitull">
    <w:name w:val="Neni_Titull"/>
    <w:next w:val="Normal"/>
    <w:rsid w:val="00A55167"/>
    <w:pPr>
      <w:keepNext/>
      <w:widowControl w:val="0"/>
      <w:jc w:val="center"/>
      <w:outlineLvl w:val="2"/>
    </w:pPr>
    <w:rPr>
      <w:rFonts w:ascii="CG Times" w:eastAsia="Times New Roman" w:hAnsi="CG Times"/>
      <w:b/>
      <w:sz w:val="22"/>
      <w:szCs w:val="24"/>
      <w:lang w:val="en-GB" w:eastAsia="en-US"/>
    </w:rPr>
  </w:style>
  <w:style w:type="character" w:customStyle="1" w:styleId="summarizedstyle3">
    <w:name w:val="summarized style3"/>
    <w:basedOn w:val="DefaultParagraphFont"/>
    <w:rsid w:val="00A55167"/>
  </w:style>
  <w:style w:type="character" w:customStyle="1" w:styleId="transMark">
    <w:name w:val="transMark"/>
    <w:rsid w:val="00A55167"/>
    <w:rPr>
      <w:rFonts w:ascii="Courier New" w:eastAsia="SimSun" w:hAnsi="Courier New"/>
      <w:vanish/>
      <w:color w:val="800080"/>
      <w:sz w:val="20"/>
      <w:vertAlign w:val="subscript"/>
      <w:lang w:eastAsia="zh-CN"/>
    </w:rPr>
  </w:style>
  <w:style w:type="paragraph" w:customStyle="1" w:styleId="11">
    <w:name w:val="列出段落1"/>
    <w:basedOn w:val="Normal"/>
    <w:rsid w:val="000B315D"/>
    <w:pPr>
      <w:widowControl/>
      <w:adjustRightInd/>
      <w:spacing w:line="240" w:lineRule="auto"/>
      <w:ind w:left="720"/>
      <w:jc w:val="left"/>
      <w:textAlignment w:val="auto"/>
    </w:pPr>
    <w:rPr>
      <w:sz w:val="24"/>
      <w:szCs w:val="24"/>
      <w:lang w:val="sq-AL" w:eastAsia="en-US"/>
    </w:rPr>
  </w:style>
  <w:style w:type="paragraph" w:customStyle="1" w:styleId="CharChar40">
    <w:name w:val="Char Char4"/>
    <w:basedOn w:val="Normal"/>
    <w:rsid w:val="000B315D"/>
    <w:pPr>
      <w:widowControl/>
      <w:adjustRightInd/>
      <w:spacing w:after="160" w:line="240" w:lineRule="exact"/>
      <w:jc w:val="left"/>
      <w:textAlignment w:val="auto"/>
    </w:pPr>
    <w:rPr>
      <w:rFonts w:ascii="Tahoma" w:eastAsia="MS Mincho" w:hAnsi="Tahoma"/>
      <w:sz w:val="20"/>
      <w:lang w:val="sq-A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4.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3.png"/><Relationship Id="rId10" Type="http://schemas.openxmlformats.org/officeDocument/2006/relationships/footer" Target="footer1.xml"/><Relationship Id="rId19" Type="http://schemas.openxmlformats.org/officeDocument/2006/relationships/footer" Target="footer5.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10</TotalTime>
  <Pages>1</Pages>
  <Words>52922</Words>
  <Characters>55570</Characters>
  <Application>Microsoft Office Word</Application>
  <DocSecurity>4</DocSecurity>
  <Lines>1852</Lines>
  <Paragraphs>1446</Paragraphs>
  <ScaleCrop>false</ScaleCrop>
  <Company>infoll</Company>
  <LinksUpToDate>false</LinksUpToDate>
  <CharactersWithSpaces>107046</CharactersWithSpaces>
  <SharedDoc>false</SharedDoc>
  <HLinks>
    <vt:vector size="114" baseType="variant">
      <vt:variant>
        <vt:i4>1441855</vt:i4>
      </vt:variant>
      <vt:variant>
        <vt:i4>110</vt:i4>
      </vt:variant>
      <vt:variant>
        <vt:i4>0</vt:i4>
      </vt:variant>
      <vt:variant>
        <vt:i4>5</vt:i4>
      </vt:variant>
      <vt:variant>
        <vt:lpwstr/>
      </vt:variant>
      <vt:variant>
        <vt:lpwstr>_Toc227137954</vt:lpwstr>
      </vt:variant>
      <vt:variant>
        <vt:i4>1441855</vt:i4>
      </vt:variant>
      <vt:variant>
        <vt:i4>104</vt:i4>
      </vt:variant>
      <vt:variant>
        <vt:i4>0</vt:i4>
      </vt:variant>
      <vt:variant>
        <vt:i4>5</vt:i4>
      </vt:variant>
      <vt:variant>
        <vt:lpwstr/>
      </vt:variant>
      <vt:variant>
        <vt:lpwstr>_Toc227137953</vt:lpwstr>
      </vt:variant>
      <vt:variant>
        <vt:i4>1441855</vt:i4>
      </vt:variant>
      <vt:variant>
        <vt:i4>98</vt:i4>
      </vt:variant>
      <vt:variant>
        <vt:i4>0</vt:i4>
      </vt:variant>
      <vt:variant>
        <vt:i4>5</vt:i4>
      </vt:variant>
      <vt:variant>
        <vt:lpwstr/>
      </vt:variant>
      <vt:variant>
        <vt:lpwstr>_Toc227137952</vt:lpwstr>
      </vt:variant>
      <vt:variant>
        <vt:i4>1441855</vt:i4>
      </vt:variant>
      <vt:variant>
        <vt:i4>92</vt:i4>
      </vt:variant>
      <vt:variant>
        <vt:i4>0</vt:i4>
      </vt:variant>
      <vt:variant>
        <vt:i4>5</vt:i4>
      </vt:variant>
      <vt:variant>
        <vt:lpwstr/>
      </vt:variant>
      <vt:variant>
        <vt:lpwstr>_Toc227137950</vt:lpwstr>
      </vt:variant>
      <vt:variant>
        <vt:i4>1507391</vt:i4>
      </vt:variant>
      <vt:variant>
        <vt:i4>86</vt:i4>
      </vt:variant>
      <vt:variant>
        <vt:i4>0</vt:i4>
      </vt:variant>
      <vt:variant>
        <vt:i4>5</vt:i4>
      </vt:variant>
      <vt:variant>
        <vt:lpwstr/>
      </vt:variant>
      <vt:variant>
        <vt:lpwstr>_Toc227137949</vt:lpwstr>
      </vt:variant>
      <vt:variant>
        <vt:i4>1507391</vt:i4>
      </vt:variant>
      <vt:variant>
        <vt:i4>80</vt:i4>
      </vt:variant>
      <vt:variant>
        <vt:i4>0</vt:i4>
      </vt:variant>
      <vt:variant>
        <vt:i4>5</vt:i4>
      </vt:variant>
      <vt:variant>
        <vt:lpwstr/>
      </vt:variant>
      <vt:variant>
        <vt:lpwstr>_Toc227137948</vt:lpwstr>
      </vt:variant>
      <vt:variant>
        <vt:i4>1507391</vt:i4>
      </vt:variant>
      <vt:variant>
        <vt:i4>74</vt:i4>
      </vt:variant>
      <vt:variant>
        <vt:i4>0</vt:i4>
      </vt:variant>
      <vt:variant>
        <vt:i4>5</vt:i4>
      </vt:variant>
      <vt:variant>
        <vt:lpwstr/>
      </vt:variant>
      <vt:variant>
        <vt:lpwstr>_Toc227137947</vt:lpwstr>
      </vt:variant>
      <vt:variant>
        <vt:i4>1507391</vt:i4>
      </vt:variant>
      <vt:variant>
        <vt:i4>68</vt:i4>
      </vt:variant>
      <vt:variant>
        <vt:i4>0</vt:i4>
      </vt:variant>
      <vt:variant>
        <vt:i4>5</vt:i4>
      </vt:variant>
      <vt:variant>
        <vt:lpwstr/>
      </vt:variant>
      <vt:variant>
        <vt:lpwstr>_Toc227137946</vt:lpwstr>
      </vt:variant>
      <vt:variant>
        <vt:i4>1507391</vt:i4>
      </vt:variant>
      <vt:variant>
        <vt:i4>62</vt:i4>
      </vt:variant>
      <vt:variant>
        <vt:i4>0</vt:i4>
      </vt:variant>
      <vt:variant>
        <vt:i4>5</vt:i4>
      </vt:variant>
      <vt:variant>
        <vt:lpwstr/>
      </vt:variant>
      <vt:variant>
        <vt:lpwstr>_Toc227137944</vt:lpwstr>
      </vt:variant>
      <vt:variant>
        <vt:i4>1507391</vt:i4>
      </vt:variant>
      <vt:variant>
        <vt:i4>56</vt:i4>
      </vt:variant>
      <vt:variant>
        <vt:i4>0</vt:i4>
      </vt:variant>
      <vt:variant>
        <vt:i4>5</vt:i4>
      </vt:variant>
      <vt:variant>
        <vt:lpwstr/>
      </vt:variant>
      <vt:variant>
        <vt:lpwstr>_Toc227137943</vt:lpwstr>
      </vt:variant>
      <vt:variant>
        <vt:i4>1507391</vt:i4>
      </vt:variant>
      <vt:variant>
        <vt:i4>50</vt:i4>
      </vt:variant>
      <vt:variant>
        <vt:i4>0</vt:i4>
      </vt:variant>
      <vt:variant>
        <vt:i4>5</vt:i4>
      </vt:variant>
      <vt:variant>
        <vt:lpwstr/>
      </vt:variant>
      <vt:variant>
        <vt:lpwstr>_Toc227137942</vt:lpwstr>
      </vt:variant>
      <vt:variant>
        <vt:i4>1507391</vt:i4>
      </vt:variant>
      <vt:variant>
        <vt:i4>44</vt:i4>
      </vt:variant>
      <vt:variant>
        <vt:i4>0</vt:i4>
      </vt:variant>
      <vt:variant>
        <vt:i4>5</vt:i4>
      </vt:variant>
      <vt:variant>
        <vt:lpwstr/>
      </vt:variant>
      <vt:variant>
        <vt:lpwstr>_Toc227137940</vt:lpwstr>
      </vt:variant>
      <vt:variant>
        <vt:i4>1048639</vt:i4>
      </vt:variant>
      <vt:variant>
        <vt:i4>38</vt:i4>
      </vt:variant>
      <vt:variant>
        <vt:i4>0</vt:i4>
      </vt:variant>
      <vt:variant>
        <vt:i4>5</vt:i4>
      </vt:variant>
      <vt:variant>
        <vt:lpwstr/>
      </vt:variant>
      <vt:variant>
        <vt:lpwstr>_Toc227137939</vt:lpwstr>
      </vt:variant>
      <vt:variant>
        <vt:i4>1048639</vt:i4>
      </vt:variant>
      <vt:variant>
        <vt:i4>32</vt:i4>
      </vt:variant>
      <vt:variant>
        <vt:i4>0</vt:i4>
      </vt:variant>
      <vt:variant>
        <vt:i4>5</vt:i4>
      </vt:variant>
      <vt:variant>
        <vt:lpwstr/>
      </vt:variant>
      <vt:variant>
        <vt:lpwstr>_Toc227137938</vt:lpwstr>
      </vt:variant>
      <vt:variant>
        <vt:i4>1048639</vt:i4>
      </vt:variant>
      <vt:variant>
        <vt:i4>26</vt:i4>
      </vt:variant>
      <vt:variant>
        <vt:i4>0</vt:i4>
      </vt:variant>
      <vt:variant>
        <vt:i4>5</vt:i4>
      </vt:variant>
      <vt:variant>
        <vt:lpwstr/>
      </vt:variant>
      <vt:variant>
        <vt:lpwstr>_Toc227137937</vt:lpwstr>
      </vt:variant>
      <vt:variant>
        <vt:i4>1048639</vt:i4>
      </vt:variant>
      <vt:variant>
        <vt:i4>20</vt:i4>
      </vt:variant>
      <vt:variant>
        <vt:i4>0</vt:i4>
      </vt:variant>
      <vt:variant>
        <vt:i4>5</vt:i4>
      </vt:variant>
      <vt:variant>
        <vt:lpwstr/>
      </vt:variant>
      <vt:variant>
        <vt:lpwstr>_Toc227137935</vt:lpwstr>
      </vt:variant>
      <vt:variant>
        <vt:i4>1048639</vt:i4>
      </vt:variant>
      <vt:variant>
        <vt:i4>14</vt:i4>
      </vt:variant>
      <vt:variant>
        <vt:i4>0</vt:i4>
      </vt:variant>
      <vt:variant>
        <vt:i4>5</vt:i4>
      </vt:variant>
      <vt:variant>
        <vt:lpwstr/>
      </vt:variant>
      <vt:variant>
        <vt:lpwstr>_Toc227137934</vt:lpwstr>
      </vt:variant>
      <vt:variant>
        <vt:i4>1048639</vt:i4>
      </vt:variant>
      <vt:variant>
        <vt:i4>8</vt:i4>
      </vt:variant>
      <vt:variant>
        <vt:i4>0</vt:i4>
      </vt:variant>
      <vt:variant>
        <vt:i4>5</vt:i4>
      </vt:variant>
      <vt:variant>
        <vt:lpwstr/>
      </vt:variant>
      <vt:variant>
        <vt:lpwstr>_Toc227137933</vt:lpwstr>
      </vt:variant>
      <vt:variant>
        <vt:i4>1048639</vt:i4>
      </vt:variant>
      <vt:variant>
        <vt:i4>2</vt:i4>
      </vt:variant>
      <vt:variant>
        <vt:i4>0</vt:i4>
      </vt:variant>
      <vt:variant>
        <vt:i4>5</vt:i4>
      </vt:variant>
      <vt:variant>
        <vt:lpwstr/>
      </vt:variant>
      <vt:variant>
        <vt:lpwstr>_Toc227137932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CTPC</dc:creator>
  <cp:keywords/>
  <cp:lastModifiedBy>CTPU User</cp:lastModifiedBy>
  <cp:revision>4</cp:revision>
  <cp:lastPrinted>2009-04-13T15:23:00Z</cp:lastPrinted>
  <dcterms:created xsi:type="dcterms:W3CDTF">2009-04-13T15:17:00Z</dcterms:created>
  <dcterms:modified xsi:type="dcterms:W3CDTF">2009-04-13T15:32:00Z</dcterms:modified>
</cp:coreProperties>
</file>