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776BF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776BFB" w:rsidP="00776BFB">
            <w:pPr>
              <w:jc w:val="right"/>
            </w:pPr>
            <w:r w:rsidRPr="00776BFB">
              <w:rPr>
                <w:sz w:val="40"/>
              </w:rPr>
              <w:t>E</w:t>
            </w:r>
            <w:r>
              <w:t>/C.12/LIE/CO/2-3</w:t>
            </w:r>
          </w:p>
        </w:tc>
      </w:tr>
      <w:tr w:rsidR="002D5AAC" w:rsidRPr="00552875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216B42B8" wp14:editId="2AEB4CF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640F49" w:rsidP="00DD44B1">
            <w:pPr>
              <w:suppressAutoHyphens/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776BFB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776BFB" w:rsidRDefault="00776BFB" w:rsidP="00776BF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 July 2017</w:t>
            </w:r>
          </w:p>
          <w:p w:rsidR="00776BFB" w:rsidRDefault="00776BFB" w:rsidP="00776BF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776BFB" w:rsidRPr="00D62A45" w:rsidRDefault="00776BFB" w:rsidP="00776BF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7429E4" w:rsidRPr="007429E4" w:rsidRDefault="007429E4" w:rsidP="007429E4">
      <w:pPr>
        <w:spacing w:before="120"/>
        <w:rPr>
          <w:b/>
          <w:bCs/>
          <w:sz w:val="24"/>
          <w:szCs w:val="24"/>
        </w:rPr>
      </w:pPr>
      <w:r w:rsidRPr="007429E4">
        <w:rPr>
          <w:b/>
          <w:bCs/>
          <w:sz w:val="24"/>
          <w:szCs w:val="24"/>
        </w:rPr>
        <w:t xml:space="preserve">Комитет по экономическим, социальным </w:t>
      </w:r>
      <w:r w:rsidRPr="007429E4">
        <w:rPr>
          <w:b/>
          <w:bCs/>
          <w:sz w:val="24"/>
          <w:szCs w:val="24"/>
        </w:rPr>
        <w:br/>
        <w:t>и культурным правам</w:t>
      </w:r>
    </w:p>
    <w:p w:rsidR="007429E4" w:rsidRPr="007429E4" w:rsidRDefault="007429E4" w:rsidP="007429E4">
      <w:pPr>
        <w:pStyle w:val="HChGR"/>
      </w:pPr>
      <w:r w:rsidRPr="007429E4">
        <w:tab/>
      </w:r>
      <w:r w:rsidRPr="007429E4">
        <w:tab/>
        <w:t>Заключительные замечания по объединенным второму и третьему периодическим докладам Лихтенштейна</w:t>
      </w:r>
      <w:r w:rsidRPr="007429E4">
        <w:rPr>
          <w:b w:val="0"/>
          <w:bCs/>
          <w:sz w:val="20"/>
        </w:rPr>
        <w:footnoteReference w:customMarkFollows="1" w:id="1"/>
        <w:t>*</w:t>
      </w:r>
      <w:r w:rsidRPr="007429E4">
        <w:t xml:space="preserve"> </w:t>
      </w:r>
    </w:p>
    <w:p w:rsidR="007429E4" w:rsidRPr="007429E4" w:rsidRDefault="007429E4" w:rsidP="0058474C">
      <w:pPr>
        <w:pStyle w:val="SingleTxtGR"/>
      </w:pPr>
      <w:r w:rsidRPr="007429E4">
        <w:t>1.</w:t>
      </w:r>
      <w:r w:rsidRPr="007429E4">
        <w:tab/>
        <w:t>Комитет по экономическим, социальным и культурным правам рассмо</w:t>
      </w:r>
      <w:r w:rsidRPr="007429E4">
        <w:t>т</w:t>
      </w:r>
      <w:r w:rsidRPr="007429E4">
        <w:t>рел объединенные второй и третий периодические доклады Лихтенштейна (E/C.12/</w:t>
      </w:r>
      <w:proofErr w:type="spellStart"/>
      <w:r w:rsidRPr="007429E4">
        <w:t>LIE</w:t>
      </w:r>
      <w:proofErr w:type="spellEnd"/>
      <w:r w:rsidRPr="007429E4">
        <w:t>/2</w:t>
      </w:r>
      <w:r w:rsidR="0058474C" w:rsidRPr="0058474C">
        <w:t>-</w:t>
      </w:r>
      <w:r w:rsidRPr="007429E4">
        <w:t xml:space="preserve">3) на своих 24-м и 25-м заседаниях (см. E/C.12/2017/SR.24 и 25), </w:t>
      </w:r>
      <w:proofErr w:type="gramStart"/>
      <w:r w:rsidRPr="007429E4">
        <w:t>состоявшихся</w:t>
      </w:r>
      <w:proofErr w:type="gramEnd"/>
      <w:r w:rsidRPr="007429E4">
        <w:t xml:space="preserve"> 7 и 8 июня 2017 года, и на своем 47-м заседании, состоявшемся 23</w:t>
      </w:r>
      <w:r w:rsidRPr="007429E4">
        <w:rPr>
          <w:lang w:val="en-US"/>
        </w:rPr>
        <w:t> </w:t>
      </w:r>
      <w:r w:rsidRPr="007429E4">
        <w:t>июня 2017 года, принял следующие заключительные замечания.</w:t>
      </w:r>
    </w:p>
    <w:p w:rsidR="007429E4" w:rsidRPr="007429E4" w:rsidRDefault="007429E4" w:rsidP="007429E4">
      <w:pPr>
        <w:pStyle w:val="H1GR"/>
      </w:pPr>
      <w:r w:rsidRPr="007429E4">
        <w:tab/>
        <w:t>A.</w:t>
      </w:r>
      <w:r w:rsidRPr="007429E4">
        <w:tab/>
        <w:t>Введение</w:t>
      </w:r>
    </w:p>
    <w:p w:rsidR="007429E4" w:rsidRPr="007429E4" w:rsidRDefault="007429E4" w:rsidP="007429E4">
      <w:pPr>
        <w:pStyle w:val="SingleTxtGR"/>
      </w:pPr>
      <w:r w:rsidRPr="007429E4">
        <w:t>2.</w:t>
      </w:r>
      <w:r w:rsidRPr="007429E4">
        <w:tab/>
        <w:t>Комитет приветствует представление объединенных второго и третьего периодических докладов государства-участника и представление письменных ответов на перечень вопросов (E/C.12/LIE/Q/2-3/Add.1). Комитет также ценит конструктивный и откровенный диалог, который он провел с многопрофильной делегацией государства-участника.</w:t>
      </w:r>
    </w:p>
    <w:p w:rsidR="007429E4" w:rsidRPr="007429E4" w:rsidRDefault="007429E4" w:rsidP="007429E4">
      <w:pPr>
        <w:pStyle w:val="H1GR"/>
      </w:pPr>
      <w:r w:rsidRPr="007429E4">
        <w:tab/>
        <w:t>B.</w:t>
      </w:r>
      <w:r w:rsidRPr="007429E4">
        <w:tab/>
        <w:t>Позитивные аспекты</w:t>
      </w:r>
    </w:p>
    <w:p w:rsidR="007429E4" w:rsidRPr="007429E4" w:rsidRDefault="007429E4" w:rsidP="007429E4">
      <w:pPr>
        <w:pStyle w:val="SingleTxtGR"/>
      </w:pPr>
      <w:r w:rsidRPr="007429E4">
        <w:t>3.</w:t>
      </w:r>
      <w:r w:rsidRPr="007429E4">
        <w:tab/>
        <w:t>Комитет приветствует ратификацию государством-участником следу</w:t>
      </w:r>
      <w:r w:rsidRPr="007429E4">
        <w:t>ю</w:t>
      </w:r>
      <w:r w:rsidRPr="007429E4">
        <w:t>щих международных инструментов по правам человека:</w:t>
      </w:r>
    </w:p>
    <w:p w:rsidR="007429E4" w:rsidRPr="007429E4" w:rsidRDefault="007429E4" w:rsidP="007429E4">
      <w:pPr>
        <w:pStyle w:val="SingleTxtGR"/>
      </w:pPr>
      <w:r w:rsidRPr="007429E4">
        <w:tab/>
        <w:t>а)</w:t>
      </w:r>
      <w:r w:rsidRPr="007429E4">
        <w:tab/>
        <w:t>Факультативного протокола к Конвенции о правах ребенка, каса</w:t>
      </w:r>
      <w:r w:rsidRPr="007429E4">
        <w:t>ю</w:t>
      </w:r>
      <w:r w:rsidRPr="007429E4">
        <w:t>щегося процедуры сообщений, – в 2017 году;</w:t>
      </w:r>
    </w:p>
    <w:p w:rsidR="007429E4" w:rsidRPr="007429E4" w:rsidRDefault="007429E4" w:rsidP="007429E4">
      <w:pPr>
        <w:pStyle w:val="SingleTxtGR"/>
      </w:pPr>
      <w:r w:rsidRPr="007429E4">
        <w:tab/>
        <w:t>b)</w:t>
      </w:r>
      <w:r w:rsidRPr="007429E4">
        <w:tab/>
        <w:t>Факультативного протокола к Конвенции о правах ребенка, каса</w:t>
      </w:r>
      <w:r w:rsidRPr="007429E4">
        <w:t>ю</w:t>
      </w:r>
      <w:r w:rsidRPr="007429E4">
        <w:t>щегося торговли детьми, детской проституции и детской порнографии, –</w:t>
      </w:r>
      <w:r>
        <w:t xml:space="preserve"> </w:t>
      </w:r>
      <w:r w:rsidRPr="007429E4">
        <w:t>в</w:t>
      </w:r>
      <w:r w:rsidRPr="007429E4">
        <w:rPr>
          <w:lang w:val="en-US"/>
        </w:rPr>
        <w:t> </w:t>
      </w:r>
      <w:r w:rsidRPr="007429E4">
        <w:t>2013</w:t>
      </w:r>
      <w:r>
        <w:rPr>
          <w:lang w:val="en-US"/>
        </w:rPr>
        <w:t> </w:t>
      </w:r>
      <w:r w:rsidRPr="007429E4">
        <w:t>году;</w:t>
      </w:r>
    </w:p>
    <w:p w:rsidR="007429E4" w:rsidRPr="007429E4" w:rsidRDefault="007429E4" w:rsidP="007429E4">
      <w:pPr>
        <w:pStyle w:val="SingleTxtGR"/>
      </w:pPr>
      <w:r w:rsidRPr="007429E4">
        <w:tab/>
        <w:t>с)</w:t>
      </w:r>
      <w:r w:rsidRPr="007429E4">
        <w:tab/>
        <w:t>Факультативного протокола к Конвенции против пыток и других жестоких, бесчеловечных или унижающих достоинство видов обращения и наказания – в 2006 году.</w:t>
      </w:r>
    </w:p>
    <w:p w:rsidR="007429E4" w:rsidRPr="007429E4" w:rsidRDefault="007429E4" w:rsidP="007429E4">
      <w:pPr>
        <w:pStyle w:val="SingleTxtGR"/>
      </w:pPr>
      <w:r w:rsidRPr="007429E4">
        <w:t>4.</w:t>
      </w:r>
      <w:r w:rsidRPr="007429E4">
        <w:tab/>
        <w:t>Комитет также приветствует принятые законодательные, институци</w:t>
      </w:r>
      <w:r w:rsidRPr="007429E4">
        <w:t>о</w:t>
      </w:r>
      <w:r w:rsidRPr="007429E4">
        <w:t>нальные и директивные меры с целью поощрения экономических, социальных и культурных прав в государстве-участнике, включая:</w:t>
      </w:r>
    </w:p>
    <w:p w:rsidR="007429E4" w:rsidRPr="007429E4" w:rsidRDefault="007429E4" w:rsidP="007429E4">
      <w:pPr>
        <w:pStyle w:val="SingleTxtGR"/>
      </w:pPr>
      <w:r w:rsidRPr="007429E4">
        <w:lastRenderedPageBreak/>
        <w:tab/>
        <w:t>а)</w:t>
      </w:r>
      <w:r w:rsidRPr="007429E4">
        <w:tab/>
        <w:t>принятие в 2016 году Закона об Ассоциации Лихтенштейна по пр</w:t>
      </w:r>
      <w:r w:rsidRPr="007429E4">
        <w:t>а</w:t>
      </w:r>
      <w:r w:rsidRPr="007429E4">
        <w:t>вам человека и последующее учреждение Ассоциации, выступающей в качестве национального правозащитного учреждения государства-участника;</w:t>
      </w:r>
    </w:p>
    <w:p w:rsidR="007429E4" w:rsidRPr="007429E4" w:rsidRDefault="007429E4" w:rsidP="007429E4">
      <w:pPr>
        <w:pStyle w:val="SingleTxtGR"/>
      </w:pPr>
      <w:r w:rsidRPr="007429E4">
        <w:tab/>
        <w:t>b)</w:t>
      </w:r>
      <w:r w:rsidRPr="007429E4">
        <w:tab/>
        <w:t>пересмотр в 2016 году Закона об убежище с целью ускорить проц</w:t>
      </w:r>
      <w:r w:rsidRPr="007429E4">
        <w:t>е</w:t>
      </w:r>
      <w:r w:rsidRPr="007429E4">
        <w:t>дуры предоставления убежища;</w:t>
      </w:r>
    </w:p>
    <w:p w:rsidR="007429E4" w:rsidRPr="007429E4" w:rsidRDefault="007429E4" w:rsidP="007429E4">
      <w:pPr>
        <w:pStyle w:val="SingleTxtGR"/>
      </w:pPr>
      <w:r w:rsidRPr="007429E4">
        <w:tab/>
        <w:t>с)</w:t>
      </w:r>
      <w:r w:rsidRPr="007429E4">
        <w:tab/>
        <w:t>принятие в 2008 году Закона о государственных служащих, кот</w:t>
      </w:r>
      <w:r w:rsidRPr="007429E4">
        <w:t>о</w:t>
      </w:r>
      <w:r w:rsidRPr="007429E4">
        <w:t>рый в отличие от отмененного Закона о гражданских служащих не включает з</w:t>
      </w:r>
      <w:r w:rsidRPr="007429E4">
        <w:t>а</w:t>
      </w:r>
      <w:r w:rsidRPr="007429E4">
        <w:t>прещение гражданским служащим права на забастовку;</w:t>
      </w:r>
    </w:p>
    <w:p w:rsidR="007429E4" w:rsidRPr="007429E4" w:rsidRDefault="007429E4" w:rsidP="007429E4">
      <w:pPr>
        <w:pStyle w:val="SingleTxtGR"/>
      </w:pPr>
      <w:r w:rsidRPr="007429E4">
        <w:tab/>
        <w:t>d)</w:t>
      </w:r>
      <w:r w:rsidRPr="007429E4">
        <w:tab/>
        <w:t>принятие в 2009 году декларации Лихтенштейна, по которой гос</w:t>
      </w:r>
      <w:r w:rsidRPr="007429E4">
        <w:t>у</w:t>
      </w:r>
      <w:r w:rsidRPr="007429E4">
        <w:t>дарство-участник обязалось осуществлять глобальные стандарты транспарен</w:t>
      </w:r>
      <w:r w:rsidRPr="007429E4">
        <w:t>т</w:t>
      </w:r>
      <w:r w:rsidRPr="007429E4">
        <w:t>ности и обмена информацией, как они были разработаны Организацией экон</w:t>
      </w:r>
      <w:r w:rsidRPr="007429E4">
        <w:t>о</w:t>
      </w:r>
      <w:r w:rsidRPr="007429E4">
        <w:t>мического сотрудничества и развития, и последующее заключение 17 соглаш</w:t>
      </w:r>
      <w:r w:rsidRPr="007429E4">
        <w:t>е</w:t>
      </w:r>
      <w:r w:rsidRPr="007429E4">
        <w:t>ний относительно двойного налогообложения и 27 соглашений относительно обмена налоговой информацией в рамках усилий по борьбе со схемами</w:t>
      </w:r>
      <w:r>
        <w:t xml:space="preserve"> </w:t>
      </w:r>
      <w:r w:rsidRPr="007429E4">
        <w:t>уклон</w:t>
      </w:r>
      <w:r w:rsidRPr="007429E4">
        <w:t>е</w:t>
      </w:r>
      <w:r w:rsidRPr="007429E4">
        <w:t>ния от налогов;</w:t>
      </w:r>
    </w:p>
    <w:p w:rsidR="007429E4" w:rsidRPr="007429E4" w:rsidRDefault="007429E4" w:rsidP="007429E4">
      <w:pPr>
        <w:pStyle w:val="SingleTxtGR"/>
      </w:pPr>
      <w:r w:rsidRPr="007429E4">
        <w:tab/>
        <w:t>e)</w:t>
      </w:r>
      <w:r w:rsidRPr="007429E4">
        <w:tab/>
        <w:t>принятие Закона о детях и молодежи 2009 года, включающего принцип недискриминации и защиты детей и подростков от насильственного воспитания;</w:t>
      </w:r>
    </w:p>
    <w:p w:rsidR="007429E4" w:rsidRPr="007429E4" w:rsidRDefault="007429E4" w:rsidP="007429E4">
      <w:pPr>
        <w:pStyle w:val="SingleTxtGR"/>
      </w:pPr>
      <w:r w:rsidRPr="007429E4">
        <w:tab/>
        <w:t>f)</w:t>
      </w:r>
      <w:r w:rsidRPr="007429E4">
        <w:tab/>
        <w:t>принятие в 2007 году Закона о помощи жертвам, согласно которому</w:t>
      </w:r>
      <w:r>
        <w:t xml:space="preserve"> </w:t>
      </w:r>
      <w:r w:rsidRPr="007429E4">
        <w:t>в 2008 году было учреждено Бюро по оказанию помощи жертвам, занимающе</w:t>
      </w:r>
      <w:r w:rsidRPr="007429E4">
        <w:t>е</w:t>
      </w:r>
      <w:r w:rsidRPr="007429E4">
        <w:t>ся предоставлением консультативной, медицинской, психологической и фина</w:t>
      </w:r>
      <w:r w:rsidRPr="007429E4">
        <w:t>н</w:t>
      </w:r>
      <w:r w:rsidRPr="007429E4">
        <w:t xml:space="preserve">совой помощи жертвам уголовных правонарушений и их семье; </w:t>
      </w:r>
    </w:p>
    <w:p w:rsidR="007429E4" w:rsidRPr="007429E4" w:rsidRDefault="007429E4" w:rsidP="007429E4">
      <w:pPr>
        <w:pStyle w:val="SingleTxtGR"/>
      </w:pPr>
      <w:r w:rsidRPr="007429E4">
        <w:tab/>
        <w:t>g)</w:t>
      </w:r>
      <w:r w:rsidRPr="007429E4">
        <w:tab/>
        <w:t>пересмотр в 2006 и 2011 годах Закона о гендерном равенстве в п</w:t>
      </w:r>
      <w:r w:rsidRPr="007429E4">
        <w:t>о</w:t>
      </w:r>
      <w:r w:rsidRPr="007429E4">
        <w:t>рядке инкорпорации директив Европейского союза относительно дискримин</w:t>
      </w:r>
      <w:r w:rsidRPr="007429E4">
        <w:t>а</w:t>
      </w:r>
      <w:r w:rsidRPr="007429E4">
        <w:t>ции и сексуального домогательства на рабочем месте.</w:t>
      </w:r>
    </w:p>
    <w:p w:rsidR="007429E4" w:rsidRPr="007429E4" w:rsidRDefault="007429E4" w:rsidP="007429E4">
      <w:pPr>
        <w:pStyle w:val="H1GR"/>
      </w:pPr>
      <w:r w:rsidRPr="007429E4">
        <w:tab/>
        <w:t>C.</w:t>
      </w:r>
      <w:r w:rsidRPr="007429E4">
        <w:tab/>
        <w:t>Основные проблемы, вызывающие озабоченность, и рекомендации</w:t>
      </w:r>
    </w:p>
    <w:p w:rsidR="007429E4" w:rsidRPr="007429E4" w:rsidRDefault="007429E4" w:rsidP="007429E4">
      <w:pPr>
        <w:pStyle w:val="H23GR"/>
      </w:pPr>
      <w:r w:rsidRPr="007429E4">
        <w:tab/>
      </w:r>
      <w:r w:rsidRPr="007429E4">
        <w:tab/>
        <w:t>Национальное правозащитное учреждение</w:t>
      </w:r>
    </w:p>
    <w:p w:rsidR="007429E4" w:rsidRPr="007429E4" w:rsidRDefault="007429E4" w:rsidP="007429E4">
      <w:pPr>
        <w:pStyle w:val="SingleTxtGR"/>
      </w:pPr>
      <w:r w:rsidRPr="007429E4">
        <w:t>5.</w:t>
      </w:r>
      <w:r w:rsidRPr="007429E4">
        <w:tab/>
        <w:t>Комитет ценит учреждение Ассоциации Лихтенштейна по правам чел</w:t>
      </w:r>
      <w:r w:rsidRPr="007429E4">
        <w:t>о</w:t>
      </w:r>
      <w:r w:rsidRPr="007429E4">
        <w:t>века и информацию об избрании членов ее правления. Однако из-за ограниче</w:t>
      </w:r>
      <w:r w:rsidRPr="007429E4">
        <w:t>н</w:t>
      </w:r>
      <w:r w:rsidRPr="007429E4">
        <w:t>ности предоставленной информации о характере работы, проводимой Ассоци</w:t>
      </w:r>
      <w:r w:rsidRPr="007429E4">
        <w:t>а</w:t>
      </w:r>
      <w:r w:rsidRPr="007429E4">
        <w:t>цией, остается неясным, уполномочена ли она получать жалобы отдельных лиц на предполагаемые нарушения прав по Пакту, и каков будет статус ее рекоме</w:t>
      </w:r>
      <w:r w:rsidRPr="007429E4">
        <w:t>н</w:t>
      </w:r>
      <w:r w:rsidRPr="007429E4">
        <w:t>даций (статья 1).</w:t>
      </w:r>
    </w:p>
    <w:p w:rsidR="007429E4" w:rsidRPr="007429E4" w:rsidRDefault="007429E4" w:rsidP="007429E4">
      <w:pPr>
        <w:pStyle w:val="SingleTxtGR"/>
        <w:rPr>
          <w:b/>
          <w:bCs/>
        </w:rPr>
      </w:pPr>
      <w:r w:rsidRPr="007429E4">
        <w:t>6.</w:t>
      </w:r>
      <w:r w:rsidRPr="007429E4">
        <w:rPr>
          <w:b/>
          <w:bCs/>
        </w:rPr>
        <w:tab/>
        <w:t>Комитет рекомендует государству-участнику обеспечить, чтобы А</w:t>
      </w:r>
      <w:r w:rsidRPr="007429E4">
        <w:rPr>
          <w:b/>
          <w:bCs/>
        </w:rPr>
        <w:t>с</w:t>
      </w:r>
      <w:r w:rsidRPr="007429E4">
        <w:rPr>
          <w:b/>
          <w:bCs/>
        </w:rPr>
        <w:t>социация по правам человека располагала широким мандатом на поощр</w:t>
      </w:r>
      <w:r w:rsidRPr="007429E4">
        <w:rPr>
          <w:b/>
          <w:bCs/>
        </w:rPr>
        <w:t>е</w:t>
      </w:r>
      <w:r w:rsidRPr="007429E4">
        <w:rPr>
          <w:b/>
          <w:bCs/>
        </w:rPr>
        <w:t>ние и защиту прав человека, включая экономические, социальные и кул</w:t>
      </w:r>
      <w:r w:rsidRPr="007429E4">
        <w:rPr>
          <w:b/>
          <w:bCs/>
        </w:rPr>
        <w:t>ь</w:t>
      </w:r>
      <w:r w:rsidRPr="007429E4">
        <w:rPr>
          <w:b/>
          <w:bCs/>
        </w:rPr>
        <w:t>турные права, в русле принципов, касающихся статуса национальных учреждений, занимающихся поощрением и защитой прав человека (П</w:t>
      </w:r>
      <w:r w:rsidRPr="007429E4">
        <w:rPr>
          <w:b/>
          <w:bCs/>
        </w:rPr>
        <w:t>а</w:t>
      </w:r>
      <w:r w:rsidRPr="007429E4">
        <w:rPr>
          <w:b/>
          <w:bCs/>
        </w:rPr>
        <w:t>рижские принципы), и предоставлять ей адекватные финансовые и лю</w:t>
      </w:r>
      <w:r w:rsidRPr="007429E4">
        <w:rPr>
          <w:b/>
          <w:bCs/>
        </w:rPr>
        <w:t>д</w:t>
      </w:r>
      <w:r w:rsidRPr="007429E4">
        <w:rPr>
          <w:b/>
          <w:bCs/>
        </w:rPr>
        <w:t>ские ресурсы. В этом отношении Комитет побуждает государство-участник в свое время запросить аккредитацию Ассоциации у Подкомитета по а</w:t>
      </w:r>
      <w:r w:rsidRPr="007429E4">
        <w:rPr>
          <w:b/>
          <w:bCs/>
        </w:rPr>
        <w:t>к</w:t>
      </w:r>
      <w:r w:rsidRPr="007429E4">
        <w:rPr>
          <w:b/>
          <w:bCs/>
        </w:rPr>
        <w:t xml:space="preserve">кредитации в составе Глобального альянса национальных правозащитных учреждений. Комитет отсылает государство-участник к своему замечанию общего порядка № 10 (1998) о роли национальных учреждений по правам человека в защите экономических, социальных и культурных прав. </w:t>
      </w:r>
    </w:p>
    <w:p w:rsidR="007429E4" w:rsidRPr="007429E4" w:rsidRDefault="007429E4" w:rsidP="007429E4">
      <w:pPr>
        <w:pStyle w:val="H23GR"/>
      </w:pPr>
      <w:r w:rsidRPr="007429E4">
        <w:tab/>
      </w:r>
      <w:r w:rsidRPr="007429E4">
        <w:tab/>
        <w:t>Официальная помощь в целях развития</w:t>
      </w:r>
    </w:p>
    <w:p w:rsidR="007429E4" w:rsidRPr="007429E4" w:rsidRDefault="007429E4" w:rsidP="007429E4">
      <w:pPr>
        <w:pStyle w:val="SingleTxtGR"/>
      </w:pPr>
      <w:r w:rsidRPr="007429E4">
        <w:t>7.</w:t>
      </w:r>
      <w:r w:rsidRPr="007429E4">
        <w:tab/>
        <w:t>Комитет выражает сожаление в связи с тем, что официальная помощь государства-участника в целях развития оказывается ниже согласованного на международном уровне обязательства в размере 0,7% валового национального дохода (ВНД) и снижается с 2012 года (пункт 1 статьи 2).</w:t>
      </w:r>
    </w:p>
    <w:p w:rsidR="007429E4" w:rsidRPr="007429E4" w:rsidRDefault="007429E4" w:rsidP="007429E4">
      <w:pPr>
        <w:pStyle w:val="SingleTxtGR"/>
        <w:rPr>
          <w:b/>
          <w:bCs/>
        </w:rPr>
      </w:pPr>
      <w:r w:rsidRPr="007429E4">
        <w:t>8.</w:t>
      </w:r>
      <w:r w:rsidRPr="007429E4">
        <w:rPr>
          <w:b/>
          <w:bCs/>
        </w:rPr>
        <w:tab/>
        <w:t>Комитет рекомендует государству-участнику поступательно наращ</w:t>
      </w:r>
      <w:r w:rsidRPr="007429E4">
        <w:rPr>
          <w:b/>
          <w:bCs/>
        </w:rPr>
        <w:t>и</w:t>
      </w:r>
      <w:r w:rsidRPr="007429E4">
        <w:rPr>
          <w:b/>
          <w:bCs/>
        </w:rPr>
        <w:t>вать размер своей лепты на официальную помощь в целях развития с ц</w:t>
      </w:r>
      <w:r w:rsidRPr="007429E4">
        <w:rPr>
          <w:b/>
          <w:bCs/>
        </w:rPr>
        <w:t>е</w:t>
      </w:r>
      <w:r w:rsidRPr="007429E4">
        <w:rPr>
          <w:b/>
          <w:bCs/>
        </w:rPr>
        <w:t>лью добиться реализации международного обязательства в размере 0,7% своего ВНД и в полной мере инкорпорировать права, содержащиеся в Па</w:t>
      </w:r>
      <w:r w:rsidRPr="007429E4">
        <w:rPr>
          <w:b/>
          <w:bCs/>
        </w:rPr>
        <w:t>к</w:t>
      </w:r>
      <w:r w:rsidRPr="007429E4">
        <w:rPr>
          <w:b/>
          <w:bCs/>
        </w:rPr>
        <w:t>те, при разработке своей политики по сотрудничеству в целях развития, включая оценку воздействия на права человека.</w:t>
      </w:r>
    </w:p>
    <w:p w:rsidR="007429E4" w:rsidRPr="007429E4" w:rsidRDefault="007429E4" w:rsidP="007429E4">
      <w:pPr>
        <w:pStyle w:val="H23GR"/>
      </w:pPr>
      <w:r w:rsidRPr="007429E4">
        <w:tab/>
      </w:r>
      <w:r w:rsidRPr="007429E4">
        <w:tab/>
        <w:t>Международное сотрудничество в максимальных пределах имеющихся ресурсов</w:t>
      </w:r>
    </w:p>
    <w:p w:rsidR="007429E4" w:rsidRPr="007429E4" w:rsidRDefault="007429E4" w:rsidP="007429E4">
      <w:pPr>
        <w:pStyle w:val="SingleTxtGR"/>
      </w:pPr>
      <w:r w:rsidRPr="007429E4">
        <w:t>9.</w:t>
      </w:r>
      <w:r w:rsidRPr="007429E4">
        <w:tab/>
      </w:r>
      <w:proofErr w:type="gramStart"/>
      <w:r w:rsidRPr="007429E4">
        <w:t>Одобряя текущие усилия государства-участника по борьбе с коррупцией, по достижению транспарентности и по недопущению схем уклонения от нал</w:t>
      </w:r>
      <w:r w:rsidRPr="007429E4">
        <w:t>о</w:t>
      </w:r>
      <w:r w:rsidRPr="007429E4">
        <w:t>гов в международном масштабе, Комитет, однако, испытывает озабоченность в связи с потенциальным воздействием частных фондов, базирующихся в гос</w:t>
      </w:r>
      <w:r w:rsidRPr="007429E4">
        <w:t>у</w:t>
      </w:r>
      <w:r w:rsidRPr="007429E4">
        <w:t>дарстве-участнике, на его усилия по борьбе с уклонением от налогов и налог</w:t>
      </w:r>
      <w:r w:rsidRPr="007429E4">
        <w:t>о</w:t>
      </w:r>
      <w:r w:rsidR="00552875">
        <w:t>выми злоупотреблениями и на способность</w:t>
      </w:r>
      <w:r w:rsidRPr="007429E4">
        <w:t xml:space="preserve"> других государств-участников в</w:t>
      </w:r>
      <w:r w:rsidRPr="007429E4">
        <w:t>ы</w:t>
      </w:r>
      <w:r w:rsidRPr="007429E4">
        <w:t>полнять свои обязательства по мобилизации максимума наличных ресурсов</w:t>
      </w:r>
      <w:proofErr w:type="gramEnd"/>
      <w:r w:rsidRPr="007429E4">
        <w:t xml:space="preserve"> на осуществление экономических, социальных и культурных прав (пункт 1 ст</w:t>
      </w:r>
      <w:r w:rsidRPr="007429E4">
        <w:t>а</w:t>
      </w:r>
      <w:r w:rsidRPr="007429E4">
        <w:t>тьи</w:t>
      </w:r>
      <w:r>
        <w:rPr>
          <w:lang w:val="en-US"/>
        </w:rPr>
        <w:t> </w:t>
      </w:r>
      <w:r>
        <w:t>2</w:t>
      </w:r>
      <w:r w:rsidRPr="007429E4">
        <w:t xml:space="preserve">). </w:t>
      </w:r>
    </w:p>
    <w:p w:rsidR="007429E4" w:rsidRPr="007429E4" w:rsidRDefault="007429E4" w:rsidP="007429E4">
      <w:pPr>
        <w:pStyle w:val="SingleTxtGR"/>
        <w:rPr>
          <w:b/>
          <w:bCs/>
        </w:rPr>
      </w:pPr>
      <w:r w:rsidRPr="0058474C">
        <w:t>10.</w:t>
      </w:r>
      <w:r w:rsidRPr="007429E4">
        <w:rPr>
          <w:b/>
          <w:bCs/>
        </w:rPr>
        <w:tab/>
        <w:t>Комитет рекомендует государству-участнику и впредь укреплять свои меры по борьбе с уклонением от налогов и налоговыми злоупотребл</w:t>
      </w:r>
      <w:r w:rsidRPr="007429E4">
        <w:rPr>
          <w:b/>
          <w:bCs/>
        </w:rPr>
        <w:t>е</w:t>
      </w:r>
      <w:r w:rsidRPr="007429E4">
        <w:rPr>
          <w:b/>
          <w:bCs/>
        </w:rPr>
        <w:t>ниями, в том числе обеспечив подчинение частных фондов необходимым регламентациям, с тем чтобы содействовать усилиям других государств-участников по борьбе с уклонением от налогов и налоговыми злоупотре</w:t>
      </w:r>
      <w:r w:rsidRPr="007429E4">
        <w:rPr>
          <w:b/>
          <w:bCs/>
        </w:rPr>
        <w:t>б</w:t>
      </w:r>
      <w:r w:rsidRPr="007429E4">
        <w:rPr>
          <w:b/>
          <w:bCs/>
        </w:rPr>
        <w:t>лениями. Комитет далее рекомендует государству-участнику предоставить в своем следующем периодическом докладе детальную информацию об э</w:t>
      </w:r>
      <w:r w:rsidRPr="007429E4">
        <w:rPr>
          <w:b/>
          <w:bCs/>
        </w:rPr>
        <w:t>ф</w:t>
      </w:r>
      <w:r w:rsidRPr="007429E4">
        <w:rPr>
          <w:b/>
          <w:bCs/>
        </w:rPr>
        <w:t>фекте таких мер и о возбужденных соответствующих расследованиях и их итогах. Комитет отсылает государство-участник к своему замечанию общ</w:t>
      </w:r>
      <w:r w:rsidRPr="007429E4">
        <w:rPr>
          <w:b/>
          <w:bCs/>
        </w:rPr>
        <w:t>е</w:t>
      </w:r>
      <w:r w:rsidRPr="007429E4">
        <w:rPr>
          <w:b/>
          <w:bCs/>
        </w:rPr>
        <w:t>го порядка №</w:t>
      </w:r>
      <w:r>
        <w:rPr>
          <w:b/>
          <w:bCs/>
        </w:rPr>
        <w:t xml:space="preserve"> </w:t>
      </w:r>
      <w:r w:rsidRPr="007429E4">
        <w:rPr>
          <w:b/>
          <w:bCs/>
        </w:rPr>
        <w:t>24 (2017) об обязательствах государств в соответствии с Международным пактом об экономических, социальных и культурных правах в контексте предпринимательской деятельности, пункт 37.</w:t>
      </w:r>
    </w:p>
    <w:p w:rsidR="007429E4" w:rsidRPr="007429E4" w:rsidRDefault="007429E4" w:rsidP="007429E4">
      <w:pPr>
        <w:pStyle w:val="H23GR"/>
      </w:pPr>
      <w:r w:rsidRPr="007429E4">
        <w:tab/>
      </w:r>
      <w:r w:rsidRPr="007429E4">
        <w:tab/>
        <w:t>Антидискриминационное законодательство</w:t>
      </w:r>
    </w:p>
    <w:p w:rsidR="007429E4" w:rsidRPr="007429E4" w:rsidRDefault="007429E4" w:rsidP="007429E4">
      <w:pPr>
        <w:pStyle w:val="SingleTxtGR"/>
      </w:pPr>
      <w:r w:rsidRPr="007429E4">
        <w:t>11.</w:t>
      </w:r>
      <w:r w:rsidRPr="007429E4">
        <w:tab/>
        <w:t>Отмечая поправку к статье 283 Уголовного кодекса, которая расширила перечень запрещенных оснований для дискриминации, Комитет испытывает сожаление в связи с отсутствием в государстве-участнике всеобъемлющего а</w:t>
      </w:r>
      <w:r w:rsidRPr="007429E4">
        <w:t>н</w:t>
      </w:r>
      <w:r w:rsidRPr="007429E4">
        <w:t xml:space="preserve">тидискриминационного законодательства (статья 2). </w:t>
      </w:r>
    </w:p>
    <w:p w:rsidR="007429E4" w:rsidRPr="007429E4" w:rsidRDefault="007429E4" w:rsidP="007429E4">
      <w:pPr>
        <w:pStyle w:val="SingleTxtGR"/>
        <w:rPr>
          <w:b/>
          <w:bCs/>
        </w:rPr>
      </w:pPr>
      <w:r w:rsidRPr="007429E4">
        <w:t>12.</w:t>
      </w:r>
      <w:r w:rsidRPr="007429E4">
        <w:tab/>
      </w:r>
      <w:r w:rsidRPr="007429E4">
        <w:rPr>
          <w:b/>
          <w:bCs/>
        </w:rPr>
        <w:t>Комитет рекомендует государству-участнику принять всеобъемл</w:t>
      </w:r>
      <w:r w:rsidRPr="007429E4">
        <w:rPr>
          <w:b/>
          <w:bCs/>
        </w:rPr>
        <w:t>ю</w:t>
      </w:r>
      <w:r w:rsidRPr="007429E4">
        <w:rPr>
          <w:b/>
          <w:bCs/>
        </w:rPr>
        <w:t>щее антидискриминационное законодательство, которое включало бы все запрещенные основания для дискриминации, охватывало не только пр</w:t>
      </w:r>
      <w:r w:rsidRPr="007429E4">
        <w:rPr>
          <w:b/>
          <w:bCs/>
        </w:rPr>
        <w:t>я</w:t>
      </w:r>
      <w:r w:rsidRPr="007429E4">
        <w:rPr>
          <w:b/>
          <w:bCs/>
        </w:rPr>
        <w:t>мую, но и косвенную дискриминацию и предусматривало осуществление временных специальных мер и средств правовой защиты в интересах жертв, и обеспечить его систематическое применение. Комитет отсылает государство-участник к своему замечанию общего порядка № 20 (2009) о недискриминации в отношении экономических, социальных и культурных прав.</w:t>
      </w:r>
    </w:p>
    <w:p w:rsidR="007429E4" w:rsidRPr="007429E4" w:rsidRDefault="007429E4" w:rsidP="007429E4">
      <w:pPr>
        <w:pStyle w:val="H23GR"/>
      </w:pPr>
      <w:r w:rsidRPr="007429E4">
        <w:tab/>
      </w:r>
      <w:r w:rsidRPr="007429E4">
        <w:tab/>
        <w:t>Инвалиды</w:t>
      </w:r>
    </w:p>
    <w:p w:rsidR="007429E4" w:rsidRPr="007429E4" w:rsidRDefault="007429E4" w:rsidP="007429E4">
      <w:pPr>
        <w:pStyle w:val="SingleTxtGR"/>
      </w:pPr>
      <w:r w:rsidRPr="007429E4">
        <w:t>13.</w:t>
      </w:r>
      <w:r w:rsidRPr="007429E4">
        <w:tab/>
        <w:t>Комитет испытывает озабоченность в связи с</w:t>
      </w:r>
      <w:r>
        <w:t xml:space="preserve"> </w:t>
      </w:r>
      <w:r w:rsidRPr="007429E4">
        <w:t>отсутствием статистич</w:t>
      </w:r>
      <w:r w:rsidRPr="007429E4">
        <w:t>е</w:t>
      </w:r>
      <w:r w:rsidRPr="007429E4">
        <w:t>ских данных о пользовании инвалидами правами по Пакту. Комитет также и</w:t>
      </w:r>
      <w:r w:rsidRPr="007429E4">
        <w:t>с</w:t>
      </w:r>
      <w:r w:rsidRPr="007429E4">
        <w:t>пытывает озабоченность в связи с тем, что в соответствующее законодательство не инкорпорировано понятие разумного приспособления, что может спосо</w:t>
      </w:r>
      <w:r w:rsidRPr="007429E4">
        <w:t>б</w:t>
      </w:r>
      <w:r w:rsidRPr="007429E4">
        <w:t>ствовать фактической дискриминации инвалидов (статья 2).</w:t>
      </w:r>
    </w:p>
    <w:p w:rsidR="007429E4" w:rsidRPr="007429E4" w:rsidRDefault="007429E4" w:rsidP="007429E4">
      <w:pPr>
        <w:pStyle w:val="SingleTxtGR"/>
        <w:rPr>
          <w:b/>
          <w:bCs/>
        </w:rPr>
      </w:pPr>
      <w:r w:rsidRPr="007429E4">
        <w:t>14.</w:t>
      </w:r>
      <w:r w:rsidRPr="007429E4">
        <w:rPr>
          <w:b/>
          <w:bCs/>
        </w:rPr>
        <w:tab/>
        <w:t>Комитет рекомендует государству-участнику собирать дезагрегир</w:t>
      </w:r>
      <w:r w:rsidRPr="007429E4">
        <w:rPr>
          <w:b/>
          <w:bCs/>
        </w:rPr>
        <w:t>о</w:t>
      </w:r>
      <w:r w:rsidRPr="007429E4">
        <w:rPr>
          <w:b/>
          <w:bCs/>
        </w:rPr>
        <w:t>ванные данные с целью мониторинга пользования</w:t>
      </w:r>
      <w:r>
        <w:rPr>
          <w:b/>
          <w:bCs/>
        </w:rPr>
        <w:t xml:space="preserve"> </w:t>
      </w:r>
      <w:r w:rsidRPr="007429E4">
        <w:rPr>
          <w:b/>
          <w:bCs/>
        </w:rPr>
        <w:t>инвалидами экономич</w:t>
      </w:r>
      <w:r w:rsidRPr="007429E4">
        <w:rPr>
          <w:b/>
          <w:bCs/>
        </w:rPr>
        <w:t>е</w:t>
      </w:r>
      <w:r w:rsidRPr="007429E4">
        <w:rPr>
          <w:b/>
          <w:bCs/>
        </w:rPr>
        <w:t>скими, социальными и культурными правами и предоставить в следу</w:t>
      </w:r>
      <w:r w:rsidRPr="007429E4">
        <w:rPr>
          <w:b/>
          <w:bCs/>
        </w:rPr>
        <w:t>ю</w:t>
      </w:r>
      <w:r w:rsidRPr="007429E4">
        <w:rPr>
          <w:b/>
          <w:bCs/>
        </w:rPr>
        <w:t>щем периодическом докладе информацию и статистические данные в этом отношении. Комитет также рекомендует государству-участнику инкорп</w:t>
      </w:r>
      <w:r w:rsidRPr="007429E4">
        <w:rPr>
          <w:b/>
          <w:bCs/>
        </w:rPr>
        <w:t>о</w:t>
      </w:r>
      <w:r w:rsidRPr="007429E4">
        <w:rPr>
          <w:b/>
          <w:bCs/>
        </w:rPr>
        <w:t>рировать понятие разумного приспособления во все законодательство, з</w:t>
      </w:r>
      <w:r w:rsidRPr="007429E4">
        <w:rPr>
          <w:b/>
          <w:bCs/>
        </w:rPr>
        <w:t>а</w:t>
      </w:r>
      <w:r w:rsidRPr="007429E4">
        <w:rPr>
          <w:b/>
          <w:bCs/>
        </w:rPr>
        <w:t>трагивающее инвалидов, и принять меры к тому, чтобы обеспечить его р</w:t>
      </w:r>
      <w:r w:rsidRPr="007429E4">
        <w:rPr>
          <w:b/>
          <w:bCs/>
        </w:rPr>
        <w:t>е</w:t>
      </w:r>
      <w:r w:rsidRPr="007429E4">
        <w:rPr>
          <w:b/>
          <w:bCs/>
        </w:rPr>
        <w:t>ализацию.</w:t>
      </w:r>
    </w:p>
    <w:p w:rsidR="007429E4" w:rsidRPr="007429E4" w:rsidRDefault="007429E4" w:rsidP="007429E4">
      <w:pPr>
        <w:pStyle w:val="H23GR"/>
      </w:pPr>
      <w:r w:rsidRPr="007429E4">
        <w:tab/>
      </w:r>
      <w:r w:rsidRPr="007429E4">
        <w:tab/>
        <w:t>Равенство мужчин и женщин</w:t>
      </w:r>
    </w:p>
    <w:p w:rsidR="007429E4" w:rsidRPr="007429E4" w:rsidRDefault="007429E4" w:rsidP="007429E4">
      <w:pPr>
        <w:pStyle w:val="SingleTxtGR"/>
      </w:pPr>
      <w:r w:rsidRPr="007429E4">
        <w:t>15.</w:t>
      </w:r>
      <w:r w:rsidRPr="007429E4">
        <w:tab/>
        <w:t>Отмечая усилия по поощрению гендерного равенства, предпринимавши</w:t>
      </w:r>
      <w:r w:rsidRPr="007429E4">
        <w:t>е</w:t>
      </w:r>
      <w:r w:rsidRPr="007429E4">
        <w:t>ся Группой по вопросам равных возможностей до её роспуска в 2016 году, и внесение соответствующих законодательных поправок, Комитет испытывает озабоченность в связи с</w:t>
      </w:r>
      <w:r>
        <w:t xml:space="preserve"> </w:t>
      </w:r>
      <w:r w:rsidRPr="007429E4">
        <w:t>отсутствием конкретного механизма по поощрению гендерного равенства. Он также с озабоченностью отмечает, что в семье и о</w:t>
      </w:r>
      <w:r w:rsidRPr="007429E4">
        <w:t>б</w:t>
      </w:r>
      <w:r w:rsidRPr="007429E4">
        <w:t>ществе сохраняются традиционные гендерные роли и стереотипы женщин и мужчин и отмечается низкая представленность женщин на политических и д</w:t>
      </w:r>
      <w:r w:rsidRPr="007429E4">
        <w:t>и</w:t>
      </w:r>
      <w:r w:rsidRPr="007429E4">
        <w:t>рективных постах (статья 3).</w:t>
      </w:r>
    </w:p>
    <w:p w:rsidR="007429E4" w:rsidRPr="007429E4" w:rsidRDefault="007429E4" w:rsidP="007429E4">
      <w:pPr>
        <w:pStyle w:val="SingleTxtGR"/>
        <w:rPr>
          <w:b/>
          <w:bCs/>
        </w:rPr>
      </w:pPr>
      <w:r w:rsidRPr="007429E4">
        <w:t>16.</w:t>
      </w:r>
      <w:r w:rsidRPr="007429E4">
        <w:rPr>
          <w:b/>
          <w:bCs/>
        </w:rPr>
        <w:tab/>
        <w:t>Комитет рекомендует государству-участнику:</w:t>
      </w:r>
    </w:p>
    <w:p w:rsidR="007429E4" w:rsidRPr="007429E4" w:rsidRDefault="007429E4" w:rsidP="007429E4">
      <w:pPr>
        <w:pStyle w:val="SingleTxtGR"/>
        <w:rPr>
          <w:b/>
          <w:bCs/>
        </w:rPr>
      </w:pPr>
      <w:r w:rsidRPr="007429E4">
        <w:rPr>
          <w:b/>
          <w:bCs/>
        </w:rPr>
        <w:tab/>
        <w:t>а)</w:t>
      </w:r>
      <w:r w:rsidRPr="007429E4">
        <w:rPr>
          <w:b/>
          <w:bCs/>
        </w:rPr>
        <w:tab/>
        <w:t>учредить хорошо обеспеченный ресурсами и эффективный м</w:t>
      </w:r>
      <w:r w:rsidRPr="007429E4">
        <w:rPr>
          <w:b/>
          <w:bCs/>
        </w:rPr>
        <w:t>е</w:t>
      </w:r>
      <w:r w:rsidRPr="007429E4">
        <w:rPr>
          <w:b/>
          <w:bCs/>
        </w:rPr>
        <w:t>ханизм по поощрению и защите гендерного равенства;</w:t>
      </w:r>
    </w:p>
    <w:p w:rsidR="007429E4" w:rsidRPr="007429E4" w:rsidRDefault="007429E4" w:rsidP="007429E4">
      <w:pPr>
        <w:pStyle w:val="SingleTxtGR"/>
        <w:rPr>
          <w:b/>
          <w:bCs/>
        </w:rPr>
      </w:pPr>
      <w:r w:rsidRPr="007429E4">
        <w:rPr>
          <w:b/>
          <w:bCs/>
        </w:rPr>
        <w:tab/>
        <w:t>b)</w:t>
      </w:r>
      <w:r w:rsidRPr="007429E4">
        <w:rPr>
          <w:b/>
          <w:bCs/>
        </w:rPr>
        <w:tab/>
        <w:t>продолжать реализацию законодательства по гендерному р</w:t>
      </w:r>
      <w:r w:rsidRPr="007429E4">
        <w:rPr>
          <w:b/>
          <w:bCs/>
        </w:rPr>
        <w:t>а</w:t>
      </w:r>
      <w:r w:rsidRPr="007429E4">
        <w:rPr>
          <w:b/>
          <w:bCs/>
        </w:rPr>
        <w:t>венству и учредить эффективный механизм мониторинга и оценки с целью обеспечить, чтобы этот процесс оценивался на фоне четкого комплекса п</w:t>
      </w:r>
      <w:r w:rsidRPr="007429E4">
        <w:rPr>
          <w:b/>
          <w:bCs/>
        </w:rPr>
        <w:t>о</w:t>
      </w:r>
      <w:r w:rsidRPr="007429E4">
        <w:rPr>
          <w:b/>
          <w:bCs/>
        </w:rPr>
        <w:t xml:space="preserve">казателей; </w:t>
      </w:r>
    </w:p>
    <w:p w:rsidR="007429E4" w:rsidRPr="007429E4" w:rsidRDefault="007429E4" w:rsidP="007429E4">
      <w:pPr>
        <w:pStyle w:val="SingleTxtGR"/>
        <w:rPr>
          <w:b/>
          <w:bCs/>
        </w:rPr>
      </w:pPr>
      <w:r w:rsidRPr="007429E4">
        <w:rPr>
          <w:b/>
          <w:bCs/>
        </w:rPr>
        <w:tab/>
        <w:t>с)</w:t>
      </w:r>
      <w:r w:rsidRPr="007429E4">
        <w:rPr>
          <w:b/>
          <w:bCs/>
        </w:rPr>
        <w:tab/>
        <w:t>разработать и эффективно осуществлять всеобъемлющую п</w:t>
      </w:r>
      <w:r w:rsidRPr="007429E4">
        <w:rPr>
          <w:b/>
          <w:bCs/>
        </w:rPr>
        <w:t>о</w:t>
      </w:r>
      <w:r w:rsidRPr="007429E4">
        <w:rPr>
          <w:b/>
          <w:bCs/>
        </w:rPr>
        <w:t>литику, включающую проактивные и последовательные меры с целью преодоления стереотипных представлений о ролях и обязанностях женщин и мужчин в семье и в обществе и отслеживать воздействие принимаемых мер на восприятие обществом гендерных ролей;</w:t>
      </w:r>
    </w:p>
    <w:p w:rsidR="007429E4" w:rsidRPr="007429E4" w:rsidRDefault="007429E4" w:rsidP="007429E4">
      <w:pPr>
        <w:pStyle w:val="SingleTxtGR"/>
        <w:rPr>
          <w:b/>
          <w:bCs/>
        </w:rPr>
      </w:pPr>
      <w:r w:rsidRPr="007429E4">
        <w:rPr>
          <w:b/>
          <w:bCs/>
        </w:rPr>
        <w:tab/>
        <w:t>d)</w:t>
      </w:r>
      <w:r w:rsidRPr="007429E4">
        <w:rPr>
          <w:b/>
          <w:bCs/>
        </w:rPr>
        <w:tab/>
        <w:t>продолжать анализировать первопричины недопредставленн</w:t>
      </w:r>
      <w:r w:rsidRPr="007429E4">
        <w:rPr>
          <w:b/>
          <w:bCs/>
        </w:rPr>
        <w:t>о</w:t>
      </w:r>
      <w:r w:rsidRPr="007429E4">
        <w:rPr>
          <w:b/>
          <w:bCs/>
        </w:rPr>
        <w:t>сти женщин на политических и директивных постах и принимать соотве</w:t>
      </w:r>
      <w:r w:rsidRPr="007429E4">
        <w:rPr>
          <w:b/>
          <w:bCs/>
        </w:rPr>
        <w:t>т</w:t>
      </w:r>
      <w:r w:rsidRPr="007429E4">
        <w:rPr>
          <w:b/>
          <w:bCs/>
        </w:rPr>
        <w:t>ствующие меры, в том числе за счет укрепления системы квот и других временных специальных мер, чтобы устранить это разрыв.</w:t>
      </w:r>
    </w:p>
    <w:p w:rsidR="007429E4" w:rsidRPr="007429E4" w:rsidRDefault="007429E4" w:rsidP="007429E4">
      <w:pPr>
        <w:pStyle w:val="SingleTxtGR"/>
        <w:rPr>
          <w:b/>
          <w:bCs/>
        </w:rPr>
      </w:pPr>
      <w:r w:rsidRPr="007429E4">
        <w:t>17.</w:t>
      </w:r>
      <w:r w:rsidRPr="007429E4">
        <w:rPr>
          <w:b/>
          <w:bCs/>
        </w:rPr>
        <w:tab/>
        <w:t>Комитет отсылает государство-участник к своему замечанию общего порядка № 16 (2005) о равном для мужчин и женщин праве пользования всеми экономическими, социальными и культурными правами.</w:t>
      </w:r>
    </w:p>
    <w:p w:rsidR="007429E4" w:rsidRPr="007429E4" w:rsidRDefault="007429E4" w:rsidP="007429E4">
      <w:pPr>
        <w:pStyle w:val="H23GR"/>
      </w:pPr>
      <w:r w:rsidRPr="007429E4">
        <w:tab/>
      </w:r>
      <w:r w:rsidRPr="007429E4">
        <w:tab/>
        <w:t>Безработица</w:t>
      </w:r>
    </w:p>
    <w:p w:rsidR="007429E4" w:rsidRPr="007429E4" w:rsidRDefault="007429E4" w:rsidP="007429E4">
      <w:pPr>
        <w:pStyle w:val="SingleTxtGR"/>
      </w:pPr>
      <w:r w:rsidRPr="007429E4">
        <w:t>18.</w:t>
      </w:r>
      <w:r w:rsidRPr="007429E4">
        <w:tab/>
        <w:t>Комитет сожалеет, что статистические данные и другие источники и</w:t>
      </w:r>
      <w:r w:rsidRPr="007429E4">
        <w:t>н</w:t>
      </w:r>
      <w:r w:rsidRPr="007429E4">
        <w:t>формации о безработице не дезагрегированы по признаку инвалидности или национального происхождения. Отмечая низкий уровень безработицы, Комитет выражает свою</w:t>
      </w:r>
      <w:r>
        <w:t xml:space="preserve"> </w:t>
      </w:r>
      <w:r w:rsidRPr="007429E4">
        <w:t>озабоченность в связи с относительно более высокими уровн</w:t>
      </w:r>
      <w:r w:rsidRPr="007429E4">
        <w:t>я</w:t>
      </w:r>
      <w:r w:rsidRPr="007429E4">
        <w:t>ми безработицы среди молодежи, неграждан и женщин, особенно среди лиц из числа меньшинств (статья 6).</w:t>
      </w:r>
    </w:p>
    <w:p w:rsidR="007429E4" w:rsidRPr="007429E4" w:rsidRDefault="007429E4" w:rsidP="007429E4">
      <w:pPr>
        <w:pStyle w:val="SingleTxtGR"/>
        <w:rPr>
          <w:b/>
          <w:bCs/>
        </w:rPr>
      </w:pPr>
      <w:r w:rsidRPr="007429E4">
        <w:t>19.</w:t>
      </w:r>
      <w:r w:rsidRPr="007429E4">
        <w:rPr>
          <w:b/>
          <w:bCs/>
        </w:rPr>
        <w:tab/>
        <w:t>Комитет рекомендует государству-участнику вести сбор статистич</w:t>
      </w:r>
      <w:r w:rsidRPr="007429E4">
        <w:rPr>
          <w:b/>
          <w:bCs/>
        </w:rPr>
        <w:t>е</w:t>
      </w:r>
      <w:r w:rsidRPr="007429E4">
        <w:rPr>
          <w:b/>
          <w:bCs/>
        </w:rPr>
        <w:t>ских данных о безработице в разбивке по национальному происхождению, инвалидности, полу и возрасту. Комитет рекомендует государству-участнику интенсифицировать свои усилия по снижению уровней безраб</w:t>
      </w:r>
      <w:r w:rsidRPr="007429E4">
        <w:rPr>
          <w:b/>
          <w:bCs/>
        </w:rPr>
        <w:t>о</w:t>
      </w:r>
      <w:r w:rsidRPr="007429E4">
        <w:rPr>
          <w:b/>
          <w:bCs/>
        </w:rPr>
        <w:t xml:space="preserve">тицы, уделяя особенное внимание вышеупомянутым категориям. </w:t>
      </w:r>
    </w:p>
    <w:p w:rsidR="007429E4" w:rsidRPr="007429E4" w:rsidRDefault="007429E4" w:rsidP="007429E4">
      <w:pPr>
        <w:pStyle w:val="H23GR"/>
      </w:pPr>
      <w:r w:rsidRPr="007429E4">
        <w:tab/>
      </w:r>
      <w:r w:rsidRPr="007429E4">
        <w:tab/>
        <w:t xml:space="preserve">Право на справедливые и благоприятные условия труда </w:t>
      </w:r>
    </w:p>
    <w:p w:rsidR="007429E4" w:rsidRPr="007429E4" w:rsidRDefault="007429E4" w:rsidP="007429E4">
      <w:pPr>
        <w:pStyle w:val="SingleTxtGR"/>
      </w:pPr>
      <w:r w:rsidRPr="007429E4">
        <w:t>20.</w:t>
      </w:r>
      <w:r w:rsidRPr="007429E4">
        <w:tab/>
        <w:t>Комитет испытывает озабоченность в связи с</w:t>
      </w:r>
      <w:r>
        <w:t xml:space="preserve"> </w:t>
      </w:r>
      <w:r w:rsidRPr="007429E4">
        <w:t>достигнутым ограниченным прогрессом в преодолении в государстве-участнике гендерного разрыва в зар</w:t>
      </w:r>
      <w:r w:rsidRPr="007429E4">
        <w:t>а</w:t>
      </w:r>
      <w:r w:rsidRPr="007429E4">
        <w:t>ботной плате, который еще больше увеличивается с возрастом. Комитет также испытывает озабоченность в связи с</w:t>
      </w:r>
      <w:r>
        <w:t xml:space="preserve"> </w:t>
      </w:r>
      <w:r w:rsidRPr="007429E4">
        <w:t>перепредставленностью женщин на раб</w:t>
      </w:r>
      <w:r w:rsidRPr="007429E4">
        <w:t>о</w:t>
      </w:r>
      <w:r w:rsidRPr="007429E4">
        <w:t>тах в режиме неполного рабочего дня или в низкооплачиваемых секторах и в связи с сохранением профессиональной сегрегации по признаку пола (статья 7).</w:t>
      </w:r>
    </w:p>
    <w:p w:rsidR="007429E4" w:rsidRPr="007429E4" w:rsidRDefault="007429E4" w:rsidP="007429E4">
      <w:pPr>
        <w:pStyle w:val="SingleTxtGR"/>
        <w:rPr>
          <w:b/>
          <w:bCs/>
        </w:rPr>
      </w:pPr>
      <w:r w:rsidRPr="007429E4">
        <w:t>21.</w:t>
      </w:r>
      <w:r w:rsidRPr="007429E4">
        <w:rPr>
          <w:b/>
          <w:bCs/>
        </w:rPr>
        <w:tab/>
        <w:t>Комитет рекомендует государству-участнику наращивать свои ус</w:t>
      </w:r>
      <w:r w:rsidRPr="007429E4">
        <w:rPr>
          <w:b/>
          <w:bCs/>
        </w:rPr>
        <w:t>и</w:t>
      </w:r>
      <w:r w:rsidRPr="007429E4">
        <w:rPr>
          <w:b/>
          <w:bCs/>
        </w:rPr>
        <w:t>лия по устранению гендерного разрыва в заработной плате. В этом отн</w:t>
      </w:r>
      <w:r w:rsidRPr="007429E4">
        <w:rPr>
          <w:b/>
          <w:bCs/>
        </w:rPr>
        <w:t>о</w:t>
      </w:r>
      <w:r w:rsidRPr="007429E4">
        <w:rPr>
          <w:b/>
          <w:bCs/>
        </w:rPr>
        <w:t>шении Комитет рекомендует государству-участнику:</w:t>
      </w:r>
    </w:p>
    <w:p w:rsidR="007429E4" w:rsidRPr="007429E4" w:rsidRDefault="007429E4" w:rsidP="007429E4">
      <w:pPr>
        <w:pStyle w:val="SingleTxtGR"/>
        <w:rPr>
          <w:b/>
          <w:bCs/>
        </w:rPr>
      </w:pPr>
      <w:r w:rsidRPr="007429E4">
        <w:rPr>
          <w:b/>
          <w:bCs/>
        </w:rPr>
        <w:tab/>
        <w:t>a)</w:t>
      </w:r>
      <w:r w:rsidRPr="007429E4">
        <w:rPr>
          <w:b/>
          <w:bCs/>
        </w:rPr>
        <w:tab/>
        <w:t>поощрять профессиональную подготовку женщин в нетрадиц</w:t>
      </w:r>
      <w:r w:rsidRPr="007429E4">
        <w:rPr>
          <w:b/>
          <w:bCs/>
        </w:rPr>
        <w:t>и</w:t>
      </w:r>
      <w:r w:rsidRPr="007429E4">
        <w:rPr>
          <w:b/>
          <w:bCs/>
        </w:rPr>
        <w:t>онных сферах и в областях, которые дадут им равные карьерные перспе</w:t>
      </w:r>
      <w:r w:rsidRPr="007429E4">
        <w:rPr>
          <w:b/>
          <w:bCs/>
        </w:rPr>
        <w:t>к</w:t>
      </w:r>
      <w:r w:rsidRPr="007429E4">
        <w:rPr>
          <w:b/>
          <w:bCs/>
        </w:rPr>
        <w:t>тивы, и принимать другие эффективные меры по преодолению професси</w:t>
      </w:r>
      <w:r w:rsidRPr="007429E4">
        <w:rPr>
          <w:b/>
          <w:bCs/>
        </w:rPr>
        <w:t>о</w:t>
      </w:r>
      <w:r w:rsidRPr="007429E4">
        <w:rPr>
          <w:b/>
          <w:bCs/>
        </w:rPr>
        <w:t>нальной и отраслевой сегрегации по признаку пола;</w:t>
      </w:r>
    </w:p>
    <w:p w:rsidR="007429E4" w:rsidRPr="007429E4" w:rsidRDefault="007429E4" w:rsidP="007429E4">
      <w:pPr>
        <w:pStyle w:val="SingleTxtGR"/>
        <w:rPr>
          <w:b/>
          <w:bCs/>
        </w:rPr>
      </w:pPr>
      <w:r w:rsidRPr="007429E4">
        <w:rPr>
          <w:b/>
          <w:bCs/>
        </w:rPr>
        <w:tab/>
        <w:t>b)</w:t>
      </w:r>
      <w:r w:rsidRPr="007429E4">
        <w:rPr>
          <w:b/>
          <w:bCs/>
        </w:rPr>
        <w:tab/>
        <w:t>принимать соответствующие меры по устранению гендерных ролевых стереотипов и поощрению равного распределения обязанностей между женщинами и мужчинами в семье и обществе, в том числе за счет укрепления наличия и посильности услуг по уходу за детьми и предоста</w:t>
      </w:r>
      <w:r w:rsidRPr="007429E4">
        <w:rPr>
          <w:b/>
          <w:bCs/>
        </w:rPr>
        <w:t>в</w:t>
      </w:r>
      <w:r w:rsidRPr="007429E4">
        <w:rPr>
          <w:b/>
          <w:bCs/>
        </w:rPr>
        <w:t>ления родительского отпуска и оплачиваемого отпуска по уходу за ребе</w:t>
      </w:r>
      <w:r w:rsidRPr="007429E4">
        <w:rPr>
          <w:b/>
          <w:bCs/>
        </w:rPr>
        <w:t>н</w:t>
      </w:r>
      <w:r w:rsidRPr="007429E4">
        <w:rPr>
          <w:b/>
          <w:bCs/>
        </w:rPr>
        <w:t xml:space="preserve">ком; </w:t>
      </w:r>
    </w:p>
    <w:p w:rsidR="007429E4" w:rsidRPr="007429E4" w:rsidRDefault="007429E4" w:rsidP="007429E4">
      <w:pPr>
        <w:pStyle w:val="SingleTxtGR"/>
        <w:rPr>
          <w:b/>
          <w:bCs/>
        </w:rPr>
      </w:pPr>
      <w:r w:rsidRPr="007429E4">
        <w:rPr>
          <w:b/>
          <w:bCs/>
        </w:rPr>
        <w:tab/>
        <w:t>с)</w:t>
      </w:r>
      <w:r w:rsidRPr="007429E4">
        <w:rPr>
          <w:b/>
          <w:bCs/>
        </w:rPr>
        <w:tab/>
        <w:t xml:space="preserve">укреплять свои меры по поощрению гибкого рабочего графика как для женщин, так и для мужчин в частном и государственном секторах. </w:t>
      </w:r>
    </w:p>
    <w:p w:rsidR="007429E4" w:rsidRPr="007429E4" w:rsidRDefault="007429E4" w:rsidP="007429E4">
      <w:pPr>
        <w:pStyle w:val="SingleTxtGR"/>
      </w:pPr>
      <w:r w:rsidRPr="007429E4">
        <w:t>22.</w:t>
      </w:r>
      <w:r w:rsidRPr="007429E4">
        <w:tab/>
        <w:t>Комитет выражает свою</w:t>
      </w:r>
      <w:r>
        <w:t xml:space="preserve"> </w:t>
      </w:r>
      <w:r w:rsidRPr="007429E4">
        <w:t>озабоченность в связи с разрывом в заработной плате между гражданами и негражданами, проживающими в государстве-участнике. Комитет также испытывает озабоченность в связи с</w:t>
      </w:r>
      <w:r>
        <w:t xml:space="preserve"> </w:t>
      </w:r>
      <w:r w:rsidRPr="007429E4">
        <w:t>тем, что в своей работе трудовая инспекция (трехсторонняя комиссия) ограничивается работн</w:t>
      </w:r>
      <w:r w:rsidRPr="007429E4">
        <w:t>и</w:t>
      </w:r>
      <w:r w:rsidRPr="007429E4">
        <w:t>ками, охваченными коллективными договорами, что исключает в числе других производств работников строительной отрасли</w:t>
      </w:r>
      <w:r>
        <w:t xml:space="preserve"> </w:t>
      </w:r>
      <w:r w:rsidRPr="007429E4">
        <w:t>(статьи</w:t>
      </w:r>
      <w:r>
        <w:t xml:space="preserve"> </w:t>
      </w:r>
      <w:r w:rsidRPr="007429E4">
        <w:t>2 и 7).</w:t>
      </w:r>
    </w:p>
    <w:p w:rsidR="007429E4" w:rsidRPr="007429E4" w:rsidRDefault="007429E4" w:rsidP="00552875">
      <w:pPr>
        <w:pStyle w:val="SingleTxtGR"/>
        <w:rPr>
          <w:b/>
          <w:bCs/>
        </w:rPr>
      </w:pPr>
      <w:r w:rsidRPr="007429E4">
        <w:t>23.</w:t>
      </w:r>
      <w:r w:rsidRPr="007429E4">
        <w:rPr>
          <w:b/>
          <w:bCs/>
        </w:rPr>
        <w:tab/>
        <w:t>Комитет рекомендует государству-участнику реализовывать свои усилия в русле устранения разрыва в заработной плате между гражданами и негражданами, проживающими в государстве-участнике. Он также рек</w:t>
      </w:r>
      <w:r w:rsidRPr="007429E4">
        <w:rPr>
          <w:b/>
          <w:bCs/>
        </w:rPr>
        <w:t>о</w:t>
      </w:r>
      <w:r w:rsidRPr="007429E4">
        <w:rPr>
          <w:b/>
          <w:bCs/>
        </w:rPr>
        <w:t>мендует государству-участнику обеспечить регулярное проведение инспе</w:t>
      </w:r>
      <w:r w:rsidRPr="007429E4">
        <w:rPr>
          <w:b/>
          <w:bCs/>
        </w:rPr>
        <w:t>к</w:t>
      </w:r>
      <w:r w:rsidRPr="007429E4">
        <w:rPr>
          <w:b/>
          <w:bCs/>
        </w:rPr>
        <w:t>ционных обследований рабочих мест и обеспечить, чтобы трудовая и</w:t>
      </w:r>
      <w:r w:rsidRPr="007429E4">
        <w:rPr>
          <w:b/>
          <w:bCs/>
        </w:rPr>
        <w:t>н</w:t>
      </w:r>
      <w:r w:rsidRPr="007429E4">
        <w:rPr>
          <w:b/>
          <w:bCs/>
        </w:rPr>
        <w:t xml:space="preserve">спекция была хорошо </w:t>
      </w:r>
      <w:r w:rsidR="00552875">
        <w:rPr>
          <w:b/>
          <w:bCs/>
        </w:rPr>
        <w:t>снабжена</w:t>
      </w:r>
      <w:r w:rsidRPr="007429E4">
        <w:rPr>
          <w:b/>
          <w:bCs/>
        </w:rPr>
        <w:t xml:space="preserve"> ресурсами, дабы позволить ей эффективно играть свою роль. Комитет далее рекомендует государству-участнику предоставить в своем следующем периодическом докладе детальную и</w:t>
      </w:r>
      <w:r w:rsidRPr="007429E4">
        <w:rPr>
          <w:b/>
          <w:bCs/>
        </w:rPr>
        <w:t>н</w:t>
      </w:r>
      <w:r w:rsidRPr="007429E4">
        <w:rPr>
          <w:b/>
          <w:bCs/>
        </w:rPr>
        <w:t>формацию о деятельности трудовой инспекции, и в том числе о возбужде</w:t>
      </w:r>
      <w:r w:rsidRPr="007429E4">
        <w:rPr>
          <w:b/>
          <w:bCs/>
        </w:rPr>
        <w:t>н</w:t>
      </w:r>
      <w:r w:rsidRPr="007429E4">
        <w:rPr>
          <w:b/>
          <w:bCs/>
        </w:rPr>
        <w:t>ных расследованиях и их итогах. Комитет отсылает государство-участник к своему замечанию общего порядка № 23 (2016) о праве на справедливые и благопр</w:t>
      </w:r>
      <w:r w:rsidRPr="007429E4">
        <w:rPr>
          <w:b/>
          <w:bCs/>
        </w:rPr>
        <w:t>и</w:t>
      </w:r>
      <w:r w:rsidRPr="007429E4">
        <w:rPr>
          <w:b/>
          <w:bCs/>
        </w:rPr>
        <w:t>ятные условия труда.</w:t>
      </w:r>
    </w:p>
    <w:p w:rsidR="007429E4" w:rsidRPr="007429E4" w:rsidRDefault="007429E4" w:rsidP="007429E4">
      <w:pPr>
        <w:pStyle w:val="H23GR"/>
      </w:pPr>
      <w:r w:rsidRPr="007429E4">
        <w:tab/>
      </w:r>
      <w:r w:rsidRPr="007429E4">
        <w:tab/>
        <w:t>Право на социальное обеспечение</w:t>
      </w:r>
    </w:p>
    <w:p w:rsidR="007429E4" w:rsidRPr="007429E4" w:rsidRDefault="007429E4" w:rsidP="00552875">
      <w:pPr>
        <w:pStyle w:val="SingleTxtGR"/>
      </w:pPr>
      <w:r w:rsidRPr="007429E4">
        <w:t>24.</w:t>
      </w:r>
      <w:r w:rsidRPr="007429E4">
        <w:tab/>
        <w:t>Отмечая недавние законодательные изменения в этом отношении, Ком</w:t>
      </w:r>
      <w:r w:rsidRPr="007429E4">
        <w:t>и</w:t>
      </w:r>
      <w:r w:rsidRPr="007429E4">
        <w:t>тет по-прежнему испытывает озабоченность в связи с</w:t>
      </w:r>
      <w:r>
        <w:t xml:space="preserve"> </w:t>
      </w:r>
      <w:r w:rsidRPr="007429E4">
        <w:t xml:space="preserve">ограничениями на доступ неграждан к пособиям по социальному обеспечению, поскольку их статус с точки зрения постоянного местожительства все же мог бы быть обусловлен </w:t>
      </w:r>
      <w:r w:rsidR="00552875">
        <w:t>степенью их зависимости</w:t>
      </w:r>
      <w:r w:rsidRPr="007429E4">
        <w:t xml:space="preserve"> от таких пособий (статья 9).</w:t>
      </w:r>
    </w:p>
    <w:p w:rsidR="007429E4" w:rsidRPr="007429E4" w:rsidRDefault="007429E4" w:rsidP="007429E4">
      <w:pPr>
        <w:pStyle w:val="SingleTxtGR"/>
        <w:rPr>
          <w:b/>
          <w:bCs/>
        </w:rPr>
      </w:pPr>
      <w:r w:rsidRPr="007429E4">
        <w:t>25.</w:t>
      </w:r>
      <w:r w:rsidRPr="007429E4">
        <w:rPr>
          <w:b/>
          <w:bCs/>
        </w:rPr>
        <w:tab/>
        <w:t>Комитет напоминает государству-участнику, что пособия по социал</w:t>
      </w:r>
      <w:r w:rsidRPr="007429E4">
        <w:rPr>
          <w:b/>
          <w:bCs/>
        </w:rPr>
        <w:t>ь</w:t>
      </w:r>
      <w:r w:rsidRPr="007429E4">
        <w:rPr>
          <w:b/>
          <w:bCs/>
        </w:rPr>
        <w:t xml:space="preserve">ному обеспечению представляют собой ключевое обязательство по статье 9 Пакта, и рекомендует государству-участнику обеспечить, чтобы люди, имеющие постоянное местожительство, могли в полной мере пользоваться своим правом на социальное обеспечение, не опасаясь утратить свой статус с точки зрения местожительства по причине их зависимости от социальной помощи. С этой целью Комитет рекомендует государству-участнику внести необходимые поправки в статьи 49 и 69 Закона об иностранцах. Комитет отсылает государство-участник к своему замечанию общего порядка № 19 (2007) о праве на социальное обеспечение. </w:t>
      </w:r>
    </w:p>
    <w:p w:rsidR="007429E4" w:rsidRPr="007429E4" w:rsidRDefault="007429E4" w:rsidP="007429E4">
      <w:pPr>
        <w:pStyle w:val="H23GR"/>
      </w:pPr>
      <w:r w:rsidRPr="007429E4">
        <w:tab/>
      </w:r>
      <w:r w:rsidRPr="007429E4">
        <w:tab/>
        <w:t>Воссоединение семей</w:t>
      </w:r>
    </w:p>
    <w:p w:rsidR="007429E4" w:rsidRPr="007429E4" w:rsidRDefault="007429E4" w:rsidP="007429E4">
      <w:pPr>
        <w:pStyle w:val="SingleTxtGR"/>
      </w:pPr>
      <w:r w:rsidRPr="007429E4">
        <w:t>26.</w:t>
      </w:r>
      <w:r w:rsidRPr="007429E4">
        <w:tab/>
        <w:t>Комитет испытывает озабоченность в связи с</w:t>
      </w:r>
      <w:r>
        <w:t xml:space="preserve"> </w:t>
      </w:r>
      <w:r w:rsidRPr="007429E4">
        <w:t>тем, что решения об уд</w:t>
      </w:r>
      <w:r w:rsidRPr="007429E4">
        <w:t>о</w:t>
      </w:r>
      <w:r w:rsidRPr="007429E4">
        <w:t>влетворении заявок на воссоединение семьи со стороны граждан третьих стран (которые не являются выходцами ни из Швейцарии, ни из стран Европейской экономической зоны) обусловлены тем, что супруг, желающий переехать в Ли</w:t>
      </w:r>
      <w:r w:rsidRPr="007429E4">
        <w:t>х</w:t>
      </w:r>
      <w:r w:rsidRPr="007429E4">
        <w:t>тенштейн, должен продемонстрировать базовое владение немецким языком, что может непомерно сказываться на тех заявителях, чьи супруги или взрослые иждивенцы не говорят по-немецки и не в состоянии получить доступ к изуч</w:t>
      </w:r>
      <w:r w:rsidRPr="007429E4">
        <w:t>е</w:t>
      </w:r>
      <w:r w:rsidRPr="007429E4">
        <w:t>нию немецкого языка по причине финансовых или иных ограничений. Комитет отмечает нынешний индивидуальный подход миграционного ведомства, кот</w:t>
      </w:r>
      <w:r w:rsidRPr="007429E4">
        <w:t>о</w:t>
      </w:r>
      <w:r w:rsidRPr="007429E4">
        <w:t>рый дает возможность для гибкости (статьи 2 и 10).</w:t>
      </w:r>
    </w:p>
    <w:p w:rsidR="007429E4" w:rsidRPr="007429E4" w:rsidRDefault="007429E4" w:rsidP="007429E4">
      <w:pPr>
        <w:pStyle w:val="SingleTxtGR"/>
        <w:rPr>
          <w:b/>
          <w:bCs/>
        </w:rPr>
      </w:pPr>
      <w:r w:rsidRPr="007429E4">
        <w:t>27.</w:t>
      </w:r>
      <w:r w:rsidRPr="007429E4">
        <w:rPr>
          <w:b/>
          <w:bCs/>
        </w:rPr>
        <w:tab/>
        <w:t>Комитет рекомендует государству-участнику пересмотреть требов</w:t>
      </w:r>
      <w:r w:rsidRPr="007429E4">
        <w:rPr>
          <w:b/>
          <w:bCs/>
        </w:rPr>
        <w:t>а</w:t>
      </w:r>
      <w:r w:rsidRPr="007429E4">
        <w:rPr>
          <w:b/>
          <w:bCs/>
        </w:rPr>
        <w:t>ния на предмет воссоединения семей применительно ко всем негражданам, отменить любое требование, которое по своему эффекту может быть с</w:t>
      </w:r>
      <w:r w:rsidRPr="007429E4">
        <w:rPr>
          <w:b/>
          <w:bCs/>
        </w:rPr>
        <w:t>о</w:t>
      </w:r>
      <w:r w:rsidRPr="007429E4">
        <w:rPr>
          <w:b/>
          <w:bCs/>
        </w:rPr>
        <w:t>пряжено с косвенной дискриминацией по признаку этнического происхо</w:t>
      </w:r>
      <w:r w:rsidRPr="007429E4">
        <w:rPr>
          <w:b/>
          <w:bCs/>
        </w:rPr>
        <w:t>ж</w:t>
      </w:r>
      <w:r w:rsidRPr="007429E4">
        <w:rPr>
          <w:b/>
          <w:bCs/>
        </w:rPr>
        <w:t>дения, гражданства или языка, отвести приоритет не знанию немецкого языка до прибытия в государство-участник, а воссоединению семьи и пр</w:t>
      </w:r>
      <w:r w:rsidRPr="007429E4">
        <w:rPr>
          <w:b/>
          <w:bCs/>
        </w:rPr>
        <w:t>о</w:t>
      </w:r>
      <w:r w:rsidRPr="007429E4">
        <w:rPr>
          <w:b/>
          <w:bCs/>
        </w:rPr>
        <w:t xml:space="preserve">должать обследовать способы облегчить интеграцию неграждан и их семей по их воссоединении в государстве-участнике. </w:t>
      </w:r>
    </w:p>
    <w:p w:rsidR="007429E4" w:rsidRPr="007429E4" w:rsidRDefault="007429E4" w:rsidP="007429E4">
      <w:pPr>
        <w:pStyle w:val="H23GR"/>
      </w:pPr>
      <w:r w:rsidRPr="007429E4">
        <w:tab/>
      </w:r>
      <w:r w:rsidRPr="007429E4">
        <w:tab/>
        <w:t>Употребление наркотиков</w:t>
      </w:r>
    </w:p>
    <w:p w:rsidR="007429E4" w:rsidRPr="007429E4" w:rsidRDefault="007429E4" w:rsidP="007429E4">
      <w:pPr>
        <w:pStyle w:val="SingleTxtGR"/>
      </w:pPr>
      <w:r w:rsidRPr="007429E4">
        <w:t>28.</w:t>
      </w:r>
      <w:r w:rsidRPr="007429E4">
        <w:tab/>
        <w:t>С признательностью отмечая усилия государства-участника по борьбе со злоупотреблением наркотиками, табаком и алкоголем и несмотря на позити</w:t>
      </w:r>
      <w:r w:rsidRPr="007429E4">
        <w:t>в</w:t>
      </w:r>
      <w:r w:rsidRPr="007429E4">
        <w:t>ные результаты различных принимаемых мер, Комитет по-прежнему испытыв</w:t>
      </w:r>
      <w:r w:rsidRPr="007429E4">
        <w:t>а</w:t>
      </w:r>
      <w:r w:rsidRPr="007429E4">
        <w:t>ет озабоченность в связи с</w:t>
      </w:r>
      <w:r>
        <w:t xml:space="preserve"> </w:t>
      </w:r>
      <w:r w:rsidRPr="007429E4">
        <w:t xml:space="preserve">ростом потребления запрещенных веществ </w:t>
      </w:r>
      <w:r>
        <w:t>(ст</w:t>
      </w:r>
      <w:r>
        <w:t>а</w:t>
      </w:r>
      <w:r>
        <w:t>тья</w:t>
      </w:r>
      <w:r>
        <w:rPr>
          <w:lang w:val="en-US"/>
        </w:rPr>
        <w:t> </w:t>
      </w:r>
      <w:r w:rsidRPr="007429E4">
        <w:t xml:space="preserve">12). </w:t>
      </w:r>
    </w:p>
    <w:p w:rsidR="007429E4" w:rsidRPr="007429E4" w:rsidRDefault="007429E4" w:rsidP="007429E4">
      <w:pPr>
        <w:pStyle w:val="SingleTxtGR"/>
        <w:rPr>
          <w:b/>
          <w:bCs/>
        </w:rPr>
      </w:pPr>
      <w:r w:rsidRPr="007429E4">
        <w:t>29.</w:t>
      </w:r>
      <w:r w:rsidRPr="007429E4">
        <w:rPr>
          <w:b/>
          <w:bCs/>
        </w:rPr>
        <w:tab/>
        <w:t>Комитет рекомендует государству-участнику по-прежнему проводить информационно-просветительские программы</w:t>
      </w:r>
      <w:r>
        <w:rPr>
          <w:b/>
          <w:bCs/>
        </w:rPr>
        <w:t xml:space="preserve"> </w:t>
      </w:r>
      <w:r w:rsidRPr="007429E4">
        <w:rPr>
          <w:b/>
          <w:bCs/>
        </w:rPr>
        <w:t>относительно серьезных медико-санитарных рисков, связанных со злоупотреблением наркотиками, крепить свои усилия по снижению рисков, связанных с потреблением наркотиков, и предоставлять соответствующее медико-санитарное попеч</w:t>
      </w:r>
      <w:r w:rsidRPr="007429E4">
        <w:rPr>
          <w:b/>
          <w:bCs/>
        </w:rPr>
        <w:t>е</w:t>
      </w:r>
      <w:r w:rsidRPr="007429E4">
        <w:rPr>
          <w:b/>
          <w:bCs/>
        </w:rPr>
        <w:t>ние,</w:t>
      </w:r>
      <w:r>
        <w:rPr>
          <w:b/>
          <w:bCs/>
        </w:rPr>
        <w:t xml:space="preserve"> </w:t>
      </w:r>
      <w:r w:rsidRPr="007429E4">
        <w:rPr>
          <w:b/>
          <w:bCs/>
        </w:rPr>
        <w:t>услуги по психологической поддержке и реабилитацию наркоманам, нуждающимся в таких услугах. Комитет отсылает государство-участник к своему замечанию общего порядка № 14 (2000) о праве на наивысший д</w:t>
      </w:r>
      <w:r w:rsidRPr="007429E4">
        <w:rPr>
          <w:b/>
          <w:bCs/>
        </w:rPr>
        <w:t>о</w:t>
      </w:r>
      <w:r w:rsidRPr="007429E4">
        <w:rPr>
          <w:b/>
          <w:bCs/>
        </w:rPr>
        <w:t>стижимый уровень здоровья.</w:t>
      </w:r>
    </w:p>
    <w:p w:rsidR="007429E4" w:rsidRPr="007429E4" w:rsidRDefault="007429E4" w:rsidP="007429E4">
      <w:pPr>
        <w:pStyle w:val="H23GR"/>
      </w:pPr>
      <w:r w:rsidRPr="007429E4">
        <w:tab/>
      </w:r>
      <w:r w:rsidRPr="007429E4">
        <w:tab/>
        <w:t>Право на образование</w:t>
      </w:r>
    </w:p>
    <w:p w:rsidR="007429E4" w:rsidRPr="007429E4" w:rsidRDefault="007429E4" w:rsidP="00552875">
      <w:pPr>
        <w:pStyle w:val="SingleTxtGR"/>
      </w:pPr>
      <w:r w:rsidRPr="007429E4">
        <w:t>30.</w:t>
      </w:r>
      <w:r w:rsidRPr="007429E4">
        <w:tab/>
        <w:t>Комитет принимает к сведению прилагаемые государством-участником усилия в русле интеграции детей-мигрантов в общую образовательную систему. Однако Комитет по-прежнему испытывает озабоченность в связи с</w:t>
      </w:r>
      <w:r>
        <w:t xml:space="preserve"> </w:t>
      </w:r>
      <w:r w:rsidRPr="007429E4">
        <w:t>нед</w:t>
      </w:r>
      <w:r w:rsidRPr="007429E4">
        <w:t>о</w:t>
      </w:r>
      <w:r w:rsidRPr="007429E4">
        <w:t>представленностью учеников мигрантского происхождения на более высоких ступенях средней школы (гимназия). Отмечая, что государство-участник пол</w:t>
      </w:r>
      <w:r w:rsidRPr="007429E4">
        <w:t>о</w:t>
      </w:r>
      <w:r w:rsidRPr="007429E4">
        <w:t xml:space="preserve">жило начало инклюзивному школьному обучению </w:t>
      </w:r>
      <w:bookmarkStart w:id="0" w:name="_GoBack"/>
      <w:bookmarkEnd w:id="0"/>
      <w:r w:rsidRPr="007429E4">
        <w:t>детей-инвалидов, Комитет выражает озабоченность в связи с тем, что некоторые дети-инвалиды ост</w:t>
      </w:r>
      <w:r w:rsidRPr="007429E4">
        <w:t>а</w:t>
      </w:r>
      <w:r w:rsidRPr="007429E4">
        <w:t>ются в спецшколах (статьи 13 и 14).</w:t>
      </w:r>
    </w:p>
    <w:p w:rsidR="007429E4" w:rsidRPr="007429E4" w:rsidRDefault="007429E4" w:rsidP="007429E4">
      <w:pPr>
        <w:pStyle w:val="SingleTxtGR"/>
        <w:rPr>
          <w:b/>
          <w:bCs/>
        </w:rPr>
      </w:pPr>
      <w:r w:rsidRPr="007429E4">
        <w:t>31.</w:t>
      </w:r>
      <w:r w:rsidRPr="007429E4">
        <w:tab/>
      </w:r>
      <w:r w:rsidRPr="007429E4">
        <w:rPr>
          <w:b/>
          <w:bCs/>
        </w:rPr>
        <w:t>Комитет рекомендует государству-участнику:</w:t>
      </w:r>
    </w:p>
    <w:p w:rsidR="007429E4" w:rsidRPr="007429E4" w:rsidRDefault="007429E4" w:rsidP="007429E4">
      <w:pPr>
        <w:pStyle w:val="SingleTxtGR"/>
        <w:rPr>
          <w:b/>
          <w:bCs/>
        </w:rPr>
      </w:pPr>
      <w:r w:rsidRPr="007429E4">
        <w:rPr>
          <w:b/>
          <w:bCs/>
        </w:rPr>
        <w:tab/>
        <w:t>a)</w:t>
      </w:r>
      <w:r w:rsidRPr="007429E4">
        <w:rPr>
          <w:b/>
          <w:bCs/>
        </w:rPr>
        <w:tab/>
        <w:t>преодолевать недопредставленность детей мигрантского прои</w:t>
      </w:r>
      <w:r w:rsidRPr="007429E4">
        <w:rPr>
          <w:b/>
          <w:bCs/>
        </w:rPr>
        <w:t>с</w:t>
      </w:r>
      <w:r w:rsidRPr="007429E4">
        <w:rPr>
          <w:b/>
          <w:bCs/>
        </w:rPr>
        <w:t>хождения на более высоких ступенях средней школы (гимназия) и пер</w:t>
      </w:r>
      <w:r w:rsidRPr="007429E4">
        <w:rPr>
          <w:b/>
          <w:bCs/>
        </w:rPr>
        <w:t>е</w:t>
      </w:r>
      <w:r w:rsidRPr="007429E4">
        <w:rPr>
          <w:b/>
          <w:bCs/>
        </w:rPr>
        <w:t>смотреть классификационные критерии для группировки учащихся по разным учебным профилям, в том числе путем повышения предельного возраста учащихся;</w:t>
      </w:r>
    </w:p>
    <w:p w:rsidR="007429E4" w:rsidRPr="007429E4" w:rsidRDefault="007429E4" w:rsidP="007429E4">
      <w:pPr>
        <w:pStyle w:val="SingleTxtGR"/>
        <w:rPr>
          <w:b/>
          <w:bCs/>
        </w:rPr>
      </w:pPr>
      <w:r w:rsidRPr="007429E4">
        <w:rPr>
          <w:b/>
          <w:bCs/>
        </w:rPr>
        <w:tab/>
        <w:t>b)</w:t>
      </w:r>
      <w:r w:rsidRPr="007429E4">
        <w:rPr>
          <w:b/>
          <w:bCs/>
        </w:rPr>
        <w:tab/>
        <w:t>продолжать укрепление существующих образовательных пр</w:t>
      </w:r>
      <w:r w:rsidRPr="007429E4">
        <w:rPr>
          <w:b/>
          <w:bCs/>
        </w:rPr>
        <w:t>о</w:t>
      </w:r>
      <w:r w:rsidRPr="007429E4">
        <w:rPr>
          <w:b/>
          <w:bCs/>
        </w:rPr>
        <w:t>грамм с прицелом на интеграцию детей мигрантского происхождения;</w:t>
      </w:r>
    </w:p>
    <w:p w:rsidR="007429E4" w:rsidRPr="007429E4" w:rsidRDefault="007429E4" w:rsidP="007429E4">
      <w:pPr>
        <w:pStyle w:val="SingleTxtGR"/>
        <w:rPr>
          <w:b/>
          <w:bCs/>
        </w:rPr>
      </w:pPr>
      <w:r w:rsidRPr="007429E4">
        <w:rPr>
          <w:b/>
          <w:bCs/>
        </w:rPr>
        <w:tab/>
        <w:t>с)</w:t>
      </w:r>
      <w:r w:rsidRPr="007429E4">
        <w:rPr>
          <w:b/>
          <w:bCs/>
        </w:rPr>
        <w:tab/>
        <w:t>поощрять инклюзивное образование детей-инвалидов, в том числе путем выделения ресурсов на обеспечение разумного приспособл</w:t>
      </w:r>
      <w:r w:rsidRPr="007429E4">
        <w:rPr>
          <w:b/>
          <w:bCs/>
        </w:rPr>
        <w:t>е</w:t>
      </w:r>
      <w:r w:rsidRPr="007429E4">
        <w:rPr>
          <w:b/>
          <w:bCs/>
        </w:rPr>
        <w:t>ния и дополнительной профессиональной подготовки педагогов.</w:t>
      </w:r>
    </w:p>
    <w:p w:rsidR="007429E4" w:rsidRPr="007429E4" w:rsidRDefault="007429E4" w:rsidP="007429E4">
      <w:pPr>
        <w:pStyle w:val="SingleTxtGR"/>
        <w:rPr>
          <w:b/>
          <w:bCs/>
        </w:rPr>
      </w:pPr>
      <w:r w:rsidRPr="007429E4">
        <w:t>32.</w:t>
      </w:r>
      <w:r w:rsidRPr="007429E4">
        <w:rPr>
          <w:b/>
          <w:bCs/>
        </w:rPr>
        <w:tab/>
        <w:t>Комитет отсылает государство-участник к своему замечанию общего порядка № 13 (1999) о праве на образование.</w:t>
      </w:r>
    </w:p>
    <w:p w:rsidR="007429E4" w:rsidRPr="007429E4" w:rsidRDefault="007429E4" w:rsidP="007429E4">
      <w:pPr>
        <w:pStyle w:val="H1GR"/>
      </w:pPr>
      <w:r w:rsidRPr="007429E4">
        <w:tab/>
        <w:t>D.</w:t>
      </w:r>
      <w:r w:rsidRPr="007429E4">
        <w:tab/>
        <w:t>Другие рекомендации</w:t>
      </w:r>
    </w:p>
    <w:p w:rsidR="007429E4" w:rsidRPr="007429E4" w:rsidRDefault="007429E4" w:rsidP="007429E4">
      <w:pPr>
        <w:pStyle w:val="SingleTxtGR"/>
        <w:rPr>
          <w:b/>
          <w:bCs/>
        </w:rPr>
      </w:pPr>
      <w:r w:rsidRPr="007429E4">
        <w:t>33.</w:t>
      </w:r>
      <w:r w:rsidRPr="007429E4">
        <w:rPr>
          <w:b/>
          <w:bCs/>
        </w:rPr>
        <w:tab/>
        <w:t>Комитет побуждает государство-участник подумать о ратификации Факультативного протокола к Международному пакту об экономических, социальных и культурных правах.</w:t>
      </w:r>
    </w:p>
    <w:p w:rsidR="007429E4" w:rsidRPr="007429E4" w:rsidRDefault="007429E4" w:rsidP="007429E4">
      <w:pPr>
        <w:pStyle w:val="SingleTxtGR"/>
        <w:rPr>
          <w:b/>
          <w:bCs/>
        </w:rPr>
      </w:pPr>
      <w:r w:rsidRPr="007429E4">
        <w:t>34.</w:t>
      </w:r>
      <w:r w:rsidRPr="007429E4">
        <w:rPr>
          <w:b/>
          <w:bCs/>
        </w:rPr>
        <w:tab/>
        <w:t>Комитет рекомендует государству-участнику подумать о ратифик</w:t>
      </w:r>
      <w:r w:rsidRPr="007429E4">
        <w:rPr>
          <w:b/>
          <w:bCs/>
        </w:rPr>
        <w:t>а</w:t>
      </w:r>
      <w:r w:rsidRPr="007429E4">
        <w:rPr>
          <w:b/>
          <w:bCs/>
        </w:rPr>
        <w:t>ции Конвенции о правах инвалидов и Международной конвенции о защите прав всех трудящихся-мигрантов и членов их семей.</w:t>
      </w:r>
    </w:p>
    <w:p w:rsidR="007429E4" w:rsidRPr="007429E4" w:rsidRDefault="007429E4" w:rsidP="007429E4">
      <w:pPr>
        <w:pStyle w:val="SingleTxtGR"/>
        <w:rPr>
          <w:b/>
          <w:bCs/>
        </w:rPr>
      </w:pPr>
      <w:r w:rsidRPr="007429E4">
        <w:t>35.</w:t>
      </w:r>
      <w:r w:rsidRPr="007429E4">
        <w:rPr>
          <w:b/>
          <w:bCs/>
        </w:rPr>
        <w:tab/>
        <w:t>Комитет рекомендует государству-участнику в полной мере прин</w:t>
      </w:r>
      <w:r w:rsidRPr="007429E4">
        <w:rPr>
          <w:b/>
          <w:bCs/>
        </w:rPr>
        <w:t>и</w:t>
      </w:r>
      <w:r w:rsidRPr="007429E4">
        <w:rPr>
          <w:b/>
          <w:bCs/>
        </w:rPr>
        <w:t>мать в расчет свои обязательства по Пакту и обеспечивать полное польз</w:t>
      </w:r>
      <w:r w:rsidRPr="007429E4">
        <w:rPr>
          <w:b/>
          <w:bCs/>
        </w:rPr>
        <w:t>о</w:t>
      </w:r>
      <w:r w:rsidRPr="007429E4">
        <w:rPr>
          <w:b/>
          <w:bCs/>
        </w:rPr>
        <w:t>вание закрепленными в нем правами при осуществлении Повестки дня в области устойчивого развития на период до 2030 года на национальном уровне, а когда необходимо, и при международном содействии и сотрудн</w:t>
      </w:r>
      <w:r w:rsidRPr="007429E4">
        <w:rPr>
          <w:b/>
          <w:bCs/>
        </w:rPr>
        <w:t>и</w:t>
      </w:r>
      <w:r w:rsidRPr="007429E4">
        <w:rPr>
          <w:b/>
          <w:bCs/>
        </w:rPr>
        <w:t>честве. Достижение целей устойчивого развития было бы значительно о</w:t>
      </w:r>
      <w:r w:rsidRPr="007429E4">
        <w:rPr>
          <w:b/>
          <w:bCs/>
        </w:rPr>
        <w:t>б</w:t>
      </w:r>
      <w:r w:rsidRPr="007429E4">
        <w:rPr>
          <w:b/>
          <w:bCs/>
        </w:rPr>
        <w:t>легчено за счет учреждения государством-участником независимых мех</w:t>
      </w:r>
      <w:r w:rsidRPr="007429E4">
        <w:rPr>
          <w:b/>
          <w:bCs/>
        </w:rPr>
        <w:t>а</w:t>
      </w:r>
      <w:r w:rsidRPr="007429E4">
        <w:rPr>
          <w:b/>
          <w:bCs/>
        </w:rPr>
        <w:t>низмов с целью мониторинга прогресса и за счет рассмотрения бенефици</w:t>
      </w:r>
      <w:r w:rsidRPr="007429E4">
        <w:rPr>
          <w:b/>
          <w:bCs/>
        </w:rPr>
        <w:t>а</w:t>
      </w:r>
      <w:r w:rsidRPr="007429E4">
        <w:rPr>
          <w:b/>
          <w:bCs/>
        </w:rPr>
        <w:t>ров публичных программ в качестве правообладателей, которые могут востребовать свои правомочия. Достижение Целей на основе принципов участия, подотчетности и недискриминации позволило бы обеспечить, чт</w:t>
      </w:r>
      <w:r w:rsidRPr="007429E4">
        <w:rPr>
          <w:b/>
          <w:bCs/>
        </w:rPr>
        <w:t>о</w:t>
      </w:r>
      <w:r w:rsidRPr="007429E4">
        <w:rPr>
          <w:b/>
          <w:bCs/>
        </w:rPr>
        <w:t xml:space="preserve">бы никто не остался без внимания. </w:t>
      </w:r>
    </w:p>
    <w:p w:rsidR="007429E4" w:rsidRPr="007429E4" w:rsidRDefault="007429E4" w:rsidP="007429E4">
      <w:pPr>
        <w:pStyle w:val="SingleTxtGR"/>
        <w:rPr>
          <w:b/>
          <w:bCs/>
        </w:rPr>
      </w:pPr>
      <w:r w:rsidRPr="007429E4">
        <w:t>36.</w:t>
      </w:r>
      <w:r w:rsidRPr="007429E4">
        <w:rPr>
          <w:b/>
          <w:bCs/>
        </w:rPr>
        <w:tab/>
        <w:t>Комитет рекомендует государству-участнику предпринять шаги с ц</w:t>
      </w:r>
      <w:r w:rsidRPr="007429E4">
        <w:rPr>
          <w:b/>
          <w:bCs/>
        </w:rPr>
        <w:t>е</w:t>
      </w:r>
      <w:r w:rsidRPr="007429E4">
        <w:rPr>
          <w:b/>
          <w:bCs/>
        </w:rPr>
        <w:t>лью поступательной разработки и применения соответствующих показат</w:t>
      </w:r>
      <w:r w:rsidRPr="007429E4">
        <w:rPr>
          <w:b/>
          <w:bCs/>
        </w:rPr>
        <w:t>е</w:t>
      </w:r>
      <w:r w:rsidRPr="007429E4">
        <w:rPr>
          <w:b/>
          <w:bCs/>
        </w:rPr>
        <w:t>лей реализации экономических, социальных и культурных прав, с тем чт</w:t>
      </w:r>
      <w:r w:rsidRPr="007429E4">
        <w:rPr>
          <w:b/>
          <w:bCs/>
        </w:rPr>
        <w:t>о</w:t>
      </w:r>
      <w:r w:rsidRPr="007429E4">
        <w:rPr>
          <w:b/>
          <w:bCs/>
        </w:rPr>
        <w:t>бы облегчить оценку прогресса, достигнутого государством-участником в соблюдении своих обязательств по Пакту в различных слоях населения. В</w:t>
      </w:r>
      <w:r>
        <w:rPr>
          <w:b/>
          <w:bCs/>
          <w:lang w:val="en-US"/>
        </w:rPr>
        <w:t> </w:t>
      </w:r>
      <w:r w:rsidRPr="007429E4">
        <w:rPr>
          <w:b/>
          <w:bCs/>
        </w:rPr>
        <w:t>этом контексте Комитет отсылает государство-участник среди прочего к концептуальным и методологическим рамкам в отношении показателей по правам человека, разработанным Управлением Верховного комиссара О</w:t>
      </w:r>
      <w:r w:rsidRPr="007429E4">
        <w:rPr>
          <w:b/>
          <w:bCs/>
        </w:rPr>
        <w:t>р</w:t>
      </w:r>
      <w:r w:rsidRPr="007429E4">
        <w:rPr>
          <w:b/>
          <w:bCs/>
        </w:rPr>
        <w:t>ганизации Объединенных Наций по правам человека (см. HRI/MC/2008/3).</w:t>
      </w:r>
    </w:p>
    <w:p w:rsidR="007429E4" w:rsidRPr="007429E4" w:rsidRDefault="007429E4" w:rsidP="007429E4">
      <w:pPr>
        <w:pStyle w:val="SingleTxtGR"/>
        <w:rPr>
          <w:b/>
          <w:bCs/>
        </w:rPr>
      </w:pPr>
      <w:r w:rsidRPr="007429E4">
        <w:t>37.</w:t>
      </w:r>
      <w:r w:rsidRPr="007429E4">
        <w:rPr>
          <w:b/>
          <w:bCs/>
        </w:rPr>
        <w:tab/>
        <w:t>Комитет просит государство-участник широко распространить настоящие заключительные замечания во всех слоях общества, и в особе</w:t>
      </w:r>
      <w:r w:rsidRPr="007429E4">
        <w:rPr>
          <w:b/>
          <w:bCs/>
        </w:rPr>
        <w:t>н</w:t>
      </w:r>
      <w:r w:rsidRPr="007429E4">
        <w:rPr>
          <w:b/>
          <w:bCs/>
        </w:rPr>
        <w:t>ности среди парламентариев, государственных должностных лиц и суде</w:t>
      </w:r>
      <w:r w:rsidRPr="007429E4">
        <w:rPr>
          <w:b/>
          <w:bCs/>
        </w:rPr>
        <w:t>б</w:t>
      </w:r>
      <w:r w:rsidRPr="007429E4">
        <w:rPr>
          <w:b/>
          <w:bCs/>
        </w:rPr>
        <w:t>ных ведомств, и информировать Комитет в своем следующем периодич</w:t>
      </w:r>
      <w:r w:rsidRPr="007429E4">
        <w:rPr>
          <w:b/>
          <w:bCs/>
        </w:rPr>
        <w:t>е</w:t>
      </w:r>
      <w:r w:rsidRPr="007429E4">
        <w:rPr>
          <w:b/>
          <w:bCs/>
        </w:rPr>
        <w:t>ском докладе о предпринятых шагах по их осуществлению. Комитет п</w:t>
      </w:r>
      <w:r w:rsidRPr="007429E4">
        <w:rPr>
          <w:b/>
          <w:bCs/>
        </w:rPr>
        <w:t>о</w:t>
      </w:r>
      <w:r w:rsidRPr="007429E4">
        <w:rPr>
          <w:b/>
          <w:bCs/>
        </w:rPr>
        <w:t>буждает государство-участник в ходе последующей деятельности по реал</w:t>
      </w:r>
      <w:r w:rsidRPr="007429E4">
        <w:rPr>
          <w:b/>
          <w:bCs/>
        </w:rPr>
        <w:t>и</w:t>
      </w:r>
      <w:r w:rsidRPr="007429E4">
        <w:rPr>
          <w:b/>
          <w:bCs/>
        </w:rPr>
        <w:t>зации настоящих заключительных замечаний и в процессе консультаций на национальном уровне до представления своего следующего периодич</w:t>
      </w:r>
      <w:r w:rsidRPr="007429E4">
        <w:rPr>
          <w:b/>
          <w:bCs/>
        </w:rPr>
        <w:t>е</w:t>
      </w:r>
      <w:r w:rsidRPr="007429E4">
        <w:rPr>
          <w:b/>
          <w:bCs/>
        </w:rPr>
        <w:t>ского доклада взаимодействовать с Ассоциацией по правам человека и н</w:t>
      </w:r>
      <w:r w:rsidRPr="007429E4">
        <w:rPr>
          <w:b/>
          <w:bCs/>
        </w:rPr>
        <w:t>е</w:t>
      </w:r>
      <w:r w:rsidRPr="007429E4">
        <w:rPr>
          <w:b/>
          <w:bCs/>
        </w:rPr>
        <w:t>правительственными организациями и другими членами гражданского общества.</w:t>
      </w:r>
    </w:p>
    <w:p w:rsidR="007429E4" w:rsidRPr="007429E4" w:rsidRDefault="007429E4" w:rsidP="007429E4">
      <w:pPr>
        <w:pStyle w:val="SingleTxtGR"/>
        <w:rPr>
          <w:b/>
          <w:bCs/>
        </w:rPr>
      </w:pPr>
      <w:r w:rsidRPr="007429E4">
        <w:t>38.</w:t>
      </w:r>
      <w:r w:rsidRPr="007429E4">
        <w:rPr>
          <w:b/>
          <w:bCs/>
        </w:rPr>
        <w:tab/>
        <w:t>В свете принятой Комитетом процедурой последующей деятельности в связи с заключительными замечаниями государству-участнику предлаг</w:t>
      </w:r>
      <w:r w:rsidRPr="007429E4">
        <w:rPr>
          <w:b/>
          <w:bCs/>
        </w:rPr>
        <w:t>а</w:t>
      </w:r>
      <w:r w:rsidRPr="007429E4">
        <w:rPr>
          <w:b/>
          <w:bCs/>
        </w:rPr>
        <w:t>ется представить в течение 18 месяцев с принятия настоящих заключ</w:t>
      </w:r>
      <w:r w:rsidRPr="007429E4">
        <w:rPr>
          <w:b/>
          <w:bCs/>
        </w:rPr>
        <w:t>и</w:t>
      </w:r>
      <w:r w:rsidRPr="007429E4">
        <w:rPr>
          <w:b/>
          <w:bCs/>
        </w:rPr>
        <w:t>тельных замечаний информацию об осуществлении рекомендаций, вын</w:t>
      </w:r>
      <w:r w:rsidRPr="007429E4">
        <w:rPr>
          <w:b/>
          <w:bCs/>
        </w:rPr>
        <w:t>е</w:t>
      </w:r>
      <w:r w:rsidRPr="007429E4">
        <w:rPr>
          <w:b/>
          <w:bCs/>
        </w:rPr>
        <w:t>сенных Комитетом в пунктах 16 а) и 25 выше.</w:t>
      </w:r>
    </w:p>
    <w:p w:rsidR="007429E4" w:rsidRDefault="007429E4" w:rsidP="007429E4">
      <w:pPr>
        <w:pStyle w:val="SingleTxtGR"/>
      </w:pPr>
      <w:r w:rsidRPr="007429E4">
        <w:t>39.</w:t>
      </w:r>
      <w:r w:rsidRPr="007429E4">
        <w:rPr>
          <w:b/>
          <w:bCs/>
        </w:rPr>
        <w:tab/>
        <w:t>Комитет просит государство-участник представить свой четвертый периодический доклад, который должен быть подготовлен в соответствии с руководящими принципами, принятыми Комитетом в 2008 году (E/C.12/</w:t>
      </w:r>
      <w:r w:rsidR="00831F4C" w:rsidRPr="00831F4C">
        <w:rPr>
          <w:b/>
          <w:bCs/>
        </w:rPr>
        <w:br/>
      </w:r>
      <w:r w:rsidRPr="007429E4">
        <w:rPr>
          <w:b/>
          <w:bCs/>
        </w:rPr>
        <w:t>2008/2), к 30 июня 2022 года. Он также предлагает государству-участнику по мере необходимости и в соответствии с согласованными руководящими принципами представления докладов по международным договорам о пр</w:t>
      </w:r>
      <w:r w:rsidRPr="007429E4">
        <w:rPr>
          <w:b/>
          <w:bCs/>
        </w:rPr>
        <w:t>а</w:t>
      </w:r>
      <w:r w:rsidRPr="007429E4">
        <w:rPr>
          <w:b/>
          <w:bCs/>
        </w:rPr>
        <w:t>вах человека (HRI/GEN/2/Rev.6, глава I) обновить свой общий базовый д</w:t>
      </w:r>
      <w:r w:rsidRPr="007429E4">
        <w:rPr>
          <w:b/>
          <w:bCs/>
        </w:rPr>
        <w:t>о</w:t>
      </w:r>
      <w:r w:rsidRPr="007429E4">
        <w:rPr>
          <w:b/>
          <w:bCs/>
        </w:rPr>
        <w:t>кумент.</w:t>
      </w:r>
    </w:p>
    <w:p w:rsidR="00381C24" w:rsidRPr="00831F4C" w:rsidRDefault="00831F4C" w:rsidP="00831F4C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831F4C" w:rsidSect="00776BFB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0C39" w:rsidRPr="00A312BC" w:rsidRDefault="00600C39" w:rsidP="00A312BC"/>
  </w:endnote>
  <w:endnote w:type="continuationSeparator" w:id="0">
    <w:p w:rsidR="00600C39" w:rsidRPr="00A312BC" w:rsidRDefault="00600C3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BFB" w:rsidRPr="00776BFB" w:rsidRDefault="00776BFB">
    <w:pPr>
      <w:pStyle w:val="aa"/>
    </w:pPr>
    <w:r w:rsidRPr="00776BFB">
      <w:rPr>
        <w:b/>
        <w:sz w:val="18"/>
      </w:rPr>
      <w:fldChar w:fldCharType="begin"/>
    </w:r>
    <w:r w:rsidRPr="00776BFB">
      <w:rPr>
        <w:b/>
        <w:sz w:val="18"/>
      </w:rPr>
      <w:instrText xml:space="preserve"> PAGE  \* MERGEFORMAT </w:instrText>
    </w:r>
    <w:r w:rsidRPr="00776BFB">
      <w:rPr>
        <w:b/>
        <w:sz w:val="18"/>
      </w:rPr>
      <w:fldChar w:fldCharType="separate"/>
    </w:r>
    <w:r w:rsidR="00047588">
      <w:rPr>
        <w:b/>
        <w:noProof/>
        <w:sz w:val="18"/>
      </w:rPr>
      <w:t>6</w:t>
    </w:r>
    <w:r w:rsidRPr="00776BFB">
      <w:rPr>
        <w:b/>
        <w:sz w:val="18"/>
      </w:rPr>
      <w:fldChar w:fldCharType="end"/>
    </w:r>
    <w:r>
      <w:rPr>
        <w:b/>
        <w:sz w:val="18"/>
      </w:rPr>
      <w:tab/>
    </w:r>
    <w:r>
      <w:t>GE.17-11048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BFB" w:rsidRPr="00776BFB" w:rsidRDefault="00776BFB" w:rsidP="00776BFB">
    <w:pPr>
      <w:pStyle w:val="aa"/>
      <w:tabs>
        <w:tab w:val="clear" w:pos="9639"/>
        <w:tab w:val="right" w:pos="9638"/>
      </w:tabs>
      <w:rPr>
        <w:b/>
        <w:sz w:val="18"/>
      </w:rPr>
    </w:pPr>
    <w:r>
      <w:t>GE.17-11048</w:t>
    </w:r>
    <w:r>
      <w:tab/>
    </w:r>
    <w:r w:rsidRPr="00776BFB">
      <w:rPr>
        <w:b/>
        <w:sz w:val="18"/>
      </w:rPr>
      <w:fldChar w:fldCharType="begin"/>
    </w:r>
    <w:r w:rsidRPr="00776BFB">
      <w:rPr>
        <w:b/>
        <w:sz w:val="18"/>
      </w:rPr>
      <w:instrText xml:space="preserve"> PAGE  \* MERGEFORMAT </w:instrText>
    </w:r>
    <w:r w:rsidRPr="00776BFB">
      <w:rPr>
        <w:b/>
        <w:sz w:val="18"/>
      </w:rPr>
      <w:fldChar w:fldCharType="separate"/>
    </w:r>
    <w:r w:rsidR="00047588">
      <w:rPr>
        <w:b/>
        <w:noProof/>
        <w:sz w:val="18"/>
      </w:rPr>
      <w:t>7</w:t>
    </w:r>
    <w:r w:rsidRPr="00776BF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776BFB" w:rsidRDefault="00776BFB" w:rsidP="00776BFB">
    <w:pPr>
      <w:spacing w:before="120" w:line="240" w:lineRule="auto"/>
    </w:pPr>
    <w:r>
      <w:t>GE.</w:t>
    </w:r>
    <w:r w:rsidR="00DF71B9">
      <w:rPr>
        <w:b/>
        <w:noProof/>
        <w:lang w:eastAsia="zh-CN"/>
      </w:rPr>
      <w:drawing>
        <wp:anchor distT="0" distB="0" distL="114300" distR="114300" simplePos="0" relativeHeight="251658240" behindDoc="0" locked="0" layoutInCell="1" allowOverlap="1" wp14:anchorId="6267A732" wp14:editId="3D86051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17-11048  (R)</w:t>
    </w:r>
    <w:r>
      <w:rPr>
        <w:lang w:val="en-US"/>
      </w:rPr>
      <w:t xml:space="preserve">  140717  140717</w:t>
    </w:r>
    <w:r>
      <w:br/>
    </w:r>
    <w:r w:rsidRPr="00776BFB">
      <w:rPr>
        <w:rFonts w:ascii="C39T30Lfz" w:hAnsi="C39T30Lfz"/>
        <w:spacing w:val="0"/>
        <w:w w:val="100"/>
        <w:sz w:val="56"/>
      </w:rPr>
      <w:t></w:t>
    </w:r>
    <w:r w:rsidRPr="00776BFB">
      <w:rPr>
        <w:rFonts w:ascii="C39T30Lfz" w:hAnsi="C39T30Lfz"/>
        <w:spacing w:val="0"/>
        <w:w w:val="100"/>
        <w:sz w:val="56"/>
      </w:rPr>
      <w:t></w:t>
    </w:r>
    <w:r w:rsidRPr="00776BFB">
      <w:rPr>
        <w:rFonts w:ascii="C39T30Lfz" w:hAnsi="C39T30Lfz"/>
        <w:spacing w:val="0"/>
        <w:w w:val="100"/>
        <w:sz w:val="56"/>
      </w:rPr>
      <w:t></w:t>
    </w:r>
    <w:r w:rsidRPr="00776BFB">
      <w:rPr>
        <w:rFonts w:ascii="C39T30Lfz" w:hAnsi="C39T30Lfz"/>
        <w:spacing w:val="0"/>
        <w:w w:val="100"/>
        <w:sz w:val="56"/>
      </w:rPr>
      <w:t></w:t>
    </w:r>
    <w:r w:rsidRPr="00776BFB">
      <w:rPr>
        <w:rFonts w:ascii="C39T30Lfz" w:hAnsi="C39T30Lfz"/>
        <w:spacing w:val="0"/>
        <w:w w:val="100"/>
        <w:sz w:val="56"/>
      </w:rPr>
      <w:t></w:t>
    </w:r>
    <w:r w:rsidRPr="00776BFB">
      <w:rPr>
        <w:rFonts w:ascii="C39T30Lfz" w:hAnsi="C39T30Lfz"/>
        <w:spacing w:val="0"/>
        <w:w w:val="100"/>
        <w:sz w:val="56"/>
      </w:rPr>
      <w:t></w:t>
    </w:r>
    <w:r w:rsidRPr="00776BFB">
      <w:rPr>
        <w:rFonts w:ascii="C39T30Lfz" w:hAnsi="C39T30Lfz"/>
        <w:spacing w:val="0"/>
        <w:w w:val="100"/>
        <w:sz w:val="56"/>
      </w:rPr>
      <w:t></w:t>
    </w:r>
    <w:r w:rsidRPr="00776BFB">
      <w:rPr>
        <w:rFonts w:ascii="C39T30Lfz" w:hAnsi="C39T30Lfz"/>
        <w:spacing w:val="0"/>
        <w:w w:val="100"/>
        <w:sz w:val="56"/>
      </w:rPr>
      <w:t></w:t>
    </w:r>
    <w:r w:rsidRPr="00776BFB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E/C.12/LIE/CO/2-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LIE/CO/2-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0C39" w:rsidRPr="001075E9" w:rsidRDefault="00600C3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00C39" w:rsidRDefault="00600C3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7429E4" w:rsidRPr="00552875" w:rsidRDefault="007429E4" w:rsidP="007429E4">
      <w:pPr>
        <w:pStyle w:val="af"/>
        <w:rPr>
          <w:lang w:val="ru-RU"/>
        </w:rPr>
      </w:pPr>
      <w:r>
        <w:tab/>
      </w:r>
      <w:r w:rsidRPr="00552875">
        <w:rPr>
          <w:sz w:val="20"/>
          <w:lang w:val="ru-RU"/>
        </w:rPr>
        <w:t>*</w:t>
      </w:r>
      <w:r w:rsidRPr="00552875">
        <w:rPr>
          <w:lang w:val="ru-RU"/>
        </w:rPr>
        <w:tab/>
        <w:t>Приняты Комитетом по экономическим, социальным и культурным правам на его шестьдесят первой сессии (29 мая – 23 июня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BFB" w:rsidRPr="00776BFB" w:rsidRDefault="00047588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E/C.12/LIE/CO/2-3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BFB" w:rsidRPr="00776BFB" w:rsidRDefault="00047588" w:rsidP="00776BFB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E/C.12/LIE/CO/2-3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C39"/>
    <w:rsid w:val="00033EE1"/>
    <w:rsid w:val="00042B72"/>
    <w:rsid w:val="00043B08"/>
    <w:rsid w:val="00047588"/>
    <w:rsid w:val="000558BD"/>
    <w:rsid w:val="000857D2"/>
    <w:rsid w:val="000B57E7"/>
    <w:rsid w:val="000B6373"/>
    <w:rsid w:val="000F09DF"/>
    <w:rsid w:val="000F61B2"/>
    <w:rsid w:val="001075E9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1D2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407B78"/>
    <w:rsid w:val="00424203"/>
    <w:rsid w:val="0042551A"/>
    <w:rsid w:val="00452493"/>
    <w:rsid w:val="00453318"/>
    <w:rsid w:val="00454E07"/>
    <w:rsid w:val="00472C5C"/>
    <w:rsid w:val="0050108D"/>
    <w:rsid w:val="00513081"/>
    <w:rsid w:val="00517901"/>
    <w:rsid w:val="00526683"/>
    <w:rsid w:val="00552875"/>
    <w:rsid w:val="005709E0"/>
    <w:rsid w:val="00572E19"/>
    <w:rsid w:val="0058474C"/>
    <w:rsid w:val="005961C8"/>
    <w:rsid w:val="005966F1"/>
    <w:rsid w:val="005B2F86"/>
    <w:rsid w:val="005D7914"/>
    <w:rsid w:val="005E2B41"/>
    <w:rsid w:val="005F0B42"/>
    <w:rsid w:val="005F1707"/>
    <w:rsid w:val="00600C39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26B97"/>
    <w:rsid w:val="00734ACB"/>
    <w:rsid w:val="007429E4"/>
    <w:rsid w:val="00757357"/>
    <w:rsid w:val="00776BFB"/>
    <w:rsid w:val="00792497"/>
    <w:rsid w:val="007B1801"/>
    <w:rsid w:val="00806737"/>
    <w:rsid w:val="00811570"/>
    <w:rsid w:val="00825F8D"/>
    <w:rsid w:val="00831F4C"/>
    <w:rsid w:val="00834B71"/>
    <w:rsid w:val="0086445C"/>
    <w:rsid w:val="00894693"/>
    <w:rsid w:val="008A08D7"/>
    <w:rsid w:val="008B6909"/>
    <w:rsid w:val="008C30BC"/>
    <w:rsid w:val="00906890"/>
    <w:rsid w:val="00911BE4"/>
    <w:rsid w:val="00951972"/>
    <w:rsid w:val="009608F3"/>
    <w:rsid w:val="009A24AC"/>
    <w:rsid w:val="00A14DA8"/>
    <w:rsid w:val="00A21F00"/>
    <w:rsid w:val="00A312BC"/>
    <w:rsid w:val="00A84021"/>
    <w:rsid w:val="00A84D35"/>
    <w:rsid w:val="00A917B3"/>
    <w:rsid w:val="00AB4B51"/>
    <w:rsid w:val="00AC3430"/>
    <w:rsid w:val="00AE451C"/>
    <w:rsid w:val="00B10CC7"/>
    <w:rsid w:val="00B36DF7"/>
    <w:rsid w:val="00B539E7"/>
    <w:rsid w:val="00B62458"/>
    <w:rsid w:val="00B65B2D"/>
    <w:rsid w:val="00BC18B2"/>
    <w:rsid w:val="00BD33EE"/>
    <w:rsid w:val="00BF21E1"/>
    <w:rsid w:val="00C106D6"/>
    <w:rsid w:val="00C60F0C"/>
    <w:rsid w:val="00C73250"/>
    <w:rsid w:val="00C805C9"/>
    <w:rsid w:val="00C92939"/>
    <w:rsid w:val="00CA1679"/>
    <w:rsid w:val="00CB151C"/>
    <w:rsid w:val="00CE5A1A"/>
    <w:rsid w:val="00CF55F6"/>
    <w:rsid w:val="00D33D63"/>
    <w:rsid w:val="00D5253A"/>
    <w:rsid w:val="00D62A45"/>
    <w:rsid w:val="00D868D6"/>
    <w:rsid w:val="00D90028"/>
    <w:rsid w:val="00D90138"/>
    <w:rsid w:val="00DD44B1"/>
    <w:rsid w:val="00DD78D1"/>
    <w:rsid w:val="00DE32CD"/>
    <w:rsid w:val="00DF71B9"/>
    <w:rsid w:val="00E73F76"/>
    <w:rsid w:val="00E90403"/>
    <w:rsid w:val="00EA2C9F"/>
    <w:rsid w:val="00EA420E"/>
    <w:rsid w:val="00ED0BDA"/>
    <w:rsid w:val="00EE142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57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1157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1157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1157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1157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11570"/>
    <w:pPr>
      <w:numPr>
        <w:numId w:val="2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11570"/>
    <w:pPr>
      <w:numPr>
        <w:numId w:val="23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11570"/>
    <w:pPr>
      <w:numPr>
        <w:numId w:val="24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1157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1157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1157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11570"/>
    <w:rPr>
      <w:b/>
      <w:spacing w:val="4"/>
      <w:w w:val="103"/>
      <w:kern w:val="14"/>
      <w:sz w:val="18"/>
      <w:lang w:val="en-GB" w:eastAsia="ru-RU"/>
    </w:rPr>
  </w:style>
  <w:style w:type="character" w:styleId="a7">
    <w:name w:val="Hyperlink"/>
    <w:basedOn w:val="a0"/>
    <w:uiPriority w:val="99"/>
    <w:unhideWhenUsed/>
    <w:rsid w:val="00811570"/>
    <w:rPr>
      <w:color w:val="0000FF" w:themeColor="hyperlink"/>
      <w:u w:val="none"/>
    </w:rPr>
  </w:style>
  <w:style w:type="character" w:styleId="a8">
    <w:name w:val="footnote reference"/>
    <w:aliases w:val="4_GR"/>
    <w:basedOn w:val="a0"/>
    <w:qFormat/>
    <w:rsid w:val="00811570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R"/>
    <w:basedOn w:val="a8"/>
    <w:qFormat/>
    <w:rsid w:val="00811570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"/>
    <w:basedOn w:val="a"/>
    <w:link w:val="ab"/>
    <w:qFormat/>
    <w:rsid w:val="0081157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R Знак"/>
    <w:basedOn w:val="a0"/>
    <w:link w:val="aa"/>
    <w:rsid w:val="00811570"/>
    <w:rPr>
      <w:spacing w:val="4"/>
      <w:w w:val="103"/>
      <w:kern w:val="14"/>
      <w:sz w:val="16"/>
      <w:lang w:val="en-GB" w:eastAsia="ru-RU"/>
    </w:rPr>
  </w:style>
  <w:style w:type="character" w:styleId="ac">
    <w:name w:val="page number"/>
    <w:aliases w:val="7_GR"/>
    <w:basedOn w:val="a0"/>
    <w:qFormat/>
    <w:rsid w:val="00811570"/>
    <w:rPr>
      <w:rFonts w:ascii="Times New Roman" w:hAnsi="Times New Roman"/>
      <w:b/>
      <w:sz w:val="18"/>
    </w:rPr>
  </w:style>
  <w:style w:type="character" w:styleId="ad">
    <w:name w:val="FollowedHyperlink"/>
    <w:basedOn w:val="a0"/>
    <w:uiPriority w:val="99"/>
    <w:semiHidden/>
    <w:unhideWhenUsed/>
    <w:rsid w:val="00811570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2979E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5_GR"/>
    <w:basedOn w:val="a"/>
    <w:link w:val="af0"/>
    <w:qFormat/>
    <w:rsid w:val="0081157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f0">
    <w:name w:val="Текст сноски Знак"/>
    <w:aliases w:val="5_GR Знак"/>
    <w:basedOn w:val="a0"/>
    <w:link w:val="af"/>
    <w:rsid w:val="0081157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11570"/>
    <w:rPr>
      <w:rFonts w:cs="Arial"/>
      <w:b/>
      <w:bCs/>
      <w:spacing w:val="4"/>
      <w:w w:val="103"/>
      <w:kern w:val="14"/>
      <w:szCs w:val="32"/>
      <w:lang w:val="ru-RU" w:eastAsia="ru-RU"/>
    </w:rPr>
  </w:style>
  <w:style w:type="paragraph" w:styleId="af1">
    <w:name w:val="endnote text"/>
    <w:aliases w:val="2_GR"/>
    <w:basedOn w:val="af"/>
    <w:link w:val="af2"/>
    <w:qFormat/>
    <w:rsid w:val="00811570"/>
  </w:style>
  <w:style w:type="character" w:customStyle="1" w:styleId="af2">
    <w:name w:val="Текст концевой сноски Знак"/>
    <w:aliases w:val="2_GR Знак"/>
    <w:basedOn w:val="a0"/>
    <w:link w:val="af1"/>
    <w:rsid w:val="00811570"/>
    <w:rPr>
      <w:spacing w:val="5"/>
      <w:w w:val="104"/>
      <w:kern w:val="14"/>
      <w:sz w:val="18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57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1157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1157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1157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1157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11570"/>
    <w:pPr>
      <w:numPr>
        <w:numId w:val="2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11570"/>
    <w:pPr>
      <w:numPr>
        <w:numId w:val="23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11570"/>
    <w:pPr>
      <w:numPr>
        <w:numId w:val="24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1157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1157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1157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11570"/>
    <w:rPr>
      <w:b/>
      <w:spacing w:val="4"/>
      <w:w w:val="103"/>
      <w:kern w:val="14"/>
      <w:sz w:val="18"/>
      <w:lang w:val="en-GB" w:eastAsia="ru-RU"/>
    </w:rPr>
  </w:style>
  <w:style w:type="character" w:styleId="a7">
    <w:name w:val="Hyperlink"/>
    <w:basedOn w:val="a0"/>
    <w:uiPriority w:val="99"/>
    <w:unhideWhenUsed/>
    <w:rsid w:val="00811570"/>
    <w:rPr>
      <w:color w:val="0000FF" w:themeColor="hyperlink"/>
      <w:u w:val="none"/>
    </w:rPr>
  </w:style>
  <w:style w:type="character" w:styleId="a8">
    <w:name w:val="footnote reference"/>
    <w:aliases w:val="4_GR"/>
    <w:basedOn w:val="a0"/>
    <w:qFormat/>
    <w:rsid w:val="00811570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R"/>
    <w:basedOn w:val="a8"/>
    <w:qFormat/>
    <w:rsid w:val="00811570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"/>
    <w:basedOn w:val="a"/>
    <w:link w:val="ab"/>
    <w:qFormat/>
    <w:rsid w:val="0081157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R Знак"/>
    <w:basedOn w:val="a0"/>
    <w:link w:val="aa"/>
    <w:rsid w:val="00811570"/>
    <w:rPr>
      <w:spacing w:val="4"/>
      <w:w w:val="103"/>
      <w:kern w:val="14"/>
      <w:sz w:val="16"/>
      <w:lang w:val="en-GB" w:eastAsia="ru-RU"/>
    </w:rPr>
  </w:style>
  <w:style w:type="character" w:styleId="ac">
    <w:name w:val="page number"/>
    <w:aliases w:val="7_GR"/>
    <w:basedOn w:val="a0"/>
    <w:qFormat/>
    <w:rsid w:val="00811570"/>
    <w:rPr>
      <w:rFonts w:ascii="Times New Roman" w:hAnsi="Times New Roman"/>
      <w:b/>
      <w:sz w:val="18"/>
    </w:rPr>
  </w:style>
  <w:style w:type="character" w:styleId="ad">
    <w:name w:val="FollowedHyperlink"/>
    <w:basedOn w:val="a0"/>
    <w:uiPriority w:val="99"/>
    <w:semiHidden/>
    <w:unhideWhenUsed/>
    <w:rsid w:val="00811570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2979E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5_GR"/>
    <w:basedOn w:val="a"/>
    <w:link w:val="af0"/>
    <w:qFormat/>
    <w:rsid w:val="0081157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f0">
    <w:name w:val="Текст сноски Знак"/>
    <w:aliases w:val="5_GR Знак"/>
    <w:basedOn w:val="a0"/>
    <w:link w:val="af"/>
    <w:rsid w:val="0081157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11570"/>
    <w:rPr>
      <w:rFonts w:cs="Arial"/>
      <w:b/>
      <w:bCs/>
      <w:spacing w:val="4"/>
      <w:w w:val="103"/>
      <w:kern w:val="14"/>
      <w:szCs w:val="32"/>
      <w:lang w:val="ru-RU" w:eastAsia="ru-RU"/>
    </w:rPr>
  </w:style>
  <w:style w:type="paragraph" w:styleId="af1">
    <w:name w:val="endnote text"/>
    <w:aliases w:val="2_GR"/>
    <w:basedOn w:val="af"/>
    <w:link w:val="af2"/>
    <w:qFormat/>
    <w:rsid w:val="00811570"/>
  </w:style>
  <w:style w:type="character" w:customStyle="1" w:styleId="af2">
    <w:name w:val="Текст концевой сноски Знак"/>
    <w:aliases w:val="2_GR Знак"/>
    <w:basedOn w:val="a0"/>
    <w:link w:val="af1"/>
    <w:rsid w:val="00811570"/>
    <w:rPr>
      <w:spacing w:val="5"/>
      <w:w w:val="104"/>
      <w:kern w:val="14"/>
      <w:sz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</TotalTime>
  <Pages>7</Pages>
  <Words>2574</Words>
  <Characters>18486</Characters>
  <Application>Microsoft Office Word</Application>
  <DocSecurity>0</DocSecurity>
  <Lines>355</Lines>
  <Paragraphs>95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E/C.12/LIE/CO/2-3</vt:lpstr>
      <vt:lpstr>A/</vt:lpstr>
    </vt:vector>
  </TitlesOfParts>
  <Company>DCM</Company>
  <LinksUpToDate>false</LinksUpToDate>
  <CharactersWithSpaces>20965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E/C.12/LIE/CO/2-3</dc:title>
  <dc:subject/>
  <dc:creator>Ekaterina SALYNSKAYA</dc:creator>
  <cp:keywords/>
  <cp:lastModifiedBy>Ekaterina SALYNSKAYA</cp:lastModifiedBy>
  <cp:revision>3</cp:revision>
  <cp:lastPrinted>2017-07-14T09:12:00Z</cp:lastPrinted>
  <dcterms:created xsi:type="dcterms:W3CDTF">2017-07-14T09:12:00Z</dcterms:created>
  <dcterms:modified xsi:type="dcterms:W3CDTF">2017-07-14T09:13:00Z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