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 (КЛДОЖ)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Четвертые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Барбадос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Настоящий доклад основан на обзоре соответствующих публикаций и д</w:t>
      </w:r>
      <w:r>
        <w:t>о</w:t>
      </w:r>
      <w:r>
        <w:t>кументов, полученных от различных министерств. С момента подписания и р</w:t>
      </w:r>
      <w:r>
        <w:t>а</w:t>
      </w:r>
      <w:r>
        <w:t>тификации Барбадосом Конвенции Комитету по ликвидации дискриминации в отношении женщин (КЛДОЖ) представляется четвертый доклад, который я</w:t>
      </w:r>
      <w:r>
        <w:t>в</w:t>
      </w:r>
      <w:r>
        <w:t>ляется обновленным вариантом предыдущего доклада.</w:t>
      </w:r>
    </w:p>
    <w:p w:rsidR="00000000" w:rsidRDefault="00000000">
      <w:pPr>
        <w:pStyle w:val="SingleTxt"/>
      </w:pPr>
      <w:r>
        <w:tab/>
        <w:t>Доклад состоит из двух частей. В первой части представляется общая справочная информация по стране, ее населению, этническому составу, экон</w:t>
      </w:r>
      <w:r>
        <w:t>о</w:t>
      </w:r>
      <w:r>
        <w:t>мическому п</w:t>
      </w:r>
      <w:r>
        <w:t>о</w:t>
      </w:r>
      <w:r>
        <w:t>ложению, политической и юридической системе.</w:t>
      </w:r>
    </w:p>
    <w:p w:rsidR="00000000" w:rsidRDefault="00000000">
      <w:pPr>
        <w:pStyle w:val="SingleTxt"/>
        <w:rPr>
          <w:lang w:val="en-US"/>
        </w:rPr>
      </w:pPr>
      <w:r>
        <w:tab/>
        <w:t>Во второй части рассматривается каждая статья Конвенции.</w:t>
      </w:r>
    </w:p>
    <w:p w:rsidR="00000000" w:rsidRDefault="00000000">
      <w:pPr>
        <w:pStyle w:val="SingleTxt"/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>
        <w:tab/>
      </w:r>
      <w:r>
        <w:tab/>
        <w:t>Справочная информация о Барбадосе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Географическое положение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Барбадос является самым удаленным в восточном направлении из остр</w:t>
      </w:r>
      <w:r>
        <w:t>о</w:t>
      </w:r>
      <w:r>
        <w:t>вов Карибского бассейна с координатами 130°10' северной широты и 590°35' запа</w:t>
      </w:r>
      <w:r>
        <w:t>д</w:t>
      </w:r>
      <w:r>
        <w:t xml:space="preserve">ной долготы. </w:t>
      </w:r>
    </w:p>
    <w:p w:rsidR="00000000" w:rsidRDefault="00000000">
      <w:pPr>
        <w:pStyle w:val="SingleTxt"/>
      </w:pPr>
      <w:r>
        <w:tab/>
        <w:t>Протяженность острова — 34 км, ширина — 23 км, общая площадь с</w:t>
      </w:r>
      <w:r>
        <w:t>о</w:t>
      </w:r>
      <w:r>
        <w:t>ставляет приблизительно 4</w:t>
      </w:r>
      <w:r>
        <w:rPr>
          <w:lang w:val="en-US"/>
        </w:rPr>
        <w:t>32</w:t>
      </w:r>
      <w:r>
        <w:t> кв. км (или 166 кв. миль); за исключением во</w:t>
      </w:r>
      <w:r>
        <w:t>с</w:t>
      </w:r>
      <w:r>
        <w:t>точношотландского района остров имеет к</w:t>
      </w:r>
      <w:r>
        <w:t>о</w:t>
      </w:r>
      <w:r>
        <w:t>ралловое строение.</w:t>
      </w:r>
    </w:p>
    <w:p w:rsidR="00000000" w:rsidRDefault="00000000">
      <w:pPr>
        <w:pStyle w:val="SingleTxt"/>
      </w:pPr>
      <w:r>
        <w:tab/>
        <w:t>Остров имеет относительно плоскую поверхность; самая высокая точка находится на отметке 340 метров (1115 футов) над уровнем моря.</w:t>
      </w:r>
    </w:p>
    <w:p w:rsidR="00000000" w:rsidRDefault="00000000">
      <w:pPr>
        <w:pStyle w:val="SingleTxt"/>
      </w:pPr>
      <w:r>
        <w:tab/>
        <w:t>Численность населения практически остается без изменений: 264,2 тыс</w:t>
      </w:r>
      <w:r>
        <w:t>я</w:t>
      </w:r>
      <w:r>
        <w:t>чи человек в 1994 году, 264,6 тысяч</w:t>
      </w:r>
      <w:r>
        <w:rPr>
          <w:lang/>
        </w:rPr>
        <w:t>и</w:t>
      </w:r>
      <w:r>
        <w:t xml:space="preserve"> в 1996 году и 267,4 тысячи в 1999 году.</w:t>
      </w:r>
    </w:p>
    <w:p w:rsidR="00000000" w:rsidRDefault="00000000">
      <w:pPr>
        <w:pStyle w:val="SingleTxt"/>
      </w:pPr>
      <w:r>
        <w:tab/>
        <w:t>В 1994 году было зарегистрировано 3547 живорождений по сравнению с 3612 в 1998 году. Темпы естественного прироста в 1994 году составили 4,5, а в 1999 году увел</w:t>
      </w:r>
      <w:r>
        <w:t>и</w:t>
      </w:r>
      <w:r>
        <w:t>чились до 5,5.</w:t>
      </w:r>
    </w:p>
    <w:p w:rsidR="00000000" w:rsidRDefault="00000000">
      <w:pPr>
        <w:pStyle w:val="SingleTxt"/>
      </w:pPr>
      <w:r>
        <w:tab/>
        <w:t>Коэффициент смертности возрос с 8,9 на 1000 человек в 1994 году до 9 в 1999 году, т.е. на 0,1 процента.</w:t>
      </w:r>
    </w:p>
    <w:p w:rsidR="00000000" w:rsidRDefault="00000000">
      <w:pPr>
        <w:pStyle w:val="SingleTxt"/>
      </w:pPr>
      <w:r>
        <w:tab/>
        <w:t>В 1994 году численность трудовых ресурсов составила 135 100 человек; из них мужчины — 68 800, а женщины — 66 300. К 1999 году общая числе</w:t>
      </w:r>
      <w:r>
        <w:t>н</w:t>
      </w:r>
      <w:r>
        <w:t>ность трудовых ресурсов составила 136 600 человек, из которых мужчины с</w:t>
      </w:r>
      <w:r>
        <w:t>о</w:t>
      </w:r>
      <w:r>
        <w:t>ставляли 71 000, а женщины — 65 600.</w:t>
      </w:r>
    </w:p>
    <w:p w:rsidR="00000000" w:rsidRDefault="00000000">
      <w:pPr>
        <w:pStyle w:val="SingleTxt"/>
      </w:pPr>
      <w:r>
        <w:tab/>
        <w:t>В 1994 году среднегодовой уровень безработицы составил, по оценкам, 29,6 процента; к 1999 году уровень безработицы был 14,2 процента, что на 15,4 процента ниже по сравнению с показателями 1994 года. В 1994 году ур</w:t>
      </w:r>
      <w:r>
        <w:t>о</w:t>
      </w:r>
      <w:r>
        <w:t>вень безработицы среди мужчин составил 13,1 процента. К 1999 году он сн</w:t>
      </w:r>
      <w:r>
        <w:t>и</w:t>
      </w:r>
      <w:r>
        <w:t>зился до 5,5 процента.</w:t>
      </w:r>
    </w:p>
    <w:p w:rsidR="00000000" w:rsidRDefault="00000000">
      <w:pPr>
        <w:pStyle w:val="SingleTxt"/>
      </w:pPr>
      <w:r>
        <w:tab/>
        <w:t>В 1994 году уровень безработицы среди женщин составил 16,2 процента; к 1999 году он снизился до 8,7 процента.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Доклад об экономическом развитии Барбадоса за 1996 год и Доклад об экон</w:t>
      </w:r>
      <w:r>
        <w:t>о</w:t>
      </w:r>
      <w:r>
        <w:t>мическом развитии Барбадоса за 1998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</w:t>
      </w:r>
      <w:r>
        <w:rPr>
          <w:b/>
        </w:rPr>
        <w:t> </w:t>
      </w:r>
      <w:r>
        <w:t>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Уровень рождаемости, смертности и детская смертность </w:t>
      </w:r>
      <w:r>
        <w:br/>
        <w:t>за период 1994–1999 годов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546"/>
        <w:gridCol w:w="1547"/>
        <w:gridCol w:w="1546"/>
        <w:gridCol w:w="154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13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54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Число </w:t>
            </w:r>
            <w:r>
              <w:rPr>
                <w:i/>
                <w:sz w:val="14"/>
              </w:rPr>
              <w:br/>
              <w:t>живорожд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ний</w:t>
            </w:r>
          </w:p>
        </w:tc>
        <w:tc>
          <w:tcPr>
            <w:tcW w:w="1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Число </w:t>
            </w:r>
            <w:r>
              <w:rPr>
                <w:i/>
                <w:sz w:val="14"/>
              </w:rPr>
              <w:br/>
              <w:t>мертворожд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ний</w:t>
            </w:r>
          </w:p>
        </w:tc>
        <w:tc>
          <w:tcPr>
            <w:tcW w:w="154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Естественный </w:t>
            </w:r>
            <w:r>
              <w:rPr>
                <w:i/>
                <w:sz w:val="14"/>
              </w:rPr>
              <w:br/>
              <w:t>пр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рост</w:t>
            </w:r>
          </w:p>
        </w:tc>
        <w:tc>
          <w:tcPr>
            <w:tcW w:w="1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Детская </w:t>
            </w:r>
            <w:r>
              <w:rPr>
                <w:i/>
                <w:sz w:val="14"/>
              </w:rPr>
              <w:br/>
              <w:t>смертность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5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5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54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5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3 547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2 291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1 256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3 473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2 481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992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3 519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2 400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1 119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1997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3 784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2 297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1 487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3 612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2 471</w:t>
            </w:r>
          </w:p>
        </w:tc>
        <w:tc>
          <w:tcPr>
            <w:tcW w:w="154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1 141</w:t>
            </w:r>
          </w:p>
        </w:tc>
        <w:tc>
          <w:tcPr>
            <w:tcW w:w="15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15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3 882</w:t>
            </w:r>
          </w:p>
        </w:tc>
        <w:tc>
          <w:tcPr>
            <w:tcW w:w="1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2 428</w:t>
            </w:r>
          </w:p>
        </w:tc>
        <w:tc>
          <w:tcPr>
            <w:tcW w:w="154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1 454</w:t>
            </w:r>
          </w:p>
        </w:tc>
        <w:tc>
          <w:tcPr>
            <w:tcW w:w="1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</w:tr>
    </w:tbl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2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Численность населения с разбивкой по полу (в тыс. человек)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264,2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126,5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264,4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126,6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137,8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264,6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126,6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138,0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266,1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127,4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266,9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128,3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267,4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128,5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138,9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Доклад об экономическом развитии Барбадоса за 1996 год. Статистическая служба Барбадоса.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Экономическое развитие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Рост экономики Барбадоса наблюдался на протяжении шести лет подряд, причем в 1998 году реальный валовой внутренний продукт возрос, по оценкам, на 4,4 процента. С 1996 года это был самый высокий показатель роста.</w:t>
      </w:r>
    </w:p>
    <w:p w:rsidR="00000000" w:rsidRDefault="00000000">
      <w:pPr>
        <w:pStyle w:val="SingleTxt"/>
      </w:pPr>
      <w:r>
        <w:tab/>
        <w:t>1996 год запомнится как год, когда наконец произошло экономическое возрождение после экономического кризиса начала 90</w:t>
      </w:r>
      <w:r>
        <w:noBreakHyphen/>
        <w:t>х годов. В 1996 году экономика Барбадоса развивалась быстрыми темпами: реальный объем прои</w:t>
      </w:r>
      <w:r>
        <w:t>з</w:t>
      </w:r>
      <w:r>
        <w:t>водства возрос на 5,2 процента. Это был четвертый подряд год экономического роста.</w:t>
      </w:r>
    </w:p>
    <w:p w:rsidR="00000000" w:rsidRDefault="00000000">
      <w:pPr>
        <w:pStyle w:val="SingleTxt"/>
      </w:pPr>
      <w:r>
        <w:tab/>
        <w:t>Одним из важных показателей развития экономики Барбадоса было сн</w:t>
      </w:r>
      <w:r>
        <w:t>и</w:t>
      </w:r>
      <w:r>
        <w:t>жение уровня безработицы с 19,7 процента в 1995 году до 15,6 процента в 1996 году. К 1998 году уровень безработицы снизился до 12,3 процента. Ур</w:t>
      </w:r>
      <w:r>
        <w:t>о</w:t>
      </w:r>
      <w:r>
        <w:t>вень безработицы среди мужчин сократился на 4,1 процента, а среди же</w:t>
      </w:r>
      <w:r>
        <w:t>н</w:t>
      </w:r>
      <w:r>
        <w:t>щин — на 4,0 процента. В 1996 году в рамках канадской фермерской програ</w:t>
      </w:r>
      <w:r>
        <w:t>м</w:t>
      </w:r>
      <w:r>
        <w:t>мы работу получили 585 человек. Из этих 585 человек было 25 женщин. В 1996 году были заняты 114 300 человек по сравнению со 109 900 человек в 1995 году. В 1995 году уровень безработицы среди женщин составил 14,4 процента по сравнению с 11,6 процента в 1996 году.</w:t>
      </w:r>
    </w:p>
    <w:p w:rsidR="00000000" w:rsidRDefault="00000000">
      <w:pPr>
        <w:pStyle w:val="SingleTxt"/>
      </w:pPr>
      <w:r>
        <w:tab/>
        <w:t>Высокие показатели производства экспортной продукции, а также ум</w:t>
      </w:r>
      <w:r>
        <w:t>е</w:t>
      </w:r>
      <w:r>
        <w:t>ренный рост поступлений в секторе туризма (см. добавление) позволили с</w:t>
      </w:r>
      <w:r>
        <w:t>о</w:t>
      </w:r>
      <w:r>
        <w:t>хранять положительное сальдо платежного баланса. Увеличение притока кап</w:t>
      </w:r>
      <w:r>
        <w:t>и</w:t>
      </w:r>
      <w:r>
        <w:t>тала, а также снижение амортизационных платежей привели к радикальному изменению счета движения капиталов и позволили ликвидировать имевшийся в 1995 году дефицит в размере 126,1 млн. долл. США и обеспечить к концу 1996 года пол</w:t>
      </w:r>
      <w:r>
        <w:t>о</w:t>
      </w:r>
      <w:r>
        <w:t>жительное сальдо в размере 101,1 млн. долл. США.</w:t>
      </w:r>
    </w:p>
    <w:p w:rsidR="00000000" w:rsidRDefault="00000000">
      <w:pPr>
        <w:pStyle w:val="SingleTxt"/>
      </w:pPr>
      <w:r>
        <w:tab/>
        <w:t>Другим позитивным аспектом развития экономики была динамика общего уровня цен. Среднегодовой уровень инфляции составил отрицательный сре</w:t>
      </w:r>
      <w:r>
        <w:t>д</w:t>
      </w:r>
      <w:r>
        <w:t>ний показатель в размере 1,3 процента по сравнению с 7,7 процента в 1997 году, когда был введен налог на добавленную стоимость (НДС). В резул</w:t>
      </w:r>
      <w:r>
        <w:t>ь</w:t>
      </w:r>
      <w:r>
        <w:t>тате постоянного снижения уровня безработицы с 1992 года был отмечен ее самый низкий ур</w:t>
      </w:r>
      <w:r>
        <w:t>о</w:t>
      </w:r>
      <w:r>
        <w:t>вень.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Доклад об экономическом развитии Барбадоса за 1996 год; Доклад об эк</w:t>
      </w:r>
      <w:r>
        <w:t>о</w:t>
      </w:r>
      <w:r>
        <w:t>номическом развитии Барбадоса за 1998 год.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Изменения в политической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Барбадосе все партии привержены принципу равных прав и возможн</w:t>
      </w:r>
      <w:r>
        <w:t>о</w:t>
      </w:r>
      <w:r>
        <w:t>стей всех членов общества, включая женщин. Женщины по</w:t>
      </w:r>
      <w:r>
        <w:noBreakHyphen/>
        <w:t>прежнему имеют равные возможности в большинстве областей и пользуются всеми свободами и правом социальной справедливости, провозглашенными в конституции.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Изменения в юридической области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Женщины продолжают добиваться проведения юридических реформ, к</w:t>
      </w:r>
      <w:r>
        <w:t>о</w:t>
      </w:r>
      <w:r>
        <w:t>торые бы позволили улучшить их положение и устранить любое неравенство между мужчинами и женщинами. Бюро по делам женщин и неправительстве</w:t>
      </w:r>
      <w:r>
        <w:t>н</w:t>
      </w:r>
      <w:r>
        <w:t>ные организации продолжают вести борьбу против любого неравенства му</w:t>
      </w:r>
      <w:r>
        <w:t>ж</w:t>
      </w:r>
      <w:r>
        <w:t>чин и женщин в обществе.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Неправительственные организации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течение последних нескольких лет женские организации в Барбадосе проявляют повышенный интерес к гендерным вопросам. Выходя за рамки пр</w:t>
      </w:r>
      <w:r>
        <w:t>о</w:t>
      </w:r>
      <w:r>
        <w:t>стых требований в отношении обеспечения равенства, они стараются налаж</w:t>
      </w:r>
      <w:r>
        <w:t>и</w:t>
      </w:r>
      <w:r>
        <w:t>вать связи с различными учреждениями для обеспечения того, чтобы во всеу</w:t>
      </w:r>
      <w:r>
        <w:t>с</w:t>
      </w:r>
      <w:r>
        <w:t>лышание заявить о мнениях женщин по широкому кругу вопросов.</w:t>
      </w:r>
    </w:p>
    <w:p w:rsidR="00000000" w:rsidRDefault="00000000">
      <w:pPr>
        <w:pStyle w:val="SingleTxt"/>
      </w:pPr>
      <w:r>
        <w:tab/>
        <w:t>Хотя женщины по</w:t>
      </w:r>
      <w:r>
        <w:noBreakHyphen/>
        <w:t>прежнему выполняют традиционную роль, связанную с обеспечением ухода и предоставлением услуг, импульс, приданный повсемес</w:t>
      </w:r>
      <w:r>
        <w:t>т</w:t>
      </w:r>
      <w:r>
        <w:t>ной подготовкой к четвертой Всемирной конференции по положению женщин, проведенной в Пекине в сентябре 1995 года, и непосредственное участие в этом глобальном совещании открыли для представителей неправительственных орган</w:t>
      </w:r>
      <w:r>
        <w:t>и</w:t>
      </w:r>
      <w:r>
        <w:t>заций новые ориентиры и возможности.</w:t>
      </w:r>
    </w:p>
    <w:p w:rsidR="00000000" w:rsidRDefault="00000000">
      <w:pPr>
        <w:pStyle w:val="SingleTxt"/>
      </w:pPr>
      <w:r>
        <w:tab/>
        <w:t>Неправительственные организации видят себя в качестве четвертого партнера во взаимоотношениях с правительством, корпорациями и профсоюз</w:t>
      </w:r>
      <w:r>
        <w:t>а</w:t>
      </w:r>
      <w:r>
        <w:t>ми. В рамках таких партнерских отношений неправительственные организации доводят до широкой общественности мнения обычных граждан и проблемы, которые вызывают у них обеспокоенность.</w:t>
      </w:r>
    </w:p>
    <w:p w:rsidR="00000000" w:rsidRDefault="00000000">
      <w:pPr>
        <w:pStyle w:val="SingleTxt"/>
      </w:pPr>
      <w:r>
        <w:tab/>
        <w:t>Лидеры женского движения становятся свидетелями того, как многие их члены играют все более важную роль в управлении страной путем участия в работе комиссий, комитетов и советов. Они поддерживают контакты с разли</w:t>
      </w:r>
      <w:r>
        <w:t>ч</w:t>
      </w:r>
      <w:r>
        <w:t>ными государственными министерствами и стремятся к тому, чтобы правител</w:t>
      </w:r>
      <w:r>
        <w:t>ь</w:t>
      </w:r>
      <w:r>
        <w:t>ству были известны мнения, потребности и квалификация их членов.</w:t>
      </w:r>
    </w:p>
    <w:p w:rsidR="00000000" w:rsidRDefault="00000000">
      <w:pPr>
        <w:pStyle w:val="SingleTxt"/>
      </w:pPr>
      <w:r>
        <w:tab/>
        <w:t>Неправительственным организациям удается убеждать правительство включать своих представителей в делегации для участия в различных реги</w:t>
      </w:r>
      <w:r>
        <w:t>о</w:t>
      </w:r>
      <w:r>
        <w:t>нальных и международных конференциях. Эти неправительственные организ</w:t>
      </w:r>
      <w:r>
        <w:t>а</w:t>
      </w:r>
      <w:r>
        <w:t>ции самостоятельно и через национальную организацию женщин, являющуюся их объединенным органом, поддерживают весьма тесные отношения с Бюро по делам женщин, которое выполняет функции координационного центра прав</w:t>
      </w:r>
      <w:r>
        <w:t>и</w:t>
      </w:r>
      <w:r>
        <w:t>тельства по делам женщин. Бюро консультируется с ними по вопросам полит</w:t>
      </w:r>
      <w:r>
        <w:t>и</w:t>
      </w:r>
      <w:r>
        <w:t>ки и запрашивает их помощь при планировании и осуществлении программ. Неправительственные организации обращаются к Бюро с просьбой оказать п</w:t>
      </w:r>
      <w:r>
        <w:t>о</w:t>
      </w:r>
      <w:r>
        <w:t>мощь в осуществлении их проектов, подготовке материалов, проведении и</w:t>
      </w:r>
      <w:r>
        <w:t>с</w:t>
      </w:r>
      <w:r>
        <w:t>следований и сборе информации.</w:t>
      </w:r>
    </w:p>
    <w:p w:rsidR="00000000" w:rsidRDefault="00000000">
      <w:pPr>
        <w:pStyle w:val="SingleTxt"/>
      </w:pPr>
      <w:r>
        <w:tab/>
        <w:t>Вместе с тем неправительственные организации отметили, что «рядовые члены нашей организации» и «простые женщины» не имеют никакого пре</w:t>
      </w:r>
      <w:r>
        <w:t>д</w:t>
      </w:r>
      <w:r>
        <w:t>ставления о целях, функциях или деятельности Бюро. Национальная организ</w:t>
      </w:r>
      <w:r>
        <w:t>а</w:t>
      </w:r>
      <w:r>
        <w:t>ция женщин считает, что «в случае улучшения финансирования Бюро и ко</w:t>
      </w:r>
      <w:r>
        <w:t>м</w:t>
      </w:r>
      <w:r>
        <w:t>плектования его более квалифицированными сотрудниками можно добиться бóльших результатов в деле развития личности и повышения экономического благосостояния женщин». Кроме того, она считает, что централизованная структура Бюро, «вся деятельность которого, как представляется, сосредоточ</w:t>
      </w:r>
      <w:r>
        <w:t>е</w:t>
      </w:r>
      <w:r>
        <w:t>на в руках директора», тормозит их работу, поскольку «во многих случаях сложно своевременно получить информацию или помощь».</w:t>
      </w:r>
    </w:p>
    <w:p w:rsidR="00000000" w:rsidRDefault="00000000">
      <w:pPr>
        <w:pStyle w:val="SingleTxt"/>
      </w:pPr>
      <w:r>
        <w:tab/>
        <w:t>Недавно неправительственные организации в Барбадосе сформировали объединенный орган по координации политики, а именно Барбадосскую асс</w:t>
      </w:r>
      <w:r>
        <w:t>о</w:t>
      </w:r>
      <w:r>
        <w:t>циацию неправительственных организаций (БАНПО), представляющую 3000 человек.</w:t>
      </w:r>
    </w:p>
    <w:p w:rsidR="00000000" w:rsidRDefault="00000000">
      <w:pPr>
        <w:pStyle w:val="SingleTxt"/>
      </w:pPr>
      <w:r>
        <w:rPr>
          <w:i/>
        </w:rPr>
        <w:t xml:space="preserve">Источник: </w:t>
      </w:r>
      <w:r>
        <w:t>Национальная организация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«дискриминации в отношении женщин»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Конкретного юридического определения «дискриминации в отношении женщин» нет. Закон запрещает дискриминацию на основе расы, происхожд</w:t>
      </w:r>
      <w:r>
        <w:t>е</w:t>
      </w:r>
      <w:r>
        <w:t>ния, политических убеждений, цвета кожи и вероисповедания. Отсутствие в конституции определения пола означает, что дискриминация в отношении женщин возможна.</w:t>
      </w:r>
    </w:p>
    <w:p w:rsidR="00000000" w:rsidRDefault="00000000">
      <w:pPr>
        <w:pStyle w:val="SingleTxt"/>
      </w:pPr>
      <w:r>
        <w:tab/>
        <w:t>Бюро по делам женщин и неправительственные организации продолжают выступать за включение определения пола в конституцию для обеспечения т</w:t>
      </w:r>
      <w:r>
        <w:t>о</w:t>
      </w:r>
      <w:r>
        <w:t>го, чтобы дискриминация в отношении женщин не допускалась. Пока этого сделано не было.</w:t>
      </w:r>
    </w:p>
    <w:p w:rsidR="00000000" w:rsidRDefault="00000000">
      <w:pPr>
        <w:pStyle w:val="SingleTxt"/>
      </w:pPr>
      <w:r>
        <w:tab/>
        <w:t>В 1997 году Комиссия по обзору конституции рекомендовала использ</w:t>
      </w:r>
      <w:r>
        <w:t>о</w:t>
      </w:r>
      <w:r>
        <w:t>вать новые формулировки, нейтральные с точки зрения гендерной проблемат</w:t>
      </w:r>
      <w:r>
        <w:t>и</w:t>
      </w:r>
      <w:r>
        <w:t>ки. В частности, Комиссия упомянула как не имеющий упоминания пола ра</w:t>
      </w:r>
      <w:r>
        <w:t>з</w:t>
      </w:r>
      <w:r>
        <w:t>дел 23 действующей конституции, который обеспечивает защиту человека от дискриминации по определенным признакам. Комиссия рекомендовала изм</w:t>
      </w:r>
      <w:r>
        <w:t>е</w:t>
      </w:r>
      <w:r>
        <w:t>нить это положение и включить в определение «дискриминационный» катег</w:t>
      </w:r>
      <w:r>
        <w:t>о</w:t>
      </w:r>
      <w:r>
        <w:t>рию пола.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Юридические и административные меры в целях ликвидации дискриминации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течение рассматриваемого периода были приняты следующие законод</w:t>
      </w:r>
      <w:r>
        <w:t>а</w:t>
      </w:r>
      <w:r>
        <w:t>тельные акты для обеспечения предотвращения дискриминации в отношении женщин.</w:t>
      </w:r>
    </w:p>
    <w:p w:rsidR="00000000" w:rsidRDefault="00000000">
      <w:pPr>
        <w:pStyle w:val="SingleTxt"/>
      </w:pPr>
      <w:r>
        <w:tab/>
        <w:t>Закон 1994 года о внесении поправок в законодательство о браке и закон 1994 года о внесении поправок в законодательство о браке (№ 2), касающиеся отмены положения о проживании в течение трех дней до вступления в гра</w:t>
      </w:r>
      <w:r>
        <w:t>ж</w:t>
      </w:r>
      <w:r>
        <w:t>данский или церковный брак;</w:t>
      </w:r>
    </w:p>
    <w:p w:rsidR="00000000" w:rsidRDefault="00000000">
      <w:pPr>
        <w:pStyle w:val="SingleTxt"/>
      </w:pPr>
      <w:r>
        <w:tab/>
        <w:t>закон о трудовой деятельности 1996 года обеспечивает защиту женщин от несправедливых методов найма.</w:t>
      </w:r>
    </w:p>
    <w:p w:rsidR="00000000" w:rsidRDefault="00000000">
      <w:pPr>
        <w:pStyle w:val="SingleTxt"/>
      </w:pPr>
      <w:r>
        <w:tab/>
        <w:t>Бюро по делам женщин по-прежнему служит государственным координ</w:t>
      </w:r>
      <w:r>
        <w:t>а</w:t>
      </w:r>
      <w:r>
        <w:t>ционным центром по вопросам женщин. Помимо Бюро центр исследований по гендерной проблематике и вопросам развития при Университете Вест-Индии проводит подготовку для отдельных лиц, связанную с их ролью в непатриа</w:t>
      </w:r>
      <w:r>
        <w:t>р</w:t>
      </w:r>
      <w:r>
        <w:t>хальном обществе. Центр занимается тремя направлениями деятельности: пр</w:t>
      </w:r>
      <w:r>
        <w:t>е</w:t>
      </w:r>
      <w:r>
        <w:t>подавательская деятельность, исследования, касающиеся положения женщин, и информационно-пропагандистская деятел</w:t>
      </w:r>
      <w:r>
        <w:t>ь</w:t>
      </w:r>
      <w:r>
        <w:t>ность.</w:t>
      </w:r>
    </w:p>
    <w:p w:rsidR="00000000" w:rsidRDefault="00000000">
      <w:pPr>
        <w:pStyle w:val="SingleTxt"/>
      </w:pPr>
      <w:r>
        <w:tab/>
        <w:t>Центр продолжает свою деятельность в научных кругах и на уровне о</w:t>
      </w:r>
      <w:r>
        <w:t>б</w:t>
      </w:r>
      <w:r>
        <w:t>щины Барбадоса. Он сотрудничает с женскими группами в целях содействия повышению заинтересованности женщин и способствует воздействию на пол</w:t>
      </w:r>
      <w:r>
        <w:t>и</w:t>
      </w:r>
      <w:r>
        <w:t>тику на национальном уровне через свои связи с Бюро. Центр занимается та</w:t>
      </w:r>
      <w:r>
        <w:t>к</w:t>
      </w:r>
      <w:r>
        <w:t>же разработкой новых курсов в качестве пути распространения знаний об и</w:t>
      </w:r>
      <w:r>
        <w:t>з</w:t>
      </w:r>
      <w:r>
        <w:t>менении характера гендерных отношений в регионе Карибского бассейна. В течение периода 1994–1996 годов подготовку по гендерной проблематике и в</w:t>
      </w:r>
      <w:r>
        <w:t>о</w:t>
      </w:r>
      <w:r>
        <w:t>просам развития прошли 60 женщин. В стране был организован однодневный практикум для 50 учащихся средних школ. Темой этого практикума была «Ге</w:t>
      </w:r>
      <w:r>
        <w:t>н</w:t>
      </w:r>
      <w:r>
        <w:t>дерная проблематика и самоуважение — имеющиеся альтернативы: накопление жизненных навыков».</w:t>
      </w:r>
    </w:p>
    <w:p w:rsidR="00000000" w:rsidRDefault="00000000">
      <w:pPr>
        <w:pStyle w:val="SingleTxt"/>
      </w:pPr>
      <w:r>
        <w:tab/>
        <w:t>В рамках учебного компонента в центре проводится курс по изучению гендерной проблематики и вопросов развития, после которого выдается д</w:t>
      </w:r>
      <w:r>
        <w:t>и</w:t>
      </w:r>
      <w:r>
        <w:t>плом. За рассматриваемый период подготовку прошли 50 женщин.</w:t>
      </w:r>
    </w:p>
    <w:p w:rsidR="00000000" w:rsidRDefault="00000000">
      <w:pPr>
        <w:pStyle w:val="SingleTxt"/>
      </w:pPr>
      <w:r>
        <w:tab/>
        <w:t>Было также создано управление омбудсмена для рассмотрения жалоб н</w:t>
      </w:r>
      <w:r>
        <w:t>а</w:t>
      </w:r>
      <w:r>
        <w:t>селения.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Центр исследований по гендерной проблематике и вопросам разв</w:t>
      </w:r>
      <w:r>
        <w:t>и</w:t>
      </w:r>
      <w:r>
        <w:t>тия.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3 и 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 по обеспечению всестороннего развития и прогресса женщин и основных прав человека и основополагающих свобод на основе равенства с мужчинами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Правительство Барбадоса приняло ряд позитивных мер в целях обеспеч</w:t>
      </w:r>
      <w:r>
        <w:t>е</w:t>
      </w:r>
      <w:r>
        <w:t>ния всестороннего развития женщин и осуществления ими прав человека и о</w:t>
      </w:r>
      <w:r>
        <w:t>с</w:t>
      </w:r>
      <w:r>
        <w:t xml:space="preserve">новополагающих свобод на основе равенства с мужчинами. </w:t>
      </w:r>
    </w:p>
    <w:p w:rsidR="00000000" w:rsidRDefault="00000000">
      <w:pPr>
        <w:pStyle w:val="SingleTxt"/>
      </w:pPr>
      <w:r>
        <w:tab/>
        <w:t>В ходе последних выборов в парламент страны, в котором насчитывается 28 мест, было избрано три женщины. В 1989 году в ходе выборов в парламент была избрана одна женщина. В ходе выборов 1999 года из 21 сенатора было семь женщин по сравнению с шестью женщинами на выборах 1994 года. О</w:t>
      </w:r>
      <w:r>
        <w:t>т</w:t>
      </w:r>
      <w:r>
        <w:t>сутствие большего числа женщин на уровне политики можно объяснить фа</w:t>
      </w:r>
      <w:r>
        <w:t>к</w:t>
      </w:r>
      <w:r>
        <w:t>том социализации мужчин и женщин, а также тем, что политическая роль и с</w:t>
      </w:r>
      <w:r>
        <w:t>е</w:t>
      </w:r>
      <w:r>
        <w:t>мейная роль, по всей видимости, несовместимы.</w:t>
      </w:r>
    </w:p>
    <w:p w:rsidR="00000000" w:rsidRDefault="00000000">
      <w:pPr>
        <w:pStyle w:val="SingleTxt"/>
      </w:pPr>
      <w:r>
        <w:tab/>
        <w:t>Предстоит еще многое сделать в социальной области для обеспечения равных возможностей женщин (особенно имеющих семьи) в этой области.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Бюро по делам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Социальные и культурные модели, которые ведут к дискриминации и стереотипному представлению о роли мужчин и женщин. Общая ответственность мужчин и женщин за воспитание детей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Многое сделано в области государственной политики. В этой области до</w:t>
      </w:r>
      <w:r>
        <w:t>с</w:t>
      </w:r>
      <w:r>
        <w:t>тигнут определенный прогресс; возросла роль отдельных мужчин в воспитании детей, хотя оно по-прежнему считается главной обязанностью матери. Это происходит по следующим причинам:</w:t>
      </w:r>
    </w:p>
    <w:p w:rsidR="00000000" w:rsidRDefault="00000000">
      <w:pPr>
        <w:pStyle w:val="SingleTxt"/>
      </w:pPr>
      <w:r>
        <w:tab/>
        <w:t>a)</w:t>
      </w:r>
      <w:r>
        <w:tab/>
        <w:t>социализация мужчин и женщин в семье;</w:t>
      </w:r>
    </w:p>
    <w:p w:rsidR="00000000" w:rsidRDefault="00000000">
      <w:pPr>
        <w:pStyle w:val="SingleTxt"/>
      </w:pPr>
      <w:r>
        <w:tab/>
        <w:t>b)</w:t>
      </w:r>
      <w:r>
        <w:tab/>
        <w:t>существующие в школах и других учреждениях предубеждения, с</w:t>
      </w:r>
      <w:r>
        <w:t>о</w:t>
      </w:r>
      <w:r>
        <w:t>гласно которым считается, что на женщинах лежит главная ответственность за обеспечение заботы и ухода и что по-прежнему за женщинами закреплена т</w:t>
      </w:r>
      <w:r>
        <w:t>а</w:t>
      </w:r>
      <w:r>
        <w:t>кая стереоти</w:t>
      </w:r>
      <w:r>
        <w:t>п</w:t>
      </w:r>
      <w:r>
        <w:t>ная роль;</w:t>
      </w:r>
    </w:p>
    <w:p w:rsidR="00000000" w:rsidRDefault="00000000">
      <w:pPr>
        <w:pStyle w:val="SingleTxt"/>
      </w:pPr>
      <w:r>
        <w:tab/>
        <w:t>c)</w:t>
      </w:r>
      <w:r>
        <w:tab/>
        <w:t>считается, что отцы в семье играют второстепенную роль.</w:t>
      </w:r>
    </w:p>
    <w:p w:rsidR="00000000" w:rsidRDefault="00000000">
      <w:pPr>
        <w:pStyle w:val="SingleTxt"/>
      </w:pPr>
      <w:r>
        <w:tab/>
        <w:t>Все в большей степени признается, что отцы несут равную ответстве</w:t>
      </w:r>
      <w:r>
        <w:t>н</w:t>
      </w:r>
      <w:r>
        <w:t>ность с матерью за обеспечение ухода и воспитание их детей. Одинокий отец является не менее распространенным явлением, чем одинокая мать. Во все больших случаях суды принимают решение о совместной опеке родителей над детьми.</w:t>
      </w:r>
    </w:p>
    <w:p w:rsidR="00000000" w:rsidRDefault="00000000">
      <w:pPr>
        <w:pStyle w:val="SingleTxt"/>
      </w:pPr>
      <w:r>
        <w:tab/>
        <w:t>Организация ПАРЕДОС (просвещение родителей в целях развития) пр</w:t>
      </w:r>
      <w:r>
        <w:t>и</w:t>
      </w:r>
      <w:r>
        <w:t>знала необходимость регулярных мероприятий по просвещению родителей. Эта организация добивается следующих целей:</w:t>
      </w:r>
    </w:p>
    <w:p w:rsidR="00000000" w:rsidRDefault="00000000">
      <w:pPr>
        <w:pStyle w:val="SingleTxt"/>
      </w:pPr>
      <w:r>
        <w:tab/>
        <w:t>a)</w:t>
      </w:r>
      <w:r>
        <w:tab/>
        <w:t>повысить уровень осведомленности населения в отношении знач</w:t>
      </w:r>
      <w:r>
        <w:t>е</w:t>
      </w:r>
      <w:r>
        <w:t>ния налаживания взаимоотношений и решения проблем в качестве одного из важнейших р</w:t>
      </w:r>
      <w:r>
        <w:t>о</w:t>
      </w:r>
      <w:r>
        <w:t>дительских качеств;</w:t>
      </w:r>
    </w:p>
    <w:p w:rsidR="00000000" w:rsidRDefault="00000000">
      <w:pPr>
        <w:pStyle w:val="SingleTxt"/>
      </w:pPr>
      <w:r>
        <w:tab/>
        <w:t>b)</w:t>
      </w:r>
      <w:r>
        <w:tab/>
        <w:t>развивать навыки общения среди родителей, опекунов, помощников по дому и преподавателей;</w:t>
      </w:r>
    </w:p>
    <w:p w:rsidR="00000000" w:rsidRDefault="00000000">
      <w:pPr>
        <w:pStyle w:val="SingleTxt"/>
      </w:pPr>
      <w:r>
        <w:tab/>
        <w:t>c)</w:t>
      </w:r>
      <w:r>
        <w:tab/>
        <w:t>повышать качество семейной жизни в рамках всеобъемлющей н</w:t>
      </w:r>
      <w:r>
        <w:t>а</w:t>
      </w:r>
      <w:r>
        <w:t>циональной программы информации, образования и подготовки. Программа охватыв</w:t>
      </w:r>
      <w:r>
        <w:t>а</w:t>
      </w:r>
      <w:r>
        <w:t>ет родителей, маленьких детей, а также мужчин.</w:t>
      </w:r>
    </w:p>
    <w:p w:rsidR="00000000" w:rsidRDefault="00000000">
      <w:pPr>
        <w:pStyle w:val="SingleTxt"/>
      </w:pPr>
      <w:r>
        <w:tab/>
        <w:t>ПЕТ (подготовка по развитию родительских навыков) является програ</w:t>
      </w:r>
      <w:r>
        <w:t>м</w:t>
      </w:r>
      <w:r>
        <w:t>мой, направленной на улучшение взаимоотношений между родителями и дет</w:t>
      </w:r>
      <w:r>
        <w:t>ь</w:t>
      </w:r>
      <w:r>
        <w:t>ми путем обучения как мужчин, так и женщин важным навыкам взаимоотн</w:t>
      </w:r>
      <w:r>
        <w:t>о</w:t>
      </w:r>
      <w:r>
        <w:t>шений и решения проблем.</w:t>
      </w:r>
    </w:p>
    <w:p w:rsidR="00000000" w:rsidRDefault="00000000">
      <w:pPr>
        <w:pStyle w:val="SingleTxt"/>
      </w:pPr>
      <w:r>
        <w:tab/>
        <w:t>Такая новая методика привлечения отцов к воспитанию детей считается ва</w:t>
      </w:r>
      <w:r>
        <w:t>ж</w:t>
      </w:r>
      <w:r>
        <w:t>ным аспектом эмоционального и физического развития новорожденного.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Совет по уходу за детьми.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Пресечение торговли женщинами и эксплуатации проституции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барбадосском обществе проститутки по-прежнему считаются аморал</w:t>
      </w:r>
      <w:r>
        <w:t>ь</w:t>
      </w:r>
      <w:r>
        <w:t>ными лицами. В 1992 году был принят закон о сексуальных правонарушениях в целях предупреждения торговли женщинами и детьми.</w:t>
      </w:r>
    </w:p>
    <w:p w:rsidR="00000000" w:rsidRDefault="00000000">
      <w:pPr>
        <w:pStyle w:val="SingleTxt"/>
      </w:pPr>
      <w:r>
        <w:tab/>
        <w:t>Ликвидировать проституцию полностью пока не удалось. На практике о</w:t>
      </w:r>
      <w:r>
        <w:t>п</w:t>
      </w:r>
      <w:r>
        <w:t>ределенная часть женщин начинает заниматься проституцией в результате ни</w:t>
      </w:r>
      <w:r>
        <w:t>з</w:t>
      </w:r>
      <w:r>
        <w:t>кого уровня образования, недостаточных возможностей занятости и нищеты. Кроме того, уделение повышенного внимания туризму как сектору, принос</w:t>
      </w:r>
      <w:r>
        <w:t>я</w:t>
      </w:r>
      <w:r>
        <w:t>щему поступления в иностранной валюте, также стимулирует проституцию: значительное число туристов платит деньги с целью вступить в интимные о</w:t>
      </w:r>
      <w:r>
        <w:t>т</w:t>
      </w:r>
      <w:r>
        <w:t>ношения с местными женщинами.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Ликвидация дискриминации в отношении женщин в политической и общественной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конституции Барбадоса отсутствуют какие-либо ограничения в отнош</w:t>
      </w:r>
      <w:r>
        <w:t>е</w:t>
      </w:r>
      <w:r>
        <w:t>нии участия женщин в общественной и политической жизни. С 1943 года же</w:t>
      </w:r>
      <w:r>
        <w:t>н</w:t>
      </w:r>
      <w:r>
        <w:t>щины имеют право голосовать. Они могут занимать государственные должн</w:t>
      </w:r>
      <w:r>
        <w:t>о</w:t>
      </w:r>
      <w:r>
        <w:t>сти и выполнять все государственные функции, определенные национальным зак</w:t>
      </w:r>
      <w:r>
        <w:t>о</w:t>
      </w:r>
      <w:r>
        <w:t>нодательством, на равных условиях с мужчинами.</w:t>
      </w:r>
    </w:p>
    <w:p w:rsidR="00000000" w:rsidRDefault="00000000">
      <w:pPr>
        <w:pStyle w:val="SingleTxt"/>
      </w:pPr>
      <w:r>
        <w:tab/>
        <w:t>В основном женщины не так часто выдвигают свои кандидатуры на выб</w:t>
      </w:r>
      <w:r>
        <w:t>о</w:t>
      </w:r>
      <w:r>
        <w:t>рах, как это делают мужчины, и их участие в политической жизни ограничено голосованием за кандидатов, в основном представленных мужчинами.</w:t>
      </w:r>
    </w:p>
    <w:p w:rsidR="00000000" w:rsidRDefault="00000000">
      <w:pPr>
        <w:pStyle w:val="SingleTxt"/>
      </w:pPr>
      <w:r>
        <w:tab/>
        <w:t>Считается, что женщины Барбадоса отвечают за благосостояние их супр</w:t>
      </w:r>
      <w:r>
        <w:t>у</w:t>
      </w:r>
      <w:r>
        <w:t>гов, детей и пожилых лиц. В результате этого у женщин остается мало времени для активного участия в политической жизни. Кроме того, как представляется, сами женщины не стремятся участвовать в политической деятельности, п</w:t>
      </w:r>
      <w:r>
        <w:t>о</w:t>
      </w:r>
      <w:r>
        <w:t>скольку им трудно получить поддержку семьи и общественности, а также м</w:t>
      </w:r>
      <w:r>
        <w:t>о</w:t>
      </w:r>
      <w:r>
        <w:t>ральную и финансовую поддержку в связи с реализацией их политических а</w:t>
      </w:r>
      <w:r>
        <w:t>м</w:t>
      </w:r>
      <w:r>
        <w:t>биций. Как представляется, женщины редко поддерживают других женщин в политической жизни, предпочитая вместо этого поддерживать мужчин во вр</w:t>
      </w:r>
      <w:r>
        <w:t>е</w:t>
      </w:r>
      <w:r>
        <w:t>мя выборов.</w:t>
      </w:r>
    </w:p>
    <w:p w:rsidR="00000000" w:rsidRDefault="00000000">
      <w:pPr>
        <w:pStyle w:val="SingleTxt"/>
      </w:pPr>
      <w:r>
        <w:tab/>
        <w:t>На проходивших в 1994 году выборах отмечалось увеличение числа же</w:t>
      </w:r>
      <w:r>
        <w:t>н</w:t>
      </w:r>
      <w:r>
        <w:t>щин, активно участвующих в политической жизни. Во время этих выборов б</w:t>
      </w:r>
      <w:r>
        <w:t>ы</w:t>
      </w:r>
      <w:r>
        <w:t>ли избраны три женщины, по сравнению с одной женщиной в ходе предыд</w:t>
      </w:r>
      <w:r>
        <w:t>у</w:t>
      </w:r>
      <w:r>
        <w:t>щих выборов.</w:t>
      </w: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</w:t>
      </w:r>
      <w:r>
        <w:br/>
      </w:r>
      <w:r>
        <w:rPr>
          <w:b/>
        </w:rPr>
        <w:t>Число женщин Барбадоса на высоких должностях в 1999 году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0"/>
        <w:gridCol w:w="900"/>
        <w:gridCol w:w="990"/>
        <w:gridCol w:w="810"/>
        <w:gridCol w:w="12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4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Название должности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  <w:r>
              <w:rPr>
                <w:i/>
                <w:sz w:val="14"/>
              </w:rPr>
              <w:br/>
              <w:t>(в процентах)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4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9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Постоянные секретари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12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Секретари парламента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2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Избранные министры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12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Сенат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12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Судьи высокого суда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2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Судьи апелляционного суда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9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2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Магистраты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9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Возможность на равных условиях с мужчинами представлять свои правительства на международном уровне и участвовать в работе международных организаций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Нет каких-либо правовых препятствий, мешающих женщинам предста</w:t>
      </w:r>
      <w:r>
        <w:t>в</w:t>
      </w:r>
      <w:r>
        <w:t>лять страну на международном уровне. Женщины и мужчины имеют одинак</w:t>
      </w:r>
      <w:r>
        <w:t>о</w:t>
      </w:r>
      <w:r>
        <w:t>вые права в этой области. На должности в посольства и международные учр</w:t>
      </w:r>
      <w:r>
        <w:t>е</w:t>
      </w:r>
      <w:r>
        <w:t>ждения по</w:t>
      </w:r>
      <w:r>
        <w:noBreakHyphen/>
        <w:t>прежнему назначалось пропорционально меньшее число женщин по сравнению с мужчинами.</w:t>
      </w:r>
    </w:p>
    <w:p w:rsidR="00000000" w:rsidRDefault="00000000">
      <w:pPr>
        <w:pStyle w:val="SingleTxt"/>
      </w:pPr>
      <w:r>
        <w:tab/>
        <w:t>Тем не менее женщины представляют Барбадос на международном уро</w:t>
      </w:r>
      <w:r>
        <w:t>в</w:t>
      </w:r>
      <w:r>
        <w:t>не. В настоящее время одна женщина занимает должность заместителя пр</w:t>
      </w:r>
      <w:r>
        <w:t>е</w:t>
      </w:r>
      <w:r>
        <w:t>мьер-министра, который также является министром иностранных дел.</w:t>
      </w:r>
    </w:p>
    <w:p w:rsidR="00000000" w:rsidRDefault="00000000">
      <w:pPr>
        <w:pStyle w:val="SingleTxt"/>
      </w:pPr>
      <w:r>
        <w:tab/>
        <w:t>В настоящее время насчитывается четыре главы миссий (один исполня</w:t>
      </w:r>
      <w:r>
        <w:t>ю</w:t>
      </w:r>
      <w:r>
        <w:t>щий обязанности) и один заместитель главы миссии в иностранной службе Барбадоса из числа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9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Равные права в отношении приобретения, изменения или сохранения их гражданства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Согласно конституции, гражданином Барбадоса можно стать в следующих случ</w:t>
      </w:r>
      <w:r>
        <w:t>а</w:t>
      </w:r>
      <w:r>
        <w:t>ях: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в результате рождения в Барбадосе: это не относится к тем лицам, род</w:t>
      </w:r>
      <w:r>
        <w:t>и</w:t>
      </w:r>
      <w:r>
        <w:t>тели которых обладают дипломатическим иммунитетом, если ни один из них не является гражданином Барбадоса;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 наследству — от отца-гражданина Барбадоса — или в том случае, если ребенок является рожденным вне брака от матери, являющейся гражда</w:t>
      </w:r>
      <w:r>
        <w:t>н</w:t>
      </w:r>
      <w:r>
        <w:t>кой Барб</w:t>
      </w:r>
      <w:r>
        <w:t>а</w:t>
      </w:r>
      <w:r>
        <w:t>доса;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в результате регистрации: жена гражданина Барбадоса может зарегистр</w:t>
      </w:r>
      <w:r>
        <w:t>и</w:t>
      </w:r>
      <w:r>
        <w:t>роваться в качестве гражданина страны при условии соблюдения полож</w:t>
      </w:r>
      <w:r>
        <w:t>е</w:t>
      </w:r>
      <w:r>
        <w:t>ний, связанных с национальной безопасностью или государственной п</w:t>
      </w:r>
      <w:r>
        <w:t>о</w:t>
      </w:r>
      <w:r>
        <w:t>литикой.</w:t>
      </w:r>
    </w:p>
    <w:p w:rsidR="00000000" w:rsidRDefault="00000000">
      <w:pPr>
        <w:pStyle w:val="SingleTxt"/>
      </w:pPr>
      <w:r>
        <w:tab/>
        <w:t>Закон о барбадосском гражданстве является одним из актов, в котором половое различие играет очень большую роль. Дискриминационный фактор по признаку пола, присутствующий в этом законе, затрагивает не только женщин, но и мужчин.</w:t>
      </w:r>
    </w:p>
    <w:p w:rsidR="00000000" w:rsidRDefault="00000000">
      <w:pPr>
        <w:pStyle w:val="SingleTxt"/>
      </w:pPr>
      <w:r>
        <w:tab/>
        <w:t>Мужчина, не являющийся гражданином и состоящий в браке с женщиной, являющейся гражданином страны, имеет право на получение гражданства. Женщина определяет гражданство ребенка, рожденного вне брака. Поэтому д</w:t>
      </w:r>
      <w:r>
        <w:t>е</w:t>
      </w:r>
      <w:r>
        <w:t>ти какой-либо женщины, являющейся гражданином страны и состоящей в бр</w:t>
      </w:r>
      <w:r>
        <w:t>а</w:t>
      </w:r>
      <w:r>
        <w:t>ке с лицом, не являющимся гражданином страны, автоматически не получают право на гражданство по наследству в том случае, если они не родились в Ба</w:t>
      </w:r>
      <w:r>
        <w:t>р</w:t>
      </w:r>
      <w:r>
        <w:t>б</w:t>
      </w:r>
      <w:r>
        <w:t>а</w:t>
      </w:r>
      <w:r>
        <w:t>досе.</w:t>
      </w:r>
    </w:p>
    <w:p w:rsidR="00000000" w:rsidRDefault="00000000">
      <w:pPr>
        <w:pStyle w:val="SingleTxt"/>
        <w:rPr>
          <w:lang/>
        </w:rPr>
      </w:pPr>
      <w:r>
        <w:rPr>
          <w:i/>
        </w:rPr>
        <w:t>Источник</w:t>
      </w:r>
      <w:r>
        <w:t>: Конституция Барбадоса.</w:t>
      </w:r>
    </w:p>
    <w:p w:rsidR="00000000" w:rsidRDefault="00000000">
      <w:pPr>
        <w:pStyle w:val="SingleTxt"/>
        <w:spacing w:after="0" w:line="120" w:lineRule="exact"/>
        <w:rPr>
          <w:sz w:val="10"/>
          <w:lang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Ликвидация дискриминации в отношении женщин в области образования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средних школах ежегодно проводится ориентация по вопросам выбора профессии или специальности, дни, семинары и показательные занятия, п</w:t>
      </w:r>
      <w:r>
        <w:t>о</w:t>
      </w:r>
      <w:r>
        <w:t>священные выбору специальности, для мальчиков и девочек, которые выбир</w:t>
      </w:r>
      <w:r>
        <w:t>а</w:t>
      </w:r>
      <w:r>
        <w:t>ют предметы и возможные варианты для экзаменов и изучают информацию о профессиях и соответствующих специальностях. Эти занятия помогают уч</w:t>
      </w:r>
      <w:r>
        <w:t>а</w:t>
      </w:r>
      <w:r>
        <w:t>щимся изучать области специализации без увязки с гендерным фактором.</w:t>
      </w:r>
    </w:p>
    <w:p w:rsidR="00000000" w:rsidRDefault="00000000">
      <w:pPr>
        <w:pStyle w:val="SingleTxt"/>
      </w:pPr>
      <w:r>
        <w:t>2.</w:t>
      </w:r>
      <w:r>
        <w:tab/>
        <w:t>В большинстве школ совместное обучение мальчиков и девочек. В 21 из 23 государственных средних школ на Барбадосе совместное обучение.</w:t>
      </w:r>
    </w:p>
    <w:p w:rsidR="00000000" w:rsidRDefault="00000000">
      <w:pPr>
        <w:pStyle w:val="SingleTxt"/>
      </w:pPr>
      <w:r>
        <w:tab/>
        <w:t>Преподаватели осведомлены о проблемах, связанных с дискриминацией по признаку пола, и обеспечивают, чтобы в отобранных учебниках отсутств</w:t>
      </w:r>
      <w:r>
        <w:t>о</w:t>
      </w:r>
      <w:r>
        <w:t>вали элементы дискриминации по признаку пола. Если какой-либо текст с</w:t>
      </w:r>
      <w:r>
        <w:t>о</w:t>
      </w:r>
      <w:r>
        <w:t>держит такие элементы, этот вопрос рассматривается на уровне класса, а также с руководителями департаментов, а также с поставщиками учебников.</w:t>
      </w:r>
    </w:p>
    <w:p w:rsidR="00000000" w:rsidRDefault="00000000">
      <w:pPr>
        <w:pStyle w:val="SingleTxt"/>
      </w:pPr>
      <w:r>
        <w:tab/>
        <w:t>Нет никакой дискриминации при распределении стипендий и грантов и при предоставлении доступа к программам дальнейшего обучения.</w:t>
      </w:r>
    </w:p>
    <w:p w:rsidR="00000000" w:rsidRDefault="00000000">
      <w:pPr>
        <w:pStyle w:val="SingleTxt"/>
      </w:pPr>
      <w:r>
        <w:tab/>
        <w:t>И мужчины, и женщины имеют возможность участвовать в национальных и международных соревнованиях, прежде всего по легкой атлетике, нетболу и волейболу. Кроме того, девочки участвуют в соревнованиях по традиционным видам спорта, таким, как крикет, футбол и баскетбол.</w:t>
      </w:r>
    </w:p>
    <w:p w:rsidR="00000000" w:rsidRDefault="00000000">
      <w:pPr>
        <w:pStyle w:val="SingleTxt"/>
      </w:pPr>
      <w:r>
        <w:t>3.</w:t>
      </w:r>
      <w:r>
        <w:tab/>
        <w:t>Среди мер, принимаемых наблюдающими за посещаемостью сотрудник</w:t>
      </w:r>
      <w:r>
        <w:t>а</w:t>
      </w:r>
      <w:r>
        <w:t>ми школ в целях сокращения показателей выбытия девочек из школ, следует упомянуть регулярную проверку ведомостей посещаемости школ; родителей, дети которых часто отсутствуют в школах, посещают на дому. В случае нео</w:t>
      </w:r>
      <w:r>
        <w:t>б</w:t>
      </w:r>
      <w:r>
        <w:t>ходимости в соответствующие учреждения направляются необходимые свед</w:t>
      </w:r>
      <w:r>
        <w:t>е</w:t>
      </w:r>
      <w:r>
        <w:t>ния в целях содействия скорейшему возвращению учащихся в школы; эти с</w:t>
      </w:r>
      <w:r>
        <w:t>о</w:t>
      </w:r>
      <w:r>
        <w:t>трудники расследуют случаи отсутствия, о которых сообщают представители общественности, и проводят соответствующую работу; учащимся сообщается о важности пос</w:t>
      </w:r>
      <w:r>
        <w:t>е</w:t>
      </w:r>
      <w:r>
        <w:t>щения школы.</w:t>
      </w:r>
    </w:p>
    <w:p w:rsidR="00000000" w:rsidRDefault="00000000">
      <w:pPr>
        <w:pStyle w:val="SingleTxt"/>
      </w:pPr>
      <w:r>
        <w:t>4.</w:t>
      </w:r>
      <w:r>
        <w:tab/>
        <w:t>За последние четыре десятилетия Барбадос находился в авангарде де</w:t>
      </w:r>
      <w:r>
        <w:t>я</w:t>
      </w:r>
      <w:r>
        <w:t>тельности по санитарному просвещению и просвещению по вопросам семе</w:t>
      </w:r>
      <w:r>
        <w:t>й</w:t>
      </w:r>
      <w:r>
        <w:t>ной жизни и распространению информации при помощи Ассоциации планир</w:t>
      </w:r>
      <w:r>
        <w:t>о</w:t>
      </w:r>
      <w:r>
        <w:t>вания семьи Барбадоса.</w:t>
      </w:r>
    </w:p>
    <w:p w:rsidR="00000000" w:rsidRDefault="00000000">
      <w:pPr>
        <w:pStyle w:val="SingleTxt"/>
      </w:pPr>
      <w:r>
        <w:tab/>
        <w:t>Поликлиники, стратегически расположенные по всему острову, обеспеч</w:t>
      </w:r>
      <w:r>
        <w:t>и</w:t>
      </w:r>
      <w:r>
        <w:t>вают санитарное просвещение и просвещение по основам семейной жизни, и</w:t>
      </w:r>
      <w:r>
        <w:t>с</w:t>
      </w:r>
      <w:r>
        <w:t>пользуя медсестер, прошедших подготовку по вопросам семейной жизни. Н</w:t>
      </w:r>
      <w:r>
        <w:t>е</w:t>
      </w:r>
      <w:r>
        <w:t>давно был создан информационный центр по вопросам СПИД с целью просв</w:t>
      </w:r>
      <w:r>
        <w:t>е</w:t>
      </w:r>
      <w:r>
        <w:t>щения общес</w:t>
      </w:r>
      <w:r>
        <w:t>т</w:t>
      </w:r>
      <w:r>
        <w:t>венности о серьезной угрозе ВИЧ/СПИД.</w:t>
      </w:r>
    </w:p>
    <w:p w:rsidR="00000000" w:rsidRDefault="00000000">
      <w:pPr>
        <w:pStyle w:val="SingleTxt"/>
      </w:pPr>
      <w:r>
        <w:tab/>
        <w:t>В государственных, начальных и средних школах использовались ко</w:t>
      </w:r>
      <w:r>
        <w:t>н</w:t>
      </w:r>
      <w:r>
        <w:t xml:space="preserve">сультанты из этих учреждений системы здравоохранения. </w:t>
      </w:r>
    </w:p>
    <w:p w:rsidR="00000000" w:rsidRDefault="00000000">
      <w:pPr>
        <w:pStyle w:val="SingleTxt"/>
      </w:pPr>
      <w:r>
        <w:t>5.</w:t>
      </w:r>
      <w:r>
        <w:tab/>
        <w:t>В частных и государственных школах Барбадоса работает приблизительно на одну тысячу больше преподавателей-женщин, чем преподавателей-мужчин. Из 128 государственных и частных школ 77 возглавляют женщ</w:t>
      </w:r>
      <w:r>
        <w:t>и</w:t>
      </w:r>
      <w:r>
        <w:t>ны.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Министерство образования.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Ликвидация дискриминации в отношении женщин в области занятости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Барбадос ратифицировал ряд конвенций Международной организации труда (МОТ), направленных на ликвидацию дискриминации в отношении женщин в области занятости. В 70</w:t>
      </w:r>
      <w:r>
        <w:noBreakHyphen/>
        <w:t>е годы были ратифицированы Конве</w:t>
      </w:r>
      <w:r>
        <w:t>н</w:t>
      </w:r>
      <w:r>
        <w:t>ция № 100 о равном вознаграждении, Конвенция № 111 о дискриминации в о</w:t>
      </w:r>
      <w:r>
        <w:t>б</w:t>
      </w:r>
      <w:r>
        <w:t>ласти труда и занятий и конвенция № 122 о политике в области занятости. Р</w:t>
      </w:r>
      <w:r>
        <w:t>а</w:t>
      </w:r>
      <w:r>
        <w:t>тификация означает, что Барбадос согласился руководствоваться принципами, закрепленными в статьях Конвенции. Поэтому Барбадос продолжает соблюдать нормы в отношении неди</w:t>
      </w:r>
      <w:r>
        <w:t>с</w:t>
      </w:r>
      <w:r>
        <w:t>криминации женщин в сфере занятости.</w:t>
      </w:r>
    </w:p>
    <w:p w:rsidR="00000000" w:rsidRDefault="00000000">
      <w:pPr>
        <w:pStyle w:val="SingleTxt"/>
      </w:pPr>
      <w:r>
        <w:tab/>
        <w:t>Женщины не исключены из сферы действия защиты, предоставляемой трудящимся в соответствии с общим трудовым законодательством. Кроме того, закон о трудоустройстве женщин (об отпуске по беременности и родам) пред</w:t>
      </w:r>
      <w:r>
        <w:t>у</w:t>
      </w:r>
      <w:r>
        <w:t>сматривает предоставление женщинам отпуска по беременности и родам и с</w:t>
      </w:r>
      <w:r>
        <w:t>о</w:t>
      </w:r>
      <w:r>
        <w:t>хранение за ними их рабочего места во время такого отпуска. Закон о фабриках запрещает женщинам работать на ряде производств, связанных со свинцом.</w:t>
      </w:r>
    </w:p>
    <w:p w:rsidR="00000000" w:rsidRDefault="00000000">
      <w:pPr>
        <w:pStyle w:val="SingleTxt"/>
      </w:pPr>
      <w:r>
        <w:tab/>
        <w:t>Число работающих женщин увеличилось с 47,9 тысяч, или 44,7 процента, в 1991 году до 54,5 тысяч, или 46,4 процента, в 1998 году. За этот же период показатель участия женщин увеличился с 57,3 процента до 60,6 процента, а п</w:t>
      </w:r>
      <w:r>
        <w:t>о</w:t>
      </w:r>
      <w:r>
        <w:t>казатель безработицы среди женщин сократился с 21,8 процента до 15,6 процента.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Департамент труда.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Ликвидация дискриминации в отношении женщин в области здравоохранения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Барбадос добился значительного прогресса в деле ликвидации дискрим</w:t>
      </w:r>
      <w:r>
        <w:t>и</w:t>
      </w:r>
      <w:r>
        <w:t>нации в отношении женщин во всех сферах деятельности. В свод законов был включен ряд разделов законодательства в целях поддержания и сохранения этого прогресса.</w:t>
      </w:r>
    </w:p>
    <w:p w:rsidR="00000000" w:rsidRDefault="00000000">
      <w:pPr>
        <w:pStyle w:val="SingleTxt"/>
      </w:pPr>
      <w:r>
        <w:tab/>
        <w:t>Поэтому в области здравоохранения нет прямой дискриминации в отн</w:t>
      </w:r>
      <w:r>
        <w:t>о</w:t>
      </w:r>
      <w:r>
        <w:t>шении женщин. Женщины Барбадоса могут получить любую профессию в сфере здравоохранения из числа существующих на Барбадосе после того, как они продемонстрируют соответствующие способности для этого.</w:t>
      </w:r>
    </w:p>
    <w:p w:rsidR="00000000" w:rsidRDefault="00000000">
      <w:pPr>
        <w:pStyle w:val="SingleTxt"/>
      </w:pPr>
      <w:r>
        <w:tab/>
        <w:t>Хотя на протяжении ряда лет в своей политике министерство основыв</w:t>
      </w:r>
      <w:r>
        <w:t>а</w:t>
      </w:r>
      <w:r>
        <w:t>лось на принципе оказания услуг с учетом существующих потребностей, оно признает, что имеется ряд услуг, которые следует предоставлять в целях охр</w:t>
      </w:r>
      <w:r>
        <w:t>а</w:t>
      </w:r>
      <w:r>
        <w:t>ны и укрепления репродуктивного здоровья женщин и к которым необходимо обеспечить легкий доступ. К этим услугам относится охрана здоровья матери и ребенка, которая включает дородовое и послеродовое обслуживание и план</w:t>
      </w:r>
      <w:r>
        <w:t>и</w:t>
      </w:r>
      <w:r>
        <w:t>рование семьи.</w:t>
      </w:r>
    </w:p>
    <w:p w:rsidR="00000000" w:rsidRDefault="00000000">
      <w:pPr>
        <w:pStyle w:val="SingleTxt"/>
      </w:pPr>
      <w:r>
        <w:tab/>
        <w:t>Услуги по охране здоровья матери и ребенка оказываются в поликлин</w:t>
      </w:r>
      <w:r>
        <w:t>и</w:t>
      </w:r>
      <w:r>
        <w:t>ках, которые удобно расположены в целях обеспечения легкого доступа к ним. Возможность оплачивать эти услуги в поликлиниках или государственных м</w:t>
      </w:r>
      <w:r>
        <w:t>е</w:t>
      </w:r>
      <w:r>
        <w:t>дицинских учреждениях не является фактором, определяющим доступ к ним.</w:t>
      </w:r>
    </w:p>
    <w:p w:rsidR="00000000" w:rsidRDefault="00000000">
      <w:pPr>
        <w:pStyle w:val="SingleTxt"/>
      </w:pPr>
      <w:r>
        <w:tab/>
        <w:t>Ниже представлена информация об услугах по охране репродуктивного здор</w:t>
      </w:r>
      <w:r>
        <w:t>о</w:t>
      </w:r>
      <w:r>
        <w:t>вья.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Дородовое обслуживание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Всем беременным женщинам предлагается записаться на прием в бл</w:t>
      </w:r>
      <w:r>
        <w:t>и</w:t>
      </w:r>
      <w:r>
        <w:t>жайшую поликлинику или пункт дородового обслуживания на 12-й нед</w:t>
      </w:r>
      <w:r>
        <w:t>е</w:t>
      </w:r>
      <w:r>
        <w:t>ле беременности, с тем чтобы обеспечить хорошее состояние здоровья как матери, так и ребенка во время и после беременности.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Всех беременных матерей информируют о ВИЧ/СПИД, и им предлагается сделать анализ на предмет выявления ВИЧ.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С 1995 года беременным женщинам, у которых был обнаружен вирус СПИД, предлагается принимать зидовудин (АЗТ) во время беременности, с тем чтобы сократить опасность передачи вируса плоду. Женщин, согл</w:t>
      </w:r>
      <w:r>
        <w:t>а</w:t>
      </w:r>
      <w:r>
        <w:t>сившихся принимать зидовудин (АЗТ), консультируют и от них получают информированное согласие.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Беременные женщины также имеют доступ к бесплатному стоматологич</w:t>
      </w:r>
      <w:r>
        <w:t>е</w:t>
      </w:r>
      <w:r>
        <w:t>скому обслуживанию. На 36-й неделе беременности этих женщин напра</w:t>
      </w:r>
      <w:r>
        <w:t>в</w:t>
      </w:r>
      <w:r>
        <w:t>ляют в основную больницу общего профиля скорой медицинской помощи для дальнейшего наблюдения и родов. Все роды принимают в общей больнице скорой медицинской помощи, что позволяет обеспечить ко</w:t>
      </w:r>
      <w:r>
        <w:t>м</w:t>
      </w:r>
      <w:r>
        <w:t>плексное медицинское обслуживание всех родов и сократить число о</w:t>
      </w:r>
      <w:r>
        <w:t>с</w:t>
      </w:r>
      <w:r>
        <w:t>ложнений как у мат</w:t>
      </w:r>
      <w:r>
        <w:t>е</w:t>
      </w:r>
      <w:r>
        <w:t>ри, так и у ребенка.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1997 году показатели материнской смертности по</w:t>
      </w:r>
      <w:r>
        <w:noBreakHyphen/>
        <w:t>прежнему составляли 0 процентов, как и в 1995 году.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Послеродовое обслуживание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Что касается послеродового обслуживания, то цель заключается в укре</w:t>
      </w:r>
      <w:r>
        <w:t>п</w:t>
      </w:r>
      <w:r>
        <w:t>лении и поддержании здоровья матери и ребенка после родов на протяжении периода продолжительностью до шести недель. В это время, помимо поощр</w:t>
      </w:r>
      <w:r>
        <w:t>е</w:t>
      </w:r>
      <w:r>
        <w:t>ния грудного кормления, также принимаются меры по укреплению физическ</w:t>
      </w:r>
      <w:r>
        <w:t>о</w:t>
      </w:r>
      <w:r>
        <w:t>го и психического здоровья матерей. Спустя 48–72 часа после выписки матерей из больницы, их посещают медсестры на дому. Матери имеют доступ к гру</w:t>
      </w:r>
      <w:r>
        <w:t>п</w:t>
      </w:r>
      <w:r>
        <w:t>пам поддержки грудного вскармливания в больнице и в общине.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Планирование семьи (услуги)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Услуги по планированию семьи предоставляются во всех поликлиниках, амбулаторных клиниках, частными терапевтами и Ассоциацией планир</w:t>
      </w:r>
      <w:r>
        <w:t>о</w:t>
      </w:r>
      <w:r>
        <w:t>вания семьи Барбадоса. Цель заключается в предоставлении мужчинам и женщинам необходимой информации о методах и способах контрацепции, позволяющих им принимать обоснованные решения по планированию их семьи и избегать риска для здоровья.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В упомянутой ниже программе признаются потребности подрос</w:t>
      </w:r>
      <w:r>
        <w:t>т</w:t>
      </w:r>
      <w:r>
        <w:t>ков.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Программа охраны здоровья подростков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Эти услуги предоставляются в поликлиниках правительства и включают просвещение по вопросам семейной жизни, а также программы обучения в школах. Неправительственные организации участвуют в этой деятел</w:t>
      </w:r>
      <w:r>
        <w:t>ь</w:t>
      </w:r>
      <w:r>
        <w:t>ности путем разработки программ в интересах молодежи.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Цель программы охраны здоровья подростков заключается в содействии выработке представления о самом себе и уверенности при принятии р</w:t>
      </w:r>
      <w:r>
        <w:t>е</w:t>
      </w:r>
      <w:r>
        <w:t>шений.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Эта программа охватывает широкий спектр вопросов, в частности каса</w:t>
      </w:r>
      <w:r>
        <w:t>ю</w:t>
      </w:r>
      <w:r>
        <w:t>щихся самоуважения, половой жизни, ВИЧ/СПИД, бюджета, ценностей и здоровой окружающей среды.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 совету медицинских работников и родителей школы предлагают уч</w:t>
      </w:r>
      <w:r>
        <w:t>а</w:t>
      </w:r>
      <w:r>
        <w:t>ствовать в этой программе по</w:t>
      </w:r>
      <w:r>
        <w:t>д</w:t>
      </w:r>
      <w:r>
        <w:t>росткам как мужского, так и женского пола.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Мазок Папаниколау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pos="1685"/>
          <w:tab w:val="right" w:pos="2074"/>
          <w:tab w:val="left" w:pos="2218"/>
          <w:tab w:val="left" w:pos="2693"/>
        </w:tabs>
        <w:ind w:left="1742" w:hanging="475"/>
      </w:pPr>
      <w:r>
        <w:tab/>
        <w:t>•</w:t>
      </w:r>
      <w:r>
        <w:tab/>
        <w:t>Эта услуга предоставляется во всех больницах в целях раннего обнаруж</w:t>
      </w:r>
      <w:r>
        <w:t>е</w:t>
      </w:r>
      <w:r>
        <w:t>ния рака шейки матки. В 1998 году число мазков Папаниколау, взятых в больницах, сократилось на 1,3 процента по сравнению с 1997 годом.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pos="1685"/>
          <w:tab w:val="right" w:pos="2074"/>
          <w:tab w:val="left" w:pos="2218"/>
          <w:tab w:val="left" w:pos="2693"/>
        </w:tabs>
        <w:ind w:left="1742" w:hanging="475"/>
      </w:pPr>
      <w:r>
        <w:tab/>
        <w:t>•</w:t>
      </w:r>
      <w:r>
        <w:tab/>
        <w:t>Статистические данные свидетельствуют о том, что женщины в возрасте 45 лет и старше не в достаточной степени используют услуги по взятию мазка Папаниколау. В целях поощрения женщин в возрасте старше 45 лет к использованию этих услуг будет начато осуществление информационно-просветительской программы.</w:t>
      </w:r>
    </w:p>
    <w:p w:rsidR="00000000" w:rsidRDefault="00000000">
      <w:pPr>
        <w:pStyle w:val="SingleTxt"/>
      </w:pPr>
      <w:r>
        <w:tab/>
        <w:t>Недавно правительство Барбадоса в сотрудничестве с Секретариатом С</w:t>
      </w:r>
      <w:r>
        <w:t>о</w:t>
      </w:r>
      <w:r>
        <w:t>дружества начало осуществлять мероприятия по обеспечению учета гендерной проблематики в его стратегиях и программах в целях достижения равенства и равноправия мужчин и женщин.</w:t>
      </w:r>
    </w:p>
    <w:p w:rsidR="00000000" w:rsidRDefault="00000000">
      <w:pPr>
        <w:pStyle w:val="SingleTxt"/>
      </w:pPr>
      <w:r>
        <w:tab/>
        <w:t>В этой связи министерство здравоохранения и представители Национал</w:t>
      </w:r>
      <w:r>
        <w:t>ь</w:t>
      </w:r>
      <w:r>
        <w:t>ной женской организации (НЖО), Барбадосской ассоциации дипломированных медицинских сестер (БАДМС) и Ассоциации планирования семьи Барбадоса участвовали в</w:t>
      </w:r>
      <w:r>
        <w:rPr>
          <w:lang w:val="en-US"/>
        </w:rPr>
        <w:t xml:space="preserve"> </w:t>
      </w:r>
      <w:r>
        <w:t>проходившем на Тринидаде 23–27 марта 1998 года учебном практикуме по вопросу об учете гендерной проблематики в секторе здрав</w:t>
      </w:r>
      <w:r>
        <w:t>о</w:t>
      </w:r>
      <w:r>
        <w:t>охран</w:t>
      </w:r>
      <w:r>
        <w:t>е</w:t>
      </w:r>
      <w:r>
        <w:t>ния.</w:t>
      </w:r>
    </w:p>
    <w:p w:rsidR="00000000" w:rsidRDefault="00000000">
      <w:pPr>
        <w:pStyle w:val="SingleTxt"/>
      </w:pPr>
      <w:r>
        <w:tab/>
        <w:t>Кроме того, представители различных министерств и департаментов пр</w:t>
      </w:r>
      <w:r>
        <w:t>а</w:t>
      </w:r>
      <w:r>
        <w:t>вительства участвовали в проходившем на Барбадосе в апреле 1999 года тре</w:t>
      </w:r>
      <w:r>
        <w:t>х</w:t>
      </w:r>
      <w:r>
        <w:t>дневном практикуме по вопросам учета гендерного фактора в национальном бюджете.</w:t>
      </w:r>
    </w:p>
    <w:p w:rsidR="00000000" w:rsidRDefault="00000000">
      <w:pPr>
        <w:pStyle w:val="SingleTxt"/>
      </w:pPr>
      <w:r>
        <w:tab/>
        <w:t>Оба эти практикума проводились при поддержке Секретариата Содруж</w:t>
      </w:r>
      <w:r>
        <w:t>е</w:t>
      </w:r>
      <w:r>
        <w:t>ства.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Министерство здравоохранения.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ab/>
      </w:r>
      <w:r>
        <w:tab/>
        <w:t>Статья 13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Ликвидация дискриминации в отношении женщин в других областях экономической и социальной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В соответствии с законом о государственной помощи CAP.48 и полож</w:t>
      </w:r>
      <w:r>
        <w:t>е</w:t>
      </w:r>
      <w:r>
        <w:t>ниями о государственной помощи 1964 года (с последующими поправками) как мужчины, так и женщины имеют право на получение государственной помощи наличными и натурой. Такая помощь носит временный характер и предназн</w:t>
      </w:r>
      <w:r>
        <w:t>а</w:t>
      </w:r>
      <w:r>
        <w:t>чается для удовл</w:t>
      </w:r>
      <w:r>
        <w:t>е</w:t>
      </w:r>
      <w:r>
        <w:t>творения некоторых основных потребностей.</w:t>
      </w:r>
    </w:p>
    <w:p w:rsidR="00000000" w:rsidRDefault="00000000">
      <w:pPr>
        <w:pStyle w:val="SingleTxt"/>
      </w:pPr>
      <w:r>
        <w:tab/>
        <w:t>Помощь наличными также предоставляется лицам, которые не имеют права на получение льгот по национальному плану страхования и социального обеспечения, но которые, как это было определено в ходе расследования, «и</w:t>
      </w:r>
      <w:r>
        <w:t>с</w:t>
      </w:r>
      <w:r>
        <w:t>пытывают нужду по причине той или иной формы инвалидности, не позв</w:t>
      </w:r>
      <w:r>
        <w:t>о</w:t>
      </w:r>
      <w:r>
        <w:t>ляющей им зарабатывать на жизнь, или не располагают ресурсами для собс</w:t>
      </w:r>
      <w:r>
        <w:t>т</w:t>
      </w:r>
      <w:r>
        <w:t>венного обеспечения, или не смогли найти работу».</w:t>
      </w:r>
    </w:p>
    <w:p w:rsidR="00000000" w:rsidRDefault="00000000">
      <w:pPr>
        <w:pStyle w:val="SingleTxt"/>
      </w:pPr>
      <w:r>
        <w:tab/>
        <w:t>В других случаях поддержка может оказываться в форме помощи натурой, к</w:t>
      </w:r>
      <w:r>
        <w:t>о</w:t>
      </w:r>
      <w:r>
        <w:t xml:space="preserve">торая включает: 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оплату аренды дома или земли;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оплату счетов за воду и электричество;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предоставление продовольствия или одежды;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похороны скончавшихся представителей коренного населения;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консультативные услуги;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правовую помощь;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подготовку к стихийным бедствиям, помощь в случае стихийных бедствий и восстановление после них.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rPr>
          <w:i/>
        </w:rPr>
        <w:t>Источник:</w:t>
      </w:r>
      <w:r>
        <w:t xml:space="preserve"> Ежегодный доклад Департамента социального обеспечения.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Женщинам не запрещается получать займы в банках или других финанс</w:t>
      </w:r>
      <w:r>
        <w:t>о</w:t>
      </w:r>
      <w:r>
        <w:t>вых учреждениях для приобретения домов или иных форм собственности. Мужчины и женщины имеют одинаковые права, однако некоторые учреждения могут просить, чтобы муж поставил свою подпись в качестве гаранта займа. Получение займа зависит от дохода конкретного лица. Хотя есть планы для трудящихся с низким уровнем доходов, лица, являющиеся безработными или получающие невысокую заработную плату, часто находятся в неблагоприятном положении. В основном в эту группу входят женщины. Несмотря на это, мн</w:t>
      </w:r>
      <w:r>
        <w:t>о</w:t>
      </w:r>
      <w:r>
        <w:t>гие женщины по</w:t>
      </w:r>
      <w:r>
        <w:noBreakHyphen/>
        <w:t>прежнему являются управляющими/владельцами коммерч</w:t>
      </w:r>
      <w:r>
        <w:t>е</w:t>
      </w:r>
      <w:r>
        <w:t>ских предпр</w:t>
      </w:r>
      <w:r>
        <w:t>и</w:t>
      </w:r>
      <w:r>
        <w:t>ятий, домов и собственности.</w:t>
      </w:r>
    </w:p>
    <w:p w:rsidR="00000000" w:rsidRDefault="00000000">
      <w:pPr>
        <w:pStyle w:val="SingleTxt"/>
      </w:pPr>
      <w:r>
        <w:tab/>
        <w:t>Как представляется, большинство женщин получают займы от кредитных союзов, в которых они имеют право на заем, в три–пять раз превышающий с</w:t>
      </w:r>
      <w:r>
        <w:t>э</w:t>
      </w:r>
      <w:r>
        <w:t>кономленную ими сумму денег.</w:t>
      </w:r>
    </w:p>
    <w:p w:rsidR="00000000" w:rsidRDefault="00000000">
      <w:pPr>
        <w:pStyle w:val="SingleTxt"/>
      </w:pPr>
      <w:r>
        <w:rPr>
          <w:i/>
        </w:rPr>
        <w:t>Источник:</w:t>
      </w:r>
      <w:r>
        <w:t xml:space="preserve"> Inter-American Institute for Co-operation on Agriculture (IICA). Women Small Farmers in the Caribbean. July 1996.</w:t>
      </w:r>
    </w:p>
    <w:p w:rsidR="00000000" w:rsidRDefault="00000000">
      <w:pPr>
        <w:pStyle w:val="SingleTxt"/>
        <w:spacing w:after="0" w:line="120" w:lineRule="exact"/>
        <w:ind w:left="1742" w:hanging="475"/>
        <w:rPr>
          <w:sz w:val="10"/>
        </w:rPr>
      </w:pPr>
    </w:p>
    <w:p w:rsidR="00000000" w:rsidRDefault="00000000">
      <w:pPr>
        <w:pStyle w:val="SingleTxt"/>
      </w:pPr>
      <w:r>
        <w:tab/>
        <w:t>Вопросы налогообложения регулируются законом о подоходном налоге. Закон о подоходном налоге 1969 года носил дискриминационный характер, п</w:t>
      </w:r>
      <w:r>
        <w:t>о</w:t>
      </w:r>
      <w:r>
        <w:t>скольку доход замужней женщины облагался налогом как часть дохода ее м</w:t>
      </w:r>
      <w:r>
        <w:t>у</w:t>
      </w:r>
      <w:r>
        <w:t>жа. Последующая поправка к этому закону позволила замужним женщинам платить налоги отдельно от своих мужей и получать индивидуальные скидки. Пособие на ребенка по</w:t>
      </w:r>
      <w:r>
        <w:noBreakHyphen/>
        <w:t>прежнему получают мужчины в тех случаях, когда ст</w:t>
      </w:r>
      <w:r>
        <w:t>о</w:t>
      </w:r>
      <w:r>
        <w:t>роны состоят в браке, и женщина не является единственным кормильцем. Для того чтобы жена могла получать пособие на детей, она должна представить письмо от супр</w:t>
      </w:r>
      <w:r>
        <w:t>у</w:t>
      </w:r>
      <w:r>
        <w:t>га.</w:t>
      </w:r>
    </w:p>
    <w:p w:rsidR="00000000" w:rsidRDefault="00000000">
      <w:pPr>
        <w:pStyle w:val="SingleTxt"/>
      </w:pPr>
      <w:r>
        <w:tab/>
        <w:t>Женщины имеют од</w:t>
      </w:r>
      <w:r>
        <w:rPr>
          <w:lang w:val="en-US"/>
        </w:rPr>
        <w:t>и</w:t>
      </w:r>
      <w:r>
        <w:t>наковые с мужчинами права в отношении жилья и пособий на жилье, медицинских и страховых льгот, предоставляемых работ</w:t>
      </w:r>
      <w:r>
        <w:t>о</w:t>
      </w:r>
      <w:r>
        <w:t>дат</w:t>
      </w:r>
      <w:r>
        <w:t>е</w:t>
      </w:r>
      <w:r>
        <w:t>лями.</w:t>
      </w:r>
    </w:p>
    <w:p w:rsidR="00000000" w:rsidRDefault="00000000">
      <w:pPr>
        <w:pStyle w:val="SingleTxt"/>
      </w:pPr>
      <w:r>
        <w:tab/>
        <w:t>Все имеют право на отдых, участие в спортивных мероприятиях и кул</w:t>
      </w:r>
      <w:r>
        <w:t>ь</w:t>
      </w:r>
      <w:r>
        <w:t>турной жизни. Большинство спортивных сооружений располагаются в школах, колледжах и университетах, где ими могут пользоваться все учащиеся. Эти с</w:t>
      </w:r>
      <w:r>
        <w:t>о</w:t>
      </w:r>
      <w:r>
        <w:t>оружения также имеются в спортивных клубах и общинных центрах.</w:t>
      </w:r>
    </w:p>
    <w:p w:rsidR="00000000" w:rsidRDefault="00000000">
      <w:pPr>
        <w:pStyle w:val="SingleTxt"/>
      </w:pPr>
      <w:r>
        <w:tab/>
        <w:t>Правительство учредило национальный совет по спорту для содействия развитию и улучшению атлетических, водных и других видов спорта и созд</w:t>
      </w:r>
      <w:r>
        <w:t>а</w:t>
      </w:r>
      <w:r>
        <w:t>ния самых благоприятных условий для пропаганды спорта.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Проблемы, стоящие перед сельскими женщинами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Ассоциация женщин, занимающихся сельским хозяйством на Барбадосе, была создана в октябре 1998 года.</w:t>
      </w:r>
      <w:r>
        <w:rPr>
          <w:lang w:val="en-US"/>
        </w:rPr>
        <w:t xml:space="preserve"> </w:t>
      </w:r>
      <w:r>
        <w:t>В ее состав входят проживающие в сельской и городской местности женщины,</w:t>
      </w:r>
      <w:r>
        <w:rPr>
          <w:lang w:val="en-US"/>
        </w:rPr>
        <w:t xml:space="preserve"> </w:t>
      </w:r>
      <w:r>
        <w:t>которые ведут сельское хозяйство и заним</w:t>
      </w:r>
      <w:r>
        <w:t>а</w:t>
      </w:r>
      <w:r>
        <w:t>ются связанной с сельским хозяйством деятельностью. Общая цель Ассоци</w:t>
      </w:r>
      <w:r>
        <w:t>а</w:t>
      </w:r>
      <w:r>
        <w:t>ции заключается в достижении самообеспеченности женщин и, соответстве</w:t>
      </w:r>
      <w:r>
        <w:t>н</w:t>
      </w:r>
      <w:r>
        <w:t>но, в расширении их возможностей, с тем чтобы улучшить их общее социал</w:t>
      </w:r>
      <w:r>
        <w:t>ь</w:t>
      </w:r>
      <w:r>
        <w:t>но-экономическое положение.</w:t>
      </w:r>
    </w:p>
    <w:p w:rsidR="00000000" w:rsidRDefault="00000000">
      <w:pPr>
        <w:pStyle w:val="SingleTxt"/>
      </w:pPr>
      <w:r>
        <w:tab/>
        <w:t>В состав Ассоциации входят 85 зарегистрированных членов, которые з</w:t>
      </w:r>
      <w:r>
        <w:t>а</w:t>
      </w:r>
      <w:r>
        <w:t>нимаются фермерством полный или частичный рабочий день. Ассоциация ра</w:t>
      </w:r>
      <w:r>
        <w:t>з</w:t>
      </w:r>
      <w:r>
        <w:t>работала свой устав и зарегистрирована в качестве члена Всебарбадоского сельскохозяйственного общества (ВСО).</w:t>
      </w:r>
    </w:p>
    <w:p w:rsidR="00000000" w:rsidRDefault="00000000">
      <w:pPr>
        <w:pStyle w:val="SingleTxt"/>
      </w:pPr>
      <w:r>
        <w:tab/>
        <w:t>Небольшая площадь Барбадоса и его плоская топография позволяют ме</w:t>
      </w:r>
      <w:r>
        <w:t>л</w:t>
      </w:r>
      <w:r>
        <w:t>ким фермерам вести практически городской образ жизни, производя при этом сельскохозяйственные продукты питания. На острове нет типично сельского хозяйства, а скорее имеется пригородный сектор, полностью интегрированный в экономическую структуру всей страны.</w:t>
      </w:r>
    </w:p>
    <w:p w:rsidR="00000000" w:rsidRDefault="00000000">
      <w:pPr>
        <w:pStyle w:val="SingleTxt"/>
      </w:pPr>
      <w:r>
        <w:tab/>
        <w:t>Барбадос проводит политику землепользования, особо учитывающую и</w:t>
      </w:r>
      <w:r>
        <w:t>н</w:t>
      </w:r>
      <w:r>
        <w:t>тересы женщин. Закон о наследовании 1975 года, закон о собственности 1979 года и закон о семейном праве 1981 года связаны с юридическим призн</w:t>
      </w:r>
      <w:r>
        <w:t>а</w:t>
      </w:r>
      <w:r>
        <w:t>нием женщин, которые состоят в формальных или неформальных отношениях с мужчинами и сталкиваются с вопросами наследования и владения землей. Согласно этим законам женщины и мужчины рассматриваются как отдельные лица, независимо от того, состоят они в браке или нет, а не в качестве одного субъекта, представленного мужчиной в семье. Женщины имеют право на опр</w:t>
      </w:r>
      <w:r>
        <w:t>е</w:t>
      </w:r>
      <w:r>
        <w:t>деленную долю семейного имущества с учетом их вклада в качестве кормил</w:t>
      </w:r>
      <w:r>
        <w:t>ь</w:t>
      </w:r>
      <w:r>
        <w:t>цев или родителей в случае смерти супруга или развода с ним.</w:t>
      </w:r>
    </w:p>
    <w:p w:rsidR="00000000" w:rsidRDefault="00000000">
      <w:pPr>
        <w:pStyle w:val="SingleTxt"/>
      </w:pPr>
      <w:r>
        <w:tab/>
        <w:t>Закон о покупке арендаторами безусловного права собственности на н</w:t>
      </w:r>
      <w:r>
        <w:t>е</w:t>
      </w:r>
      <w:r>
        <w:t>движимость 1980 года и закон об опционном праве покупки земельных учас</w:t>
      </w:r>
      <w:r>
        <w:t>т</w:t>
      </w:r>
      <w:r>
        <w:t>ков 1982 года предоставляют лицам, арендующим жилые постройки или сел</w:t>
      </w:r>
      <w:r>
        <w:t>ь</w:t>
      </w:r>
      <w:r>
        <w:t>скохозяйственные угодья по крайней мере в течение пяти лет, право приобр</w:t>
      </w:r>
      <w:r>
        <w:t>е</w:t>
      </w:r>
      <w:r>
        <w:t>тать землю у своих хозяев. Законодательство позволяет большому числу лиц, в том числе женщинам, приобретать правовой титул на землю.</w:t>
      </w:r>
    </w:p>
    <w:p w:rsidR="00000000" w:rsidRDefault="00000000">
      <w:pPr>
        <w:pStyle w:val="SingleTxt"/>
      </w:pPr>
      <w:r>
        <w:tab/>
        <w:t>При наличии правовых титулов на землю женщины могут получать за</w:t>
      </w:r>
      <w:r>
        <w:t>й</w:t>
      </w:r>
      <w:r>
        <w:t>мы. Основным проводником кредитной политики на Барбадосе является Ба</w:t>
      </w:r>
      <w:r>
        <w:t>р</w:t>
      </w:r>
      <w:r>
        <w:t>бадосский национальный банк. Сельскохозяйственный отдел банка выполняет функции посредника, через которого распределяются выделяемые правител</w:t>
      </w:r>
      <w:r>
        <w:t>ь</w:t>
      </w:r>
      <w:r>
        <w:t>ством финансовые средства. Его задача состоит в обеспечении доступа сел</w:t>
      </w:r>
      <w:r>
        <w:t>ь</w:t>
      </w:r>
      <w:r>
        <w:t>скохозяйственного сектора к источникам кредитования. Другие государстве</w:t>
      </w:r>
      <w:r>
        <w:t>н</w:t>
      </w:r>
      <w:r>
        <w:t>ные и частные учреждения также предлагают кредиты сельскохозяйственному сектору, однако имеющиеся у них данные показывают, что объем кредитования неэкспортного производства продовольствия является относительно небол</w:t>
      </w:r>
      <w:r>
        <w:t>ь</w:t>
      </w:r>
      <w:r>
        <w:t>шим.</w:t>
      </w:r>
    </w:p>
    <w:p w:rsidR="00000000" w:rsidRDefault="00000000">
      <w:pPr>
        <w:pStyle w:val="SingleTxt"/>
      </w:pPr>
      <w:r>
        <w:tab/>
        <w:t>Обычно женщины не имеют правовых титулов на обрабатываемую ими землю, при этом отсутствие гаранта и недостаточный залог ограничивают их доступ к официальным кредитным источникам. Наиболее распространенным подходом к увеличению объема инвестиций в сельское хозяйство является ф</w:t>
      </w:r>
      <w:r>
        <w:t>и</w:t>
      </w:r>
      <w:r>
        <w:t>нансирование таких инвестиций за счет поступлений от производства или пр</w:t>
      </w:r>
      <w:r>
        <w:t>е</w:t>
      </w:r>
      <w:r>
        <w:t>дыдущей продажи продукции. Некоторые из женщин получают займы от НПО, например организации «Роль женщин в развитии», и из других неофициальных источников.</w:t>
      </w:r>
    </w:p>
    <w:p w:rsidR="00000000" w:rsidRDefault="00000000">
      <w:pPr>
        <w:pStyle w:val="SingleTxt"/>
      </w:pPr>
      <w:r>
        <w:tab/>
        <w:t>Средний возраст женщин в сельской местности составляет свыше 40 лет, что говорит о старении сельского населения, при этом 45 процентов женщин возглавляют домашние хозяйства. Это означает, что женщины выполняют вт</w:t>
      </w:r>
      <w:r>
        <w:t>о</w:t>
      </w:r>
      <w:r>
        <w:t>рую работу в рамках домашнего хозяйства.</w:t>
      </w:r>
    </w:p>
    <w:p w:rsidR="00000000" w:rsidRDefault="00000000">
      <w:pPr>
        <w:pStyle w:val="SingleTxt"/>
      </w:pPr>
      <w:r>
        <w:tab/>
        <w:t>Женщины обычно несут  основную ответственность за обеспечение бл</w:t>
      </w:r>
      <w:r>
        <w:t>а</w:t>
      </w:r>
      <w:r>
        <w:t>госостояния детей. Разнообразная роль, которую играют женщины в сельских домашних хозяйствах, свидетельствует о том, что они работают бóльшее, чем мужчины, количество часов и что большинство задач, выполнение которых требуется для функционирования семьи, возложены на них. Разнообразная роль, которую играют женщины, и затрачиваемое ими в этой связи время ра</w:t>
      </w:r>
      <w:r>
        <w:t>с</w:t>
      </w:r>
      <w:r>
        <w:t>сматриваются как должное. Данные об уходе за детьми и другими членами д</w:t>
      </w:r>
      <w:r>
        <w:t>о</w:t>
      </w:r>
      <w:r>
        <w:t>машнего хозяйства и участии в жизни общины, а также других мероприятиях искажаются.</w:t>
      </w:r>
    </w:p>
    <w:p w:rsidR="00000000" w:rsidRDefault="00000000">
      <w:pPr>
        <w:pStyle w:val="SingleTxt"/>
      </w:pPr>
      <w:r>
        <w:tab/>
        <w:t>Правительство Барбадоса сконцентрировало огромные усилия на разв</w:t>
      </w:r>
      <w:r>
        <w:t>и</w:t>
      </w:r>
      <w:r>
        <w:t>тии инфраструктуры и обеспечении основных услуг, таких, как электрифик</w:t>
      </w:r>
      <w:r>
        <w:t>а</w:t>
      </w:r>
      <w:r>
        <w:t>ция, водоснабжение и обеспечение телефонной связью всего острова. Во всех районах свободно доступны школы и государственные медицинские учрежд</w:t>
      </w:r>
      <w:r>
        <w:t>е</w:t>
      </w:r>
      <w:r>
        <w:t>ния. Имеется широко разветвленная система общественного транспорта, кот</w:t>
      </w:r>
      <w:r>
        <w:t>о</w:t>
      </w:r>
      <w:r>
        <w:t>рая все больше дополняется услугами частных предпринимателей. Хотя прое</w:t>
      </w:r>
      <w:r>
        <w:t>к</w:t>
      </w:r>
      <w:r>
        <w:t>ты и программы развития сельских районов имеют важное значение для же</w:t>
      </w:r>
      <w:r>
        <w:t>н</w:t>
      </w:r>
      <w:r>
        <w:t>щин, их воздействие на женское население и небольших фермеров было н</w:t>
      </w:r>
      <w:r>
        <w:t>е</w:t>
      </w:r>
      <w:r>
        <w:t>одинаковым. В различных программах обычно не делается акцента на женщин и на гендерный фактор.</w:t>
      </w:r>
    </w:p>
    <w:p w:rsidR="00000000" w:rsidRDefault="00000000">
      <w:pPr>
        <w:pStyle w:val="SingleTxt"/>
      </w:pPr>
      <w:r>
        <w:tab/>
        <w:t>В целом, правительственные программы и политика, специально орие</w:t>
      </w:r>
      <w:r>
        <w:t>н</w:t>
      </w:r>
      <w:r>
        <w:t>тированные на женщин-фермеров, отсутствуют. Если проекты и определяются в качестве женских, они зачастую ориентированы на учебные программы в т</w:t>
      </w:r>
      <w:r>
        <w:t>а</w:t>
      </w:r>
      <w:r>
        <w:t>ких сферах, как, ремесленничество, кулинария, пошив одежды, и развитие др</w:t>
      </w:r>
      <w:r>
        <w:t>у</w:t>
      </w:r>
      <w:r>
        <w:t>гих навыков и умений, которые традиционно связаны с женским трудом. Что касается земледелия, то эти программы не предусматривают никаких мер для повышения эффективности труда женщин-фермеров.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 xml:space="preserve">: </w:t>
      </w:r>
      <w:r>
        <w:rPr>
          <w:i/>
        </w:rPr>
        <w:t xml:space="preserve">Inter-American Institute For Cooperation On Agriculture </w:t>
      </w:r>
      <w:r>
        <w:t>(IICA) Women Small Far</w:t>
      </w:r>
      <w:r>
        <w:rPr>
          <w:lang w:val="en-US"/>
        </w:rPr>
        <w:t>m</w:t>
      </w:r>
      <w:r>
        <w:t>ers in the Caribbean, 1996.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перед законом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По конституции женщины имеют равные с мужчинами права. Женщины могут выступать ответчиками в суде от своего собственного имени. В случае если женщина не может позволить себе воспользоваться юридическими усл</w:t>
      </w:r>
      <w:r>
        <w:t>у</w:t>
      </w:r>
      <w:r>
        <w:t>гами, департамент социального обеспечения предоставляет такие юридические услуги в лице двух приписанных к нему адвокатов. Кроме того, имеется общ</w:t>
      </w:r>
      <w:r>
        <w:t>е</w:t>
      </w:r>
      <w:r>
        <w:t>ственная служба юридической помощи, которая также обслуживает женщин. Дела некоторых из ее клиентов передаются через суд. Это учреждение распол</w:t>
      </w:r>
      <w:r>
        <w:t>а</w:t>
      </w:r>
      <w:r>
        <w:t>гает несколькими адвокатами, которых могут выбирать ее клиенты.</w:t>
      </w:r>
    </w:p>
    <w:p w:rsidR="00000000" w:rsidRDefault="00000000">
      <w:pPr>
        <w:pStyle w:val="SingleTxt"/>
      </w:pPr>
      <w:r>
        <w:tab/>
        <w:t>Конституция гарантирует мужчинам и женщинам одинаковые права в о</w:t>
      </w:r>
      <w:r>
        <w:t>т</w:t>
      </w:r>
      <w:r>
        <w:t>ношении свободы передвижения и свободы выбора места жительства.</w:t>
      </w:r>
    </w:p>
    <w:p w:rsidR="00000000" w:rsidRDefault="00000000">
      <w:pPr>
        <w:pStyle w:val="SingleTxt"/>
      </w:pPr>
      <w:r>
        <w:tab/>
        <w:t>По конституции жена гражданина Барбадоса может быть зарегистриров</w:t>
      </w:r>
      <w:r>
        <w:t>а</w:t>
      </w:r>
      <w:r>
        <w:t>на в качестве гражданина страны при условии соблюдения положений, связа</w:t>
      </w:r>
      <w:r>
        <w:t>н</w:t>
      </w:r>
      <w:r>
        <w:t>ных с национальной безопасностью или государственной политикой. Соотве</w:t>
      </w:r>
      <w:r>
        <w:t>т</w:t>
      </w:r>
      <w:r>
        <w:t>ствующее право у мужа гражданки Барбадоса  отсутствует. В результате этого женщины и их супруги, не являющиеся гражданами Барбадоса, ущемлены в своих правах.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Статья 16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Ликвидация дискриминации в отношении женщин в браке и семье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 Барбадосе имеют место три вида брачных отношений: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rPr>
          <w:lang w:val="en-US"/>
        </w:rPr>
        <w:t>–</w:t>
      </w:r>
      <w:r>
        <w:tab/>
        <w:t>законный брак: лица вступают в законные отношения, которые в бол</w:t>
      </w:r>
      <w:r>
        <w:t>ь</w:t>
      </w:r>
      <w:r>
        <w:t>шинстве случаев оформляются священнослужителем;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rPr>
          <w:lang w:val="en-US"/>
        </w:rPr>
        <w:t>–</w:t>
      </w:r>
      <w:r>
        <w:tab/>
        <w:t>гражданские отношения: иногда упоминаются как «добросовестное вн</w:t>
      </w:r>
      <w:r>
        <w:t>е</w:t>
      </w:r>
      <w:r>
        <w:t>брачное сожительство», при котором пара проживает совместно, прин</w:t>
      </w:r>
      <w:r>
        <w:t>и</w:t>
      </w:r>
      <w:r>
        <w:t>мает на себя все обязанности законного брака, но официально не зарег</w:t>
      </w:r>
      <w:r>
        <w:t>и</w:t>
      </w:r>
      <w:r>
        <w:t>стрирована;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</w:r>
      <w:r>
        <w:rPr>
          <w:lang w:val="en-US"/>
        </w:rPr>
        <w:t>–</w:t>
      </w:r>
      <w:r>
        <w:tab/>
        <w:t xml:space="preserve">дружеские отношения: один из партнеров посещает дом другого; в рамках этих отношений присутствует определенная доля ответственности, однако </w:t>
      </w:r>
      <w:r>
        <w:rPr>
          <w:lang/>
        </w:rPr>
        <w:t>им не присуща та стабильность, что в вышеупомянутых отношениях</w:t>
      </w:r>
      <w:r>
        <w:t>.</w:t>
      </w:r>
    </w:p>
    <w:p w:rsidR="00000000" w:rsidRDefault="00000000">
      <w:pPr>
        <w:pStyle w:val="SingleTxt"/>
      </w:pPr>
      <w:r>
        <w:tab/>
        <w:t>Женщины пользуются теми же правами, что и мужчины при выборе су</w:t>
      </w:r>
      <w:r>
        <w:t>п</w:t>
      </w:r>
      <w:r>
        <w:t>руга и могут вступать в брак свободно и с полного согласия по достижении 16 лет.</w:t>
      </w:r>
    </w:p>
    <w:p w:rsidR="00000000" w:rsidRDefault="00000000">
      <w:pPr>
        <w:pStyle w:val="SingleTxt"/>
      </w:pPr>
      <w:r>
        <w:tab/>
        <w:t>Оба супруга несут взаимную обязанность поддерживать друг друга в бр</w:t>
      </w:r>
      <w:r>
        <w:t>а</w:t>
      </w:r>
      <w:r>
        <w:t>ке. С функциональной точки зрения современная семья на Барбадосе по-прежнему сохраняет за собой четыре основных функции: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воспроизведение рода;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экономическая поддержка ее членов;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эмоциональная и психологическая поддержка;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подготовка к жизни в обществе.</w:t>
      </w:r>
    </w:p>
    <w:p w:rsidR="00000000" w:rsidRDefault="00000000">
      <w:pPr>
        <w:pStyle w:val="SingleTxt"/>
      </w:pPr>
      <w:r>
        <w:tab/>
        <w:t>Супруги пользуются в основном одинаковыми личными правами. Каждый су</w:t>
      </w:r>
      <w:r>
        <w:t>п</w:t>
      </w:r>
      <w:r>
        <w:t>руг имеет право на выбор профессии и занятия.</w:t>
      </w:r>
    </w:p>
    <w:p w:rsidR="00000000" w:rsidRDefault="00000000">
      <w:pPr>
        <w:pStyle w:val="SingleTxt"/>
      </w:pPr>
      <w:r>
        <w:tab/>
        <w:t>Представляется, что во многих семьях преобладает насилие в быту. Это намного более серьезная проблема для женщин, чем для мужчин, хотя и отм</w:t>
      </w:r>
      <w:r>
        <w:t>е</w:t>
      </w:r>
      <w:r>
        <w:t>чаются случаи, когда жертвами являются мужчины.</w:t>
      </w:r>
    </w:p>
    <w:p w:rsidR="00000000" w:rsidRDefault="00000000">
      <w:pPr>
        <w:pStyle w:val="SingleTxt"/>
      </w:pPr>
      <w:r>
        <w:tab/>
        <w:t>Насилие в быту связано с физическим посягательством и словесным о</w:t>
      </w:r>
      <w:r>
        <w:t>с</w:t>
      </w:r>
      <w:r>
        <w:t>корблением того или иного супруга, избиением жен, угрозами насилия, изнас</w:t>
      </w:r>
      <w:r>
        <w:t>и</w:t>
      </w:r>
      <w:r>
        <w:t>лованием, сексуальным домогательством или нападением.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>: Конституция Барбадоса.</w:t>
      </w:r>
    </w:p>
    <w:p w:rsidR="00000000" w:rsidRDefault="00000000">
      <w:pPr>
        <w:pStyle w:val="SingleTxt"/>
      </w:pPr>
      <w:r>
        <w:tab/>
        <w:t>Законодательство о защите от насилия в быту может быть использовано женщиной, которая подверглась грубому нападению в бытовых условиях. О</w:t>
      </w:r>
      <w:r>
        <w:t>р</w:t>
      </w:r>
      <w:r>
        <w:t>дер на защиту может быть получен у магистрата по факту заявления жертвы, любого другого лица от имени жертвы или комиссара полиции. В особо сер</w:t>
      </w:r>
      <w:r>
        <w:t>ь</w:t>
      </w:r>
      <w:r>
        <w:t>езных обстоятельствах полиция может взять женщину под свою охрану.</w:t>
      </w:r>
    </w:p>
    <w:p w:rsidR="00000000" w:rsidRDefault="00000000">
      <w:pPr>
        <w:pStyle w:val="SingleTxt"/>
      </w:pPr>
      <w:r>
        <w:tab/>
        <w:t>В соответствии с законом о насилии в быту могут выдаваться ордера, о</w:t>
      </w:r>
      <w:r>
        <w:t>г</w:t>
      </w:r>
      <w:r>
        <w:t>раничивающие доступ нападающих к жертве. Такой ордер может также сопр</w:t>
      </w:r>
      <w:r>
        <w:t>о</w:t>
      </w:r>
      <w:r>
        <w:t>вождаться «правом на арест», если считается, что нападающий может нар</w:t>
      </w:r>
      <w:r>
        <w:t>у</w:t>
      </w:r>
      <w:r>
        <w:t>шить ордер.</w:t>
      </w:r>
    </w:p>
    <w:p w:rsidR="00000000" w:rsidRDefault="00000000">
      <w:pPr>
        <w:pStyle w:val="SingleTxt"/>
      </w:pPr>
      <w:r>
        <w:tab/>
        <w:t>Женщины на Барбадосе все больше осознают случаи бытового насилия в результате проведения просветительских программ и мероприятий в связи с празднованием 25 ноября Международного дня борьбы с насилием в отнош</w:t>
      </w:r>
      <w:r>
        <w:t>е</w:t>
      </w:r>
      <w:r>
        <w:t>нии женщин. Эти программы и мероприятия проводятся Бюро по делам же</w:t>
      </w:r>
      <w:r>
        <w:t>н</w:t>
      </w:r>
      <w:r>
        <w:t>щин  в сотрудничестве с сообществом НПО на Барбадосе.</w:t>
      </w:r>
    </w:p>
    <w:p w:rsidR="00000000" w:rsidRDefault="00000000">
      <w:pPr>
        <w:pStyle w:val="SingleTxt"/>
      </w:pPr>
      <w:r>
        <w:rPr>
          <w:i/>
        </w:rPr>
        <w:t>Источник</w:t>
      </w:r>
      <w:r>
        <w:t xml:space="preserve">: </w:t>
      </w:r>
      <w:r>
        <w:rPr>
          <w:i/>
        </w:rPr>
        <w:t xml:space="preserve">The Barbados Business and Professional Women’s Club </w:t>
      </w:r>
      <w:r>
        <w:t>Handbook on Domestic Violence.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Население, коэффициенты рождаемости, смертности и младенческой смертн</w:t>
      </w:r>
      <w:r>
        <w:t>о</w:t>
      </w:r>
      <w:r>
        <w:t>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7"/>
        <w:gridCol w:w="1116"/>
        <w:gridCol w:w="1224"/>
        <w:gridCol w:w="1152"/>
        <w:gridCol w:w="1035"/>
        <w:gridCol w:w="1062"/>
        <w:gridCol w:w="96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Население по состоянию на 31 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кабря</w:t>
            </w:r>
            <w:r>
              <w:rPr>
                <w:i/>
                <w:sz w:val="14"/>
              </w:rPr>
              <w:br/>
              <w:t>(в тыс. человек)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Коэффициент</w:t>
            </w:r>
            <w:r>
              <w:rPr>
                <w:i/>
                <w:sz w:val="14"/>
              </w:rPr>
              <w:br/>
              <w:t xml:space="preserve"> рождаем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сти</w:t>
            </w:r>
            <w:r>
              <w:rPr>
                <w:i/>
                <w:sz w:val="14"/>
              </w:rPr>
              <w:br/>
              <w:t>(на 1000 чел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век)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Коэффициент смертности </w:t>
            </w:r>
            <w:r>
              <w:rPr>
                <w:i/>
                <w:sz w:val="14"/>
              </w:rPr>
              <w:br/>
              <w:t>(на 1000 чел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век)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Темпы ест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ственного прироста (на 1000 человек)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Младенческая смертность (на 1000 ж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воро</w:t>
            </w:r>
            <w:r>
              <w:rPr>
                <w:i/>
                <w:sz w:val="14"/>
              </w:rPr>
              <w:t>ж</w:t>
            </w:r>
            <w:r>
              <w:rPr>
                <w:i/>
                <w:sz w:val="14"/>
              </w:rPr>
              <w:t>дений)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Темпы пр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роста</w:t>
            </w:r>
            <w:r>
              <w:rPr>
                <w:i/>
                <w:sz w:val="14"/>
              </w:rPr>
              <w:br/>
              <w:t xml:space="preserve"> населения</w:t>
            </w:r>
            <w:r>
              <w:rPr>
                <w:i/>
                <w:sz w:val="14"/>
              </w:rPr>
              <w:br/>
              <w:t>(проце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</w:trPr>
        <w:tc>
          <w:tcPr>
            <w:tcW w:w="74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1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2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6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1978</w:t>
            </w:r>
          </w:p>
        </w:tc>
        <w:tc>
          <w:tcPr>
            <w:tcW w:w="11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248,2</w:t>
            </w:r>
          </w:p>
        </w:tc>
        <w:tc>
          <w:tcPr>
            <w:tcW w:w="12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17,4</w:t>
            </w: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10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27,0</w:t>
            </w:r>
          </w:p>
        </w:tc>
        <w:tc>
          <w:tcPr>
            <w:tcW w:w="9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1979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248,8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249,4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250,5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251,2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1983</w:t>
            </w:r>
          </w:p>
        </w:tc>
        <w:tc>
          <w:tcPr>
            <w:tcW w:w="11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251,8</w:t>
            </w:r>
          </w:p>
        </w:tc>
        <w:tc>
          <w:tcPr>
            <w:tcW w:w="12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17,9</w:t>
            </w: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  <w:tc>
          <w:tcPr>
            <w:tcW w:w="10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9,7</w:t>
            </w:r>
          </w:p>
        </w:tc>
        <w:tc>
          <w:tcPr>
            <w:tcW w:w="10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24,5</w:t>
            </w:r>
          </w:p>
        </w:tc>
        <w:tc>
          <w:tcPr>
            <w:tcW w:w="9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255,8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8,9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257,0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258,0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258,8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22,2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259,4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260,3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260,8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262,5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263,1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6,8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263,9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264,3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264,4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264,6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266,1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266,8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4,3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267,4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Взрослое население в частных домашних хозяйствах: род занятий, 1994–1998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Оба пола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</w:t>
      </w:r>
      <w:r>
        <w:rPr>
          <w:sz w:val="16"/>
        </w:rPr>
        <w:t>В тыс. человек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5"/>
        <w:gridCol w:w="603"/>
        <w:gridCol w:w="747"/>
        <w:gridCol w:w="594"/>
        <w:gridCol w:w="828"/>
        <w:gridCol w:w="4"/>
        <w:gridCol w:w="653"/>
        <w:gridCol w:w="774"/>
        <w:gridCol w:w="594"/>
        <w:gridCol w:w="747"/>
        <w:gridCol w:w="648"/>
        <w:gridCol w:w="720"/>
        <w:gridCol w:w="609"/>
        <w:gridCol w:w="7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Род зан</w:t>
            </w:r>
            <w:r>
              <w:rPr>
                <w:i/>
                <w:sz w:val="14"/>
              </w:rPr>
              <w:t>я</w:t>
            </w:r>
            <w:r>
              <w:rPr>
                <w:i/>
                <w:sz w:val="14"/>
              </w:rPr>
              <w:t>тий</w:t>
            </w:r>
          </w:p>
        </w:tc>
        <w:tc>
          <w:tcPr>
            <w:tcW w:w="827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Взрослое население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57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Общее взрослое население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200,4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200,7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200,8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201,1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201,4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201,8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Рабочая сила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135,1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136,8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68,2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135,4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135,8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67,5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136,3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67,7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136,6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Занятые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105,5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52,6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109,9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54,8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114,3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56,9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116,1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57,7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119,6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59,4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122,4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Безработные</w:t>
            </w:r>
          </w:p>
        </w:tc>
        <w:tc>
          <w:tcPr>
            <w:tcW w:w="603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29,6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14,8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26,9</w:t>
            </w:r>
          </w:p>
        </w:tc>
        <w:tc>
          <w:tcPr>
            <w:tcW w:w="82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13,4</w:t>
            </w:r>
          </w:p>
        </w:tc>
        <w:tc>
          <w:tcPr>
            <w:tcW w:w="657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21,1</w:t>
            </w:r>
          </w:p>
        </w:tc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10,5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19,6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9,7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16,7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  <w:tc>
          <w:tcPr>
            <w:tcW w:w="609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14,2</w:t>
            </w:r>
          </w:p>
        </w:tc>
        <w:tc>
          <w:tcPr>
            <w:tcW w:w="75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Неактивное нас</w:t>
            </w:r>
            <w:r>
              <w:rPr>
                <w:b/>
                <w:sz w:val="17"/>
              </w:rPr>
              <w:t>е</w:t>
            </w:r>
            <w:r>
              <w:rPr>
                <w:b/>
                <w:sz w:val="17"/>
              </w:rPr>
              <w:t>ление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65,3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32,6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63,9</w:t>
            </w: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31,8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65,4</w:t>
            </w: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32,6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65,3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32,5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64,9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32,3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64,9</w:t>
            </w: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Уход по дому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16,9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16,5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14,3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7,1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12,5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11,7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Посещающие школу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13,4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12,4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12,7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12,9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6,4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6,1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12,5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Пенсионеры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26,1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26,3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13,1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30,5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15,2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32,9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16,4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17,0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34,1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Инвалиды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Добровольно неработающие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2,8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2,5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Прочие</w:t>
            </w:r>
          </w:p>
        </w:tc>
        <w:tc>
          <w:tcPr>
            <w:tcW w:w="603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82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657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4,0</w:t>
            </w:r>
          </w:p>
        </w:tc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4,0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609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3,2</w:t>
            </w:r>
          </w:p>
        </w:tc>
        <w:tc>
          <w:tcPr>
            <w:tcW w:w="75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Безработные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рабочей силы* (уровень безраб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тицы)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21,9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19,7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15,6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14,5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12,3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Работающие 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рабочей силы (уровень занят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сти)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78,1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80,3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84,4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85,5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87,7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Рабочая сила 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взрослого нас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ления (коэффиц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ент участия)**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67,4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68,2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67,4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67,5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67,7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67,7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>*</w:t>
      </w:r>
      <w:r>
        <w:tab/>
        <w:t>Уровень безработицы = безработные/рабочая</w:t>
      </w:r>
      <w:r>
        <w:rPr>
          <w:lang w:val="en-US"/>
        </w:rPr>
        <w:t xml:space="preserve"> </w:t>
      </w:r>
      <w:r>
        <w:t>сила * 100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  <w:t>**</w:t>
      </w:r>
      <w:r>
        <w:tab/>
        <w:t>Коэффициент участия = рабочая сила/взрослое население * 100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Взрослое население в частных домашних хозяйствах: род занятий, 1994–1998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Мужчины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</w:t>
      </w:r>
      <w:r>
        <w:rPr>
          <w:sz w:val="16"/>
        </w:rPr>
        <w:t>В тыс. человек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5"/>
        <w:gridCol w:w="603"/>
        <w:gridCol w:w="747"/>
        <w:gridCol w:w="594"/>
        <w:gridCol w:w="828"/>
        <w:gridCol w:w="4"/>
        <w:gridCol w:w="653"/>
        <w:gridCol w:w="774"/>
        <w:gridCol w:w="594"/>
        <w:gridCol w:w="747"/>
        <w:gridCol w:w="648"/>
        <w:gridCol w:w="720"/>
        <w:gridCol w:w="609"/>
        <w:gridCol w:w="7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Род зан</w:t>
            </w:r>
            <w:r>
              <w:rPr>
                <w:i/>
                <w:sz w:val="14"/>
              </w:rPr>
              <w:t>я</w:t>
            </w:r>
            <w:r>
              <w:rPr>
                <w:i/>
                <w:sz w:val="14"/>
              </w:rPr>
              <w:t>тий</w:t>
            </w:r>
          </w:p>
        </w:tc>
        <w:tc>
          <w:tcPr>
            <w:tcW w:w="827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Взрослое население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57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Общее взрослое население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92,7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92,8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92,8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94,8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94,9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95,1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Рабочая сила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68,8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74,2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69,1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74,5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69,0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74,3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69,8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73,6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74,0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71,0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Занятые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56,7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61,2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57,7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62,2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60,4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61,9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65,3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67,8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65,5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Безработные</w:t>
            </w:r>
          </w:p>
        </w:tc>
        <w:tc>
          <w:tcPr>
            <w:tcW w:w="603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12,1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13,1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11,4</w:t>
            </w:r>
          </w:p>
        </w:tc>
        <w:tc>
          <w:tcPr>
            <w:tcW w:w="82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12,3</w:t>
            </w:r>
          </w:p>
        </w:tc>
        <w:tc>
          <w:tcPr>
            <w:tcW w:w="657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7,9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5,9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609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  <w:tc>
          <w:tcPr>
            <w:tcW w:w="75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Неактивное нас</w:t>
            </w:r>
            <w:r>
              <w:rPr>
                <w:b/>
                <w:sz w:val="17"/>
              </w:rPr>
              <w:t>е</w:t>
            </w:r>
            <w:r>
              <w:rPr>
                <w:b/>
                <w:sz w:val="17"/>
              </w:rPr>
              <w:t>ление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23,9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25,8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23,6</w:t>
            </w: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25,4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23,9</w:t>
            </w: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25,8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25,0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26,4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24,6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25,9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23,9</w:t>
            </w: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Уход по дому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Посещающие школу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6,0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6,5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5,4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6,1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6,4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5,9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Пенсионеры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13,4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14,5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13,9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15,0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13,8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14,9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14,6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15,4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15,6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14,3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Инвалиды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Добровольно неработающие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Прочие</w:t>
            </w:r>
          </w:p>
        </w:tc>
        <w:tc>
          <w:tcPr>
            <w:tcW w:w="603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82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57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609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75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Безработные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рабочей силы* (уровень безраб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тицы)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17,6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16,5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12,4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11,3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Работающие 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рабочей силы (уровень занят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сти)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82,4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83,5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87,6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88,7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91,6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92.3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Рабочая сила 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взрослого нас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ления (коэффиц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ент участия)**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74,2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74,5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74,3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73,6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74,0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74,7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>*</w:t>
      </w:r>
      <w:r>
        <w:tab/>
        <w:t>Уровень безработицы = безработные/рабочая</w:t>
      </w:r>
      <w:r>
        <w:rPr>
          <w:lang w:val="en-US"/>
        </w:rPr>
        <w:t xml:space="preserve"> </w:t>
      </w:r>
      <w:r>
        <w:t>сила * 100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  <w:t>**</w:t>
      </w:r>
      <w:r>
        <w:tab/>
        <w:t>Коэффициент участия = рабочая сила/взрослое население * 100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Взрослое население в частных домашних хозяйствах: род занятий, 1994–1998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</w:t>
      </w:r>
      <w:r>
        <w:rPr>
          <w:sz w:val="16"/>
        </w:rPr>
        <w:t>В тыс. человек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5"/>
        <w:gridCol w:w="603"/>
        <w:gridCol w:w="747"/>
        <w:gridCol w:w="594"/>
        <w:gridCol w:w="828"/>
        <w:gridCol w:w="4"/>
        <w:gridCol w:w="653"/>
        <w:gridCol w:w="774"/>
        <w:gridCol w:w="594"/>
        <w:gridCol w:w="747"/>
        <w:gridCol w:w="648"/>
        <w:gridCol w:w="720"/>
        <w:gridCol w:w="609"/>
        <w:gridCol w:w="7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Род зан</w:t>
            </w:r>
            <w:r>
              <w:rPr>
                <w:i/>
                <w:sz w:val="14"/>
              </w:rPr>
              <w:t>я</w:t>
            </w:r>
            <w:r>
              <w:rPr>
                <w:i/>
                <w:sz w:val="14"/>
              </w:rPr>
              <w:t>тий</w:t>
            </w:r>
          </w:p>
        </w:tc>
        <w:tc>
          <w:tcPr>
            <w:tcW w:w="827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Взрослое население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57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03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12" w:space="0" w:color="auto"/>
              <w:left w:val="nil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Общее взрослое население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107,8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107,9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107,9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106,4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106,5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106,7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Рабочая сила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66,3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61,5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67,6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62,7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66,5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61,5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66,0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62,0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66,0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62,0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65,6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Занятые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48,4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44,9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52,1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48,3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53,9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49,9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54,3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55,2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51,8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56,9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Безработные</w:t>
            </w:r>
          </w:p>
        </w:tc>
        <w:tc>
          <w:tcPr>
            <w:tcW w:w="603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17,5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16,2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15,5</w:t>
            </w:r>
          </w:p>
        </w:tc>
        <w:tc>
          <w:tcPr>
            <w:tcW w:w="82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14,4</w:t>
            </w:r>
          </w:p>
        </w:tc>
        <w:tc>
          <w:tcPr>
            <w:tcW w:w="657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12,6</w:t>
            </w:r>
          </w:p>
        </w:tc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11,6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11,7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11,0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10,8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10,2</w:t>
            </w:r>
          </w:p>
        </w:tc>
        <w:tc>
          <w:tcPr>
            <w:tcW w:w="609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  <w:tc>
          <w:tcPr>
            <w:tcW w:w="75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Неактивное нас</w:t>
            </w:r>
            <w:r>
              <w:rPr>
                <w:b/>
                <w:sz w:val="17"/>
              </w:rPr>
              <w:t>е</w:t>
            </w:r>
            <w:r>
              <w:rPr>
                <w:b/>
                <w:sz w:val="17"/>
              </w:rPr>
              <w:t>ление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41,5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38,5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40,3</w:t>
            </w: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37,3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41,5</w:t>
            </w: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38,4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40,3</w:t>
            </w: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37,8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40,3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37,8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41,0</w:t>
            </w: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Уход по дому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16,6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16,3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15,1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13,0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12,0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11,2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10,6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10,7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Посещающие школу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7,2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6,4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5,9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6,8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6,4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6,9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Пенсионеры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12,7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11,8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12,4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11,5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16,7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15,5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18,3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17,2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18,2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19,8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Инвалиды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ab/>
              <w:t>Добровольно неработающие</w:t>
            </w:r>
          </w:p>
        </w:tc>
        <w:tc>
          <w:tcPr>
            <w:tcW w:w="60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82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657" w:type="dxa"/>
            <w:gridSpan w:val="2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774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  <w:tc>
          <w:tcPr>
            <w:tcW w:w="594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747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648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609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758" w:type="dxa"/>
            <w:tcBorders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ab/>
              <w:t>Прочие</w:t>
            </w:r>
          </w:p>
        </w:tc>
        <w:tc>
          <w:tcPr>
            <w:tcW w:w="603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82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  <w:tc>
          <w:tcPr>
            <w:tcW w:w="657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594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  <w:tc>
          <w:tcPr>
            <w:tcW w:w="747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609" w:type="dxa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75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Безработные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рабочей силы* (уровень безраб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тицы)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26,4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23,0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18,9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17,8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16,4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Работающие 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рабочей силы (уровень занят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сти)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73,0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77,0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81,1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82,2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83,6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86,7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Рабочая сила </w:t>
            </w:r>
            <w:r>
              <w:rPr>
                <w:b/>
                <w:sz w:val="17"/>
              </w:rPr>
              <w:br/>
              <w:t>в процентах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 взрослого нас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ления (коэффиц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ент участия)**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61,5</w:t>
            </w:r>
          </w:p>
        </w:tc>
        <w:tc>
          <w:tcPr>
            <w:tcW w:w="1422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62,7</w:t>
            </w:r>
          </w:p>
        </w:tc>
        <w:tc>
          <w:tcPr>
            <w:tcW w:w="1431" w:type="dxa"/>
            <w:gridSpan w:val="3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61,6</w:t>
            </w:r>
          </w:p>
        </w:tc>
        <w:tc>
          <w:tcPr>
            <w:tcW w:w="1341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62,1</w:t>
            </w:r>
          </w:p>
        </w:tc>
        <w:tc>
          <w:tcPr>
            <w:tcW w:w="1368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62,0</w:t>
            </w:r>
          </w:p>
        </w:tc>
        <w:tc>
          <w:tcPr>
            <w:tcW w:w="1367" w:type="dxa"/>
            <w:gridSpan w:val="2"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61,5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>*</w:t>
      </w:r>
      <w:r>
        <w:tab/>
        <w:t>Уровень безработицы = безработные/рабочая</w:t>
      </w:r>
      <w:r>
        <w:rPr>
          <w:lang w:val="en-US"/>
        </w:rPr>
        <w:t xml:space="preserve"> </w:t>
      </w:r>
      <w:r>
        <w:t>сила * 100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  <w:t>**</w:t>
      </w:r>
      <w:r>
        <w:tab/>
        <w:t>Коэффициент участия = рабочая сила/взрослое население * 100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Рабочая сила с разбивкой по возрастным группам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Оба пола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</w:t>
      </w:r>
      <w:r>
        <w:rPr>
          <w:sz w:val="16"/>
        </w:rPr>
        <w:t>В тыс. человек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20–24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25–29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30–34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35–39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40–44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45–49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50–54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55–59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60–64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65 и старше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135,4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136,8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135,4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135,8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136,3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136,6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Мужчины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</w:t>
      </w:r>
      <w:r>
        <w:rPr>
          <w:sz w:val="16"/>
        </w:rPr>
        <w:t>В тыс. человек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20–24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25–29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30–34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35–39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40–44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45–49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50–54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55–59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60–64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65 и старше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68,8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69,1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69,0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69,8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70,3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71,0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(</w:t>
      </w:r>
      <w:r>
        <w:rPr>
          <w:sz w:val="16"/>
        </w:rPr>
        <w:t>В тыс. человек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20–24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25–29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30–34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35–39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40–44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45–49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50–54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55–59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60–64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65 и старше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66,6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67,6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66,5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66,0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66,0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65,6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Безработица с разбивкой по возрастным группам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Оба пола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6"/>
        </w:rPr>
      </w:pPr>
      <w:r>
        <w:tab/>
      </w:r>
      <w:r>
        <w:tab/>
      </w:r>
      <w:r>
        <w:rPr>
          <w:sz w:val="16"/>
        </w:rPr>
        <w:t>(В ты</w:t>
      </w:r>
      <w:r>
        <w:rPr>
          <w:sz w:val="16"/>
          <w:lang/>
        </w:rPr>
        <w:t>с</w:t>
      </w:r>
      <w:r>
        <w:rPr>
          <w:sz w:val="16"/>
        </w:rPr>
        <w:t>. человек)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15–24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25–34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35–44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45–54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55–64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65 и старше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29,6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26,9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21,1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19,6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16,7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14,2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Мужчины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6"/>
        </w:rPr>
        <w:tab/>
      </w:r>
      <w:r>
        <w:rPr>
          <w:sz w:val="16"/>
        </w:rPr>
        <w:tab/>
        <w:t>(В тыс. человек)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15–24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25–34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35–44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45–54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55–64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65 и старше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12,1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11,4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8,6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7,9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5,9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5,5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6"/>
        </w:rPr>
      </w:pPr>
      <w:r>
        <w:tab/>
      </w:r>
      <w:r>
        <w:tab/>
      </w:r>
      <w:r>
        <w:rPr>
          <w:sz w:val="16"/>
        </w:rPr>
        <w:t>(В тыс. человек)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1046"/>
        <w:gridCol w:w="1046"/>
        <w:gridCol w:w="1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группа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15–24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25–34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3,5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35–44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2,8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45–54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55–64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65 и старше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0,1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  <w:tc>
          <w:tcPr>
            <w:tcW w:w="1046" w:type="dxa"/>
            <w:tcBorders>
              <w:left w:val="nil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17,5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15,5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12,6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11,7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10,8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8,7</w:t>
            </w:r>
          </w:p>
        </w:tc>
      </w:tr>
    </w:tbl>
    <w:p w:rsidR="00000000" w:rsidRDefault="00000000">
      <w:pPr>
        <w:pStyle w:val="SingleTxt"/>
        <w:spacing w:after="0" w:line="240" w:lineRule="auto"/>
      </w:pPr>
      <w:r>
        <w:rPr>
          <w:noProof/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>
            <w10:wrap type="topAndBottom"/>
          </v:line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NO&gt;&gt;N0077734R&lt;&lt;ODS JOB NO&gt;&gt;</w:t>
      </w:r>
    </w:p>
    <w:p w:rsidR="00000000" w:rsidRDefault="00000000">
      <w:pPr>
        <w:pStyle w:val="CommentText"/>
      </w:pPr>
      <w:r>
        <w:t>&lt;&lt;ODS DOC SYMBOL1&gt;&gt;CEDAW/C/BAR/4&lt;&lt;ODS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00-77734 (R)    020101    0</w:t>
    </w:r>
    <w:r>
      <w:rPr>
        <w:b w:val="0"/>
        <w:noProof w:val="0"/>
        <w:sz w:val="20"/>
        <w:lang/>
      </w:rPr>
      <w:t>3</w:t>
    </w:r>
    <w:r>
      <w:rPr>
        <w:b w:val="0"/>
        <w:sz w:val="20"/>
      </w:rPr>
      <w:t>0101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*0077734*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/>
        </w:rPr>
      </w:pPr>
      <w:r>
        <w:tab/>
      </w:r>
      <w:r>
        <w:rPr>
          <w:rStyle w:val="FootnoteReference"/>
        </w:rPr>
        <w:t>*</w:t>
      </w:r>
      <w:r>
        <w:tab/>
        <w:t xml:space="preserve">Первоначальный доклад, представленный правительством Барбадоса, см. в документе </w:t>
      </w:r>
      <w:r>
        <w:rPr>
          <w:lang w:val="en-US"/>
        </w:rPr>
        <w:t>CEDAW/C/5/Add.64</w:t>
      </w:r>
      <w:r>
        <w:rPr>
          <w:lang/>
        </w:rPr>
        <w:t xml:space="preserve">, который был рассмотрен Комитетом на его одиннадцатой сессии. Второй периодический доклад, представленный правительством Барбадоса, см. в документе </w:t>
      </w:r>
      <w:r>
        <w:rPr>
          <w:lang w:val="en-US"/>
        </w:rPr>
        <w:t>CEDAW/C/BAR/2–3</w:t>
      </w:r>
      <w:r>
        <w:rPr>
          <w:lang/>
        </w:rPr>
        <w:t xml:space="preserve">, который был рассмотрен Комитетом на его тринадцатой сессии. Третий периодический доклад, представленный правительством Барбадоса, см. в документе </w:t>
      </w:r>
      <w:r>
        <w:rPr>
          <w:lang w:val="en-US"/>
        </w:rPr>
        <w:t>CEDAW/C/BAR/2–3</w:t>
      </w:r>
      <w:r>
        <w:rPr>
          <w:lang/>
        </w:rPr>
        <w:t>, который был рассмотрен Комитетом на его тринадцатой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CEDAW/C/BAR/4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CEDAW/C/BAR/4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/C/BAR/4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4 November</w:t>
          </w:r>
          <w:r>
            <w:t xml:space="preserve"> 200</w:t>
          </w:r>
          <w:r>
            <w:rPr>
              <w:lang w:val="en-US"/>
            </w:rPr>
            <w:t>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1/2001 3:07: PM"/>
    <w:docVar w:name="DocCategory" w:val="Doc"/>
    <w:docVar w:name="DocType" w:val="Final"/>
    <w:docVar w:name="JobNo" w:val="0077734R"/>
    <w:docVar w:name="OandT" w:val="Mar"/>
    <w:docVar w:name="Symbol1" w:val="CEDAW/C/BAR/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</TotalTime>
  <Pages>1</Pages>
  <Words>7069</Words>
  <Characters>43123</Characters>
  <Application>Microsoft Office Word</Application>
  <DocSecurity>4</DocSecurity>
  <Lines>2536</Lines>
  <Paragraphs>1540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52312</CharactersWithSpaces>
  <SharedDoc>false</SharedDoc>
  <HLinks>
    <vt:vector size="6" baseType="variant">
      <vt:variant>
        <vt:i4>4522087</vt:i4>
      </vt:variant>
      <vt:variant>
        <vt:i4>104964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10</cp:revision>
  <cp:lastPrinted>2001-01-03T14:42:00Z</cp:lastPrinted>
  <dcterms:created xsi:type="dcterms:W3CDTF">2001-01-03T12:33:00Z</dcterms:created>
  <dcterms:modified xsi:type="dcterms:W3CDTF">2001-01-03T15:00:00Z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CEDAW/C/BAR/4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0077734R</vt:lpwstr>
  </property>
  <property fmtid="{D5CDD505-2E9C-101B-9397-08002B2CF9AE}" pid="6" name="Comment">
    <vt:lpwstr/>
  </property>
  <property fmtid="{D5CDD505-2E9C-101B-9397-08002B2CF9AE}" pid="7" name="DraftPages">
    <vt:lpwstr>26 </vt:lpwstr>
  </property>
  <property fmtid="{D5CDD505-2E9C-101B-9397-08002B2CF9AE}" pid="8" name="Operator">
    <vt:lpwstr>Nikitina</vt:lpwstr>
  </property>
</Properties>
</file>